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159" w:rsidRPr="006F3159" w:rsidRDefault="006F3159" w:rsidP="006F3159">
      <w:pPr>
        <w:pStyle w:val="a5"/>
        <w:shd w:val="clear" w:color="auto" w:fill="FFFFFF"/>
        <w:spacing w:before="0" w:beforeAutospacing="0" w:after="0" w:afterAutospacing="0" w:line="600" w:lineRule="exact"/>
        <w:ind w:firstLineChars="62" w:firstLine="198"/>
        <w:jc w:val="both"/>
        <w:rPr>
          <w:rFonts w:ascii="仿宋_GB2312" w:eastAsia="仿宋_GB2312" w:hAnsi="微软雅黑"/>
          <w:color w:val="333333"/>
          <w:sz w:val="32"/>
          <w:szCs w:val="32"/>
        </w:rPr>
      </w:pPr>
      <w:r w:rsidRPr="006F3159">
        <w:rPr>
          <w:rFonts w:ascii="仿宋_GB2312" w:eastAsia="仿宋_GB2312" w:hAnsi="微软雅黑" w:hint="eastAsia"/>
          <w:color w:val="333333"/>
          <w:sz w:val="32"/>
          <w:szCs w:val="32"/>
        </w:rPr>
        <w:t>附件2</w:t>
      </w:r>
    </w:p>
    <w:p w:rsidR="00C60E3E" w:rsidRDefault="00335DC8" w:rsidP="00C60E3E">
      <w:pPr>
        <w:pStyle w:val="a5"/>
        <w:shd w:val="clear" w:color="auto" w:fill="FFFFFF"/>
        <w:spacing w:before="0" w:beforeAutospacing="0" w:after="0" w:afterAutospacing="0" w:line="240" w:lineRule="atLeast"/>
        <w:ind w:firstLine="723"/>
        <w:jc w:val="center"/>
        <w:rPr>
          <w:rFonts w:asciiTheme="majorEastAsia" w:eastAsiaTheme="majorEastAsia" w:hAnsiTheme="majorEastAsia"/>
          <w:b/>
          <w:color w:val="333333"/>
          <w:sz w:val="36"/>
          <w:szCs w:val="36"/>
        </w:rPr>
      </w:pPr>
      <w:r w:rsidRPr="00B46AB4">
        <w:rPr>
          <w:rFonts w:asciiTheme="majorEastAsia" w:eastAsiaTheme="majorEastAsia" w:hAnsiTheme="majorEastAsia" w:hint="eastAsia"/>
          <w:b/>
          <w:color w:val="333333"/>
          <w:sz w:val="36"/>
          <w:szCs w:val="36"/>
        </w:rPr>
        <w:t>关于</w:t>
      </w:r>
      <w:r w:rsidR="00CF2BEE">
        <w:rPr>
          <w:rFonts w:asciiTheme="majorEastAsia" w:eastAsiaTheme="majorEastAsia" w:hAnsiTheme="majorEastAsia" w:hint="eastAsia"/>
          <w:b/>
          <w:color w:val="333333"/>
          <w:sz w:val="36"/>
          <w:szCs w:val="36"/>
        </w:rPr>
        <w:t>规范柳州市</w:t>
      </w:r>
      <w:r w:rsidR="00C60E3E">
        <w:rPr>
          <w:rFonts w:asciiTheme="majorEastAsia" w:eastAsiaTheme="majorEastAsia" w:hAnsiTheme="majorEastAsia" w:hint="eastAsia"/>
          <w:b/>
          <w:color w:val="333333"/>
          <w:sz w:val="36"/>
          <w:szCs w:val="36"/>
        </w:rPr>
        <w:t>耕地开垦费征收</w:t>
      </w:r>
      <w:r w:rsidR="00CF2BEE">
        <w:rPr>
          <w:rFonts w:asciiTheme="majorEastAsia" w:eastAsiaTheme="majorEastAsia" w:hAnsiTheme="majorEastAsia" w:hint="eastAsia"/>
          <w:b/>
          <w:color w:val="333333"/>
          <w:sz w:val="36"/>
          <w:szCs w:val="36"/>
        </w:rPr>
        <w:t>和使用管理</w:t>
      </w:r>
    </w:p>
    <w:p w:rsidR="00335DC8" w:rsidRPr="00B46AB4" w:rsidRDefault="00CF2BEE" w:rsidP="00C60E3E">
      <w:pPr>
        <w:pStyle w:val="a5"/>
        <w:shd w:val="clear" w:color="auto" w:fill="FFFFFF"/>
        <w:spacing w:before="0" w:beforeAutospacing="0" w:after="0" w:afterAutospacing="0" w:line="240" w:lineRule="atLeast"/>
        <w:ind w:firstLine="723"/>
        <w:jc w:val="center"/>
        <w:rPr>
          <w:rFonts w:asciiTheme="majorEastAsia" w:eastAsiaTheme="majorEastAsia" w:hAnsiTheme="majorEastAsia"/>
          <w:b/>
          <w:color w:val="333333"/>
          <w:sz w:val="36"/>
          <w:szCs w:val="36"/>
        </w:rPr>
      </w:pPr>
      <w:r>
        <w:rPr>
          <w:rFonts w:asciiTheme="majorEastAsia" w:eastAsiaTheme="majorEastAsia" w:hAnsiTheme="majorEastAsia" w:hint="eastAsia"/>
          <w:b/>
          <w:color w:val="333333"/>
          <w:sz w:val="36"/>
          <w:szCs w:val="36"/>
        </w:rPr>
        <w:t>政策</w:t>
      </w:r>
      <w:r w:rsidR="00335DC8" w:rsidRPr="00B46AB4">
        <w:rPr>
          <w:rFonts w:asciiTheme="majorEastAsia" w:eastAsiaTheme="majorEastAsia" w:hAnsiTheme="majorEastAsia" w:hint="eastAsia"/>
          <w:b/>
          <w:color w:val="333333"/>
          <w:sz w:val="36"/>
          <w:szCs w:val="36"/>
        </w:rPr>
        <w:t>的起草说明</w:t>
      </w:r>
    </w:p>
    <w:p w:rsidR="00335DC8" w:rsidRDefault="00335DC8" w:rsidP="00335DC8">
      <w:pPr>
        <w:pStyle w:val="a5"/>
        <w:shd w:val="clear" w:color="auto" w:fill="FFFFFF"/>
        <w:spacing w:before="0" w:beforeAutospacing="0" w:after="0" w:afterAutospacing="0" w:line="600" w:lineRule="exact"/>
        <w:ind w:firstLine="640"/>
        <w:rPr>
          <w:rFonts w:ascii="仿宋_GB2312" w:eastAsia="仿宋_GB2312" w:hAnsi="微软雅黑"/>
          <w:color w:val="333333"/>
          <w:sz w:val="32"/>
          <w:szCs w:val="32"/>
        </w:rPr>
      </w:pPr>
    </w:p>
    <w:p w:rsidR="00335DC8" w:rsidRDefault="004E3A87" w:rsidP="00FC3052">
      <w:pPr>
        <w:pStyle w:val="a5"/>
        <w:shd w:val="clear" w:color="auto" w:fill="FFFFFF"/>
        <w:spacing w:before="0" w:beforeAutospacing="0" w:after="0" w:afterAutospacing="0" w:line="600" w:lineRule="exact"/>
        <w:ind w:firstLine="640"/>
        <w:jc w:val="both"/>
        <w:rPr>
          <w:rFonts w:ascii="仿宋_GB2312" w:eastAsia="仿宋_GB2312" w:hAnsi="微软雅黑"/>
          <w:color w:val="333333"/>
          <w:sz w:val="32"/>
          <w:szCs w:val="32"/>
        </w:rPr>
      </w:pPr>
      <w:r>
        <w:rPr>
          <w:rFonts w:ascii="仿宋_GB2312" w:eastAsia="仿宋_GB2312" w:hAnsi="微软雅黑" w:hint="eastAsia"/>
          <w:color w:val="333333"/>
          <w:sz w:val="32"/>
          <w:szCs w:val="32"/>
        </w:rPr>
        <w:t>近两年国家耕地占补平衡政策有所调整，耕地保护要求提高，现行的政策</w:t>
      </w:r>
      <w:r w:rsidRPr="00694047">
        <w:rPr>
          <w:rFonts w:ascii="仿宋_GB2312" w:eastAsia="仿宋_GB2312" w:hAnsi="微软雅黑" w:hint="eastAsia"/>
          <w:color w:val="333333"/>
          <w:sz w:val="32"/>
          <w:szCs w:val="32"/>
        </w:rPr>
        <w:t>难以满足新形势下耕地数量、质</w:t>
      </w:r>
      <w:r>
        <w:rPr>
          <w:rFonts w:ascii="仿宋_GB2312" w:eastAsia="仿宋_GB2312" w:hAnsi="微软雅黑" w:hint="eastAsia"/>
          <w:color w:val="333333"/>
          <w:sz w:val="32"/>
          <w:szCs w:val="32"/>
        </w:rPr>
        <w:t>量、生态“三位一体”的保护需要。</w:t>
      </w:r>
      <w:r w:rsidR="00335DC8">
        <w:rPr>
          <w:rFonts w:ascii="仿宋_GB2312" w:eastAsia="仿宋_GB2312" w:hAnsi="微软雅黑" w:hint="eastAsia"/>
          <w:color w:val="333333"/>
          <w:sz w:val="32"/>
          <w:szCs w:val="32"/>
        </w:rPr>
        <w:t>目前自治</w:t>
      </w:r>
      <w:r w:rsidR="00335DC8" w:rsidRPr="00694047">
        <w:rPr>
          <w:rFonts w:ascii="仿宋_GB2312" w:eastAsia="仿宋_GB2312" w:hAnsi="微软雅黑" w:hint="eastAsia"/>
          <w:color w:val="333333"/>
          <w:sz w:val="32"/>
          <w:szCs w:val="32"/>
        </w:rPr>
        <w:t>区</w:t>
      </w:r>
      <w:r w:rsidR="00335DC8">
        <w:rPr>
          <w:rFonts w:ascii="仿宋_GB2312" w:eastAsia="仿宋_GB2312" w:hAnsi="微软雅黑" w:hint="eastAsia"/>
          <w:color w:val="333333"/>
          <w:sz w:val="32"/>
          <w:szCs w:val="32"/>
        </w:rPr>
        <w:t>已制定下发了</w:t>
      </w:r>
      <w:r w:rsidR="00335DC8" w:rsidRPr="003207B0">
        <w:rPr>
          <w:rFonts w:ascii="仿宋_GB2312" w:eastAsia="仿宋_GB2312" w:hAnsi="微软雅黑" w:hint="eastAsia"/>
          <w:color w:val="323232"/>
          <w:sz w:val="32"/>
          <w:szCs w:val="32"/>
        </w:rPr>
        <w:t>《关于</w:t>
      </w:r>
      <w:r w:rsidR="00335DC8" w:rsidRPr="003207B0">
        <w:rPr>
          <w:rFonts w:ascii="仿宋_GB2312" w:eastAsia="仿宋_GB2312" w:hAnsi="微软雅黑" w:hint="eastAsia"/>
          <w:bCs/>
          <w:color w:val="323232"/>
          <w:sz w:val="32"/>
          <w:szCs w:val="32"/>
        </w:rPr>
        <w:t>规范和调整我区耕地开垦费征收标准</w:t>
      </w:r>
      <w:r w:rsidR="00335DC8" w:rsidRPr="003207B0">
        <w:rPr>
          <w:rFonts w:ascii="仿宋_GB2312" w:eastAsia="仿宋_GB2312" w:hAnsi="微软雅黑" w:hint="eastAsia"/>
          <w:color w:val="323232"/>
          <w:sz w:val="32"/>
          <w:szCs w:val="32"/>
        </w:rPr>
        <w:t>和使用管理政策的通知》（桂财税〔2019〕35号）</w:t>
      </w:r>
      <w:r w:rsidR="0092407E">
        <w:rPr>
          <w:rFonts w:ascii="仿宋_GB2312" w:eastAsia="仿宋_GB2312" w:hAnsi="微软雅黑" w:hint="eastAsia"/>
          <w:color w:val="323232"/>
          <w:sz w:val="32"/>
          <w:szCs w:val="32"/>
        </w:rPr>
        <w:t>、《广西壮族自治区财政厅 广西壮族自治区发展和改革委员会 广西壮族自治区自然资源厅关于进一步明确建设项目用地占用永久基本农田耕地开垦费有关事项的通知》（桂财规</w:t>
      </w:r>
      <w:r w:rsidR="0092407E" w:rsidRPr="003207B0">
        <w:rPr>
          <w:rFonts w:ascii="仿宋_GB2312" w:eastAsia="仿宋_GB2312" w:hAnsi="微软雅黑" w:hint="eastAsia"/>
          <w:color w:val="323232"/>
          <w:sz w:val="32"/>
          <w:szCs w:val="32"/>
        </w:rPr>
        <w:t>〔2019〕</w:t>
      </w:r>
      <w:r w:rsidR="0092407E">
        <w:rPr>
          <w:rFonts w:ascii="仿宋_GB2312" w:eastAsia="仿宋_GB2312" w:hAnsi="微软雅黑" w:hint="eastAsia"/>
          <w:color w:val="323232"/>
          <w:sz w:val="32"/>
          <w:szCs w:val="32"/>
        </w:rPr>
        <w:t>2</w:t>
      </w:r>
      <w:r w:rsidR="0092407E" w:rsidRPr="003207B0">
        <w:rPr>
          <w:rFonts w:ascii="仿宋_GB2312" w:eastAsia="仿宋_GB2312" w:hAnsi="微软雅黑" w:hint="eastAsia"/>
          <w:color w:val="323232"/>
          <w:sz w:val="32"/>
          <w:szCs w:val="32"/>
        </w:rPr>
        <w:t>号）</w:t>
      </w:r>
      <w:r w:rsidR="007329C7">
        <w:rPr>
          <w:rFonts w:ascii="仿宋_GB2312" w:eastAsia="仿宋_GB2312" w:hAnsi="微软雅黑" w:hint="eastAsia"/>
          <w:color w:val="333333"/>
          <w:sz w:val="32"/>
          <w:szCs w:val="32"/>
        </w:rPr>
        <w:t>，鉴于</w:t>
      </w:r>
      <w:r w:rsidR="00F44A56">
        <w:rPr>
          <w:rFonts w:ascii="仿宋_GB2312" w:eastAsia="仿宋_GB2312" w:hAnsi="微软雅黑" w:hint="eastAsia"/>
          <w:color w:val="333333"/>
          <w:sz w:val="32"/>
          <w:szCs w:val="32"/>
        </w:rPr>
        <w:t>我市之前一直没有制定</w:t>
      </w:r>
      <w:r w:rsidR="0055153D">
        <w:rPr>
          <w:rFonts w:ascii="仿宋_GB2312" w:eastAsia="仿宋_GB2312" w:hAnsi="微软雅黑" w:hint="eastAsia"/>
          <w:color w:val="333333"/>
          <w:sz w:val="32"/>
          <w:szCs w:val="32"/>
        </w:rPr>
        <w:t>市级</w:t>
      </w:r>
      <w:r w:rsidR="00F44A56">
        <w:rPr>
          <w:rFonts w:ascii="仿宋_GB2312" w:eastAsia="仿宋_GB2312" w:hAnsi="微软雅黑" w:hint="eastAsia"/>
          <w:color w:val="333333"/>
          <w:sz w:val="32"/>
          <w:szCs w:val="32"/>
        </w:rPr>
        <w:t>耕地开垦费征收相关的文件</w:t>
      </w:r>
      <w:r>
        <w:rPr>
          <w:rFonts w:ascii="仿宋_GB2312" w:eastAsia="仿宋_GB2312" w:hAnsi="微软雅黑" w:hint="eastAsia"/>
          <w:color w:val="333333"/>
          <w:sz w:val="32"/>
          <w:szCs w:val="32"/>
        </w:rPr>
        <w:t>。特别</w:t>
      </w:r>
      <w:r w:rsidR="009D489B">
        <w:rPr>
          <w:rFonts w:ascii="仿宋_GB2312" w:eastAsia="仿宋_GB2312" w:hAnsi="微软雅黑" w:hint="eastAsia"/>
          <w:color w:val="333333"/>
          <w:sz w:val="32"/>
          <w:szCs w:val="32"/>
        </w:rPr>
        <w:t>是</w:t>
      </w:r>
      <w:r>
        <w:rPr>
          <w:rFonts w:ascii="仿宋_GB2312" w:eastAsia="仿宋_GB2312" w:hAnsi="微软雅黑" w:hint="eastAsia"/>
          <w:color w:val="333333"/>
          <w:sz w:val="32"/>
          <w:szCs w:val="32"/>
        </w:rPr>
        <w:t>根据《广西壮族自治区人民政府办公厅关于做好授权和委托土地管理审批权限有关工作的通知》</w:t>
      </w:r>
      <w:r>
        <w:rPr>
          <w:rFonts w:ascii="仿宋_GB2312" w:eastAsia="仿宋_GB2312" w:hAnsi="微软雅黑" w:hint="eastAsia"/>
          <w:color w:val="323232"/>
          <w:sz w:val="32"/>
          <w:szCs w:val="32"/>
        </w:rPr>
        <w:t>（桂政办发</w:t>
      </w:r>
      <w:r w:rsidRPr="003207B0">
        <w:rPr>
          <w:rFonts w:ascii="仿宋_GB2312" w:eastAsia="仿宋_GB2312" w:hAnsi="微软雅黑" w:hint="eastAsia"/>
          <w:color w:val="323232"/>
          <w:sz w:val="32"/>
          <w:szCs w:val="32"/>
        </w:rPr>
        <w:t>〔</w:t>
      </w:r>
      <w:r>
        <w:rPr>
          <w:rFonts w:ascii="仿宋_GB2312" w:eastAsia="仿宋_GB2312" w:hAnsi="微软雅黑" w:hint="eastAsia"/>
          <w:color w:val="323232"/>
          <w:sz w:val="32"/>
          <w:szCs w:val="32"/>
        </w:rPr>
        <w:t>2018</w:t>
      </w:r>
      <w:r w:rsidRPr="003207B0">
        <w:rPr>
          <w:rFonts w:ascii="仿宋_GB2312" w:eastAsia="仿宋_GB2312" w:hAnsi="微软雅黑" w:hint="eastAsia"/>
          <w:color w:val="323232"/>
          <w:sz w:val="32"/>
          <w:szCs w:val="32"/>
        </w:rPr>
        <w:t>〕</w:t>
      </w:r>
      <w:r>
        <w:rPr>
          <w:rFonts w:ascii="仿宋_GB2312" w:eastAsia="仿宋_GB2312" w:hAnsi="微软雅黑" w:hint="eastAsia"/>
          <w:color w:val="323232"/>
          <w:sz w:val="32"/>
          <w:szCs w:val="32"/>
        </w:rPr>
        <w:t>38</w:t>
      </w:r>
      <w:r w:rsidRPr="003207B0">
        <w:rPr>
          <w:rFonts w:ascii="仿宋_GB2312" w:eastAsia="仿宋_GB2312" w:hAnsi="微软雅黑" w:hint="eastAsia"/>
          <w:color w:val="323232"/>
          <w:sz w:val="32"/>
          <w:szCs w:val="32"/>
        </w:rPr>
        <w:t>号）</w:t>
      </w:r>
      <w:r w:rsidR="009D489B">
        <w:rPr>
          <w:rFonts w:ascii="仿宋_GB2312" w:eastAsia="仿宋_GB2312" w:hAnsi="微软雅黑" w:hint="eastAsia"/>
          <w:color w:val="323232"/>
          <w:sz w:val="32"/>
          <w:szCs w:val="32"/>
        </w:rPr>
        <w:t>规定，</w:t>
      </w:r>
      <w:r>
        <w:rPr>
          <w:rFonts w:ascii="仿宋_GB2312" w:eastAsia="仿宋_GB2312" w:hAnsi="微软雅黑" w:hint="eastAsia"/>
          <w:color w:val="323232"/>
          <w:sz w:val="32"/>
          <w:szCs w:val="32"/>
        </w:rPr>
        <w:t>自治区将部分土地管理审批权限授权和委托市级</w:t>
      </w:r>
      <w:r w:rsidR="00E9134B">
        <w:rPr>
          <w:rFonts w:ascii="仿宋_GB2312" w:eastAsia="仿宋_GB2312" w:hAnsi="微软雅黑" w:hint="eastAsia"/>
          <w:color w:val="323232"/>
          <w:sz w:val="32"/>
          <w:szCs w:val="32"/>
        </w:rPr>
        <w:t>人民</w:t>
      </w:r>
      <w:r>
        <w:rPr>
          <w:rFonts w:ascii="仿宋_GB2312" w:eastAsia="仿宋_GB2312" w:hAnsi="微软雅黑" w:hint="eastAsia"/>
          <w:color w:val="323232"/>
          <w:sz w:val="32"/>
          <w:szCs w:val="32"/>
        </w:rPr>
        <w:t>政府后，市级征收耕地开垦费情形增多，</w:t>
      </w:r>
      <w:r w:rsidR="000F2A55">
        <w:rPr>
          <w:rFonts w:ascii="仿宋_GB2312" w:eastAsia="仿宋_GB2312" w:hAnsi="微软雅黑" w:hint="eastAsia"/>
          <w:color w:val="323232"/>
          <w:sz w:val="32"/>
          <w:szCs w:val="32"/>
        </w:rPr>
        <w:t>却</w:t>
      </w:r>
      <w:r w:rsidR="00F44A56">
        <w:rPr>
          <w:rFonts w:ascii="仿宋_GB2312" w:eastAsia="仿宋_GB2312" w:hAnsi="微软雅黑" w:hint="eastAsia"/>
          <w:color w:val="333333"/>
          <w:sz w:val="32"/>
          <w:szCs w:val="32"/>
        </w:rPr>
        <w:t>没有</w:t>
      </w:r>
      <w:r w:rsidR="000F2A55">
        <w:rPr>
          <w:rFonts w:ascii="仿宋_GB2312" w:eastAsia="仿宋_GB2312" w:hAnsi="微软雅黑" w:hint="eastAsia"/>
          <w:color w:val="333333"/>
          <w:sz w:val="32"/>
          <w:szCs w:val="32"/>
        </w:rPr>
        <w:t>规范</w:t>
      </w:r>
      <w:r w:rsidR="00F44A56">
        <w:rPr>
          <w:rFonts w:ascii="仿宋_GB2312" w:eastAsia="仿宋_GB2312" w:hAnsi="微软雅黑" w:hint="eastAsia"/>
          <w:color w:val="333333"/>
          <w:sz w:val="32"/>
          <w:szCs w:val="32"/>
        </w:rPr>
        <w:t>的征收标准程序，为进一步明确各种耕地占用</w:t>
      </w:r>
      <w:r w:rsidR="0055153D">
        <w:rPr>
          <w:rFonts w:ascii="仿宋_GB2312" w:eastAsia="仿宋_GB2312" w:hAnsi="微软雅黑" w:hint="eastAsia"/>
          <w:color w:val="333333"/>
          <w:sz w:val="32"/>
          <w:szCs w:val="32"/>
        </w:rPr>
        <w:t>情形</w:t>
      </w:r>
      <w:r w:rsidR="00F44A56">
        <w:rPr>
          <w:rFonts w:ascii="仿宋_GB2312" w:eastAsia="仿宋_GB2312" w:hAnsi="微软雅黑" w:hint="eastAsia"/>
          <w:color w:val="333333"/>
          <w:sz w:val="32"/>
          <w:szCs w:val="32"/>
        </w:rPr>
        <w:t>有相一致的</w:t>
      </w:r>
      <w:r w:rsidR="0055153D">
        <w:rPr>
          <w:rFonts w:ascii="仿宋_GB2312" w:eastAsia="仿宋_GB2312" w:hAnsi="微软雅黑" w:hint="eastAsia"/>
          <w:color w:val="333333"/>
          <w:sz w:val="32"/>
          <w:szCs w:val="32"/>
        </w:rPr>
        <w:t>耕地开垦费</w:t>
      </w:r>
      <w:r w:rsidR="00F44A56">
        <w:rPr>
          <w:rFonts w:ascii="仿宋_GB2312" w:eastAsia="仿宋_GB2312" w:hAnsi="微软雅黑" w:hint="eastAsia"/>
          <w:color w:val="333333"/>
          <w:sz w:val="32"/>
          <w:szCs w:val="32"/>
        </w:rPr>
        <w:t>征收程序和标准，</w:t>
      </w:r>
      <w:r w:rsidR="001B1078">
        <w:rPr>
          <w:rFonts w:ascii="仿宋_GB2312" w:eastAsia="仿宋_GB2312" w:hAnsi="微软雅黑" w:hint="eastAsia"/>
          <w:color w:val="333333"/>
          <w:sz w:val="32"/>
          <w:szCs w:val="32"/>
        </w:rPr>
        <w:t>推进用地报批和项目落地</w:t>
      </w:r>
      <w:r w:rsidR="00F44A56">
        <w:rPr>
          <w:rFonts w:ascii="仿宋_GB2312" w:eastAsia="仿宋_GB2312" w:hAnsi="微软雅黑" w:hint="eastAsia"/>
          <w:color w:val="333333"/>
          <w:sz w:val="32"/>
          <w:szCs w:val="32"/>
        </w:rPr>
        <w:t>，</w:t>
      </w:r>
      <w:r w:rsidR="0033305C">
        <w:rPr>
          <w:rFonts w:ascii="仿宋_GB2312" w:eastAsia="仿宋_GB2312" w:hAnsi="微软雅黑" w:hint="eastAsia"/>
          <w:color w:val="333333"/>
          <w:sz w:val="32"/>
          <w:szCs w:val="32"/>
        </w:rPr>
        <w:t>按照上级</w:t>
      </w:r>
      <w:r w:rsidR="00CE1949">
        <w:rPr>
          <w:rFonts w:ascii="仿宋_GB2312" w:eastAsia="仿宋_GB2312" w:hAnsi="微软雅黑" w:hint="eastAsia"/>
          <w:color w:val="333333"/>
          <w:sz w:val="32"/>
          <w:szCs w:val="32"/>
        </w:rPr>
        <w:t>要求,</w:t>
      </w:r>
      <w:r w:rsidR="0055153D">
        <w:rPr>
          <w:rFonts w:ascii="仿宋_GB2312" w:eastAsia="仿宋_GB2312" w:hAnsi="微软雅黑" w:hint="eastAsia"/>
          <w:color w:val="333333"/>
          <w:sz w:val="32"/>
          <w:szCs w:val="32"/>
        </w:rPr>
        <w:t>制定</w:t>
      </w:r>
      <w:r w:rsidR="00CE1949">
        <w:rPr>
          <w:rFonts w:ascii="仿宋_GB2312" w:eastAsia="仿宋_GB2312" w:hAnsi="微软雅黑" w:hint="eastAsia"/>
          <w:color w:val="333333"/>
          <w:sz w:val="32"/>
          <w:szCs w:val="32"/>
        </w:rPr>
        <w:t>规范我市</w:t>
      </w:r>
      <w:r w:rsidR="00335DC8" w:rsidRPr="00694047">
        <w:rPr>
          <w:rFonts w:ascii="仿宋_GB2312" w:eastAsia="仿宋_GB2312" w:hAnsi="微软雅黑" w:hint="eastAsia"/>
          <w:color w:val="333333"/>
          <w:sz w:val="32"/>
          <w:szCs w:val="32"/>
        </w:rPr>
        <w:t>耕地开垦费征收</w:t>
      </w:r>
      <w:r w:rsidR="00CE1949">
        <w:rPr>
          <w:rFonts w:ascii="仿宋_GB2312" w:eastAsia="仿宋_GB2312" w:hAnsi="微软雅黑" w:hint="eastAsia"/>
          <w:color w:val="333333"/>
          <w:sz w:val="32"/>
          <w:szCs w:val="32"/>
        </w:rPr>
        <w:t>和使用管理政策</w:t>
      </w:r>
      <w:r w:rsidR="00335DC8" w:rsidRPr="00694047">
        <w:rPr>
          <w:rFonts w:ascii="仿宋_GB2312" w:eastAsia="仿宋_GB2312" w:hAnsi="微软雅黑" w:hint="eastAsia"/>
          <w:color w:val="333333"/>
          <w:sz w:val="32"/>
          <w:szCs w:val="32"/>
        </w:rPr>
        <w:t>。现将有关情况说明如下：</w:t>
      </w:r>
      <w:r w:rsidR="00335DC8">
        <w:rPr>
          <w:rFonts w:ascii="仿宋_GB2312" w:eastAsia="仿宋_GB2312" w:hAnsi="微软雅黑" w:hint="eastAsia"/>
          <w:color w:val="333333"/>
          <w:sz w:val="32"/>
          <w:szCs w:val="32"/>
        </w:rPr>
        <w:t xml:space="preserve">   </w:t>
      </w:r>
    </w:p>
    <w:p w:rsidR="00335DC8" w:rsidRPr="00B46AB4" w:rsidRDefault="002F180E" w:rsidP="00335DC8">
      <w:pPr>
        <w:pStyle w:val="a5"/>
        <w:shd w:val="clear" w:color="auto" w:fill="FFFFFF"/>
        <w:adjustRightInd w:val="0"/>
        <w:spacing w:before="0" w:beforeAutospacing="0" w:after="0" w:afterAutospacing="0" w:line="600" w:lineRule="exact"/>
        <w:ind w:firstLine="640"/>
        <w:rPr>
          <w:rFonts w:ascii="黑体" w:eastAsia="黑体" w:hAnsi="黑体"/>
          <w:color w:val="333333"/>
          <w:sz w:val="32"/>
          <w:szCs w:val="32"/>
        </w:rPr>
      </w:pPr>
      <w:r>
        <w:rPr>
          <w:rFonts w:ascii="黑体" w:eastAsia="黑体" w:hAnsi="黑体" w:hint="eastAsia"/>
          <w:color w:val="333333"/>
          <w:sz w:val="32"/>
          <w:szCs w:val="32"/>
        </w:rPr>
        <w:t>一、规范</w:t>
      </w:r>
      <w:r w:rsidR="00335DC8" w:rsidRPr="00B46AB4">
        <w:rPr>
          <w:rFonts w:ascii="黑体" w:eastAsia="黑体" w:hAnsi="黑体" w:hint="eastAsia"/>
          <w:color w:val="333333"/>
          <w:sz w:val="32"/>
          <w:szCs w:val="32"/>
        </w:rPr>
        <w:t>的必要性</w:t>
      </w:r>
    </w:p>
    <w:p w:rsidR="00335DC8" w:rsidRDefault="00335DC8" w:rsidP="00416705">
      <w:pPr>
        <w:pStyle w:val="a5"/>
        <w:shd w:val="clear" w:color="auto" w:fill="FFFFFF"/>
        <w:spacing w:before="0" w:beforeAutospacing="0" w:after="0" w:afterAutospacing="0" w:line="600" w:lineRule="exact"/>
        <w:ind w:firstLine="643"/>
        <w:rPr>
          <w:rFonts w:ascii="仿宋_GB2312" w:eastAsia="仿宋_GB2312" w:hAnsi="微软雅黑"/>
          <w:color w:val="333333"/>
          <w:sz w:val="32"/>
          <w:szCs w:val="32"/>
        </w:rPr>
      </w:pPr>
      <w:r w:rsidRPr="00B46AB4">
        <w:rPr>
          <w:rFonts w:ascii="楷体_GB2312" w:eastAsia="楷体_GB2312" w:hAnsi="微软雅黑" w:hint="eastAsia"/>
          <w:b/>
          <w:color w:val="333333"/>
          <w:sz w:val="32"/>
          <w:szCs w:val="32"/>
        </w:rPr>
        <w:t>（一）贯彻落实国家和自治区及柳州市相关政策。</w:t>
      </w:r>
    </w:p>
    <w:p w:rsidR="00335DC8" w:rsidRPr="00694047" w:rsidRDefault="00335DC8" w:rsidP="00335DC8">
      <w:pPr>
        <w:pStyle w:val="a5"/>
        <w:shd w:val="clear" w:color="auto" w:fill="FFFFFF"/>
        <w:spacing w:before="0" w:beforeAutospacing="0" w:after="0" w:afterAutospacing="0" w:line="600" w:lineRule="exact"/>
        <w:ind w:firstLine="640"/>
        <w:rPr>
          <w:rFonts w:ascii="仿宋_GB2312" w:eastAsia="仿宋_GB2312" w:hAnsi="微软雅黑"/>
          <w:color w:val="333333"/>
          <w:sz w:val="32"/>
          <w:szCs w:val="32"/>
        </w:rPr>
      </w:pPr>
      <w:r w:rsidRPr="00694047">
        <w:rPr>
          <w:rFonts w:ascii="仿宋_GB2312" w:eastAsia="仿宋_GB2312" w:hAnsi="微软雅黑" w:hint="eastAsia"/>
          <w:color w:val="333333"/>
          <w:sz w:val="32"/>
          <w:szCs w:val="32"/>
        </w:rPr>
        <w:lastRenderedPageBreak/>
        <w:t xml:space="preserve">2017年1月9日中共中央下发《中共中央 </w:t>
      </w:r>
      <w:r w:rsidRPr="00694047">
        <w:rPr>
          <w:rFonts w:ascii="微软雅黑" w:eastAsia="仿宋_GB2312" w:hAnsi="微软雅黑" w:hint="eastAsia"/>
          <w:color w:val="333333"/>
          <w:sz w:val="32"/>
          <w:szCs w:val="32"/>
        </w:rPr>
        <w:t> </w:t>
      </w:r>
      <w:r w:rsidRPr="00694047">
        <w:rPr>
          <w:rFonts w:ascii="仿宋_GB2312" w:eastAsia="仿宋_GB2312" w:hAnsi="微软雅黑" w:hint="eastAsia"/>
          <w:color w:val="333333"/>
          <w:sz w:val="32"/>
          <w:szCs w:val="32"/>
        </w:rPr>
        <w:t>国务院关于加强耕地保护和改进占补平衡的意见》（中发〔2017〕4号）（以下简称《意见》）要求，各省（自治区、直辖市）政府要依据土地整治新增耕地平均成本和占用耕地质量状况等，制定差别化的耕地开垦费标准。对经依法批准占用永久基本农田的，缴费标准按照当地耕地开垦费最高标准的两倍执行。2017年5月22日广西壮族自治区人民政府办公厅印发《加强耕地保护和改进占补平衡工作实施方案》（桂政办发〔2017〕68号）强调，严格执行《意见》要求，对经依法批准占用永久基本农田的，缴费标准按照当地耕地开垦费最高标准的两倍执行。2018年12月29日中共广西壮族自治区委员会、广西壮族自治区人民政府印发《关于加强耕地保护和改进占补平衡的实施意见》（桂发〔2018〕31号）</w:t>
      </w:r>
      <w:r w:rsidR="00296104">
        <w:rPr>
          <w:rFonts w:ascii="仿宋_GB2312" w:eastAsia="仿宋_GB2312" w:hAnsi="微软雅黑" w:hint="eastAsia"/>
          <w:color w:val="333333"/>
          <w:sz w:val="32"/>
          <w:szCs w:val="32"/>
        </w:rPr>
        <w:t>明确</w:t>
      </w:r>
      <w:r w:rsidRPr="00694047">
        <w:rPr>
          <w:rFonts w:ascii="仿宋_GB2312" w:eastAsia="仿宋_GB2312" w:hAnsi="微软雅黑" w:hint="eastAsia"/>
          <w:color w:val="333333"/>
          <w:sz w:val="32"/>
          <w:szCs w:val="32"/>
        </w:rPr>
        <w:t>经依法批准占用永久基本农田的，耕地开垦费缴费标准按照同一地类耕地开垦费最高标准的两倍执行</w:t>
      </w:r>
      <w:r w:rsidR="00296104">
        <w:rPr>
          <w:rFonts w:ascii="仿宋_GB2312" w:eastAsia="仿宋_GB2312" w:hAnsi="微软雅黑" w:hint="eastAsia"/>
          <w:color w:val="333333"/>
          <w:sz w:val="32"/>
          <w:szCs w:val="32"/>
        </w:rPr>
        <w:t>，2019年12月2日</w:t>
      </w:r>
      <w:r w:rsidR="00296104" w:rsidRPr="00694047">
        <w:rPr>
          <w:rFonts w:ascii="仿宋_GB2312" w:eastAsia="仿宋_GB2312" w:hAnsi="微软雅黑" w:hint="eastAsia"/>
          <w:color w:val="333333"/>
          <w:sz w:val="32"/>
          <w:szCs w:val="32"/>
        </w:rPr>
        <w:t>中共</w:t>
      </w:r>
      <w:r w:rsidR="00296104">
        <w:rPr>
          <w:rFonts w:ascii="仿宋_GB2312" w:eastAsia="仿宋_GB2312" w:hAnsi="微软雅黑" w:hint="eastAsia"/>
          <w:color w:val="333333"/>
          <w:sz w:val="32"/>
          <w:szCs w:val="32"/>
        </w:rPr>
        <w:t>柳州市</w:t>
      </w:r>
      <w:r w:rsidR="00296104" w:rsidRPr="00694047">
        <w:rPr>
          <w:rFonts w:ascii="仿宋_GB2312" w:eastAsia="仿宋_GB2312" w:hAnsi="微软雅黑" w:hint="eastAsia"/>
          <w:color w:val="333333"/>
          <w:sz w:val="32"/>
          <w:szCs w:val="32"/>
        </w:rPr>
        <w:t>委员会、</w:t>
      </w:r>
      <w:r w:rsidR="00296104">
        <w:rPr>
          <w:rFonts w:ascii="仿宋_GB2312" w:eastAsia="仿宋_GB2312" w:hAnsi="微软雅黑" w:hint="eastAsia"/>
          <w:color w:val="333333"/>
          <w:sz w:val="32"/>
          <w:szCs w:val="32"/>
        </w:rPr>
        <w:t>柳州市</w:t>
      </w:r>
      <w:r w:rsidR="00296104" w:rsidRPr="00694047">
        <w:rPr>
          <w:rFonts w:ascii="仿宋_GB2312" w:eastAsia="仿宋_GB2312" w:hAnsi="微软雅黑" w:hint="eastAsia"/>
          <w:color w:val="333333"/>
          <w:sz w:val="32"/>
          <w:szCs w:val="32"/>
        </w:rPr>
        <w:t>人民政府印发《关于加强耕地保护和改进占补平衡的实施</w:t>
      </w:r>
      <w:r w:rsidR="00296104">
        <w:rPr>
          <w:rFonts w:ascii="仿宋_GB2312" w:eastAsia="仿宋_GB2312" w:hAnsi="微软雅黑" w:hint="eastAsia"/>
          <w:color w:val="333333"/>
          <w:sz w:val="32"/>
          <w:szCs w:val="32"/>
        </w:rPr>
        <w:t>方案》（柳</w:t>
      </w:r>
      <w:r w:rsidR="00296104" w:rsidRPr="00694047">
        <w:rPr>
          <w:rFonts w:ascii="仿宋_GB2312" w:eastAsia="仿宋_GB2312" w:hAnsi="微软雅黑" w:hint="eastAsia"/>
          <w:color w:val="333333"/>
          <w:sz w:val="32"/>
          <w:szCs w:val="32"/>
        </w:rPr>
        <w:t>发〔</w:t>
      </w:r>
      <w:r w:rsidR="00296104">
        <w:rPr>
          <w:rFonts w:ascii="仿宋_GB2312" w:eastAsia="仿宋_GB2312" w:hAnsi="微软雅黑" w:hint="eastAsia"/>
          <w:color w:val="333333"/>
          <w:sz w:val="32"/>
          <w:szCs w:val="32"/>
        </w:rPr>
        <w:t>2019</w:t>
      </w:r>
      <w:r w:rsidR="00296104" w:rsidRPr="00694047">
        <w:rPr>
          <w:rFonts w:ascii="仿宋_GB2312" w:eastAsia="仿宋_GB2312" w:hAnsi="微软雅黑" w:hint="eastAsia"/>
          <w:color w:val="333333"/>
          <w:sz w:val="32"/>
          <w:szCs w:val="32"/>
        </w:rPr>
        <w:t>〕</w:t>
      </w:r>
      <w:r w:rsidR="00296104">
        <w:rPr>
          <w:rFonts w:ascii="仿宋_GB2312" w:eastAsia="仿宋_GB2312" w:hAnsi="微软雅黑" w:hint="eastAsia"/>
          <w:color w:val="333333"/>
          <w:sz w:val="32"/>
          <w:szCs w:val="32"/>
        </w:rPr>
        <w:t>2</w:t>
      </w:r>
      <w:r w:rsidR="00296104" w:rsidRPr="00694047">
        <w:rPr>
          <w:rFonts w:ascii="仿宋_GB2312" w:eastAsia="仿宋_GB2312" w:hAnsi="微软雅黑" w:hint="eastAsia"/>
          <w:color w:val="333333"/>
          <w:sz w:val="32"/>
          <w:szCs w:val="32"/>
        </w:rPr>
        <w:t>1号）</w:t>
      </w:r>
      <w:r w:rsidR="00296104">
        <w:rPr>
          <w:rFonts w:ascii="仿宋_GB2312" w:eastAsia="仿宋_GB2312" w:hAnsi="微软雅黑" w:hint="eastAsia"/>
          <w:color w:val="333333"/>
          <w:sz w:val="32"/>
          <w:szCs w:val="32"/>
        </w:rPr>
        <w:t>要求按规定严格落实耕地占补平衡主体责任</w:t>
      </w:r>
      <w:r w:rsidRPr="00694047">
        <w:rPr>
          <w:rFonts w:ascii="仿宋_GB2312" w:eastAsia="仿宋_GB2312" w:hAnsi="微软雅黑" w:hint="eastAsia"/>
          <w:color w:val="333333"/>
          <w:sz w:val="32"/>
          <w:szCs w:val="32"/>
        </w:rPr>
        <w:t>。</w:t>
      </w:r>
    </w:p>
    <w:p w:rsidR="00335DC8" w:rsidRPr="00B46AB4" w:rsidRDefault="00335DC8" w:rsidP="00416705">
      <w:pPr>
        <w:pStyle w:val="a5"/>
        <w:shd w:val="clear" w:color="auto" w:fill="FFFFFF"/>
        <w:spacing w:before="0" w:beforeAutospacing="0" w:after="0" w:afterAutospacing="0" w:line="600" w:lineRule="exact"/>
        <w:ind w:firstLine="643"/>
        <w:rPr>
          <w:rFonts w:ascii="楷体_GB2312" w:eastAsia="楷体_GB2312" w:hAnsi="微软雅黑"/>
          <w:b/>
          <w:color w:val="333333"/>
          <w:sz w:val="32"/>
          <w:szCs w:val="32"/>
        </w:rPr>
      </w:pPr>
      <w:r w:rsidRPr="00B46AB4">
        <w:rPr>
          <w:rFonts w:ascii="楷体_GB2312" w:eastAsia="楷体_GB2312" w:hAnsi="微软雅黑" w:hint="eastAsia"/>
          <w:b/>
          <w:color w:val="333333"/>
          <w:sz w:val="32"/>
          <w:szCs w:val="32"/>
        </w:rPr>
        <w:t>（二）保护永久基本农田的有力手段和迫切需求</w:t>
      </w:r>
      <w:r>
        <w:rPr>
          <w:rFonts w:ascii="楷体_GB2312" w:eastAsia="楷体_GB2312" w:hAnsi="微软雅黑" w:hint="eastAsia"/>
          <w:b/>
          <w:color w:val="333333"/>
          <w:sz w:val="32"/>
          <w:szCs w:val="32"/>
        </w:rPr>
        <w:t>。</w:t>
      </w:r>
    </w:p>
    <w:p w:rsidR="00335DC8" w:rsidRDefault="00335DC8" w:rsidP="00335DC8">
      <w:pPr>
        <w:pStyle w:val="a5"/>
        <w:shd w:val="clear" w:color="auto" w:fill="FFFFFF"/>
        <w:spacing w:before="0" w:beforeAutospacing="0" w:after="0" w:afterAutospacing="0" w:line="600" w:lineRule="exact"/>
        <w:ind w:firstLine="640"/>
        <w:rPr>
          <w:rFonts w:ascii="仿宋_GB2312" w:eastAsia="仿宋_GB2312" w:hAnsi="微软雅黑"/>
          <w:color w:val="333333"/>
          <w:sz w:val="32"/>
          <w:szCs w:val="32"/>
        </w:rPr>
      </w:pPr>
      <w:r w:rsidRPr="00694047">
        <w:rPr>
          <w:rFonts w:ascii="仿宋_GB2312" w:eastAsia="仿宋_GB2312" w:hAnsi="微软雅黑" w:hint="eastAsia"/>
          <w:color w:val="333333"/>
          <w:sz w:val="32"/>
          <w:szCs w:val="32"/>
        </w:rPr>
        <w:t>土地是财富之母、发展之基、民生之本、生态之依，永久基本农田是最为重要的土地资源之一。通过调整永久基本农田耕地开垦费征收标准，引导建设项目不占或少占永久基本农田，加强永久基本农田数量、质量、生态“三位一体”</w:t>
      </w:r>
      <w:r w:rsidRPr="00694047">
        <w:rPr>
          <w:rFonts w:ascii="仿宋_GB2312" w:eastAsia="仿宋_GB2312" w:hAnsi="微软雅黑" w:hint="eastAsia"/>
          <w:color w:val="333333"/>
          <w:sz w:val="32"/>
          <w:szCs w:val="32"/>
        </w:rPr>
        <w:lastRenderedPageBreak/>
        <w:t>保</w:t>
      </w:r>
      <w:r>
        <w:rPr>
          <w:rFonts w:ascii="仿宋_GB2312" w:eastAsia="仿宋_GB2312" w:hAnsi="微软雅黑" w:hint="eastAsia"/>
          <w:color w:val="333333"/>
          <w:sz w:val="32"/>
          <w:szCs w:val="32"/>
        </w:rPr>
        <w:t>护，是落实藏粮于地、藏粮于技战略，提高粮食综合生产能力，保障全市</w:t>
      </w:r>
      <w:r w:rsidRPr="00694047">
        <w:rPr>
          <w:rFonts w:ascii="仿宋_GB2312" w:eastAsia="仿宋_GB2312" w:hAnsi="微软雅黑" w:hint="eastAsia"/>
          <w:color w:val="333333"/>
          <w:sz w:val="32"/>
          <w:szCs w:val="32"/>
        </w:rPr>
        <w:t>粮食安全，建立健全耕地保护激励机制的时代任务；</w:t>
      </w:r>
      <w:r>
        <w:rPr>
          <w:rFonts w:eastAsia="仿宋_GB2312"/>
          <w:color w:val="000000"/>
          <w:sz w:val="32"/>
          <w:szCs w:val="32"/>
        </w:rPr>
        <w:t>实施</w:t>
      </w:r>
      <w:r>
        <w:rPr>
          <w:rFonts w:eastAsia="仿宋_GB2312"/>
          <w:color w:val="000000"/>
          <w:sz w:val="32"/>
          <w:szCs w:val="32"/>
        </w:rPr>
        <w:t>“</w:t>
      </w:r>
      <w:r>
        <w:rPr>
          <w:rFonts w:eastAsia="仿宋_GB2312"/>
          <w:color w:val="000000"/>
          <w:sz w:val="32"/>
          <w:szCs w:val="32"/>
        </w:rPr>
        <w:t>实业兴市，开放强柳</w:t>
      </w:r>
      <w:r>
        <w:rPr>
          <w:rFonts w:eastAsia="仿宋_GB2312"/>
          <w:color w:val="000000"/>
          <w:sz w:val="32"/>
          <w:szCs w:val="32"/>
        </w:rPr>
        <w:t>”</w:t>
      </w:r>
      <w:r>
        <w:rPr>
          <w:rFonts w:eastAsia="仿宋_GB2312"/>
          <w:color w:val="000000"/>
          <w:sz w:val="32"/>
          <w:szCs w:val="32"/>
        </w:rPr>
        <w:t>战略，全力推进</w:t>
      </w:r>
      <w:r>
        <w:rPr>
          <w:rFonts w:eastAsia="仿宋_GB2312"/>
          <w:color w:val="000000"/>
          <w:sz w:val="32"/>
          <w:szCs w:val="32"/>
        </w:rPr>
        <w:t>“</w:t>
      </w:r>
      <w:r>
        <w:rPr>
          <w:rFonts w:eastAsia="仿宋_GB2312"/>
          <w:color w:val="000000"/>
          <w:sz w:val="32"/>
          <w:szCs w:val="32"/>
        </w:rPr>
        <w:t>三大建设</w:t>
      </w:r>
      <w:r>
        <w:rPr>
          <w:rFonts w:eastAsia="仿宋_GB2312"/>
          <w:color w:val="000000"/>
          <w:sz w:val="32"/>
          <w:szCs w:val="32"/>
        </w:rPr>
        <w:t>”</w:t>
      </w:r>
      <w:r>
        <w:rPr>
          <w:rFonts w:eastAsia="仿宋_GB2312"/>
          <w:color w:val="000000"/>
          <w:sz w:val="32"/>
          <w:szCs w:val="32"/>
        </w:rPr>
        <w:t>，持续营造</w:t>
      </w:r>
      <w:r>
        <w:rPr>
          <w:rFonts w:eastAsia="仿宋_GB2312"/>
          <w:color w:val="000000"/>
          <w:sz w:val="32"/>
          <w:szCs w:val="32"/>
        </w:rPr>
        <w:t>“</w:t>
      </w:r>
      <w:r>
        <w:rPr>
          <w:rFonts w:eastAsia="仿宋_GB2312"/>
          <w:color w:val="000000"/>
          <w:sz w:val="32"/>
          <w:szCs w:val="32"/>
        </w:rPr>
        <w:t>三大生态</w:t>
      </w:r>
      <w:r>
        <w:rPr>
          <w:rFonts w:eastAsia="仿宋_GB2312"/>
          <w:color w:val="000000"/>
          <w:sz w:val="32"/>
          <w:szCs w:val="32"/>
        </w:rPr>
        <w:t>”</w:t>
      </w:r>
      <w:r>
        <w:rPr>
          <w:rFonts w:eastAsia="仿宋_GB2312"/>
          <w:color w:val="000000"/>
          <w:sz w:val="32"/>
          <w:szCs w:val="32"/>
        </w:rPr>
        <w:t>，</w:t>
      </w:r>
      <w:r>
        <w:rPr>
          <w:rFonts w:eastAsia="仿宋_GB2312" w:hint="eastAsia"/>
          <w:color w:val="000000"/>
          <w:sz w:val="32"/>
          <w:szCs w:val="32"/>
        </w:rPr>
        <w:t>扎实</w:t>
      </w:r>
      <w:r>
        <w:rPr>
          <w:rFonts w:eastAsia="仿宋_GB2312"/>
          <w:color w:val="000000"/>
          <w:sz w:val="32"/>
          <w:szCs w:val="32"/>
        </w:rPr>
        <w:t>推进工业高质量发展、建设现代制造城，经济社会持续平稳健康发展，质量效益持续提升</w:t>
      </w:r>
      <w:r w:rsidRPr="00694047">
        <w:rPr>
          <w:rFonts w:ascii="仿宋_GB2312" w:eastAsia="仿宋_GB2312" w:hAnsi="微软雅黑" w:hint="eastAsia"/>
          <w:color w:val="333333"/>
          <w:sz w:val="32"/>
          <w:szCs w:val="32"/>
        </w:rPr>
        <w:t>的迫切需求。</w:t>
      </w:r>
    </w:p>
    <w:p w:rsidR="005F0BCE" w:rsidRPr="001708C0" w:rsidRDefault="001B1078" w:rsidP="001708C0">
      <w:pPr>
        <w:pStyle w:val="a5"/>
        <w:shd w:val="clear" w:color="auto" w:fill="FFFFFF"/>
        <w:spacing w:before="0" w:beforeAutospacing="0" w:after="0" w:afterAutospacing="0" w:line="600" w:lineRule="exact"/>
        <w:ind w:firstLine="643"/>
        <w:rPr>
          <w:rFonts w:ascii="楷体_GB2312" w:eastAsia="楷体_GB2312" w:hAnsi="微软雅黑"/>
          <w:b/>
          <w:color w:val="333333"/>
          <w:sz w:val="32"/>
          <w:szCs w:val="32"/>
        </w:rPr>
      </w:pPr>
      <w:r w:rsidRPr="001708C0">
        <w:rPr>
          <w:rFonts w:ascii="楷体_GB2312" w:eastAsia="楷体_GB2312" w:hAnsi="微软雅黑" w:hint="eastAsia"/>
          <w:b/>
          <w:color w:val="333333"/>
          <w:sz w:val="32"/>
          <w:szCs w:val="32"/>
        </w:rPr>
        <w:t>（三）规范建设用地报批工作。</w:t>
      </w:r>
    </w:p>
    <w:p w:rsidR="001B1078" w:rsidRDefault="001B1078" w:rsidP="00335DC8">
      <w:pPr>
        <w:pStyle w:val="a5"/>
        <w:shd w:val="clear" w:color="auto" w:fill="FFFFFF"/>
        <w:adjustRightInd w:val="0"/>
        <w:spacing w:before="0" w:beforeAutospacing="0" w:after="0" w:afterAutospacing="0" w:line="600" w:lineRule="exact"/>
        <w:ind w:firstLine="640"/>
        <w:rPr>
          <w:rFonts w:ascii="仿宋_GB2312" w:eastAsia="仿宋_GB2312" w:hAnsi="微软雅黑"/>
          <w:color w:val="323232"/>
          <w:sz w:val="32"/>
          <w:szCs w:val="32"/>
        </w:rPr>
      </w:pPr>
      <w:r w:rsidRPr="003207B0">
        <w:rPr>
          <w:rFonts w:ascii="仿宋_GB2312" w:eastAsia="仿宋_GB2312" w:hAnsi="微软雅黑" w:hint="eastAsia"/>
          <w:color w:val="323232"/>
          <w:sz w:val="32"/>
          <w:szCs w:val="32"/>
        </w:rPr>
        <w:t>《关于</w:t>
      </w:r>
      <w:r w:rsidRPr="003207B0">
        <w:rPr>
          <w:rFonts w:ascii="仿宋_GB2312" w:eastAsia="仿宋_GB2312" w:hAnsi="微软雅黑" w:hint="eastAsia"/>
          <w:bCs/>
          <w:color w:val="323232"/>
          <w:sz w:val="32"/>
          <w:szCs w:val="32"/>
        </w:rPr>
        <w:t>规范和调整我区耕地开垦费征收标准</w:t>
      </w:r>
      <w:r w:rsidRPr="003207B0">
        <w:rPr>
          <w:rFonts w:ascii="仿宋_GB2312" w:eastAsia="仿宋_GB2312" w:hAnsi="微软雅黑" w:hint="eastAsia"/>
          <w:color w:val="323232"/>
          <w:sz w:val="32"/>
          <w:szCs w:val="32"/>
        </w:rPr>
        <w:t>和使用管理政策的通知》（桂财税〔2019〕35号）</w:t>
      </w:r>
      <w:r>
        <w:rPr>
          <w:rFonts w:ascii="仿宋_GB2312" w:eastAsia="仿宋_GB2312" w:hAnsi="微软雅黑" w:hint="eastAsia"/>
          <w:color w:val="323232"/>
          <w:sz w:val="32"/>
          <w:szCs w:val="32"/>
        </w:rPr>
        <w:t>规定，</w:t>
      </w:r>
      <w:r w:rsidR="00FA7350">
        <w:rPr>
          <w:rFonts w:ascii="仿宋_GB2312" w:eastAsia="仿宋_GB2312" w:hAnsi="微软雅黑" w:hint="eastAsia"/>
          <w:color w:val="323232"/>
          <w:sz w:val="32"/>
          <w:szCs w:val="32"/>
        </w:rPr>
        <w:t>未按规定缴纳耕地开垦费的，不予办理农用地转用审批手续。</w:t>
      </w:r>
      <w:r>
        <w:rPr>
          <w:rFonts w:ascii="仿宋_GB2312" w:eastAsia="仿宋_GB2312" w:hAnsi="微软雅黑" w:hint="eastAsia"/>
          <w:color w:val="323232"/>
          <w:sz w:val="32"/>
          <w:szCs w:val="32"/>
        </w:rPr>
        <w:t>各市、县财政、自然资源主管部门要制定耕地开垦费资金征收使用管理制度和绩效评价制度，努力提高资金使用效益，切实加强耕地开垦费的征收使用管理。</w:t>
      </w:r>
    </w:p>
    <w:p w:rsidR="001B1078" w:rsidRPr="00FA7350" w:rsidRDefault="00FA7350" w:rsidP="00FA7350">
      <w:pPr>
        <w:pStyle w:val="a5"/>
        <w:shd w:val="clear" w:color="auto" w:fill="FFFFFF"/>
        <w:adjustRightInd w:val="0"/>
        <w:spacing w:before="0" w:beforeAutospacing="0" w:after="0" w:afterAutospacing="0" w:line="600" w:lineRule="exact"/>
        <w:ind w:firstLine="640"/>
        <w:rPr>
          <w:rFonts w:ascii="仿宋_GB2312" w:eastAsia="仿宋_GB2312" w:hAnsi="微软雅黑"/>
          <w:color w:val="323232"/>
          <w:sz w:val="32"/>
          <w:szCs w:val="32"/>
        </w:rPr>
      </w:pPr>
      <w:r>
        <w:rPr>
          <w:rFonts w:ascii="仿宋_GB2312" w:eastAsia="仿宋_GB2312" w:hAnsi="微软雅黑" w:hint="eastAsia"/>
          <w:color w:val="323232"/>
          <w:sz w:val="32"/>
          <w:szCs w:val="32"/>
        </w:rPr>
        <w:t>《广西壮族自治区自然资源厅关于印发广西授权和委托乡镇批次用地审批职权实施方案的通知》（</w:t>
      </w:r>
      <w:r w:rsidRPr="003207B0">
        <w:rPr>
          <w:rFonts w:ascii="仿宋_GB2312" w:eastAsia="仿宋_GB2312" w:hAnsi="微软雅黑" w:hint="eastAsia"/>
          <w:color w:val="323232"/>
          <w:sz w:val="32"/>
          <w:szCs w:val="32"/>
        </w:rPr>
        <w:t>桂</w:t>
      </w:r>
      <w:r>
        <w:rPr>
          <w:rFonts w:ascii="仿宋_GB2312" w:eastAsia="仿宋_GB2312" w:hAnsi="微软雅黑" w:hint="eastAsia"/>
          <w:color w:val="323232"/>
          <w:sz w:val="32"/>
          <w:szCs w:val="32"/>
        </w:rPr>
        <w:t>自然资发</w:t>
      </w:r>
      <w:r w:rsidRPr="003207B0">
        <w:rPr>
          <w:rFonts w:ascii="仿宋_GB2312" w:eastAsia="仿宋_GB2312" w:hAnsi="微软雅黑" w:hint="eastAsia"/>
          <w:color w:val="323232"/>
          <w:sz w:val="32"/>
          <w:szCs w:val="32"/>
        </w:rPr>
        <w:t>〔201</w:t>
      </w:r>
      <w:r>
        <w:rPr>
          <w:rFonts w:ascii="仿宋_GB2312" w:eastAsia="仿宋_GB2312" w:hAnsi="微软雅黑" w:hint="eastAsia"/>
          <w:color w:val="323232"/>
          <w:sz w:val="32"/>
          <w:szCs w:val="32"/>
        </w:rPr>
        <w:t>8</w:t>
      </w:r>
      <w:r w:rsidRPr="003207B0">
        <w:rPr>
          <w:rFonts w:ascii="仿宋_GB2312" w:eastAsia="仿宋_GB2312" w:hAnsi="微软雅黑" w:hint="eastAsia"/>
          <w:color w:val="323232"/>
          <w:sz w:val="32"/>
          <w:szCs w:val="32"/>
        </w:rPr>
        <w:t>〕</w:t>
      </w:r>
      <w:r>
        <w:rPr>
          <w:rFonts w:ascii="仿宋_GB2312" w:eastAsia="仿宋_GB2312" w:hAnsi="微软雅黑" w:hint="eastAsia"/>
          <w:color w:val="323232"/>
          <w:sz w:val="32"/>
          <w:szCs w:val="32"/>
        </w:rPr>
        <w:t>7</w:t>
      </w:r>
      <w:r w:rsidRPr="003207B0">
        <w:rPr>
          <w:rFonts w:ascii="仿宋_GB2312" w:eastAsia="仿宋_GB2312" w:hAnsi="微软雅黑" w:hint="eastAsia"/>
          <w:color w:val="323232"/>
          <w:sz w:val="32"/>
          <w:szCs w:val="32"/>
        </w:rPr>
        <w:t>号</w:t>
      </w:r>
      <w:r>
        <w:rPr>
          <w:rFonts w:ascii="仿宋_GB2312" w:eastAsia="仿宋_GB2312" w:hAnsi="微软雅黑" w:hint="eastAsia"/>
          <w:color w:val="323232"/>
          <w:sz w:val="32"/>
          <w:szCs w:val="32"/>
        </w:rPr>
        <w:t>）规定，耕地开垦费按规定缴入自治区自然资源厅本级非税收入专户，待自治区调整耕地开垦费收缴程序规定后，按新规定执行</w:t>
      </w:r>
      <w:r w:rsidR="001708C0">
        <w:rPr>
          <w:rFonts w:ascii="仿宋_GB2312" w:eastAsia="仿宋_GB2312" w:hAnsi="微软雅黑" w:hint="eastAsia"/>
          <w:color w:val="323232"/>
          <w:sz w:val="32"/>
          <w:szCs w:val="32"/>
        </w:rPr>
        <w:t>，</w:t>
      </w:r>
      <w:r>
        <w:rPr>
          <w:rFonts w:ascii="仿宋_GB2312" w:eastAsia="仿宋_GB2312" w:hAnsi="微软雅黑" w:hint="eastAsia"/>
          <w:color w:val="323232"/>
          <w:sz w:val="32"/>
          <w:szCs w:val="32"/>
        </w:rPr>
        <w:t>未缴齐相关费用的，不得批复用地。</w:t>
      </w:r>
    </w:p>
    <w:p w:rsidR="00335DC8" w:rsidRPr="00B46AB4" w:rsidRDefault="00335DC8" w:rsidP="00335DC8">
      <w:pPr>
        <w:pStyle w:val="a5"/>
        <w:shd w:val="clear" w:color="auto" w:fill="FFFFFF"/>
        <w:adjustRightInd w:val="0"/>
        <w:spacing w:before="0" w:beforeAutospacing="0" w:after="0" w:afterAutospacing="0" w:line="600" w:lineRule="exact"/>
        <w:ind w:firstLine="640"/>
        <w:rPr>
          <w:rFonts w:ascii="黑体" w:eastAsia="黑体" w:hAnsi="黑体"/>
          <w:color w:val="333333"/>
          <w:sz w:val="32"/>
          <w:szCs w:val="32"/>
        </w:rPr>
      </w:pPr>
      <w:r w:rsidRPr="00B46AB4">
        <w:rPr>
          <w:rFonts w:ascii="黑体" w:eastAsia="黑体" w:hAnsi="黑体" w:hint="eastAsia"/>
          <w:color w:val="333333"/>
          <w:sz w:val="32"/>
          <w:szCs w:val="32"/>
        </w:rPr>
        <w:t>二、主要内容</w:t>
      </w:r>
    </w:p>
    <w:p w:rsidR="00335DC8" w:rsidRDefault="00296104" w:rsidP="00416705">
      <w:pPr>
        <w:widowControl/>
        <w:shd w:val="clear" w:color="auto" w:fill="FFFFFF"/>
        <w:spacing w:line="600" w:lineRule="exact"/>
        <w:ind w:firstLineChars="199" w:firstLine="639"/>
        <w:rPr>
          <w:rFonts w:ascii="楷体_GB2312" w:eastAsia="楷体_GB2312" w:hAnsi="微软雅黑" w:cs="宋体"/>
          <w:b/>
          <w:color w:val="323232"/>
          <w:kern w:val="0"/>
          <w:sz w:val="32"/>
          <w:szCs w:val="32"/>
        </w:rPr>
      </w:pPr>
      <w:r>
        <w:rPr>
          <w:rFonts w:ascii="楷体_GB2312" w:eastAsia="楷体_GB2312" w:hAnsi="微软雅黑" w:cs="宋体" w:hint="eastAsia"/>
          <w:b/>
          <w:color w:val="323232"/>
          <w:kern w:val="0"/>
          <w:sz w:val="32"/>
          <w:szCs w:val="32"/>
        </w:rPr>
        <w:t>（一）征收范围：明确</w:t>
      </w:r>
      <w:r w:rsidR="007329C7">
        <w:rPr>
          <w:rFonts w:ascii="楷体_GB2312" w:eastAsia="楷体_GB2312" w:hAnsi="微软雅黑" w:cs="宋体" w:hint="eastAsia"/>
          <w:b/>
          <w:color w:val="323232"/>
          <w:kern w:val="0"/>
          <w:sz w:val="32"/>
          <w:szCs w:val="32"/>
        </w:rPr>
        <w:t>五</w:t>
      </w:r>
      <w:r>
        <w:rPr>
          <w:rFonts w:ascii="楷体_GB2312" w:eastAsia="楷体_GB2312" w:hAnsi="微软雅黑" w:cs="宋体" w:hint="eastAsia"/>
          <w:b/>
          <w:color w:val="323232"/>
          <w:kern w:val="0"/>
          <w:sz w:val="32"/>
          <w:szCs w:val="32"/>
        </w:rPr>
        <w:t>种必须缴纳或</w:t>
      </w:r>
      <w:r w:rsidR="00335DC8" w:rsidRPr="009D0244">
        <w:rPr>
          <w:rFonts w:ascii="楷体_GB2312" w:eastAsia="楷体_GB2312" w:hAnsi="微软雅黑" w:cs="宋体" w:hint="eastAsia"/>
          <w:b/>
          <w:color w:val="323232"/>
          <w:kern w:val="0"/>
          <w:sz w:val="32"/>
          <w:szCs w:val="32"/>
        </w:rPr>
        <w:t>不需缴纳耕地开垦费的情形；</w:t>
      </w:r>
    </w:p>
    <w:p w:rsidR="00335DC8" w:rsidRPr="00FF23FB" w:rsidRDefault="00335DC8" w:rsidP="00416705">
      <w:pPr>
        <w:widowControl/>
        <w:shd w:val="clear" w:color="auto" w:fill="FFFFFF"/>
        <w:spacing w:line="600" w:lineRule="exact"/>
        <w:ind w:firstLineChars="199" w:firstLine="639"/>
        <w:rPr>
          <w:rFonts w:ascii="楷体_GB2312" w:eastAsia="楷体_GB2312" w:hAnsi="微软雅黑" w:cs="宋体"/>
          <w:b/>
          <w:color w:val="323232"/>
          <w:kern w:val="0"/>
          <w:sz w:val="32"/>
          <w:szCs w:val="32"/>
        </w:rPr>
      </w:pPr>
      <w:r w:rsidRPr="00EC7033">
        <w:rPr>
          <w:rFonts w:ascii="楷体_GB2312" w:eastAsia="楷体_GB2312" w:hAnsi="微软雅黑" w:cs="宋体" w:hint="eastAsia"/>
          <w:b/>
          <w:color w:val="323232"/>
          <w:kern w:val="0"/>
          <w:sz w:val="32"/>
          <w:szCs w:val="32"/>
        </w:rPr>
        <w:lastRenderedPageBreak/>
        <w:t>（</w:t>
      </w:r>
      <w:r>
        <w:rPr>
          <w:rFonts w:ascii="楷体_GB2312" w:eastAsia="楷体_GB2312" w:hAnsi="微软雅黑" w:cs="宋体" w:hint="eastAsia"/>
          <w:b/>
          <w:color w:val="323232"/>
          <w:kern w:val="0"/>
          <w:sz w:val="32"/>
          <w:szCs w:val="32"/>
        </w:rPr>
        <w:t>二</w:t>
      </w:r>
      <w:r w:rsidRPr="00EC7033">
        <w:rPr>
          <w:rFonts w:ascii="楷体_GB2312" w:eastAsia="楷体_GB2312" w:hAnsi="微软雅黑" w:cs="宋体" w:hint="eastAsia"/>
          <w:b/>
          <w:color w:val="323232"/>
          <w:kern w:val="0"/>
          <w:sz w:val="32"/>
          <w:szCs w:val="32"/>
        </w:rPr>
        <w:t>）</w:t>
      </w:r>
      <w:r w:rsidRPr="00FF23FB">
        <w:rPr>
          <w:rFonts w:ascii="楷体_GB2312" w:eastAsia="楷体_GB2312" w:hAnsi="微软雅黑" w:cs="宋体" w:hint="eastAsia"/>
          <w:b/>
          <w:color w:val="323232"/>
          <w:w w:val="99"/>
          <w:kern w:val="0"/>
          <w:sz w:val="32"/>
          <w:szCs w:val="32"/>
        </w:rPr>
        <w:t>落实耕地占补平衡的责任主体：明确规定了</w:t>
      </w:r>
      <w:r w:rsidR="00CE1949">
        <w:rPr>
          <w:rFonts w:ascii="楷体_GB2312" w:eastAsia="楷体_GB2312" w:hAnsi="微软雅黑" w:cs="宋体" w:hint="eastAsia"/>
          <w:b/>
          <w:color w:val="323232"/>
          <w:w w:val="99"/>
          <w:kern w:val="0"/>
          <w:sz w:val="32"/>
          <w:szCs w:val="32"/>
        </w:rPr>
        <w:t>5</w:t>
      </w:r>
      <w:r w:rsidRPr="00FF23FB">
        <w:rPr>
          <w:rFonts w:ascii="楷体_GB2312" w:eastAsia="楷体_GB2312" w:hAnsi="微软雅黑" w:cs="宋体" w:hint="eastAsia"/>
          <w:b/>
          <w:color w:val="323232"/>
          <w:w w:val="99"/>
          <w:kern w:val="0"/>
          <w:sz w:val="32"/>
          <w:szCs w:val="32"/>
        </w:rPr>
        <w:t>种占用耕地情形的耕地占补平衡</w:t>
      </w:r>
      <w:r w:rsidR="00CE1949" w:rsidRPr="00FF23FB">
        <w:rPr>
          <w:rFonts w:ascii="楷体_GB2312" w:eastAsia="楷体_GB2312" w:hAnsi="微软雅黑" w:cs="宋体" w:hint="eastAsia"/>
          <w:b/>
          <w:color w:val="323232"/>
          <w:w w:val="99"/>
          <w:kern w:val="0"/>
          <w:sz w:val="32"/>
          <w:szCs w:val="32"/>
        </w:rPr>
        <w:t>的责任主体</w:t>
      </w:r>
      <w:r w:rsidRPr="00FF23FB">
        <w:rPr>
          <w:rFonts w:ascii="楷体_GB2312" w:eastAsia="楷体_GB2312" w:hAnsi="微软雅黑" w:cs="宋体" w:hint="eastAsia"/>
          <w:b/>
          <w:color w:val="323232"/>
          <w:w w:val="99"/>
          <w:kern w:val="0"/>
          <w:sz w:val="32"/>
          <w:szCs w:val="32"/>
        </w:rPr>
        <w:t>或缴纳耕地开垦费</w:t>
      </w:r>
      <w:r w:rsidR="00CE1949">
        <w:rPr>
          <w:rFonts w:ascii="楷体_GB2312" w:eastAsia="楷体_GB2312" w:hAnsi="微软雅黑" w:cs="宋体" w:hint="eastAsia"/>
          <w:b/>
          <w:color w:val="323232"/>
          <w:w w:val="99"/>
          <w:kern w:val="0"/>
          <w:sz w:val="32"/>
          <w:szCs w:val="32"/>
        </w:rPr>
        <w:t>缴纳义务人</w:t>
      </w:r>
      <w:r w:rsidRPr="00FF23FB">
        <w:rPr>
          <w:rFonts w:ascii="楷体_GB2312" w:eastAsia="楷体_GB2312" w:hAnsi="微软雅黑" w:cs="宋体" w:hint="eastAsia"/>
          <w:b/>
          <w:color w:val="323232"/>
          <w:w w:val="99"/>
          <w:kern w:val="0"/>
          <w:sz w:val="32"/>
          <w:szCs w:val="32"/>
        </w:rPr>
        <w:t>；</w:t>
      </w:r>
    </w:p>
    <w:p w:rsidR="00335DC8" w:rsidRDefault="00335DC8" w:rsidP="00416705">
      <w:pPr>
        <w:widowControl/>
        <w:shd w:val="clear" w:color="auto" w:fill="FFFFFF"/>
        <w:spacing w:line="600" w:lineRule="exact"/>
        <w:ind w:firstLineChars="199" w:firstLine="639"/>
        <w:rPr>
          <w:rFonts w:ascii="楷体_GB2312" w:eastAsia="楷体_GB2312" w:hAnsi="微软雅黑" w:cs="宋体"/>
          <w:b/>
          <w:color w:val="323232"/>
          <w:kern w:val="0"/>
          <w:sz w:val="32"/>
          <w:szCs w:val="32"/>
        </w:rPr>
      </w:pPr>
      <w:r>
        <w:rPr>
          <w:rFonts w:ascii="楷体_GB2312" w:eastAsia="楷体_GB2312" w:hAnsi="微软雅黑" w:cs="宋体" w:hint="eastAsia"/>
          <w:b/>
          <w:color w:val="323232"/>
          <w:kern w:val="0"/>
          <w:sz w:val="32"/>
          <w:szCs w:val="32"/>
        </w:rPr>
        <w:t>（三）明确耕地开垦费征缴程序</w:t>
      </w:r>
      <w:r w:rsidR="00CE1949">
        <w:rPr>
          <w:rFonts w:ascii="楷体_GB2312" w:eastAsia="楷体_GB2312" w:hAnsi="微软雅黑" w:cs="宋体" w:hint="eastAsia"/>
          <w:b/>
          <w:color w:val="323232"/>
          <w:kern w:val="0"/>
          <w:sz w:val="32"/>
          <w:szCs w:val="32"/>
        </w:rPr>
        <w:t>。包括自治区和市级征收的，市级批次用地、单独选址项目和县级批次用地、单独选址项目不同的征收模式和程序要求</w:t>
      </w:r>
      <w:r>
        <w:rPr>
          <w:rFonts w:ascii="楷体_GB2312" w:eastAsia="楷体_GB2312" w:hAnsi="微软雅黑" w:cs="宋体" w:hint="eastAsia"/>
          <w:b/>
          <w:color w:val="323232"/>
          <w:kern w:val="0"/>
          <w:sz w:val="32"/>
          <w:szCs w:val="32"/>
        </w:rPr>
        <w:t>；</w:t>
      </w:r>
    </w:p>
    <w:p w:rsidR="00335DC8" w:rsidRPr="00FF23FB" w:rsidRDefault="00335DC8" w:rsidP="00416705">
      <w:pPr>
        <w:widowControl/>
        <w:shd w:val="clear" w:color="auto" w:fill="FFFFFF"/>
        <w:spacing w:line="600" w:lineRule="exact"/>
        <w:ind w:firstLineChars="199" w:firstLine="639"/>
        <w:rPr>
          <w:rFonts w:ascii="楷体_GB2312" w:eastAsia="楷体_GB2312" w:hAnsi="微软雅黑" w:cs="宋体"/>
          <w:b/>
          <w:color w:val="323232"/>
          <w:kern w:val="0"/>
          <w:sz w:val="32"/>
          <w:szCs w:val="32"/>
        </w:rPr>
      </w:pPr>
      <w:r>
        <w:rPr>
          <w:rFonts w:ascii="楷体_GB2312" w:eastAsia="楷体_GB2312" w:hAnsi="微软雅黑" w:cs="宋体" w:hint="eastAsia"/>
          <w:b/>
          <w:color w:val="323232"/>
          <w:kern w:val="0"/>
          <w:sz w:val="32"/>
          <w:szCs w:val="32"/>
        </w:rPr>
        <w:t>（四）规定了耕地开垦费使用管理：</w:t>
      </w:r>
      <w:r w:rsidR="00CE1949">
        <w:rPr>
          <w:rFonts w:ascii="楷体_GB2312" w:eastAsia="楷体_GB2312" w:hAnsi="微软雅黑" w:cs="宋体" w:hint="eastAsia"/>
          <w:b/>
          <w:color w:val="323232"/>
          <w:kern w:val="0"/>
          <w:sz w:val="32"/>
          <w:szCs w:val="32"/>
        </w:rPr>
        <w:t>针对市级管理的耕地开垦费，</w:t>
      </w:r>
      <w:r>
        <w:rPr>
          <w:rFonts w:ascii="楷体_GB2312" w:eastAsia="楷体_GB2312" w:hAnsi="微软雅黑" w:cs="宋体" w:hint="eastAsia"/>
          <w:b/>
          <w:color w:val="323232"/>
          <w:kern w:val="0"/>
          <w:sz w:val="32"/>
          <w:szCs w:val="32"/>
        </w:rPr>
        <w:t>明确了耕地开垦费回拨</w:t>
      </w:r>
      <w:r w:rsidR="00FA7350">
        <w:rPr>
          <w:rFonts w:ascii="楷体_GB2312" w:eastAsia="楷体_GB2312" w:hAnsi="微软雅黑" w:cs="宋体" w:hint="eastAsia"/>
          <w:b/>
          <w:color w:val="323232"/>
          <w:kern w:val="0"/>
          <w:sz w:val="32"/>
          <w:szCs w:val="32"/>
        </w:rPr>
        <w:t>管理</w:t>
      </w:r>
      <w:r>
        <w:rPr>
          <w:rFonts w:ascii="楷体_GB2312" w:eastAsia="楷体_GB2312" w:hAnsi="微软雅黑" w:cs="宋体" w:hint="eastAsia"/>
          <w:b/>
          <w:color w:val="323232"/>
          <w:kern w:val="0"/>
          <w:sz w:val="32"/>
          <w:szCs w:val="32"/>
        </w:rPr>
        <w:t>和支出方向。</w:t>
      </w:r>
    </w:p>
    <w:p w:rsidR="00335DC8" w:rsidRPr="00B46AB4" w:rsidRDefault="00137272" w:rsidP="00335DC8">
      <w:pPr>
        <w:pStyle w:val="a5"/>
        <w:shd w:val="clear" w:color="auto" w:fill="FFFFFF"/>
        <w:adjustRightInd w:val="0"/>
        <w:spacing w:before="0" w:beforeAutospacing="0" w:after="0" w:afterAutospacing="0" w:line="600" w:lineRule="exact"/>
        <w:ind w:firstLine="640"/>
        <w:rPr>
          <w:rFonts w:ascii="黑体" w:eastAsia="黑体" w:hAnsi="黑体"/>
          <w:color w:val="000000" w:themeColor="text1"/>
          <w:sz w:val="32"/>
          <w:szCs w:val="32"/>
        </w:rPr>
      </w:pPr>
      <w:r>
        <w:rPr>
          <w:rFonts w:ascii="黑体" w:eastAsia="黑体" w:hAnsi="黑体" w:hint="eastAsia"/>
          <w:color w:val="000000" w:themeColor="text1"/>
          <w:sz w:val="32"/>
          <w:szCs w:val="32"/>
        </w:rPr>
        <w:t>三、征收</w:t>
      </w:r>
      <w:r w:rsidR="00335DC8" w:rsidRPr="00B46AB4">
        <w:rPr>
          <w:rFonts w:ascii="黑体" w:eastAsia="黑体" w:hAnsi="黑体" w:hint="eastAsia"/>
          <w:color w:val="000000" w:themeColor="text1"/>
          <w:sz w:val="32"/>
          <w:szCs w:val="32"/>
        </w:rPr>
        <w:t>标准</w:t>
      </w:r>
    </w:p>
    <w:p w:rsidR="00335DC8" w:rsidRPr="00694047" w:rsidRDefault="00335DC8" w:rsidP="00335DC8">
      <w:pPr>
        <w:pStyle w:val="a5"/>
        <w:shd w:val="clear" w:color="auto" w:fill="FFFFFF"/>
        <w:spacing w:before="0" w:beforeAutospacing="0" w:after="0" w:afterAutospacing="0" w:line="600" w:lineRule="exact"/>
        <w:ind w:firstLine="640"/>
        <w:rPr>
          <w:rFonts w:ascii="仿宋_GB2312" w:eastAsia="仿宋_GB2312" w:hAnsi="微软雅黑"/>
          <w:color w:val="333333"/>
          <w:sz w:val="32"/>
          <w:szCs w:val="32"/>
        </w:rPr>
      </w:pPr>
      <w:r w:rsidRPr="00694047">
        <w:rPr>
          <w:rFonts w:ascii="仿宋_GB2312" w:eastAsia="仿宋_GB2312" w:hAnsi="微软雅黑" w:hint="eastAsia"/>
          <w:color w:val="333333"/>
          <w:sz w:val="32"/>
          <w:szCs w:val="32"/>
        </w:rPr>
        <w:t>根据中发〔2017〕4号、桂政办发〔2017〕68号、桂发〔2018〕31</w:t>
      </w:r>
      <w:r>
        <w:rPr>
          <w:rFonts w:ascii="仿宋_GB2312" w:eastAsia="仿宋_GB2312" w:hAnsi="微软雅黑" w:hint="eastAsia"/>
          <w:color w:val="333333"/>
          <w:sz w:val="32"/>
          <w:szCs w:val="32"/>
        </w:rPr>
        <w:t>号文件要求，我市</w:t>
      </w:r>
      <w:r w:rsidRPr="00694047">
        <w:rPr>
          <w:rFonts w:ascii="仿宋_GB2312" w:eastAsia="仿宋_GB2312" w:hAnsi="微软雅黑" w:hint="eastAsia"/>
          <w:color w:val="333333"/>
          <w:sz w:val="32"/>
          <w:szCs w:val="32"/>
        </w:rPr>
        <w:t>永久基本农田耕地开垦费征收标准调整为同地类最高标准的两倍，按照桂财税〔</w:t>
      </w:r>
      <w:r>
        <w:rPr>
          <w:rFonts w:ascii="仿宋_GB2312" w:eastAsia="仿宋_GB2312" w:hAnsi="微软雅黑" w:hint="eastAsia"/>
          <w:color w:val="333333"/>
          <w:sz w:val="32"/>
          <w:szCs w:val="32"/>
        </w:rPr>
        <w:t>2019</w:t>
      </w:r>
      <w:r w:rsidRPr="00694047">
        <w:rPr>
          <w:rFonts w:ascii="仿宋_GB2312" w:eastAsia="仿宋_GB2312" w:hAnsi="微软雅黑" w:hint="eastAsia"/>
          <w:color w:val="333333"/>
          <w:sz w:val="32"/>
          <w:szCs w:val="32"/>
        </w:rPr>
        <w:t>〕</w:t>
      </w:r>
      <w:r>
        <w:rPr>
          <w:rFonts w:ascii="仿宋_GB2312" w:eastAsia="仿宋_GB2312" w:hAnsi="微软雅黑" w:hint="eastAsia"/>
          <w:color w:val="333333"/>
          <w:sz w:val="32"/>
          <w:szCs w:val="32"/>
        </w:rPr>
        <w:t>35号明确，我市</w:t>
      </w:r>
      <w:r w:rsidRPr="00694047">
        <w:rPr>
          <w:rFonts w:ascii="仿宋_GB2312" w:eastAsia="仿宋_GB2312" w:hAnsi="微软雅黑" w:hint="eastAsia"/>
          <w:color w:val="333333"/>
          <w:sz w:val="32"/>
          <w:szCs w:val="32"/>
        </w:rPr>
        <w:t>一般耕地开垦费征收标准为水田（水浇地）20—40万元/公顷，旱地15—20万元/公顷，因此永久基本农田耕地开垦费征收标准应为：水田（水浇地）80万元/公顷，旱地40万元/公顷。</w:t>
      </w:r>
    </w:p>
    <w:p w:rsidR="0075645C" w:rsidRDefault="0075645C" w:rsidP="00335DC8"/>
    <w:sectPr w:rsidR="0075645C" w:rsidSect="0086713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CA3" w:rsidRDefault="00116CA3" w:rsidP="00335DC8">
      <w:pPr>
        <w:ind w:firstLine="420"/>
      </w:pPr>
      <w:r>
        <w:separator/>
      </w:r>
    </w:p>
  </w:endnote>
  <w:endnote w:type="continuationSeparator" w:id="1">
    <w:p w:rsidR="00116CA3" w:rsidRDefault="00116CA3" w:rsidP="00335DC8">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66377"/>
      <w:docPartObj>
        <w:docPartGallery w:val="Page Numbers (Bottom of Page)"/>
        <w:docPartUnique/>
      </w:docPartObj>
    </w:sdtPr>
    <w:sdtContent>
      <w:p w:rsidR="00FA7350" w:rsidRDefault="00840605">
        <w:pPr>
          <w:pStyle w:val="a4"/>
          <w:jc w:val="center"/>
        </w:pPr>
        <w:r>
          <w:fldChar w:fldCharType="begin"/>
        </w:r>
        <w:r w:rsidR="00FA7350">
          <w:instrText xml:space="preserve"> PAGE   \* MERGEFORMAT </w:instrText>
        </w:r>
        <w:r>
          <w:fldChar w:fldCharType="separate"/>
        </w:r>
        <w:r w:rsidR="00B47F21" w:rsidRPr="00B47F21">
          <w:rPr>
            <w:noProof/>
            <w:lang w:val="zh-CN"/>
          </w:rPr>
          <w:t>2</w:t>
        </w:r>
        <w:r>
          <w:fldChar w:fldCharType="end"/>
        </w:r>
      </w:p>
    </w:sdtContent>
  </w:sdt>
  <w:p w:rsidR="00FA7350" w:rsidRDefault="00FA735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CA3" w:rsidRDefault="00116CA3" w:rsidP="00335DC8">
      <w:pPr>
        <w:ind w:firstLine="420"/>
      </w:pPr>
      <w:r>
        <w:separator/>
      </w:r>
    </w:p>
  </w:footnote>
  <w:footnote w:type="continuationSeparator" w:id="1">
    <w:p w:rsidR="00116CA3" w:rsidRDefault="00116CA3" w:rsidP="00335DC8">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5DC8"/>
    <w:rsid w:val="0003115C"/>
    <w:rsid w:val="00074CB0"/>
    <w:rsid w:val="000F194B"/>
    <w:rsid w:val="000F2A55"/>
    <w:rsid w:val="00116CA3"/>
    <w:rsid w:val="00137272"/>
    <w:rsid w:val="001708C0"/>
    <w:rsid w:val="001B1078"/>
    <w:rsid w:val="00247535"/>
    <w:rsid w:val="00296104"/>
    <w:rsid w:val="002F180E"/>
    <w:rsid w:val="0033305C"/>
    <w:rsid w:val="00335DC8"/>
    <w:rsid w:val="00375CA5"/>
    <w:rsid w:val="003D2532"/>
    <w:rsid w:val="00416705"/>
    <w:rsid w:val="00453AA7"/>
    <w:rsid w:val="004E223F"/>
    <w:rsid w:val="004E3A87"/>
    <w:rsid w:val="0055153D"/>
    <w:rsid w:val="00562B9E"/>
    <w:rsid w:val="005F0BCE"/>
    <w:rsid w:val="00654515"/>
    <w:rsid w:val="00670FAC"/>
    <w:rsid w:val="006A5896"/>
    <w:rsid w:val="006C5915"/>
    <w:rsid w:val="006D0D28"/>
    <w:rsid w:val="006F3159"/>
    <w:rsid w:val="007329C7"/>
    <w:rsid w:val="0075645C"/>
    <w:rsid w:val="007950E4"/>
    <w:rsid w:val="007E70CC"/>
    <w:rsid w:val="00840605"/>
    <w:rsid w:val="00850273"/>
    <w:rsid w:val="0086713E"/>
    <w:rsid w:val="00892889"/>
    <w:rsid w:val="008D575F"/>
    <w:rsid w:val="008F10A2"/>
    <w:rsid w:val="0092407E"/>
    <w:rsid w:val="0093080E"/>
    <w:rsid w:val="00996530"/>
    <w:rsid w:val="009A5887"/>
    <w:rsid w:val="009A6669"/>
    <w:rsid w:val="009D489B"/>
    <w:rsid w:val="009F4C67"/>
    <w:rsid w:val="00A0610F"/>
    <w:rsid w:val="00A315AD"/>
    <w:rsid w:val="00AA085C"/>
    <w:rsid w:val="00AF2682"/>
    <w:rsid w:val="00B47F21"/>
    <w:rsid w:val="00B5209F"/>
    <w:rsid w:val="00B9567F"/>
    <w:rsid w:val="00C60E3E"/>
    <w:rsid w:val="00C97D66"/>
    <w:rsid w:val="00CB65C5"/>
    <w:rsid w:val="00CD4598"/>
    <w:rsid w:val="00CE1949"/>
    <w:rsid w:val="00CF2BEE"/>
    <w:rsid w:val="00E9134B"/>
    <w:rsid w:val="00EA0B27"/>
    <w:rsid w:val="00F1608C"/>
    <w:rsid w:val="00F44A56"/>
    <w:rsid w:val="00F63697"/>
    <w:rsid w:val="00FA7350"/>
    <w:rsid w:val="00FC3052"/>
    <w:rsid w:val="00FC5F63"/>
    <w:rsid w:val="00FF55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1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5D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5DC8"/>
    <w:rPr>
      <w:sz w:val="18"/>
      <w:szCs w:val="18"/>
    </w:rPr>
  </w:style>
  <w:style w:type="paragraph" w:styleId="a4">
    <w:name w:val="footer"/>
    <w:basedOn w:val="a"/>
    <w:link w:val="Char0"/>
    <w:uiPriority w:val="99"/>
    <w:unhideWhenUsed/>
    <w:rsid w:val="00335DC8"/>
    <w:pPr>
      <w:tabs>
        <w:tab w:val="center" w:pos="4153"/>
        <w:tab w:val="right" w:pos="8306"/>
      </w:tabs>
      <w:snapToGrid w:val="0"/>
      <w:jc w:val="left"/>
    </w:pPr>
    <w:rPr>
      <w:sz w:val="18"/>
      <w:szCs w:val="18"/>
    </w:rPr>
  </w:style>
  <w:style w:type="character" w:customStyle="1" w:styleId="Char0">
    <w:name w:val="页脚 Char"/>
    <w:basedOn w:val="a0"/>
    <w:link w:val="a4"/>
    <w:uiPriority w:val="99"/>
    <w:rsid w:val="00335DC8"/>
    <w:rPr>
      <w:sz w:val="18"/>
      <w:szCs w:val="18"/>
    </w:rPr>
  </w:style>
  <w:style w:type="paragraph" w:styleId="a5">
    <w:name w:val="Normal (Web)"/>
    <w:basedOn w:val="a"/>
    <w:uiPriority w:val="99"/>
    <w:semiHidden/>
    <w:unhideWhenUsed/>
    <w:rsid w:val="00335DC8"/>
    <w:pPr>
      <w:widowControl/>
      <w:spacing w:before="100" w:beforeAutospacing="1" w:after="100" w:afterAutospacing="1"/>
      <w:ind w:firstLineChars="200" w:firstLine="200"/>
      <w:jc w:val="left"/>
    </w:pPr>
    <w:rPr>
      <w:rFonts w:ascii="宋体" w:eastAsia="宋体" w:hAnsi="宋体" w:cs="宋体"/>
      <w:kern w:val="0"/>
      <w:sz w:val="24"/>
      <w:szCs w:val="24"/>
    </w:rPr>
  </w:style>
  <w:style w:type="paragraph" w:styleId="a6">
    <w:name w:val="Balloon Text"/>
    <w:basedOn w:val="a"/>
    <w:link w:val="Char1"/>
    <w:uiPriority w:val="99"/>
    <w:semiHidden/>
    <w:unhideWhenUsed/>
    <w:rsid w:val="004E3A87"/>
    <w:rPr>
      <w:sz w:val="18"/>
      <w:szCs w:val="18"/>
    </w:rPr>
  </w:style>
  <w:style w:type="character" w:customStyle="1" w:styleId="Char1">
    <w:name w:val="批注框文本 Char"/>
    <w:basedOn w:val="a0"/>
    <w:link w:val="a6"/>
    <w:uiPriority w:val="99"/>
    <w:semiHidden/>
    <w:rsid w:val="004E3A8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1</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黄尚勇&gt;</dc:creator>
  <cp:keywords/>
  <dc:description/>
  <cp:lastModifiedBy>黄尚勇&gt;</cp:lastModifiedBy>
  <cp:revision>32</cp:revision>
  <cp:lastPrinted>2020-02-03T01:28:00Z</cp:lastPrinted>
  <dcterms:created xsi:type="dcterms:W3CDTF">2020-01-15T03:25:00Z</dcterms:created>
  <dcterms:modified xsi:type="dcterms:W3CDTF">2020-03-04T01:46:00Z</dcterms:modified>
</cp:coreProperties>
</file>