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20401</w:t>
      </w:r>
      <w:r>
        <w:rPr>
          <w:rFonts w:hint="eastAsia" w:ascii="方正小标宋简体" w:hAnsi="华文仿宋" w:eastAsia="方正小标宋简体"/>
          <w:sz w:val="44"/>
          <w:szCs w:val="44"/>
          <w:lang w:val="en-US" w:eastAsia="zh-CN"/>
        </w:rPr>
        <w:t>6柳州市计划生育协会</w:t>
      </w:r>
      <w:r>
        <w:rPr>
          <w:rFonts w:hint="eastAsia" w:ascii="方正小标宋简体" w:hAnsi="华文仿宋" w:eastAsia="方正小标宋简体"/>
          <w:sz w:val="44"/>
          <w:szCs w:val="44"/>
        </w:rPr>
        <w:t>2022年预算</w:t>
      </w:r>
    </w:p>
    <w:p>
      <w:pPr>
        <w:spacing w:line="560" w:lineRule="exact"/>
        <w:jc w:val="center"/>
        <w:rPr>
          <w:rFonts w:hint="eastAsia" w:ascii="方正小标宋简体" w:hAnsi="华文仿宋" w:eastAsia="方正小标宋简体"/>
          <w:sz w:val="44"/>
          <w:szCs w:val="44"/>
        </w:rPr>
      </w:pPr>
      <w:bookmarkStart w:id="0" w:name="_GoBack"/>
      <w:bookmarkEnd w:id="0"/>
      <w:r>
        <w:rPr>
          <w:rFonts w:hint="eastAsia" w:ascii="方正小标宋简体" w:hAnsi="华文仿宋" w:eastAsia="方正小标宋简体"/>
          <w:sz w:val="44"/>
          <w:szCs w:val="44"/>
        </w:rPr>
        <w:t>公开说明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460" w:lineRule="exact"/>
        <w:ind w:left="0" w:leftChars="0" w:right="0" w:rightChars="0" w:firstLine="0" w:firstLineChars="0"/>
        <w:jc w:val="center"/>
        <w:textAlignment w:val="auto"/>
        <w:outlineLvl w:val="9"/>
        <w:rPr>
          <w:rStyle w:val="4"/>
          <w:rFonts w:ascii="方正小标宋简体" w:hAnsi="方正小标宋简体" w:eastAsia="方正小标宋简体" w:cs="方正小标宋简体"/>
          <w:sz w:val="43"/>
          <w:szCs w:val="43"/>
        </w:rPr>
      </w:pPr>
    </w:p>
    <w:p>
      <w:pPr>
        <w:pStyle w:val="2"/>
        <w:keepNext w:val="0"/>
        <w:keepLines w:val="0"/>
        <w:widowControl/>
        <w:suppressLineNumbers w:val="0"/>
        <w:spacing w:before="0" w:beforeAutospacing="0" w:line="555" w:lineRule="atLeast"/>
        <w:jc w:val="center"/>
      </w:pPr>
      <w:r>
        <w:rPr>
          <w:rStyle w:val="4"/>
          <w:rFonts w:ascii="方正小标宋简体" w:hAnsi="方正小标宋简体" w:eastAsia="方正小标宋简体" w:cs="方正小标宋简体"/>
          <w:sz w:val="43"/>
          <w:szCs w:val="43"/>
        </w:rPr>
        <w:t>目</w:t>
      </w:r>
      <w:r>
        <w:rPr>
          <w:rStyle w:val="4"/>
          <w:rFonts w:hint="eastAsia" w:ascii="方正小标宋简体" w:hAnsi="方正小标宋简体" w:eastAsia="方正小标宋简体" w:cs="方正小标宋简体"/>
          <w:sz w:val="43"/>
          <w:szCs w:val="43"/>
        </w:rPr>
        <w:t> 录</w:t>
      </w:r>
    </w:p>
    <w:p>
      <w:pPr>
        <w:pStyle w:val="2"/>
        <w:keepNext w:val="0"/>
        <w:keepLines w:val="0"/>
        <w:widowControl/>
        <w:suppressLineNumbers w:val="0"/>
        <w:spacing w:before="0" w:beforeAutospacing="0" w:after="0" w:afterAutospacing="0" w:line="555" w:lineRule="atLeast"/>
        <w:jc w:val="center"/>
      </w:pPr>
      <w:r>
        <w:rPr>
          <w:rStyle w:val="4"/>
          <w:rFonts w:hint="eastAsia" w:ascii="方正小标宋简体" w:hAnsi="方正小标宋简体" w:eastAsia="方正小标宋简体" w:cs="方正小标宋简体"/>
          <w:sz w:val="43"/>
          <w:szCs w:val="43"/>
        </w:rPr>
        <w:t> </w:t>
      </w:r>
    </w:p>
    <w:p>
      <w:pPr>
        <w:pStyle w:val="2"/>
        <w:keepNext w:val="0"/>
        <w:keepLines w:val="0"/>
        <w:widowControl/>
        <w:suppressLineNumbers w:val="0"/>
        <w:spacing w:before="0" w:beforeAutospacing="0" w:after="0" w:afterAutospacing="0" w:line="555" w:lineRule="atLeast"/>
        <w:ind w:left="0" w:firstLine="645"/>
      </w:pPr>
      <w:r>
        <w:rPr>
          <w:rStyle w:val="4"/>
          <w:rFonts w:ascii="仿宋_GB2312" w:eastAsia="仿宋_GB2312" w:cs="仿宋_GB2312"/>
          <w:sz w:val="31"/>
          <w:szCs w:val="31"/>
        </w:rPr>
        <w:t>第一部分：</w:t>
      </w:r>
      <w:r>
        <w:rPr>
          <w:rStyle w:val="4"/>
          <w:rFonts w:hint="default" w:ascii="仿宋_GB2312" w:eastAsia="仿宋_GB2312" w:cs="仿宋_GB2312"/>
          <w:sz w:val="31"/>
          <w:szCs w:val="31"/>
        </w:rPr>
        <w:t>柳州市计划生育协会概况</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一、主要职责</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二、机构设置情况</w:t>
      </w:r>
    </w:p>
    <w:p>
      <w:pPr>
        <w:pStyle w:val="2"/>
        <w:keepNext w:val="0"/>
        <w:keepLines w:val="0"/>
        <w:widowControl/>
        <w:suppressLineNumbers w:val="0"/>
        <w:spacing w:before="0" w:beforeAutospacing="0" w:after="0" w:afterAutospacing="0" w:line="555" w:lineRule="atLeast"/>
        <w:ind w:left="0" w:firstLine="645"/>
      </w:pPr>
      <w:r>
        <w:rPr>
          <w:rStyle w:val="4"/>
          <w:rFonts w:hint="default" w:ascii="仿宋_GB2312" w:eastAsia="仿宋_GB2312" w:cs="仿宋_GB2312"/>
          <w:sz w:val="31"/>
          <w:szCs w:val="31"/>
        </w:rPr>
        <w:t>第二部分：柳州市计划生育协会2022年预算报表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一、单位收支总体情况表（预算公开01表）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二、单位收入总体情况表（预算公开02表）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三、单位支出总体情况表（预算公开03表）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四、财政拨款收支总体情况表（预算公开04表）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五、一般公共预算支出情况表（预算公开05表）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六、一般公共预算基本支出情况表（预算公开06表）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七、一般公共预算“三公”经费支出情况表（预算公开07表）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八、政府性基金预算支出情况表（预算公开08表）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九、政府采购预算表（预算公开09表）</w:t>
      </w:r>
    </w:p>
    <w:p>
      <w:pPr>
        <w:pStyle w:val="2"/>
        <w:keepNext w:val="0"/>
        <w:keepLines w:val="0"/>
        <w:widowControl/>
        <w:suppressLineNumbers w:val="0"/>
        <w:spacing w:before="0" w:beforeAutospacing="0" w:after="0" w:afterAutospacing="0" w:line="555" w:lineRule="atLeast"/>
        <w:ind w:left="0" w:firstLine="645"/>
      </w:pPr>
      <w:r>
        <w:rPr>
          <w:rFonts w:hint="default" w:ascii="仿宋_GB2312" w:eastAsia="仿宋_GB2312" w:cs="仿宋_GB2312"/>
          <w:sz w:val="31"/>
          <w:szCs w:val="31"/>
        </w:rPr>
        <w:t>十、政府购买服务表（预算公开10表）</w:t>
      </w:r>
    </w:p>
    <w:p>
      <w:pPr>
        <w:pStyle w:val="2"/>
        <w:keepNext w:val="0"/>
        <w:keepLines w:val="0"/>
        <w:widowControl/>
        <w:suppressLineNumbers w:val="0"/>
        <w:spacing w:before="0" w:beforeAutospacing="0" w:after="0" w:afterAutospacing="0" w:line="555" w:lineRule="atLeast"/>
        <w:ind w:left="0" w:firstLine="645"/>
      </w:pPr>
      <w:r>
        <w:rPr>
          <w:rStyle w:val="4"/>
          <w:rFonts w:hint="default" w:ascii="仿宋_GB2312" w:eastAsia="仿宋_GB2312" w:cs="仿宋_GB2312"/>
          <w:sz w:val="31"/>
          <w:szCs w:val="31"/>
        </w:rPr>
        <w:t>第三部分：柳州市计划生育协会2022年预算情况说明</w:t>
      </w:r>
    </w:p>
    <w:p>
      <w:pPr>
        <w:pStyle w:val="2"/>
        <w:keepNext w:val="0"/>
        <w:keepLines w:val="0"/>
        <w:widowControl/>
        <w:suppressLineNumbers w:val="0"/>
        <w:spacing w:before="0" w:beforeAutospacing="0" w:after="0" w:afterAutospacing="0" w:line="555" w:lineRule="atLeast"/>
        <w:ind w:left="0" w:firstLine="630"/>
      </w:pPr>
      <w:r>
        <w:rPr>
          <w:rStyle w:val="4"/>
          <w:rFonts w:hint="default" w:ascii="仿宋_GB2312" w:eastAsia="仿宋_GB2312" w:cs="仿宋_GB2312"/>
          <w:sz w:val="31"/>
          <w:szCs w:val="31"/>
        </w:rPr>
        <w:t>第四部分：名词解释</w:t>
      </w:r>
    </w:p>
    <w:p>
      <w:pPr>
        <w:pStyle w:val="2"/>
        <w:keepNext w:val="0"/>
        <w:keepLines w:val="0"/>
        <w:widowControl/>
        <w:suppressLineNumbers w:val="0"/>
        <w:spacing w:line="555" w:lineRule="atLeast"/>
        <w:ind w:left="0" w:right="-225" w:firstLine="630"/>
        <w:jc w:val="center"/>
      </w:pPr>
      <w:r>
        <w:rPr>
          <w:rStyle w:val="4"/>
          <w:rFonts w:hint="default" w:ascii="仿宋_GB2312" w:eastAsia="仿宋_GB2312" w:cs="仿宋_GB2312"/>
          <w:sz w:val="31"/>
          <w:szCs w:val="31"/>
        </w:rPr>
        <w:t>第一部分：柳州市计划生育协会概况</w:t>
      </w:r>
    </w:p>
    <w:p>
      <w:pPr>
        <w:pStyle w:val="2"/>
        <w:keepNext w:val="0"/>
        <w:keepLines w:val="0"/>
        <w:widowControl/>
        <w:suppressLineNumbers w:val="0"/>
        <w:spacing w:before="0" w:beforeAutospacing="0" w:after="0" w:afterAutospacing="0" w:line="555" w:lineRule="atLeast"/>
        <w:ind w:left="0" w:firstLine="630"/>
        <w:jc w:val="both"/>
      </w:pPr>
      <w:r>
        <w:rPr>
          <w:rStyle w:val="4"/>
          <w:rFonts w:ascii="黑体" w:hAnsi="宋体" w:eastAsia="黑体" w:cs="黑体"/>
          <w:sz w:val="31"/>
          <w:szCs w:val="31"/>
        </w:rPr>
        <w:t>一、主要职责</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（一）组织开展生殖健康咨询、优生优育指导、计划生育保险等，提高群众健康素养和家庭发展能力。</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（二）做好计划生育困难家庭和特殊家庭的生活、生产、生育扶助和精神慰藉等服务，做强生育关怀行动品牌。</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（三）推动计划生育基层群众自治，动员、引导群众实行自我管理、自我教育、自我服务、自我监督。</w:t>
      </w:r>
    </w:p>
    <w:p>
      <w:pPr>
        <w:pStyle w:val="2"/>
        <w:keepNext w:val="0"/>
        <w:keepLines w:val="0"/>
        <w:widowControl/>
        <w:suppressLineNumbers w:val="0"/>
        <w:spacing w:before="0" w:beforeAutospacing="0" w:after="0" w:afterAutospacing="0" w:line="555" w:lineRule="atLeast"/>
        <w:ind w:left="0" w:firstLine="630"/>
        <w:jc w:val="both"/>
      </w:pPr>
      <w:r>
        <w:rPr>
          <w:rFonts w:hint="eastAsia" w:ascii="黑体" w:hAnsi="宋体" w:eastAsia="黑体" w:cs="黑体"/>
          <w:b/>
          <w:bCs/>
          <w:sz w:val="31"/>
          <w:szCs w:val="31"/>
        </w:rPr>
        <w:t>二、</w:t>
      </w:r>
      <w:r>
        <w:rPr>
          <w:rStyle w:val="4"/>
          <w:rFonts w:hint="eastAsia" w:ascii="黑体" w:hAnsi="宋体" w:eastAsia="黑体" w:cs="黑体"/>
          <w:sz w:val="31"/>
          <w:szCs w:val="31"/>
        </w:rPr>
        <w:t>机构设置情况</w:t>
      </w:r>
    </w:p>
    <w:p>
      <w:pPr>
        <w:pStyle w:val="2"/>
        <w:keepNext w:val="0"/>
        <w:keepLines w:val="0"/>
        <w:widowControl/>
        <w:suppressLineNumbers w:val="0"/>
        <w:spacing w:before="0" w:beforeAutospacing="0" w:after="0" w:afterAutospacing="0" w:line="315" w:lineRule="atLeast"/>
        <w:ind w:left="0" w:firstLine="630"/>
      </w:pPr>
      <w:r>
        <w:rPr>
          <w:rFonts w:hint="default" w:ascii="仿宋_GB2312" w:eastAsia="仿宋_GB2312" w:cs="仿宋_GB2312"/>
          <w:sz w:val="31"/>
          <w:szCs w:val="31"/>
        </w:rPr>
        <w:t>柳州市计划生育协会为市卫生健康委员会管理的正科级党政群机关全额拨款参公事业单位。</w:t>
      </w:r>
    </w:p>
    <w:p>
      <w:pPr>
        <w:pStyle w:val="2"/>
        <w:keepNext w:val="0"/>
        <w:keepLines w:val="0"/>
        <w:widowControl/>
        <w:suppressLineNumbers w:val="0"/>
        <w:spacing w:before="0" w:beforeAutospacing="0" w:after="0" w:afterAutospacing="0" w:line="555" w:lineRule="atLeast"/>
        <w:ind w:left="0" w:firstLine="630"/>
        <w:jc w:val="center"/>
      </w:pPr>
      <w:r>
        <w:rPr>
          <w:rStyle w:val="4"/>
          <w:rFonts w:hint="default" w:ascii="仿宋_GB2312" w:eastAsia="仿宋_GB2312" w:cs="仿宋_GB2312"/>
          <w:sz w:val="31"/>
          <w:szCs w:val="31"/>
        </w:rPr>
        <w:t>第二部分：柳州市计划生育协会2022年预算报表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一、单位收支总体情况表（预算公开01表）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二、单位收入总体情况表（预算公开02表）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三、单位支出总体情况表（预算公开03表）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四、财政拨款收支总体情况表（预算公开04表）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五、一般公共预算支出情况表（预算公开05表）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六、一般公共预算基本支出情况表（预算公开06表）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七、一般公共预算“三公”经费支出情况表（预算公开07表）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八、政府性基金预算支出情况表（预算公开08表）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九、政府采购预算表（预算公开09表）</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十、政府购买服务表（预算公开10表）</w:t>
      </w:r>
    </w:p>
    <w:p>
      <w:pPr>
        <w:pStyle w:val="2"/>
        <w:keepNext w:val="0"/>
        <w:keepLines w:val="0"/>
        <w:widowControl/>
        <w:suppressLineNumbers w:val="0"/>
        <w:spacing w:before="0" w:beforeAutospacing="0" w:after="0" w:afterAutospacing="0" w:line="555" w:lineRule="atLeast"/>
        <w:ind w:left="0" w:firstLine="630"/>
        <w:jc w:val="both"/>
      </w:pPr>
      <w:r>
        <w:rPr>
          <w:rStyle w:val="4"/>
          <w:rFonts w:hint="default" w:ascii="仿宋_GB2312" w:eastAsia="仿宋_GB2312" w:cs="仿宋_GB2312"/>
          <w:sz w:val="31"/>
          <w:szCs w:val="31"/>
        </w:rPr>
        <w:t>上述报表详见附件。</w:t>
      </w:r>
    </w:p>
    <w:p>
      <w:pPr>
        <w:pStyle w:val="2"/>
        <w:keepNext w:val="0"/>
        <w:keepLines w:val="0"/>
        <w:widowControl/>
        <w:suppressLineNumbers w:val="0"/>
        <w:spacing w:before="0" w:beforeAutospacing="0" w:after="0" w:afterAutospacing="0" w:line="555" w:lineRule="atLeast"/>
        <w:ind w:left="0" w:firstLine="630"/>
        <w:jc w:val="center"/>
      </w:pPr>
      <w:r>
        <w:rPr>
          <w:rStyle w:val="4"/>
          <w:rFonts w:hint="default" w:ascii="仿宋_GB2312" w:eastAsia="仿宋_GB2312" w:cs="仿宋_GB2312"/>
          <w:sz w:val="31"/>
          <w:szCs w:val="31"/>
        </w:rPr>
        <w:t>第三部分：柳州市计划生育协会2022年预算情况说明</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一、单位收支预算情况说明</w:t>
      </w:r>
    </w:p>
    <w:p>
      <w:pPr>
        <w:pStyle w:val="2"/>
        <w:keepNext w:val="0"/>
        <w:keepLines w:val="0"/>
        <w:widowControl/>
        <w:suppressLineNumbers w:val="0"/>
        <w:spacing w:before="0" w:beforeAutospacing="0" w:after="0" w:afterAutospacing="0" w:line="315" w:lineRule="atLeast"/>
        <w:ind w:left="0" w:firstLine="630"/>
      </w:pPr>
      <w:r>
        <w:rPr>
          <w:rFonts w:hint="default" w:ascii="仿宋_GB2312" w:eastAsia="仿宋_GB2312" w:cs="仿宋_GB2312"/>
          <w:sz w:val="31"/>
          <w:szCs w:val="31"/>
        </w:rPr>
        <w:t>2022年单位收支总预算148.44万元，同比减少23.72万元，同比下降13.8%，收入包括：一般公共预算拨款;支出包括：社会保障和就业支出、卫生健康支出、住房保障支出。</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二、单位收入预算情况说明</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2022年单位收入总预算148.44万元，同比减少23.72万元，同比下降13.8%。其中：</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（一）一般公共财政预算拨款148.44万元，占收入总预算100%,同比减少23.72万元，同比下降13.8%。</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（二）2022年本单位无政府性基金预算收入、无国有资本经营预算收入、无上年结余（结转）收入。</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2022年收入预算总体减少主要原因：预算压减。</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三、单位支出预算情况说明</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2022年单位支出总预算148.44万元，基本支出预算50.94万元，占支出总预算的34.3%,同比减少20.76万元，同比下降29%。项目支出预算97.5万元，占支出总预算的65.7%,同比减少2.96万元，同比下降2.9%。</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（一）按支出功能分类科目划分，共分为3类，其中：</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1.社会保障和就业支出12.82万元；占支出总预算8.6%，同比减少2.38万元，同比下降15.7%。</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2.卫生健康支出132.08万元，占支出总预算89%，同比减少19.85万元，同比下降13.1%。</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3.住房保障支出3.54万元，占支出总预算2.4%，同比减少1.49万元，同比下降29.6%。</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（二）按支出结构分类划分，分为基本支出预算和项目支出预算。</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1.基本支出预算50.94万元，占一般公共预算拨款支出预算34.3%，同比减少20.76万元，同比下降29%。</w:t>
      </w:r>
    </w:p>
    <w:p>
      <w:pPr>
        <w:pStyle w:val="2"/>
        <w:keepNext w:val="0"/>
        <w:keepLines w:val="0"/>
        <w:widowControl/>
        <w:suppressLineNumbers w:val="0"/>
        <w:spacing w:before="0" w:beforeAutospacing="0" w:after="0" w:afterAutospacing="0" w:line="315" w:lineRule="atLeast"/>
        <w:ind w:left="0" w:firstLine="630"/>
      </w:pPr>
      <w:r>
        <w:rPr>
          <w:rFonts w:hint="default" w:ascii="仿宋_GB2312" w:eastAsia="仿宋_GB2312" w:cs="仿宋_GB2312"/>
          <w:sz w:val="31"/>
          <w:szCs w:val="31"/>
        </w:rPr>
        <w:t>2.项目支出预算97.5万元；占支出总预算65.7%，同比减少2.96万元，同比下降2.9%。</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2022年支出预算总体减少主要原因：预算压减。</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四、财政拨款收支预算情况说明</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2022年单位财政拨款收支总预算148.44万元， 收入包括：一般公共预算拨款148.44万元;支出包括：社会保障和就业支出12.82万元，卫生健康支出132.08万元,住房保障支出3.54万元。</w:t>
      </w:r>
    </w:p>
    <w:p>
      <w:pPr>
        <w:pStyle w:val="2"/>
        <w:keepNext w:val="0"/>
        <w:keepLines w:val="0"/>
        <w:widowControl/>
        <w:suppressLineNumbers w:val="0"/>
        <w:spacing w:before="0" w:beforeAutospacing="0" w:after="0" w:afterAutospacing="0" w:line="555" w:lineRule="atLeast"/>
        <w:ind w:left="0" w:firstLine="630"/>
        <w:jc w:val="both"/>
      </w:pPr>
      <w:r>
        <w:rPr>
          <w:rStyle w:val="4"/>
          <w:rFonts w:hint="eastAsia" w:ascii="黑体" w:hAnsi="宋体" w:eastAsia="黑体" w:cs="黑体"/>
          <w:sz w:val="31"/>
          <w:szCs w:val="31"/>
        </w:rPr>
        <w:t>五、一般公共预算支出情况说明</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2022年单位一般公共预算拨款支出148.44万元，其中：基本支出50.94万元，项目支出97.5万元，具体支出预算如下：</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（一）行政单位离退休5.74万元，全部为基本支出。主要用于参公单位离退休人员公用经费及离退休人员生活补助等。</w:t>
      </w:r>
    </w:p>
    <w:p>
      <w:pPr>
        <w:pStyle w:val="2"/>
        <w:keepNext w:val="0"/>
        <w:keepLines w:val="0"/>
        <w:widowControl/>
        <w:suppressLineNumbers w:val="0"/>
        <w:spacing w:before="0" w:beforeAutospacing="0" w:after="0" w:afterAutospacing="0" w:line="315" w:lineRule="atLeast"/>
        <w:ind w:left="0" w:firstLine="630"/>
      </w:pPr>
      <w:r>
        <w:rPr>
          <w:rFonts w:hint="default" w:ascii="仿宋_GB2312" w:eastAsia="仿宋_GB2312" w:cs="仿宋_GB2312"/>
          <w:sz w:val="31"/>
          <w:szCs w:val="31"/>
        </w:rPr>
        <w:t>（二）机关事业单位基本养老保险缴费支出4.72万元，全部为基本支出。主要用于缴纳养老保险。</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（三）机关事业单位职业年金缴费支出2.36万元，全部为基本支出。主要用于缴纳职业年金。</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（四）行政运行（卫生健康管理事务）27.89万元，全部为基本支出。主要用于参公单位公用经费。</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（五）其他计划生育事务支出97.50万元，全部为项目支出。主要用于计划生育家庭爱心保险投保经费、计划生育特殊家庭帮扶模式探索项目、计划生育基层群众自治县级示范项目试点经费等项目。</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（六）行政单位医疗2.30万元，全部为基本支出。主要用于参公单位医疗保险。</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（七）公务员医疗补助4.39万元，全部为基本支出。主要用于参公单位职工医疗保险。</w:t>
      </w:r>
    </w:p>
    <w:p>
      <w:pPr>
        <w:pStyle w:val="2"/>
        <w:keepNext w:val="0"/>
        <w:keepLines w:val="0"/>
        <w:widowControl/>
        <w:suppressLineNumbers w:val="0"/>
        <w:spacing w:before="0" w:beforeAutospacing="0" w:after="0" w:afterAutospacing="0" w:line="555" w:lineRule="atLeast"/>
        <w:ind w:left="0" w:firstLine="630"/>
      </w:pPr>
      <w:r>
        <w:rPr>
          <w:rFonts w:hint="default" w:ascii="仿宋_GB2312" w:eastAsia="仿宋_GB2312" w:cs="仿宋_GB2312"/>
          <w:sz w:val="31"/>
          <w:szCs w:val="31"/>
        </w:rPr>
        <w:t>（八）住房公积金3.54万元，全部为基本支出。主要用于缴纳职工住房公积金。</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六、一般公共预算基本支出情况说明</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2022年单位一般公共预算基本支出50.94万元，其中：</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（一）人员经费42.05万元，主要包括：基本工资、津贴补贴、行政单位退休费，机关事业单位基本养老保险缴费支出，机关事业单位职业年金缴费支出，公务员医疗补助，住房公积金等。</w:t>
      </w:r>
    </w:p>
    <w:p>
      <w:pPr>
        <w:pStyle w:val="2"/>
        <w:keepNext w:val="0"/>
        <w:keepLines w:val="0"/>
        <w:widowControl/>
        <w:suppressLineNumbers w:val="0"/>
        <w:spacing w:line="555" w:lineRule="atLeast"/>
        <w:ind w:left="0" w:right="-225" w:firstLine="630"/>
        <w:jc w:val="both"/>
      </w:pPr>
      <w:r>
        <w:rPr>
          <w:rFonts w:hint="default" w:ascii="仿宋_GB2312" w:eastAsia="仿宋_GB2312" w:cs="仿宋_GB2312"/>
          <w:sz w:val="31"/>
          <w:szCs w:val="31"/>
        </w:rPr>
        <w:t>（二）公用经费8.90万元，主要包括：办公费、印刷费、水费、电费、邮电费、差旅费、工会经费、其他商品和服务支出等行政运行经费。</w:t>
      </w:r>
    </w:p>
    <w:p>
      <w:pPr>
        <w:pStyle w:val="2"/>
        <w:keepNext w:val="0"/>
        <w:keepLines w:val="0"/>
        <w:widowControl/>
        <w:suppressLineNumbers w:val="0"/>
        <w:spacing w:line="555" w:lineRule="atLeast"/>
        <w:ind w:left="0" w:right="-225" w:firstLine="630"/>
        <w:jc w:val="both"/>
      </w:pPr>
      <w:r>
        <w:rPr>
          <w:rStyle w:val="4"/>
          <w:rFonts w:hint="eastAsia" w:ascii="黑体" w:hAnsi="宋体" w:eastAsia="黑体" w:cs="黑体"/>
          <w:sz w:val="31"/>
          <w:szCs w:val="31"/>
        </w:rPr>
        <w:t>七、一般公共预算“三公”经费情况说明</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2022年一般公共预算安排的“三公”经费支出预算0.12万元，同比上年减少0.4万元，同比下降33.33%。其中：</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（一）因公出国（境）经费2022年预算0万元，同比上年持平。</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（二）公务接待费2022年预算0.12万元，同比上年减少0.04万元，同比下降25%。主要用于公务接待。</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（三）公务用车购置及运行费2022年预算0万元，同比上年持平。</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1.公务用车购置费2022年预算0万元，同比上年持平。</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2.公务用车运行维护费2022年预算0万元，同比上年持平。</w:t>
      </w:r>
    </w:p>
    <w:p>
      <w:pPr>
        <w:pStyle w:val="2"/>
        <w:keepNext w:val="0"/>
        <w:keepLines w:val="0"/>
        <w:widowControl/>
        <w:suppressLineNumbers w:val="0"/>
        <w:spacing w:before="0" w:beforeAutospacing="0" w:after="0" w:afterAutospacing="0" w:line="555" w:lineRule="atLeast"/>
        <w:ind w:left="0" w:firstLine="630"/>
        <w:jc w:val="both"/>
      </w:pPr>
      <w:r>
        <w:rPr>
          <w:rStyle w:val="4"/>
          <w:rFonts w:hint="eastAsia" w:ascii="黑体" w:hAnsi="宋体" w:eastAsia="黑体" w:cs="黑体"/>
          <w:sz w:val="31"/>
          <w:szCs w:val="31"/>
        </w:rPr>
        <w:t>八、政府性基金预算情况说明</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2022年本单位无政府性基金预算支出安排。</w:t>
      </w:r>
    </w:p>
    <w:p>
      <w:pPr>
        <w:pStyle w:val="2"/>
        <w:keepNext w:val="0"/>
        <w:keepLines w:val="0"/>
        <w:widowControl/>
        <w:suppressLineNumbers w:val="0"/>
        <w:spacing w:line="555" w:lineRule="atLeast"/>
        <w:ind w:left="0" w:firstLine="630"/>
      </w:pPr>
      <w:r>
        <w:rPr>
          <w:rStyle w:val="4"/>
          <w:rFonts w:hint="eastAsia" w:ascii="黑体" w:hAnsi="宋体" w:eastAsia="黑体" w:cs="黑体"/>
          <w:sz w:val="31"/>
          <w:szCs w:val="31"/>
        </w:rPr>
        <w:t>九、国有资本经营预算情况说明</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2022年本单位无国有资本经营预算支出安排</w:t>
      </w:r>
    </w:p>
    <w:p>
      <w:pPr>
        <w:pStyle w:val="2"/>
        <w:keepNext w:val="0"/>
        <w:keepLines w:val="0"/>
        <w:widowControl/>
        <w:suppressLineNumbers w:val="0"/>
        <w:spacing w:line="555" w:lineRule="atLeast"/>
        <w:ind w:left="0" w:firstLine="630"/>
      </w:pPr>
      <w:r>
        <w:rPr>
          <w:rStyle w:val="4"/>
          <w:rFonts w:hint="eastAsia" w:ascii="黑体" w:hAnsi="宋体" w:eastAsia="黑体" w:cs="黑体"/>
          <w:sz w:val="31"/>
          <w:szCs w:val="31"/>
        </w:rPr>
        <w:t>十、政府采购预算情况说明</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2022年政府采购预算44.09万元，同比减少3.27万元，下降6.9%。</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（一）按政府采购项目类型划分</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政府集中采购预算0.09万元,占政府采购预算的0.2%，同比减少3.27万元，下降97.4%。</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分散采购预算44万元，占政府采购预算的99.8%，同比上年持平。</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按政府采购项目类型分为货物类采购、工程类采购和服务类采购三种类型。货物类采购预算0.09万元，工程类采购预算0万元，服务类采购44万元。</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（二）按政府采购资金来源划分</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通过一般公共预算安排采购支出预算44.09万元，通过政府性基金安排采购支出预算0万元。</w:t>
      </w:r>
    </w:p>
    <w:p>
      <w:pPr>
        <w:pStyle w:val="2"/>
        <w:keepNext w:val="0"/>
        <w:keepLines w:val="0"/>
        <w:widowControl/>
        <w:suppressLineNumbers w:val="0"/>
        <w:spacing w:line="555" w:lineRule="atLeast"/>
        <w:ind w:left="0" w:firstLine="630"/>
      </w:pPr>
      <w:r>
        <w:rPr>
          <w:rStyle w:val="4"/>
          <w:rFonts w:hint="eastAsia" w:ascii="黑体" w:hAnsi="宋体" w:eastAsia="黑体" w:cs="黑体"/>
          <w:sz w:val="31"/>
          <w:szCs w:val="31"/>
        </w:rPr>
        <w:t>十一、政府购买服务预算情况说明</w:t>
      </w:r>
    </w:p>
    <w:p>
      <w:pPr>
        <w:pStyle w:val="2"/>
        <w:keepNext w:val="0"/>
        <w:keepLines w:val="0"/>
        <w:widowControl/>
        <w:suppressLineNumbers w:val="0"/>
        <w:spacing w:before="0" w:beforeAutospacing="0" w:after="0" w:afterAutospacing="0" w:line="315" w:lineRule="atLeast"/>
        <w:ind w:left="0" w:firstLine="630"/>
      </w:pPr>
      <w:r>
        <w:rPr>
          <w:rFonts w:hint="default" w:ascii="仿宋_GB2312" w:eastAsia="仿宋_GB2312" w:cs="仿宋_GB2312"/>
          <w:sz w:val="31"/>
          <w:szCs w:val="31"/>
        </w:rPr>
        <w:t>2022年政府购买服务预算44万元，通过一般公共预算安排购买服务支出预算44万元。</w:t>
      </w:r>
    </w:p>
    <w:p>
      <w:pPr>
        <w:pStyle w:val="2"/>
        <w:keepNext w:val="0"/>
        <w:keepLines w:val="0"/>
        <w:widowControl/>
        <w:suppressLineNumbers w:val="0"/>
        <w:spacing w:before="0" w:beforeAutospacing="0" w:after="0" w:afterAutospacing="0" w:line="555" w:lineRule="atLeast"/>
        <w:ind w:left="0" w:firstLine="630"/>
        <w:jc w:val="both"/>
      </w:pPr>
      <w:r>
        <w:rPr>
          <w:rStyle w:val="4"/>
          <w:rFonts w:hint="eastAsia" w:ascii="黑体" w:hAnsi="宋体" w:eastAsia="黑体" w:cs="黑体"/>
          <w:sz w:val="31"/>
          <w:szCs w:val="31"/>
        </w:rPr>
        <w:t>十二、2022年单位预算其他</w:t>
      </w:r>
      <w:r>
        <w:rPr>
          <w:rStyle w:val="4"/>
          <w:rFonts w:hint="eastAsia" w:ascii="黑体" w:hAnsi="宋体" w:eastAsia="黑体" w:cs="黑体"/>
          <w:strike/>
          <w:sz w:val="31"/>
          <w:szCs w:val="31"/>
        </w:rPr>
        <w:t>重要</w:t>
      </w:r>
      <w:r>
        <w:rPr>
          <w:rStyle w:val="4"/>
          <w:rFonts w:hint="eastAsia" w:ascii="黑体" w:hAnsi="宋体" w:eastAsia="黑体" w:cs="黑体"/>
          <w:sz w:val="31"/>
          <w:szCs w:val="31"/>
        </w:rPr>
        <w:t>事项情况说明</w:t>
      </w:r>
    </w:p>
    <w:p>
      <w:pPr>
        <w:pStyle w:val="2"/>
        <w:keepNext w:val="0"/>
        <w:keepLines w:val="0"/>
        <w:widowControl/>
        <w:suppressLineNumbers w:val="0"/>
        <w:spacing w:line="555" w:lineRule="atLeast"/>
        <w:ind w:left="0" w:firstLine="630"/>
        <w:jc w:val="both"/>
      </w:pPr>
      <w:r>
        <w:rPr>
          <w:rStyle w:val="4"/>
          <w:rFonts w:ascii="楷体_GB2312" w:eastAsia="楷体_GB2312" w:cs="楷体_GB2312"/>
          <w:sz w:val="31"/>
          <w:szCs w:val="31"/>
        </w:rPr>
        <w:t>（一）机关运行经费安排情况</w:t>
      </w:r>
      <w:r>
        <w:rPr>
          <w:rStyle w:val="4"/>
          <w:rFonts w:hint="default" w:ascii="楷体_GB2312" w:eastAsia="楷体_GB2312" w:cs="楷体_GB2312"/>
          <w:sz w:val="31"/>
          <w:szCs w:val="31"/>
        </w:rPr>
        <w:t>说明</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行政运行预算8.90万元，同比减少3.17万元，同比降低26.3%，主要用于机构正常运转、完成日常工作任务而发生的支出，包括办公及印刷费、邮电费、差旅费、福利费、日常维修费、公务用车运行维护费以及其他费用等。行政运行经费减少原因:预算压减。</w:t>
      </w:r>
    </w:p>
    <w:p>
      <w:pPr>
        <w:pStyle w:val="2"/>
        <w:keepNext w:val="0"/>
        <w:keepLines w:val="0"/>
        <w:widowControl/>
        <w:suppressLineNumbers w:val="0"/>
        <w:spacing w:before="0" w:beforeAutospacing="0" w:after="0" w:afterAutospacing="0" w:line="555" w:lineRule="atLeast"/>
        <w:ind w:left="0" w:firstLine="630"/>
        <w:jc w:val="both"/>
      </w:pPr>
      <w:r>
        <w:rPr>
          <w:rFonts w:hint="default" w:ascii="楷体_GB2312" w:eastAsia="楷体_GB2312" w:cs="楷体_GB2312"/>
          <w:sz w:val="31"/>
          <w:szCs w:val="31"/>
        </w:rPr>
        <w:t>（三）</w:t>
      </w:r>
      <w:r>
        <w:rPr>
          <w:rStyle w:val="4"/>
          <w:rFonts w:hint="default" w:ascii="楷体_GB2312" w:eastAsia="楷体_GB2312" w:cs="楷体_GB2312"/>
          <w:sz w:val="31"/>
          <w:szCs w:val="31"/>
        </w:rPr>
        <w:t>国有资产占用情况说明</w:t>
      </w:r>
    </w:p>
    <w:p>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sz w:val="31"/>
          <w:szCs w:val="31"/>
        </w:rPr>
        <w:t>2022年本单位无国有资产占用情况</w:t>
      </w:r>
    </w:p>
    <w:p>
      <w:pPr>
        <w:pStyle w:val="2"/>
        <w:keepNext w:val="0"/>
        <w:keepLines w:val="0"/>
        <w:widowControl/>
        <w:suppressLineNumbers w:val="0"/>
        <w:spacing w:line="555" w:lineRule="atLeast"/>
        <w:ind w:left="0" w:firstLine="630"/>
        <w:jc w:val="both"/>
      </w:pPr>
      <w:r>
        <w:rPr>
          <w:rStyle w:val="4"/>
          <w:rFonts w:hint="default" w:ascii="楷体_GB2312" w:eastAsia="楷体_GB2312" w:cs="楷体_GB2312"/>
          <w:sz w:val="31"/>
          <w:szCs w:val="31"/>
        </w:rPr>
        <w:t>（三）200万元以上项目预算绩效情况说明</w:t>
      </w:r>
    </w:p>
    <w:p>
      <w:pPr>
        <w:pStyle w:val="2"/>
        <w:keepNext w:val="0"/>
        <w:keepLines w:val="0"/>
        <w:widowControl/>
        <w:suppressLineNumbers w:val="0"/>
        <w:spacing w:line="555" w:lineRule="atLeast"/>
        <w:ind w:left="0" w:firstLine="630"/>
        <w:jc w:val="both"/>
      </w:pPr>
      <w:r>
        <w:rPr>
          <w:rFonts w:hint="default" w:ascii="仿宋_GB2312" w:eastAsia="仿宋_GB2312" w:cs="仿宋_GB2312"/>
          <w:sz w:val="31"/>
          <w:szCs w:val="31"/>
        </w:rPr>
        <w:t>2022年本单位无200万元以上项目预算绩效情况</w:t>
      </w:r>
    </w:p>
    <w:p>
      <w:pPr>
        <w:pStyle w:val="2"/>
        <w:keepNext w:val="0"/>
        <w:keepLines w:val="0"/>
        <w:widowControl/>
        <w:suppressLineNumbers w:val="0"/>
        <w:spacing w:line="555" w:lineRule="atLeast"/>
        <w:ind w:left="0" w:right="-225" w:firstLine="630"/>
        <w:jc w:val="center"/>
      </w:pPr>
      <w:r>
        <w:rPr>
          <w:rStyle w:val="4"/>
          <w:rFonts w:hint="default" w:ascii="仿宋_GB2312" w:eastAsia="仿宋_GB2312" w:cs="仿宋_GB2312"/>
          <w:sz w:val="31"/>
          <w:szCs w:val="31"/>
        </w:rPr>
        <w:t>第四部分：名词解释</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一、财政拨款收入</w:t>
      </w:r>
      <w:r>
        <w:rPr>
          <w:rFonts w:hint="default" w:ascii="仿宋_GB2312" w:eastAsia="仿宋_GB2312" w:cs="仿宋_GB2312"/>
          <w:sz w:val="31"/>
          <w:szCs w:val="31"/>
        </w:rPr>
        <w:t>：指市本级财政部门当年拨付的资金。</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二、其他收入</w:t>
      </w:r>
      <w:r>
        <w:rPr>
          <w:rFonts w:hint="default" w:ascii="仿宋_GB2312" w:eastAsia="仿宋_GB2312" w:cs="仿宋_GB2312"/>
          <w:sz w:val="31"/>
          <w:szCs w:val="31"/>
        </w:rPr>
        <w:t>：指除上述“财政拨款收入”“事业收入”“经营收入”等以外的收入。</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三、基本支出</w:t>
      </w:r>
      <w:r>
        <w:rPr>
          <w:rFonts w:hint="default" w:ascii="仿宋_GB2312" w:eastAsia="仿宋_GB2312" w:cs="仿宋_GB2312"/>
          <w:sz w:val="31"/>
          <w:szCs w:val="31"/>
        </w:rPr>
        <w:t>：指为保障机构正常运转、完成日常工作任务而发生的人员支出和公用支出。</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四、项目支出</w:t>
      </w:r>
      <w:r>
        <w:rPr>
          <w:rFonts w:hint="default" w:ascii="仿宋_GB2312" w:eastAsia="仿宋_GB2312" w:cs="仿宋_GB2312"/>
          <w:sz w:val="31"/>
          <w:szCs w:val="31"/>
        </w:rPr>
        <w:t>：指在基本支出之外为完成特定行政任务和事业发展目标所发生的支出。  </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五、“三公”经费</w:t>
      </w:r>
      <w:r>
        <w:rPr>
          <w:rFonts w:hint="default" w:ascii="仿宋_GB2312" w:eastAsia="仿宋_GB2312" w:cs="仿宋_GB2312"/>
          <w:sz w:val="31"/>
          <w:szCs w:val="31"/>
        </w:rPr>
        <w:t>：纳入市财政预决算管理的“三公”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
        <w:keepNext w:val="0"/>
        <w:keepLines w:val="0"/>
        <w:widowControl/>
        <w:suppressLineNumbers w:val="0"/>
        <w:spacing w:line="555" w:lineRule="atLeast"/>
        <w:ind w:left="0" w:firstLine="630"/>
        <w:jc w:val="both"/>
      </w:pPr>
      <w:r>
        <w:rPr>
          <w:rStyle w:val="4"/>
          <w:rFonts w:hint="eastAsia" w:ascii="黑体" w:hAnsi="宋体" w:eastAsia="黑体" w:cs="黑体"/>
          <w:sz w:val="31"/>
          <w:szCs w:val="31"/>
        </w:rPr>
        <w:t>六、机关运行经费</w:t>
      </w:r>
      <w:r>
        <w:rPr>
          <w:rFonts w:hint="default" w:ascii="仿宋_GB2312" w:eastAsia="仿宋_GB2312" w:cs="仿宋_GB2312"/>
          <w:sz w:val="31"/>
          <w:szCs w:val="31"/>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widowControl/>
        <w:suppressLineNumbers w:val="0"/>
        <w:spacing w:line="315" w:lineRule="atLeast"/>
        <w:ind w:left="0" w:firstLine="480"/>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MjQ2OGI0NzcxODUwNGU1NWZjYzdhZjUwZWQ2ZTAifQ=="/>
  </w:docVars>
  <w:rsids>
    <w:rsidRoot w:val="7FBB1827"/>
    <w:rsid w:val="413D61D0"/>
    <w:rsid w:val="7FBB18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2023-05-15T10:54:00Z</dcterms:created>
  <dc:creator>D~</dc:creator>
  <cp:lastModifiedBy>孙虹</cp:lastModifiedBy>
  <dcterms:modified xsi:type="dcterms:W3CDTF">2023-05-16T08:35:04Z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F9FFF45FEF724C0E96B4A3A34E0BBA39_11</vt:lpwstr>
  </property>
</Properties>
</file>