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0DF" w:rsidRDefault="000448C5" w:rsidP="006D2079">
      <w:pPr>
        <w:spacing w:line="560" w:lineRule="exact"/>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404004柳州市第一中学</w:t>
      </w:r>
      <w:r w:rsidR="002154C6">
        <w:rPr>
          <w:rFonts w:ascii="方正小标宋简体" w:eastAsia="方正小标宋简体" w:hAnsi="华文仿宋" w:hint="eastAsia"/>
          <w:sz w:val="44"/>
          <w:szCs w:val="44"/>
        </w:rPr>
        <w:t>2022年预算公开说明</w:t>
      </w:r>
    </w:p>
    <w:p w:rsidR="00BE50DF" w:rsidRDefault="00BE50DF">
      <w:pPr>
        <w:spacing w:line="560" w:lineRule="exact"/>
        <w:rPr>
          <w:rFonts w:ascii="方正小标宋简体" w:eastAsia="方正小标宋简体" w:hAnsi="华文仿宋"/>
          <w:sz w:val="44"/>
          <w:szCs w:val="44"/>
        </w:rPr>
      </w:pPr>
    </w:p>
    <w:p w:rsidR="00BE50DF" w:rsidRDefault="002154C6">
      <w:pPr>
        <w:spacing w:line="560" w:lineRule="exact"/>
        <w:jc w:val="center"/>
        <w:rPr>
          <w:rStyle w:val="a5"/>
          <w:rFonts w:ascii="方正小标宋简体" w:eastAsia="方正小标宋简体" w:hAnsi="华文仿宋"/>
          <w:bCs w:val="0"/>
          <w:sz w:val="44"/>
          <w:szCs w:val="44"/>
        </w:rPr>
      </w:pPr>
      <w:r>
        <w:rPr>
          <w:rStyle w:val="a5"/>
          <w:rFonts w:ascii="方正小标宋简体" w:eastAsia="方正小标宋简体" w:hAnsi="华文仿宋" w:hint="eastAsia"/>
          <w:bCs w:val="0"/>
          <w:sz w:val="44"/>
          <w:szCs w:val="44"/>
        </w:rPr>
        <w:t>目 录</w:t>
      </w:r>
    </w:p>
    <w:p w:rsidR="00BE50DF" w:rsidRDefault="00627531" w:rsidP="003111B0">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第一部分：柳州市第一中学</w:t>
      </w:r>
      <w:r w:rsidR="002154C6">
        <w:rPr>
          <w:rFonts w:ascii="仿宋_GB2312" w:eastAsia="仿宋_GB2312" w:hAnsi="华文仿宋" w:hint="eastAsia"/>
          <w:b/>
          <w:bCs/>
          <w:color w:val="000000"/>
          <w:sz w:val="32"/>
          <w:szCs w:val="32"/>
        </w:rPr>
        <w:t>概况</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一、主要职责</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二、机构设置情况</w:t>
      </w:r>
    </w:p>
    <w:p w:rsidR="00BE50DF" w:rsidRDefault="002154C6" w:rsidP="003111B0">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w:t>
      </w:r>
      <w:r w:rsidR="00627531">
        <w:rPr>
          <w:rFonts w:ascii="仿宋_GB2312" w:eastAsia="仿宋_GB2312" w:hAnsi="华文仿宋" w:hint="eastAsia"/>
          <w:b/>
          <w:bCs/>
          <w:color w:val="000000"/>
          <w:sz w:val="32"/>
          <w:szCs w:val="32"/>
        </w:rPr>
        <w:t>柳州市第一中学</w:t>
      </w:r>
      <w:r>
        <w:rPr>
          <w:rFonts w:ascii="仿宋_GB2312" w:eastAsia="仿宋_GB2312" w:hAnsi="华文仿宋" w:hint="eastAsia"/>
          <w:b/>
          <w:bCs/>
          <w:color w:val="000000"/>
          <w:sz w:val="32"/>
          <w:szCs w:val="32"/>
        </w:rPr>
        <w:t>2022年预算报表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一、单位收支总体情况表（预算公开01表）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二、单位收入总体情况表（预算公开02表）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三、单位支出总体情况表（预算公开03表）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四、财政拨款收支总体情况表（预算公开04表）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九、政府采购预算表（预算公开09表）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十、政府购买服务表（预算公开10表）</w:t>
      </w:r>
    </w:p>
    <w:p w:rsidR="00BE50DF" w:rsidRDefault="002154C6" w:rsidP="003111B0">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第三部分：</w:t>
      </w:r>
      <w:r w:rsidR="00627531">
        <w:rPr>
          <w:rFonts w:ascii="仿宋_GB2312" w:eastAsia="仿宋_GB2312" w:hAnsi="华文仿宋" w:hint="eastAsia"/>
          <w:b/>
          <w:bCs/>
          <w:color w:val="000000"/>
          <w:sz w:val="32"/>
          <w:szCs w:val="32"/>
        </w:rPr>
        <w:t>柳州市第一中学</w:t>
      </w:r>
      <w:r>
        <w:rPr>
          <w:rFonts w:ascii="仿宋_GB2312" w:eastAsia="仿宋_GB2312" w:hAnsi="华文仿宋" w:hint="eastAsia"/>
          <w:b/>
          <w:bCs/>
          <w:color w:val="000000"/>
          <w:sz w:val="32"/>
          <w:szCs w:val="32"/>
        </w:rPr>
        <w:t>2022年预算情况说明</w:t>
      </w:r>
    </w:p>
    <w:p w:rsidR="00BE50DF" w:rsidRDefault="002154C6" w:rsidP="003111B0">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第四部分：名词解释</w:t>
      </w:r>
    </w:p>
    <w:p w:rsidR="000478C4" w:rsidRDefault="000478C4" w:rsidP="003111B0">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p>
    <w:p w:rsidR="00BE50DF" w:rsidRPr="00627531" w:rsidRDefault="002154C6">
      <w:pPr>
        <w:adjustRightInd w:val="0"/>
        <w:snapToGrid w:val="0"/>
        <w:spacing w:line="560" w:lineRule="exact"/>
        <w:ind w:rightChars="-104" w:right="-218"/>
        <w:jc w:val="center"/>
        <w:rPr>
          <w:rStyle w:val="a5"/>
          <w:rFonts w:ascii="仿宋_GB2312" w:eastAsia="仿宋_GB2312" w:hAnsi="华文仿宋"/>
          <w:color w:val="000000"/>
          <w:sz w:val="32"/>
          <w:szCs w:val="32"/>
        </w:rPr>
      </w:pPr>
      <w:bookmarkStart w:id="0" w:name="_GoBack"/>
      <w:bookmarkEnd w:id="0"/>
      <w:r w:rsidRPr="00627531">
        <w:rPr>
          <w:rStyle w:val="a5"/>
          <w:rFonts w:ascii="仿宋_GB2312" w:eastAsia="仿宋_GB2312" w:hAnsi="华文仿宋" w:hint="eastAsia"/>
          <w:color w:val="000000"/>
          <w:sz w:val="32"/>
          <w:szCs w:val="32"/>
        </w:rPr>
        <w:t>第一部分：</w:t>
      </w:r>
      <w:r w:rsidR="00627531" w:rsidRPr="00627531">
        <w:rPr>
          <w:rStyle w:val="a5"/>
          <w:rFonts w:ascii="仿宋_GB2312" w:eastAsia="仿宋_GB2312" w:hAnsi="华文仿宋" w:hint="eastAsia"/>
          <w:color w:val="000000"/>
          <w:sz w:val="32"/>
          <w:szCs w:val="32"/>
        </w:rPr>
        <w:t>柳州市第一中学</w:t>
      </w:r>
      <w:r w:rsidRPr="00627531">
        <w:rPr>
          <w:rStyle w:val="a5"/>
          <w:rFonts w:ascii="仿宋_GB2312" w:eastAsia="仿宋_GB2312" w:hAnsi="华文仿宋" w:hint="eastAsia"/>
          <w:color w:val="000000"/>
          <w:sz w:val="32"/>
          <w:szCs w:val="32"/>
        </w:rPr>
        <w:t>概况</w:t>
      </w:r>
    </w:p>
    <w:p w:rsidR="00BE50DF" w:rsidRDefault="002154C6">
      <w:pPr>
        <w:pStyle w:val="a4"/>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一、主要职责</w:t>
      </w:r>
    </w:p>
    <w:p w:rsidR="00BE50DF" w:rsidRDefault="002154C6" w:rsidP="003111B0">
      <w:pPr>
        <w:spacing w:line="560" w:lineRule="exact"/>
        <w:ind w:firstLineChars="200" w:firstLine="640"/>
        <w:rPr>
          <w:rFonts w:ascii="楷体_GB2312" w:eastAsia="楷体_GB2312" w:hAnsi="华文仿宋" w:cs="宋体"/>
          <w:b/>
          <w:color w:val="000000"/>
          <w:kern w:val="0"/>
          <w:sz w:val="32"/>
          <w:szCs w:val="32"/>
        </w:rPr>
      </w:pPr>
      <w:r>
        <w:rPr>
          <w:rFonts w:ascii="楷体_GB2312" w:eastAsia="楷体_GB2312" w:hAnsi="华文仿宋" w:cs="宋体" w:hint="eastAsia"/>
          <w:b/>
          <w:color w:val="000000"/>
          <w:kern w:val="0"/>
          <w:sz w:val="32"/>
          <w:szCs w:val="32"/>
        </w:rPr>
        <w:lastRenderedPageBreak/>
        <w:t>（一）</w:t>
      </w:r>
      <w:r w:rsidR="00627531" w:rsidRPr="00783D2A">
        <w:rPr>
          <w:rFonts w:ascii="仿宋_GB2312" w:eastAsia="仿宋_GB2312" w:hAnsi="华文仿宋" w:hint="eastAsia"/>
          <w:sz w:val="32"/>
          <w:szCs w:val="32"/>
        </w:rPr>
        <w:t>实施高中学历教育，促进基础教育发展</w:t>
      </w:r>
    </w:p>
    <w:p w:rsidR="00BE50DF" w:rsidRDefault="002154C6" w:rsidP="003111B0">
      <w:pPr>
        <w:spacing w:line="560" w:lineRule="exact"/>
        <w:ind w:firstLineChars="200" w:firstLine="640"/>
        <w:rPr>
          <w:rFonts w:ascii="楷体_GB2312" w:eastAsia="楷体_GB2312" w:hAnsi="华文仿宋" w:cs="宋体"/>
          <w:b/>
          <w:color w:val="000000"/>
          <w:kern w:val="0"/>
          <w:sz w:val="32"/>
          <w:szCs w:val="32"/>
        </w:rPr>
      </w:pPr>
      <w:r>
        <w:rPr>
          <w:rFonts w:ascii="楷体_GB2312" w:eastAsia="楷体_GB2312" w:hAnsi="华文仿宋" w:cs="宋体" w:hint="eastAsia"/>
          <w:b/>
          <w:color w:val="000000"/>
          <w:kern w:val="0"/>
          <w:sz w:val="32"/>
          <w:szCs w:val="32"/>
        </w:rPr>
        <w:t>（二）</w:t>
      </w:r>
      <w:r w:rsidR="00627531" w:rsidRPr="00783D2A">
        <w:rPr>
          <w:rFonts w:ascii="仿宋_GB2312" w:eastAsia="仿宋_GB2312" w:hAnsi="华文仿宋" w:hint="eastAsia"/>
          <w:sz w:val="32"/>
          <w:szCs w:val="32"/>
        </w:rPr>
        <w:t>承办教育局等部门交办的其他事情</w:t>
      </w:r>
    </w:p>
    <w:p w:rsidR="00BE50DF" w:rsidRDefault="002154C6" w:rsidP="003111B0">
      <w:pPr>
        <w:spacing w:line="560" w:lineRule="exact"/>
        <w:ind w:firstLineChars="200" w:firstLine="640"/>
        <w:rPr>
          <w:rFonts w:ascii="楷体_GB2312" w:eastAsia="楷体_GB2312" w:hAnsi="华文仿宋" w:cs="宋体"/>
          <w:b/>
          <w:color w:val="000000"/>
          <w:kern w:val="0"/>
          <w:sz w:val="32"/>
          <w:szCs w:val="32"/>
        </w:rPr>
      </w:pPr>
      <w:r>
        <w:rPr>
          <w:rFonts w:ascii="楷体_GB2312" w:eastAsia="楷体_GB2312" w:hAnsi="华文仿宋" w:cs="宋体" w:hint="eastAsia"/>
          <w:b/>
          <w:color w:val="000000"/>
          <w:kern w:val="0"/>
          <w:sz w:val="32"/>
          <w:szCs w:val="32"/>
        </w:rPr>
        <w:t>（三）</w:t>
      </w:r>
      <w:r w:rsidR="00627531" w:rsidRPr="00783D2A">
        <w:rPr>
          <w:rFonts w:ascii="仿宋_GB2312" w:eastAsia="仿宋_GB2312" w:hAnsi="华文仿宋" w:hint="eastAsia"/>
          <w:sz w:val="32"/>
          <w:szCs w:val="32"/>
        </w:rPr>
        <w:t>年度主要工作目标：1、完成本年度学历教学任务，保持教学质量；2、积极开展素质教育，大力推荐课程改革，为学校学生、老师创造更好的学习环境。</w:t>
      </w:r>
    </w:p>
    <w:p w:rsidR="00BE50DF" w:rsidRDefault="002154C6">
      <w:pPr>
        <w:pStyle w:val="a4"/>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二、机构设置情况</w:t>
      </w:r>
    </w:p>
    <w:p w:rsidR="00627531" w:rsidRDefault="00627531" w:rsidP="00627531">
      <w:pPr>
        <w:adjustRightInd w:val="0"/>
        <w:snapToGrid w:val="0"/>
        <w:spacing w:line="560" w:lineRule="exact"/>
        <w:ind w:rightChars="-104" w:right="-218" w:firstLineChars="200" w:firstLine="640"/>
        <w:rPr>
          <w:rFonts w:ascii="仿宋_GB2312" w:eastAsia="仿宋_GB2312" w:hAnsi="华文仿宋"/>
          <w:sz w:val="32"/>
          <w:szCs w:val="32"/>
        </w:rPr>
      </w:pPr>
      <w:r w:rsidRPr="00783D2A">
        <w:rPr>
          <w:rFonts w:ascii="仿宋_GB2312" w:eastAsia="仿宋_GB2312" w:hAnsi="华文仿宋" w:hint="eastAsia"/>
          <w:sz w:val="32"/>
          <w:szCs w:val="32"/>
        </w:rPr>
        <w:t>柳州市第一中学为柳州市教育局下属公益二类全额拨款事业单位</w:t>
      </w:r>
      <w:r>
        <w:rPr>
          <w:rFonts w:ascii="仿宋_GB2312" w:eastAsia="仿宋_GB2312" w:hAnsi="华文仿宋" w:hint="eastAsia"/>
          <w:sz w:val="32"/>
          <w:szCs w:val="32"/>
        </w:rPr>
        <w:t>。</w:t>
      </w:r>
    </w:p>
    <w:p w:rsidR="00BE50DF" w:rsidRDefault="00BE50DF">
      <w:pPr>
        <w:pStyle w:val="a4"/>
        <w:spacing w:before="0" w:beforeAutospacing="0" w:after="0" w:afterAutospacing="0" w:line="540" w:lineRule="exact"/>
        <w:jc w:val="both"/>
        <w:rPr>
          <w:rFonts w:ascii="仿宋_GB2312" w:eastAsia="仿宋_GB2312" w:hAnsi="华文仿宋"/>
          <w:color w:val="000000"/>
          <w:sz w:val="32"/>
          <w:szCs w:val="32"/>
        </w:rPr>
      </w:pPr>
    </w:p>
    <w:p w:rsidR="00BE50DF" w:rsidRPr="00627531" w:rsidRDefault="002154C6">
      <w:pPr>
        <w:pStyle w:val="a4"/>
        <w:spacing w:before="0" w:beforeAutospacing="0" w:after="0" w:afterAutospacing="0" w:line="560" w:lineRule="exact"/>
        <w:jc w:val="center"/>
        <w:rPr>
          <w:rFonts w:ascii="仿宋_GB2312" w:eastAsia="仿宋_GB2312" w:hAnsi="华文仿宋"/>
          <w:b/>
          <w:bCs/>
          <w:color w:val="000000"/>
          <w:sz w:val="32"/>
          <w:szCs w:val="32"/>
        </w:rPr>
      </w:pPr>
      <w:r w:rsidRPr="00627531">
        <w:rPr>
          <w:rFonts w:ascii="仿宋_GB2312" w:eastAsia="仿宋_GB2312" w:hAnsi="华文仿宋" w:hint="eastAsia"/>
          <w:b/>
          <w:bCs/>
          <w:color w:val="000000"/>
          <w:sz w:val="32"/>
          <w:szCs w:val="32"/>
        </w:rPr>
        <w:t>第二部分：</w:t>
      </w:r>
      <w:r w:rsidR="00627531" w:rsidRPr="00627531">
        <w:rPr>
          <w:rFonts w:ascii="仿宋_GB2312" w:eastAsia="仿宋_GB2312" w:hAnsi="华文仿宋" w:hint="eastAsia"/>
          <w:b/>
          <w:bCs/>
          <w:color w:val="000000"/>
          <w:sz w:val="32"/>
          <w:szCs w:val="32"/>
        </w:rPr>
        <w:t>柳州市第一中学</w:t>
      </w:r>
      <w:r w:rsidRPr="00627531">
        <w:rPr>
          <w:rFonts w:ascii="仿宋_GB2312" w:eastAsia="仿宋_GB2312" w:hAnsi="华文仿宋" w:hint="eastAsia"/>
          <w:b/>
          <w:bCs/>
          <w:color w:val="000000"/>
          <w:sz w:val="32"/>
          <w:szCs w:val="32"/>
        </w:rPr>
        <w:t>2022年预算报表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一、单位收支总体情况表（预算公开01表）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二、单位收入总体情况表（预算公开02表）</w:t>
      </w:r>
    </w:p>
    <w:p w:rsidR="00BE50DF" w:rsidRDefault="002154C6">
      <w:pPr>
        <w:pStyle w:val="a4"/>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Cs/>
          <w:color w:val="000000"/>
          <w:sz w:val="32"/>
          <w:szCs w:val="32"/>
        </w:rPr>
        <w:t>三、单位支出总体情况表（预算公开03表）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四、财政拨款收支总体情况表（预算公开04表）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九、政府采购预算表（预算公开09表）</w:t>
      </w:r>
    </w:p>
    <w:p w:rsidR="00BE50DF" w:rsidRDefault="002154C6">
      <w:pPr>
        <w:pStyle w:val="a4"/>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十、政府购买服务表（预算公开10表）</w:t>
      </w:r>
    </w:p>
    <w:p w:rsidR="00BE50DF" w:rsidRDefault="002154C6" w:rsidP="003111B0">
      <w:pPr>
        <w:pStyle w:val="a4"/>
        <w:spacing w:before="0" w:beforeAutospacing="0" w:after="0" w:afterAutospacing="0" w:line="560" w:lineRule="exact"/>
        <w:ind w:firstLineChars="200" w:firstLine="640"/>
        <w:rPr>
          <w:rFonts w:ascii="仿宋_GB2312" w:eastAsia="仿宋_GB2312" w:hAnsi="华文仿宋"/>
          <w:sz w:val="32"/>
          <w:szCs w:val="32"/>
          <w:highlight w:val="cyan"/>
        </w:rPr>
      </w:pPr>
      <w:r>
        <w:rPr>
          <w:rFonts w:ascii="仿宋_GB2312" w:eastAsia="仿宋_GB2312" w:hAnsi="华文仿宋" w:hint="eastAsia"/>
          <w:b/>
          <w:bCs/>
          <w:sz w:val="32"/>
          <w:szCs w:val="32"/>
        </w:rPr>
        <w:t>上述报表详见附件。</w:t>
      </w:r>
    </w:p>
    <w:p w:rsidR="00BE50DF" w:rsidRDefault="00BE50DF">
      <w:pPr>
        <w:adjustRightInd w:val="0"/>
        <w:snapToGrid w:val="0"/>
        <w:spacing w:line="560" w:lineRule="exact"/>
        <w:ind w:rightChars="-104" w:right="-218" w:firstLineChars="200" w:firstLine="640"/>
        <w:jc w:val="center"/>
        <w:rPr>
          <w:rFonts w:ascii="仿宋_GB2312" w:eastAsia="仿宋_GB2312" w:hAnsi="华文仿宋"/>
          <w:sz w:val="32"/>
          <w:szCs w:val="32"/>
          <w:highlight w:val="cyan"/>
        </w:rPr>
      </w:pPr>
    </w:p>
    <w:p w:rsidR="00BE50DF" w:rsidRDefault="00BE50DF">
      <w:pPr>
        <w:pStyle w:val="a4"/>
        <w:spacing w:before="0" w:beforeAutospacing="0" w:after="0" w:afterAutospacing="0" w:line="560" w:lineRule="exact"/>
        <w:jc w:val="both"/>
        <w:rPr>
          <w:rFonts w:ascii="仿宋_GB2312" w:eastAsia="仿宋_GB2312" w:hAnsi="华文仿宋"/>
          <w:b/>
          <w:bCs/>
          <w:color w:val="000000"/>
          <w:sz w:val="32"/>
          <w:szCs w:val="32"/>
        </w:rPr>
      </w:pPr>
    </w:p>
    <w:p w:rsidR="00BE50DF" w:rsidRPr="00B64339" w:rsidRDefault="002154C6">
      <w:pPr>
        <w:pStyle w:val="a4"/>
        <w:spacing w:before="0" w:beforeAutospacing="0" w:after="0" w:afterAutospacing="0" w:line="560" w:lineRule="exact"/>
        <w:jc w:val="center"/>
        <w:rPr>
          <w:rFonts w:ascii="仿宋_GB2312" w:eastAsia="仿宋_GB2312" w:hAnsi="华文仿宋" w:cs="Times New Roman"/>
          <w:b/>
          <w:bCs/>
          <w:color w:val="000000"/>
          <w:kern w:val="2"/>
          <w:sz w:val="32"/>
          <w:szCs w:val="32"/>
        </w:rPr>
      </w:pPr>
      <w:r w:rsidRPr="00B64339">
        <w:rPr>
          <w:rFonts w:ascii="仿宋_GB2312" w:eastAsia="仿宋_GB2312" w:hAnsi="华文仿宋" w:cs="Times New Roman" w:hint="eastAsia"/>
          <w:b/>
          <w:bCs/>
          <w:color w:val="000000"/>
          <w:kern w:val="2"/>
          <w:sz w:val="32"/>
          <w:szCs w:val="32"/>
        </w:rPr>
        <w:lastRenderedPageBreak/>
        <w:t>第三部分：</w:t>
      </w:r>
      <w:r w:rsidR="00B64339" w:rsidRPr="00B64339">
        <w:rPr>
          <w:rFonts w:ascii="仿宋_GB2312" w:eastAsia="仿宋_GB2312" w:hAnsi="华文仿宋" w:cs="Times New Roman" w:hint="eastAsia"/>
          <w:b/>
          <w:bCs/>
          <w:color w:val="000000"/>
          <w:kern w:val="2"/>
          <w:sz w:val="32"/>
          <w:szCs w:val="32"/>
        </w:rPr>
        <w:t>柳州市第一中学</w:t>
      </w:r>
      <w:r w:rsidRPr="00B64339">
        <w:rPr>
          <w:rFonts w:ascii="仿宋_GB2312" w:eastAsia="仿宋_GB2312" w:hAnsi="华文仿宋" w:cs="Times New Roman" w:hint="eastAsia"/>
          <w:b/>
          <w:bCs/>
          <w:color w:val="000000"/>
          <w:kern w:val="2"/>
          <w:sz w:val="32"/>
          <w:szCs w:val="32"/>
        </w:rPr>
        <w:t>2022年预算情况说明</w:t>
      </w:r>
    </w:p>
    <w:p w:rsidR="00BE50DF" w:rsidRDefault="002154C6">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一、单位收支预算情况说明</w:t>
      </w:r>
    </w:p>
    <w:p w:rsidR="00BE50DF" w:rsidRDefault="002154C6" w:rsidP="003111B0">
      <w:pPr>
        <w:pStyle w:val="a4"/>
        <w:spacing w:before="0" w:beforeAutospacing="0" w:after="0" w:afterAutospacing="0"/>
        <w:ind w:firstLineChars="200" w:firstLine="640"/>
        <w:rPr>
          <w:rFonts w:ascii="仿宋_GB2312" w:eastAsia="仿宋_GB2312" w:hAnsi="华文仿宋"/>
          <w:sz w:val="32"/>
          <w:szCs w:val="32"/>
          <w:highlight w:val="cyan"/>
        </w:rPr>
      </w:pPr>
      <w:r>
        <w:rPr>
          <w:rFonts w:ascii="仿宋_GB2312" w:eastAsia="仿宋_GB2312" w:hAnsi="华文仿宋" w:cs="Times New Roman" w:hint="eastAsia"/>
          <w:kern w:val="2"/>
          <w:sz w:val="32"/>
          <w:szCs w:val="32"/>
        </w:rPr>
        <w:t>2022年单位收支总预算</w:t>
      </w:r>
      <w:r w:rsidR="003111B0">
        <w:rPr>
          <w:rFonts w:ascii="仿宋_GB2312" w:eastAsia="仿宋_GB2312" w:hAnsi="华文仿宋" w:cs="Times New Roman" w:hint="eastAsia"/>
          <w:kern w:val="2"/>
          <w:sz w:val="32"/>
          <w:szCs w:val="32"/>
        </w:rPr>
        <w:t>6092.29</w:t>
      </w:r>
      <w:r>
        <w:rPr>
          <w:rFonts w:ascii="仿宋_GB2312" w:eastAsia="仿宋_GB2312" w:hAnsi="华文仿宋" w:cs="Times New Roman" w:hint="eastAsia"/>
          <w:kern w:val="2"/>
          <w:sz w:val="32"/>
          <w:szCs w:val="32"/>
        </w:rPr>
        <w:t>万元，同比增加</w:t>
      </w:r>
      <w:r w:rsidR="003111B0">
        <w:rPr>
          <w:rFonts w:ascii="仿宋_GB2312" w:eastAsia="仿宋_GB2312" w:hAnsi="华文仿宋" w:cs="Times New Roman" w:hint="eastAsia"/>
          <w:kern w:val="2"/>
          <w:sz w:val="32"/>
          <w:szCs w:val="32"/>
        </w:rPr>
        <w:t>970.04</w:t>
      </w:r>
      <w:r>
        <w:rPr>
          <w:rFonts w:ascii="仿宋_GB2312" w:eastAsia="仿宋_GB2312" w:hAnsi="华文仿宋" w:cs="Times New Roman" w:hint="eastAsia"/>
          <w:kern w:val="2"/>
          <w:sz w:val="32"/>
          <w:szCs w:val="32"/>
        </w:rPr>
        <w:t>万元，同比增长</w:t>
      </w:r>
      <w:r w:rsidR="003111B0">
        <w:rPr>
          <w:rFonts w:ascii="仿宋_GB2312" w:eastAsia="仿宋_GB2312" w:hAnsi="华文仿宋" w:cs="Times New Roman" w:hint="eastAsia"/>
          <w:kern w:val="2"/>
          <w:sz w:val="32"/>
          <w:szCs w:val="32"/>
        </w:rPr>
        <w:t>18.9</w:t>
      </w:r>
      <w:r>
        <w:rPr>
          <w:rFonts w:ascii="仿宋_GB2312" w:eastAsia="仿宋_GB2312" w:hAnsi="华文仿宋" w:cs="Times New Roman" w:hint="eastAsia"/>
          <w:kern w:val="2"/>
          <w:sz w:val="32"/>
          <w:szCs w:val="32"/>
        </w:rPr>
        <w:t>%，</w:t>
      </w:r>
      <w:r w:rsidR="0014232D">
        <w:rPr>
          <w:rFonts w:ascii="仿宋_GB2312" w:eastAsia="仿宋_GB2312" w:hAnsi="华文仿宋" w:cs="Times New Roman" w:hint="eastAsia"/>
          <w:kern w:val="2"/>
          <w:sz w:val="32"/>
          <w:szCs w:val="32"/>
        </w:rPr>
        <w:t>收入包括：一般公共预算资金、</w:t>
      </w:r>
      <w:r w:rsidR="0014232D" w:rsidRPr="009A6A2F">
        <w:rPr>
          <w:rFonts w:ascii="仿宋_GB2312" w:eastAsia="仿宋_GB2312" w:hAnsi="华文仿宋" w:cs="Times New Roman" w:hint="eastAsia"/>
          <w:kern w:val="2"/>
          <w:sz w:val="32"/>
          <w:szCs w:val="32"/>
        </w:rPr>
        <w:t>纳入财政专户管理的收入安排的资金</w:t>
      </w:r>
      <w:r w:rsidR="0014232D">
        <w:rPr>
          <w:rFonts w:ascii="仿宋_GB2312" w:eastAsia="仿宋_GB2312" w:hAnsi="华文仿宋" w:cs="Times New Roman" w:hint="eastAsia"/>
          <w:kern w:val="2"/>
          <w:sz w:val="32"/>
          <w:szCs w:val="32"/>
        </w:rPr>
        <w:t>;支出包括：教育支、社会保障和就业支出、卫生健康支出、住房保障支出。</w:t>
      </w:r>
    </w:p>
    <w:p w:rsidR="00BE50DF" w:rsidRDefault="002154C6">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二、单位收入预算情况说明</w:t>
      </w:r>
    </w:p>
    <w:p w:rsidR="00BE50DF" w:rsidRDefault="002154C6">
      <w:pPr>
        <w:spacing w:line="560" w:lineRule="exact"/>
        <w:ind w:firstLineChars="200" w:firstLine="640"/>
        <w:rPr>
          <w:rFonts w:ascii="仿宋_GB2312" w:eastAsia="仿宋_GB2312" w:hAnsi="华文仿宋"/>
          <w:sz w:val="32"/>
          <w:szCs w:val="32"/>
        </w:rPr>
      </w:pPr>
      <w:r>
        <w:rPr>
          <w:rFonts w:ascii="仿宋_GB2312" w:eastAsia="仿宋_GB2312" w:hAnsi="华文仿宋" w:hint="eastAsia"/>
          <w:color w:val="000000"/>
          <w:sz w:val="32"/>
          <w:szCs w:val="32"/>
        </w:rPr>
        <w:t>2022年单位收入总预算</w:t>
      </w:r>
      <w:r w:rsidR="00720999">
        <w:rPr>
          <w:rFonts w:ascii="仿宋_GB2312" w:eastAsia="仿宋_GB2312" w:hAnsi="华文仿宋" w:hint="eastAsia"/>
          <w:color w:val="000000"/>
          <w:sz w:val="32"/>
          <w:szCs w:val="32"/>
        </w:rPr>
        <w:t>6092.29</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同比增加</w:t>
      </w:r>
      <w:r w:rsidR="00720999">
        <w:rPr>
          <w:rFonts w:ascii="仿宋_GB2312" w:eastAsia="仿宋_GB2312" w:hAnsi="华文仿宋" w:hint="eastAsia"/>
          <w:sz w:val="32"/>
          <w:szCs w:val="32"/>
        </w:rPr>
        <w:t>970.04</w:t>
      </w:r>
      <w:r>
        <w:rPr>
          <w:rFonts w:ascii="仿宋_GB2312" w:eastAsia="仿宋_GB2312" w:hAnsi="华文仿宋" w:hint="eastAsia"/>
          <w:sz w:val="32"/>
          <w:szCs w:val="32"/>
        </w:rPr>
        <w:t>万元，同比增长</w:t>
      </w:r>
      <w:r w:rsidR="00720999">
        <w:rPr>
          <w:rFonts w:ascii="仿宋_GB2312" w:eastAsia="仿宋_GB2312" w:hAnsi="华文仿宋" w:hint="eastAsia"/>
          <w:sz w:val="32"/>
          <w:szCs w:val="32"/>
        </w:rPr>
        <w:t>18.9</w:t>
      </w:r>
      <w:r>
        <w:rPr>
          <w:rFonts w:ascii="仿宋_GB2312" w:eastAsia="仿宋_GB2312" w:hAnsi="华文仿宋" w:hint="eastAsia"/>
          <w:sz w:val="32"/>
          <w:szCs w:val="32"/>
        </w:rPr>
        <w:t>%。其中：</w:t>
      </w:r>
    </w:p>
    <w:p w:rsidR="00BE50DF" w:rsidRDefault="002154C6">
      <w:pPr>
        <w:spacing w:line="560" w:lineRule="exact"/>
        <w:ind w:firstLineChars="200" w:firstLine="640"/>
        <w:rPr>
          <w:rFonts w:ascii="仿宋_GB2312" w:eastAsia="仿宋_GB2312" w:hAnsi="华文仿宋" w:cs="宋体"/>
          <w:sz w:val="32"/>
          <w:szCs w:val="32"/>
        </w:rPr>
      </w:pPr>
      <w:r>
        <w:rPr>
          <w:rFonts w:ascii="仿宋_GB2312" w:eastAsia="仿宋_GB2312" w:hAnsi="华文仿宋" w:hint="eastAsia"/>
          <w:sz w:val="32"/>
          <w:szCs w:val="32"/>
        </w:rPr>
        <w:t>（一）</w:t>
      </w:r>
      <w:r>
        <w:rPr>
          <w:rFonts w:ascii="仿宋_GB2312" w:eastAsia="仿宋_GB2312" w:hAnsi="华文仿宋" w:hint="eastAsia"/>
          <w:color w:val="000000"/>
          <w:sz w:val="32"/>
          <w:szCs w:val="32"/>
        </w:rPr>
        <w:t>一般公共财政预算拨款</w:t>
      </w:r>
      <w:r w:rsidR="00720999">
        <w:rPr>
          <w:rFonts w:ascii="仿宋_GB2312" w:eastAsia="仿宋_GB2312" w:hAnsi="华文仿宋" w:hint="eastAsia"/>
          <w:color w:val="000000"/>
          <w:sz w:val="32"/>
          <w:szCs w:val="32"/>
        </w:rPr>
        <w:t>5162.29</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占收入总预算</w:t>
      </w:r>
      <w:r w:rsidR="00720999">
        <w:rPr>
          <w:rFonts w:ascii="仿宋_GB2312" w:eastAsia="仿宋_GB2312" w:hAnsi="华文仿宋" w:hint="eastAsia"/>
          <w:sz w:val="32"/>
          <w:szCs w:val="32"/>
        </w:rPr>
        <w:t>84.7</w:t>
      </w:r>
      <w:r>
        <w:rPr>
          <w:rFonts w:ascii="仿宋_GB2312" w:eastAsia="仿宋_GB2312" w:hAnsi="华文仿宋" w:hint="eastAsia"/>
          <w:sz w:val="32"/>
          <w:szCs w:val="32"/>
        </w:rPr>
        <w:t>%,同比增加</w:t>
      </w:r>
      <w:r w:rsidR="00720999">
        <w:rPr>
          <w:rFonts w:ascii="仿宋_GB2312" w:eastAsia="仿宋_GB2312" w:hAnsi="华文仿宋" w:hint="eastAsia"/>
          <w:sz w:val="32"/>
          <w:szCs w:val="32"/>
        </w:rPr>
        <w:t>980.04</w:t>
      </w:r>
      <w:r>
        <w:rPr>
          <w:rFonts w:ascii="仿宋_GB2312" w:eastAsia="仿宋_GB2312" w:hAnsi="华文仿宋" w:hint="eastAsia"/>
          <w:sz w:val="32"/>
          <w:szCs w:val="32"/>
        </w:rPr>
        <w:t>万元，同比增长</w:t>
      </w:r>
      <w:r w:rsidR="00720999">
        <w:rPr>
          <w:rFonts w:ascii="仿宋_GB2312" w:eastAsia="仿宋_GB2312" w:hAnsi="华文仿宋" w:hint="eastAsia"/>
          <w:sz w:val="32"/>
          <w:szCs w:val="32"/>
        </w:rPr>
        <w:t>22.9</w:t>
      </w:r>
      <w:r>
        <w:rPr>
          <w:rFonts w:ascii="仿宋_GB2312" w:eastAsia="仿宋_GB2312" w:hAnsi="华文仿宋" w:hint="eastAsia"/>
          <w:sz w:val="32"/>
          <w:szCs w:val="32"/>
        </w:rPr>
        <w:t>%。</w:t>
      </w:r>
    </w:p>
    <w:p w:rsidR="00BE50DF" w:rsidRDefault="002154C6">
      <w:pPr>
        <w:spacing w:line="560" w:lineRule="exact"/>
        <w:ind w:firstLineChars="200" w:firstLine="640"/>
        <w:rPr>
          <w:rFonts w:ascii="仿宋_GB2312" w:eastAsia="仿宋_GB2312" w:hAnsi="华文仿宋" w:cs="宋体"/>
          <w:sz w:val="32"/>
          <w:szCs w:val="32"/>
        </w:rPr>
      </w:pPr>
      <w:r>
        <w:rPr>
          <w:rFonts w:ascii="仿宋_GB2312" w:eastAsia="仿宋_GB2312" w:hAnsi="华文仿宋" w:hint="eastAsia"/>
          <w:sz w:val="32"/>
          <w:szCs w:val="32"/>
        </w:rPr>
        <w:t>（二）</w:t>
      </w:r>
      <w:r w:rsidR="0002728D">
        <w:rPr>
          <w:rFonts w:ascii="仿宋_GB2312" w:eastAsia="仿宋_GB2312" w:hAnsi="华文仿宋" w:hint="eastAsia"/>
          <w:color w:val="000000"/>
          <w:sz w:val="32"/>
          <w:szCs w:val="32"/>
        </w:rPr>
        <w:t>纳入财政专户管理</w:t>
      </w:r>
      <w:r w:rsidR="00B9792E">
        <w:rPr>
          <w:rFonts w:ascii="仿宋_GB2312" w:eastAsia="仿宋_GB2312" w:hAnsi="华文仿宋" w:hint="eastAsia"/>
          <w:color w:val="000000"/>
          <w:sz w:val="32"/>
          <w:szCs w:val="32"/>
        </w:rPr>
        <w:t>资金</w:t>
      </w:r>
      <w:r w:rsidR="0002728D">
        <w:rPr>
          <w:rFonts w:ascii="仿宋_GB2312" w:eastAsia="仿宋_GB2312" w:hAnsi="华文仿宋" w:hint="eastAsia"/>
          <w:color w:val="000000"/>
          <w:sz w:val="32"/>
          <w:szCs w:val="32"/>
        </w:rPr>
        <w:t>的收入</w:t>
      </w:r>
      <w:r w:rsidR="00117E24">
        <w:rPr>
          <w:rFonts w:ascii="仿宋_GB2312" w:eastAsia="仿宋_GB2312" w:hAnsi="华文仿宋" w:hint="eastAsia"/>
          <w:color w:val="000000"/>
          <w:sz w:val="32"/>
          <w:szCs w:val="32"/>
        </w:rPr>
        <w:t>930</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w:t>
      </w:r>
      <w:r>
        <w:rPr>
          <w:rFonts w:ascii="仿宋_GB2312" w:eastAsia="仿宋_GB2312" w:hAnsi="华文仿宋" w:hint="eastAsia"/>
          <w:color w:val="000000"/>
          <w:sz w:val="32"/>
          <w:szCs w:val="32"/>
        </w:rPr>
        <w:t>占收入总预算</w:t>
      </w:r>
      <w:r w:rsidR="000448C5">
        <w:rPr>
          <w:rFonts w:ascii="仿宋_GB2312" w:eastAsia="仿宋_GB2312" w:hAnsi="华文仿宋" w:hint="eastAsia"/>
          <w:sz w:val="32"/>
          <w:szCs w:val="32"/>
        </w:rPr>
        <w:t>15.3</w:t>
      </w:r>
      <w:r>
        <w:rPr>
          <w:rFonts w:ascii="仿宋_GB2312" w:eastAsia="仿宋_GB2312" w:hAnsi="华文仿宋" w:hint="eastAsia"/>
          <w:sz w:val="32"/>
          <w:szCs w:val="32"/>
        </w:rPr>
        <w:t>%,同比减少</w:t>
      </w:r>
      <w:r w:rsidR="000448C5">
        <w:rPr>
          <w:rFonts w:ascii="仿宋_GB2312" w:eastAsia="仿宋_GB2312" w:hAnsi="华文仿宋" w:hint="eastAsia"/>
          <w:sz w:val="32"/>
          <w:szCs w:val="32"/>
        </w:rPr>
        <w:t>10</w:t>
      </w:r>
      <w:r>
        <w:rPr>
          <w:rFonts w:ascii="仿宋_GB2312" w:eastAsia="仿宋_GB2312" w:hAnsi="华文仿宋" w:hint="eastAsia"/>
          <w:sz w:val="32"/>
          <w:szCs w:val="32"/>
        </w:rPr>
        <w:t>万元，同比下降</w:t>
      </w:r>
      <w:r w:rsidR="000448C5">
        <w:rPr>
          <w:rFonts w:ascii="仿宋_GB2312" w:eastAsia="仿宋_GB2312" w:hAnsi="华文仿宋" w:hint="eastAsia"/>
          <w:sz w:val="32"/>
          <w:szCs w:val="32"/>
        </w:rPr>
        <w:t>1.1</w:t>
      </w:r>
      <w:r>
        <w:rPr>
          <w:rFonts w:ascii="仿宋_GB2312" w:eastAsia="仿宋_GB2312" w:hAnsi="华文仿宋" w:hint="eastAsia"/>
          <w:sz w:val="32"/>
          <w:szCs w:val="32"/>
        </w:rPr>
        <w:t>%。</w:t>
      </w:r>
    </w:p>
    <w:p w:rsidR="00725AD0" w:rsidRDefault="00725AD0" w:rsidP="00725AD0">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2022年收入预算总体增加主要是一般公共财政预算拨款和纳入财政专户管理的收入都增加，增加的主要原因：一是我校搬迁新校区后整体规模扩大，教职工人数增加;二是新校区办学规模扩大，日常公用经费有所增加。而其中纳入财政专户管理的收入减少主要是因为申请外宿的学生增多，住宿费收入减少。</w:t>
      </w:r>
    </w:p>
    <w:p w:rsidR="00BE50DF" w:rsidRDefault="002154C6">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三、单位支出预算情况说明</w:t>
      </w:r>
    </w:p>
    <w:p w:rsidR="00BE50DF" w:rsidRDefault="002154C6">
      <w:pPr>
        <w:spacing w:line="560" w:lineRule="exact"/>
        <w:ind w:firstLineChars="200" w:firstLine="640"/>
        <w:rPr>
          <w:rFonts w:ascii="仿宋_GB2312" w:eastAsia="仿宋_GB2312" w:hAnsi="华文仿宋" w:cs="宋体"/>
          <w:strike/>
          <w:sz w:val="32"/>
          <w:szCs w:val="32"/>
        </w:rPr>
      </w:pPr>
      <w:r>
        <w:rPr>
          <w:rFonts w:ascii="仿宋_GB2312" w:eastAsia="仿宋_GB2312" w:hAnsi="华文仿宋" w:hint="eastAsia"/>
          <w:color w:val="000000"/>
          <w:sz w:val="32"/>
          <w:szCs w:val="32"/>
        </w:rPr>
        <w:t>2022年单位支出总预算</w:t>
      </w:r>
      <w:r w:rsidR="00B9792E">
        <w:rPr>
          <w:rFonts w:ascii="仿宋_GB2312" w:eastAsia="仿宋_GB2312" w:hAnsi="华文仿宋" w:hint="eastAsia"/>
          <w:color w:val="000000"/>
          <w:sz w:val="32"/>
          <w:szCs w:val="32"/>
        </w:rPr>
        <w:t>6092.29</w:t>
      </w:r>
      <w:r>
        <w:rPr>
          <w:rFonts w:ascii="仿宋_GB2312" w:eastAsia="仿宋_GB2312" w:hAnsi="华文仿宋" w:hint="eastAsia"/>
          <w:color w:val="000000"/>
          <w:sz w:val="32"/>
          <w:szCs w:val="32"/>
        </w:rPr>
        <w:t>万元，基本支出预算</w:t>
      </w:r>
      <w:r w:rsidR="00B9792E">
        <w:rPr>
          <w:rFonts w:ascii="仿宋_GB2312" w:eastAsia="仿宋_GB2312" w:hAnsi="华文仿宋" w:hint="eastAsia"/>
          <w:color w:val="000000"/>
          <w:sz w:val="32"/>
          <w:szCs w:val="32"/>
        </w:rPr>
        <w:t>5162.29</w:t>
      </w:r>
      <w:r>
        <w:rPr>
          <w:rFonts w:ascii="仿宋_GB2312" w:eastAsia="仿宋_GB2312" w:hAnsi="华文仿宋" w:hint="eastAsia"/>
          <w:color w:val="000000"/>
          <w:sz w:val="32"/>
          <w:szCs w:val="32"/>
        </w:rPr>
        <w:t>万元，占支出总预算的</w:t>
      </w:r>
      <w:r w:rsidR="00B9792E">
        <w:rPr>
          <w:rFonts w:ascii="仿宋_GB2312" w:eastAsia="仿宋_GB2312" w:hAnsi="华文仿宋" w:hint="eastAsia"/>
          <w:color w:val="000000"/>
          <w:sz w:val="32"/>
          <w:szCs w:val="32"/>
        </w:rPr>
        <w:t>84.7</w:t>
      </w:r>
      <w:r>
        <w:rPr>
          <w:rFonts w:ascii="仿宋_GB2312" w:eastAsia="仿宋_GB2312" w:hAnsi="华文仿宋" w:hint="eastAsia"/>
          <w:color w:val="000000"/>
          <w:sz w:val="32"/>
          <w:szCs w:val="32"/>
        </w:rPr>
        <w:t>%,</w:t>
      </w:r>
      <w:r>
        <w:rPr>
          <w:rFonts w:ascii="仿宋_GB2312" w:eastAsia="仿宋_GB2312" w:hAnsi="华文仿宋" w:hint="eastAsia"/>
          <w:sz w:val="32"/>
          <w:szCs w:val="32"/>
        </w:rPr>
        <w:t>同比增加</w:t>
      </w:r>
      <w:r w:rsidR="00B9792E">
        <w:rPr>
          <w:rFonts w:ascii="仿宋_GB2312" w:eastAsia="仿宋_GB2312" w:hAnsi="华文仿宋" w:hint="eastAsia"/>
          <w:sz w:val="32"/>
          <w:szCs w:val="32"/>
        </w:rPr>
        <w:t>980.04</w:t>
      </w:r>
      <w:r>
        <w:rPr>
          <w:rFonts w:ascii="仿宋_GB2312" w:eastAsia="仿宋_GB2312" w:hAnsi="华文仿宋" w:hint="eastAsia"/>
          <w:sz w:val="32"/>
          <w:szCs w:val="32"/>
        </w:rPr>
        <w:t>万元，同比增长</w:t>
      </w:r>
      <w:r w:rsidR="00B9792E">
        <w:rPr>
          <w:rFonts w:ascii="仿宋_GB2312" w:eastAsia="仿宋_GB2312" w:hAnsi="华文仿宋" w:hint="eastAsia"/>
          <w:sz w:val="32"/>
          <w:szCs w:val="32"/>
        </w:rPr>
        <w:t>22.9</w:t>
      </w:r>
      <w:r>
        <w:rPr>
          <w:rFonts w:ascii="仿宋_GB2312" w:eastAsia="仿宋_GB2312" w:hAnsi="华文仿宋" w:hint="eastAsia"/>
          <w:sz w:val="32"/>
          <w:szCs w:val="32"/>
        </w:rPr>
        <w:t>%。项目支出预算</w:t>
      </w:r>
      <w:r w:rsidR="00B9792E">
        <w:rPr>
          <w:rFonts w:ascii="仿宋_GB2312" w:eastAsia="仿宋_GB2312" w:hAnsi="华文仿宋" w:hint="eastAsia"/>
          <w:sz w:val="32"/>
          <w:szCs w:val="32"/>
        </w:rPr>
        <w:t>930</w:t>
      </w:r>
      <w:r>
        <w:rPr>
          <w:rFonts w:ascii="仿宋_GB2312" w:eastAsia="仿宋_GB2312" w:hAnsi="华文仿宋" w:hint="eastAsia"/>
          <w:sz w:val="32"/>
          <w:szCs w:val="32"/>
        </w:rPr>
        <w:t>万元，占支出总预算的</w:t>
      </w:r>
      <w:r w:rsidR="00B9792E">
        <w:rPr>
          <w:rFonts w:ascii="仿宋_GB2312" w:eastAsia="仿宋_GB2312" w:hAnsi="华文仿宋" w:hint="eastAsia"/>
          <w:sz w:val="32"/>
          <w:szCs w:val="32"/>
        </w:rPr>
        <w:t>15.3</w:t>
      </w:r>
      <w:r>
        <w:rPr>
          <w:rFonts w:ascii="仿宋_GB2312" w:eastAsia="仿宋_GB2312" w:hAnsi="华文仿宋" w:hint="eastAsia"/>
          <w:sz w:val="32"/>
          <w:szCs w:val="32"/>
        </w:rPr>
        <w:t>%,同比减少</w:t>
      </w:r>
      <w:r w:rsidR="00B9792E">
        <w:rPr>
          <w:rFonts w:ascii="仿宋_GB2312" w:eastAsia="仿宋_GB2312" w:hAnsi="华文仿宋" w:hint="eastAsia"/>
          <w:sz w:val="32"/>
          <w:szCs w:val="32"/>
        </w:rPr>
        <w:t>10</w:t>
      </w:r>
      <w:r>
        <w:rPr>
          <w:rFonts w:ascii="仿宋_GB2312" w:eastAsia="仿宋_GB2312" w:hAnsi="华文仿宋" w:hint="eastAsia"/>
          <w:sz w:val="32"/>
          <w:szCs w:val="32"/>
        </w:rPr>
        <w:t>万元，同比下降</w:t>
      </w:r>
      <w:r w:rsidR="00B9792E">
        <w:rPr>
          <w:rFonts w:ascii="仿宋_GB2312" w:eastAsia="仿宋_GB2312" w:hAnsi="华文仿宋" w:hint="eastAsia"/>
          <w:sz w:val="32"/>
          <w:szCs w:val="32"/>
        </w:rPr>
        <w:t>1.1</w:t>
      </w:r>
      <w:r>
        <w:rPr>
          <w:rFonts w:ascii="仿宋_GB2312" w:eastAsia="仿宋_GB2312" w:hAnsi="华文仿宋" w:hint="eastAsia"/>
          <w:sz w:val="32"/>
          <w:szCs w:val="32"/>
        </w:rPr>
        <w:t>%。</w:t>
      </w:r>
    </w:p>
    <w:p w:rsidR="00BE50DF" w:rsidRDefault="002154C6">
      <w:pPr>
        <w:pStyle w:val="a4"/>
        <w:numPr>
          <w:ilvl w:val="0"/>
          <w:numId w:val="1"/>
        </w:numPr>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lastRenderedPageBreak/>
        <w:t>按支出功能分类科目划分，共分为</w:t>
      </w:r>
      <w:r w:rsidR="00DF5F4E">
        <w:rPr>
          <w:rFonts w:ascii="仿宋_GB2312" w:eastAsia="仿宋_GB2312" w:hAnsi="华文仿宋" w:cs="Times New Roman" w:hint="eastAsia"/>
          <w:kern w:val="2"/>
          <w:sz w:val="32"/>
          <w:szCs w:val="32"/>
        </w:rPr>
        <w:t>六</w:t>
      </w:r>
      <w:r>
        <w:rPr>
          <w:rFonts w:ascii="仿宋_GB2312" w:eastAsia="仿宋_GB2312" w:hAnsi="华文仿宋" w:cs="Times New Roman" w:hint="eastAsia"/>
          <w:kern w:val="2"/>
          <w:sz w:val="32"/>
          <w:szCs w:val="32"/>
        </w:rPr>
        <w:t>类，其中：</w:t>
      </w:r>
    </w:p>
    <w:p w:rsidR="00BE50DF" w:rsidRDefault="002154C6">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1.</w:t>
      </w:r>
      <w:r w:rsidR="00DF5F4E" w:rsidRPr="00DF5F4E">
        <w:rPr>
          <w:rFonts w:ascii="仿宋_GB2312" w:eastAsia="仿宋_GB2312" w:hAnsi="华文仿宋" w:cs="Times New Roman" w:hint="eastAsia"/>
          <w:kern w:val="2"/>
          <w:sz w:val="32"/>
          <w:szCs w:val="32"/>
        </w:rPr>
        <w:t xml:space="preserve"> </w:t>
      </w:r>
      <w:r w:rsidR="00DF5F4E">
        <w:rPr>
          <w:rFonts w:ascii="仿宋_GB2312" w:eastAsia="仿宋_GB2312" w:hAnsi="华文仿宋" w:cs="Times New Roman" w:hint="eastAsia"/>
          <w:kern w:val="2"/>
          <w:sz w:val="32"/>
          <w:szCs w:val="32"/>
        </w:rPr>
        <w:t>205类02款04项高中教育4666.82</w:t>
      </w:r>
      <w:r>
        <w:rPr>
          <w:rFonts w:ascii="仿宋_GB2312" w:eastAsia="仿宋_GB2312" w:hAnsi="华文仿宋" w:cs="Times New Roman" w:hint="eastAsia"/>
          <w:kern w:val="2"/>
          <w:sz w:val="32"/>
          <w:szCs w:val="32"/>
        </w:rPr>
        <w:t>万元；占支出总预算</w:t>
      </w:r>
      <w:r w:rsidR="00DF5F4E">
        <w:rPr>
          <w:rFonts w:ascii="仿宋_GB2312" w:eastAsia="仿宋_GB2312" w:hAnsi="华文仿宋" w:cs="Times New Roman" w:hint="eastAsia"/>
          <w:kern w:val="2"/>
          <w:sz w:val="32"/>
          <w:szCs w:val="32"/>
        </w:rPr>
        <w:t>76.6</w:t>
      </w:r>
      <w:r>
        <w:rPr>
          <w:rFonts w:ascii="仿宋_GB2312" w:eastAsia="仿宋_GB2312" w:hAnsi="华文仿宋" w:cs="Times New Roman" w:hint="eastAsia"/>
          <w:kern w:val="2"/>
          <w:sz w:val="32"/>
          <w:szCs w:val="32"/>
        </w:rPr>
        <w:t>%，同比增加</w:t>
      </w:r>
      <w:r w:rsidR="00DF5F4E">
        <w:rPr>
          <w:rFonts w:ascii="仿宋_GB2312" w:eastAsia="仿宋_GB2312" w:hAnsi="华文仿宋" w:cs="Times New Roman" w:hint="eastAsia"/>
          <w:kern w:val="2"/>
          <w:sz w:val="32"/>
          <w:szCs w:val="32"/>
        </w:rPr>
        <w:t>741.92</w:t>
      </w:r>
      <w:r>
        <w:rPr>
          <w:rFonts w:ascii="仿宋_GB2312" w:eastAsia="仿宋_GB2312" w:hAnsi="华文仿宋" w:cs="Times New Roman" w:hint="eastAsia"/>
          <w:kern w:val="2"/>
          <w:sz w:val="32"/>
          <w:szCs w:val="32"/>
        </w:rPr>
        <w:t>万元，同比增长</w:t>
      </w:r>
      <w:r w:rsidR="00DF5F4E">
        <w:rPr>
          <w:rFonts w:ascii="仿宋_GB2312" w:eastAsia="仿宋_GB2312" w:hAnsi="华文仿宋" w:cs="Times New Roman" w:hint="eastAsia"/>
          <w:kern w:val="2"/>
          <w:sz w:val="32"/>
          <w:szCs w:val="32"/>
        </w:rPr>
        <w:t>18.9</w:t>
      </w:r>
      <w:r>
        <w:rPr>
          <w:rFonts w:ascii="仿宋_GB2312" w:eastAsia="仿宋_GB2312" w:hAnsi="华文仿宋" w:cs="Times New Roman" w:hint="eastAsia"/>
          <w:kern w:val="2"/>
          <w:sz w:val="32"/>
          <w:szCs w:val="32"/>
        </w:rPr>
        <w:t>%。</w:t>
      </w:r>
    </w:p>
    <w:p w:rsidR="00BE50DF" w:rsidRDefault="002154C6">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w:t>
      </w:r>
      <w:r w:rsidR="00DF5F4E" w:rsidRPr="00DF5F4E">
        <w:rPr>
          <w:rFonts w:ascii="仿宋_GB2312" w:eastAsia="仿宋_GB2312" w:hAnsi="华文仿宋" w:cs="Times New Roman" w:hint="eastAsia"/>
          <w:kern w:val="2"/>
          <w:sz w:val="32"/>
          <w:szCs w:val="32"/>
        </w:rPr>
        <w:t xml:space="preserve"> </w:t>
      </w:r>
      <w:r w:rsidR="00DF5F4E">
        <w:rPr>
          <w:rFonts w:ascii="仿宋_GB2312" w:eastAsia="仿宋_GB2312" w:hAnsi="华文仿宋" w:cs="Times New Roman" w:hint="eastAsia"/>
          <w:kern w:val="2"/>
          <w:sz w:val="32"/>
          <w:szCs w:val="32"/>
        </w:rPr>
        <w:t>208类05款02项事业单位离退休132.87</w:t>
      </w:r>
      <w:r>
        <w:rPr>
          <w:rFonts w:ascii="仿宋_GB2312" w:eastAsia="仿宋_GB2312" w:hAnsi="华文仿宋" w:cs="Times New Roman" w:hint="eastAsia"/>
          <w:kern w:val="2"/>
          <w:sz w:val="32"/>
          <w:szCs w:val="32"/>
        </w:rPr>
        <w:t>万元，占支出总预算</w:t>
      </w:r>
      <w:r w:rsidR="00DF5F4E">
        <w:rPr>
          <w:rFonts w:ascii="仿宋_GB2312" w:eastAsia="仿宋_GB2312" w:hAnsi="华文仿宋" w:cs="Times New Roman" w:hint="eastAsia"/>
          <w:kern w:val="2"/>
          <w:sz w:val="32"/>
          <w:szCs w:val="32"/>
        </w:rPr>
        <w:t>2.2</w:t>
      </w:r>
      <w:r>
        <w:rPr>
          <w:rFonts w:ascii="仿宋_GB2312" w:eastAsia="仿宋_GB2312" w:hAnsi="华文仿宋" w:cs="Times New Roman" w:hint="eastAsia"/>
          <w:kern w:val="2"/>
          <w:sz w:val="32"/>
          <w:szCs w:val="32"/>
        </w:rPr>
        <w:t>%，同比增加</w:t>
      </w:r>
      <w:r w:rsidR="00DF5F4E">
        <w:rPr>
          <w:rFonts w:ascii="仿宋_GB2312" w:eastAsia="仿宋_GB2312" w:hAnsi="华文仿宋" w:cs="Times New Roman" w:hint="eastAsia"/>
          <w:kern w:val="2"/>
          <w:sz w:val="32"/>
          <w:szCs w:val="32"/>
        </w:rPr>
        <w:t>21.46</w:t>
      </w:r>
      <w:r>
        <w:rPr>
          <w:rFonts w:ascii="仿宋_GB2312" w:eastAsia="仿宋_GB2312" w:hAnsi="华文仿宋" w:cs="Times New Roman" w:hint="eastAsia"/>
          <w:kern w:val="2"/>
          <w:sz w:val="32"/>
          <w:szCs w:val="32"/>
        </w:rPr>
        <w:t>万元，同比增长</w:t>
      </w:r>
      <w:r w:rsidR="00A13ECF">
        <w:rPr>
          <w:rFonts w:ascii="仿宋_GB2312" w:eastAsia="仿宋_GB2312" w:hAnsi="华文仿宋" w:cs="Times New Roman" w:hint="eastAsia"/>
          <w:kern w:val="2"/>
          <w:sz w:val="32"/>
          <w:szCs w:val="32"/>
        </w:rPr>
        <w:t>19.3</w:t>
      </w:r>
      <w:r>
        <w:rPr>
          <w:rFonts w:ascii="仿宋_GB2312" w:eastAsia="仿宋_GB2312" w:hAnsi="华文仿宋" w:cs="Times New Roman" w:hint="eastAsia"/>
          <w:kern w:val="2"/>
          <w:sz w:val="32"/>
          <w:szCs w:val="32"/>
        </w:rPr>
        <w:t>%。</w:t>
      </w:r>
    </w:p>
    <w:p w:rsidR="00BE50DF" w:rsidRDefault="002154C6">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3.</w:t>
      </w:r>
      <w:r w:rsidR="00DF5F4E" w:rsidRPr="00DF5F4E">
        <w:rPr>
          <w:rFonts w:ascii="仿宋_GB2312" w:eastAsia="仿宋_GB2312" w:hAnsi="华文仿宋" w:cs="Times New Roman" w:hint="eastAsia"/>
          <w:kern w:val="2"/>
          <w:sz w:val="32"/>
          <w:szCs w:val="32"/>
        </w:rPr>
        <w:t xml:space="preserve"> </w:t>
      </w:r>
      <w:r w:rsidR="00DF5F4E">
        <w:rPr>
          <w:rFonts w:ascii="仿宋_GB2312" w:eastAsia="仿宋_GB2312" w:hAnsi="华文仿宋" w:cs="Times New Roman" w:hint="eastAsia"/>
          <w:kern w:val="2"/>
          <w:sz w:val="32"/>
          <w:szCs w:val="32"/>
        </w:rPr>
        <w:t>208类05款05项机关事业单位基本养老保险缴费支出</w:t>
      </w:r>
      <w:r w:rsidR="005607E8">
        <w:rPr>
          <w:rFonts w:ascii="仿宋_GB2312" w:eastAsia="仿宋_GB2312" w:hAnsi="华文仿宋" w:cs="Times New Roman" w:hint="eastAsia"/>
          <w:kern w:val="2"/>
          <w:sz w:val="32"/>
          <w:szCs w:val="32"/>
        </w:rPr>
        <w:t>472.18</w:t>
      </w:r>
      <w:r>
        <w:rPr>
          <w:rFonts w:ascii="仿宋_GB2312" w:eastAsia="仿宋_GB2312" w:hAnsi="华文仿宋" w:cs="Times New Roman" w:hint="eastAsia"/>
          <w:kern w:val="2"/>
          <w:sz w:val="32"/>
          <w:szCs w:val="32"/>
        </w:rPr>
        <w:t>万元，占支出总预算</w:t>
      </w:r>
      <w:r w:rsidR="005607E8">
        <w:rPr>
          <w:rFonts w:ascii="仿宋_GB2312" w:eastAsia="仿宋_GB2312" w:hAnsi="华文仿宋" w:cs="Times New Roman" w:hint="eastAsia"/>
          <w:kern w:val="2"/>
          <w:sz w:val="32"/>
          <w:szCs w:val="32"/>
        </w:rPr>
        <w:t>7.7</w:t>
      </w:r>
      <w:r>
        <w:rPr>
          <w:rFonts w:ascii="仿宋_GB2312" w:eastAsia="仿宋_GB2312" w:hAnsi="华文仿宋" w:cs="Times New Roman" w:hint="eastAsia"/>
          <w:kern w:val="2"/>
          <w:sz w:val="32"/>
          <w:szCs w:val="32"/>
        </w:rPr>
        <w:t>%，同比增加</w:t>
      </w:r>
      <w:r w:rsidR="005607E8">
        <w:rPr>
          <w:rFonts w:ascii="仿宋_GB2312" w:eastAsia="仿宋_GB2312" w:hAnsi="华文仿宋" w:cs="Times New Roman" w:hint="eastAsia"/>
          <w:kern w:val="2"/>
          <w:sz w:val="32"/>
          <w:szCs w:val="32"/>
        </w:rPr>
        <w:t>77.74</w:t>
      </w:r>
      <w:r>
        <w:rPr>
          <w:rFonts w:ascii="仿宋_GB2312" w:eastAsia="仿宋_GB2312" w:hAnsi="华文仿宋" w:cs="Times New Roman" w:hint="eastAsia"/>
          <w:kern w:val="2"/>
          <w:sz w:val="32"/>
          <w:szCs w:val="32"/>
        </w:rPr>
        <w:t>万元，同比增长</w:t>
      </w:r>
      <w:r w:rsidR="005607E8">
        <w:rPr>
          <w:rFonts w:ascii="仿宋_GB2312" w:eastAsia="仿宋_GB2312" w:hAnsi="华文仿宋" w:cs="Times New Roman" w:hint="eastAsia"/>
          <w:kern w:val="2"/>
          <w:sz w:val="32"/>
          <w:szCs w:val="32"/>
        </w:rPr>
        <w:t>19.7</w:t>
      </w:r>
      <w:r>
        <w:rPr>
          <w:rFonts w:ascii="仿宋_GB2312" w:eastAsia="仿宋_GB2312" w:hAnsi="华文仿宋" w:cs="Times New Roman" w:hint="eastAsia"/>
          <w:kern w:val="2"/>
          <w:sz w:val="32"/>
          <w:szCs w:val="32"/>
        </w:rPr>
        <w:t>%。</w:t>
      </w:r>
    </w:p>
    <w:p w:rsidR="00DF5F4E" w:rsidRDefault="00DF5F4E">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4.208类05款06项机关事业单位职业年金缴费支出</w:t>
      </w:r>
      <w:r w:rsidR="005607E8">
        <w:rPr>
          <w:rFonts w:ascii="仿宋_GB2312" w:eastAsia="仿宋_GB2312" w:hAnsi="华文仿宋" w:cs="Times New Roman" w:hint="eastAsia"/>
          <w:kern w:val="2"/>
          <w:sz w:val="32"/>
          <w:szCs w:val="32"/>
        </w:rPr>
        <w:t>236.09</w:t>
      </w:r>
      <w:r>
        <w:rPr>
          <w:rFonts w:ascii="仿宋_GB2312" w:eastAsia="仿宋_GB2312" w:hAnsi="华文仿宋" w:cs="Times New Roman" w:hint="eastAsia"/>
          <w:kern w:val="2"/>
          <w:sz w:val="32"/>
          <w:szCs w:val="32"/>
        </w:rPr>
        <w:t>万元，占支出总预算3.</w:t>
      </w:r>
      <w:r w:rsidR="00781D08">
        <w:rPr>
          <w:rFonts w:ascii="仿宋_GB2312" w:eastAsia="仿宋_GB2312" w:hAnsi="华文仿宋" w:cs="Times New Roman" w:hint="eastAsia"/>
          <w:kern w:val="2"/>
          <w:sz w:val="32"/>
          <w:szCs w:val="32"/>
        </w:rPr>
        <w:t>9</w:t>
      </w:r>
      <w:r>
        <w:rPr>
          <w:rFonts w:ascii="仿宋_GB2312" w:eastAsia="仿宋_GB2312" w:hAnsi="华文仿宋" w:cs="Times New Roman" w:hint="eastAsia"/>
          <w:kern w:val="2"/>
          <w:sz w:val="32"/>
          <w:szCs w:val="32"/>
        </w:rPr>
        <w:t>%，同比增加</w:t>
      </w:r>
      <w:r w:rsidR="005607E8">
        <w:rPr>
          <w:rFonts w:ascii="仿宋_GB2312" w:eastAsia="仿宋_GB2312" w:hAnsi="华文仿宋" w:cs="Times New Roman" w:hint="eastAsia"/>
          <w:kern w:val="2"/>
          <w:sz w:val="32"/>
          <w:szCs w:val="32"/>
        </w:rPr>
        <w:t>38.87</w:t>
      </w:r>
      <w:r>
        <w:rPr>
          <w:rFonts w:ascii="仿宋_GB2312" w:eastAsia="仿宋_GB2312" w:hAnsi="华文仿宋" w:cs="Times New Roman" w:hint="eastAsia"/>
          <w:kern w:val="2"/>
          <w:sz w:val="32"/>
          <w:szCs w:val="32"/>
        </w:rPr>
        <w:t>万元，同比增长</w:t>
      </w:r>
      <w:r w:rsidR="005607E8">
        <w:rPr>
          <w:rFonts w:ascii="仿宋_GB2312" w:eastAsia="仿宋_GB2312" w:hAnsi="华文仿宋" w:cs="Times New Roman" w:hint="eastAsia"/>
          <w:kern w:val="2"/>
          <w:sz w:val="32"/>
          <w:szCs w:val="32"/>
        </w:rPr>
        <w:t>19.7</w:t>
      </w:r>
      <w:r>
        <w:rPr>
          <w:rFonts w:ascii="仿宋_GB2312" w:eastAsia="仿宋_GB2312" w:hAnsi="华文仿宋" w:cs="Times New Roman" w:hint="eastAsia"/>
          <w:kern w:val="2"/>
          <w:sz w:val="32"/>
          <w:szCs w:val="32"/>
        </w:rPr>
        <w:t>%。</w:t>
      </w:r>
    </w:p>
    <w:p w:rsidR="00DF5F4E" w:rsidRDefault="00DF5F4E" w:rsidP="00DF5F4E">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5.210类11款02项事业单位医疗</w:t>
      </w:r>
      <w:r w:rsidR="00781D08">
        <w:rPr>
          <w:rFonts w:ascii="仿宋_GB2312" w:eastAsia="仿宋_GB2312" w:hAnsi="华文仿宋" w:cs="Times New Roman" w:hint="eastAsia"/>
          <w:kern w:val="2"/>
          <w:sz w:val="32"/>
          <w:szCs w:val="32"/>
        </w:rPr>
        <w:t>230.19</w:t>
      </w:r>
      <w:r>
        <w:rPr>
          <w:rFonts w:ascii="仿宋_GB2312" w:eastAsia="仿宋_GB2312" w:hAnsi="华文仿宋" w:cs="Times New Roman" w:hint="eastAsia"/>
          <w:kern w:val="2"/>
          <w:sz w:val="32"/>
          <w:szCs w:val="32"/>
        </w:rPr>
        <w:t>万元，占支出总预算3.8%，同比增加</w:t>
      </w:r>
      <w:r w:rsidR="00781D08">
        <w:rPr>
          <w:rFonts w:ascii="仿宋_GB2312" w:eastAsia="仿宋_GB2312" w:hAnsi="华文仿宋" w:cs="Times New Roman" w:hint="eastAsia"/>
          <w:kern w:val="2"/>
          <w:sz w:val="32"/>
          <w:szCs w:val="32"/>
        </w:rPr>
        <w:t>33.1</w:t>
      </w:r>
      <w:r>
        <w:rPr>
          <w:rFonts w:ascii="仿宋_GB2312" w:eastAsia="仿宋_GB2312" w:hAnsi="华文仿宋" w:cs="Times New Roman" w:hint="eastAsia"/>
          <w:kern w:val="2"/>
          <w:sz w:val="32"/>
          <w:szCs w:val="32"/>
        </w:rPr>
        <w:t>万元，同比增长</w:t>
      </w:r>
      <w:r w:rsidR="00781D08">
        <w:rPr>
          <w:rFonts w:ascii="仿宋_GB2312" w:eastAsia="仿宋_GB2312" w:hAnsi="华文仿宋" w:cs="Times New Roman" w:hint="eastAsia"/>
          <w:kern w:val="2"/>
          <w:sz w:val="32"/>
          <w:szCs w:val="32"/>
        </w:rPr>
        <w:t>16.8</w:t>
      </w:r>
      <w:r>
        <w:rPr>
          <w:rFonts w:ascii="仿宋_GB2312" w:eastAsia="仿宋_GB2312" w:hAnsi="华文仿宋" w:cs="Times New Roman" w:hint="eastAsia"/>
          <w:kern w:val="2"/>
          <w:sz w:val="32"/>
          <w:szCs w:val="32"/>
        </w:rPr>
        <w:t>%。</w:t>
      </w:r>
    </w:p>
    <w:p w:rsidR="00DF5F4E" w:rsidRDefault="00DF5F4E" w:rsidP="00DF5F4E">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6.221类02款01项住房公积金</w:t>
      </w:r>
      <w:r w:rsidR="00781D08">
        <w:rPr>
          <w:rFonts w:ascii="仿宋_GB2312" w:eastAsia="仿宋_GB2312" w:hAnsi="华文仿宋" w:cs="Times New Roman" w:hint="eastAsia"/>
          <w:kern w:val="2"/>
          <w:sz w:val="32"/>
          <w:szCs w:val="32"/>
        </w:rPr>
        <w:t>354.14</w:t>
      </w:r>
      <w:r>
        <w:rPr>
          <w:rFonts w:ascii="仿宋_GB2312" w:eastAsia="仿宋_GB2312" w:hAnsi="华文仿宋" w:cs="Times New Roman" w:hint="eastAsia"/>
          <w:kern w:val="2"/>
          <w:sz w:val="32"/>
          <w:szCs w:val="32"/>
        </w:rPr>
        <w:t>万元，占支出总预算5.</w:t>
      </w:r>
      <w:r w:rsidR="00781D08">
        <w:rPr>
          <w:rFonts w:ascii="仿宋_GB2312" w:eastAsia="仿宋_GB2312" w:hAnsi="华文仿宋" w:cs="Times New Roman" w:hint="eastAsia"/>
          <w:kern w:val="2"/>
          <w:sz w:val="32"/>
          <w:szCs w:val="32"/>
        </w:rPr>
        <w:t>8</w:t>
      </w:r>
      <w:r>
        <w:rPr>
          <w:rFonts w:ascii="仿宋_GB2312" w:eastAsia="仿宋_GB2312" w:hAnsi="华文仿宋" w:cs="Times New Roman" w:hint="eastAsia"/>
          <w:kern w:val="2"/>
          <w:sz w:val="32"/>
          <w:szCs w:val="32"/>
        </w:rPr>
        <w:t>%，同比增加20.07万元，同比增长7.28%。</w:t>
      </w:r>
    </w:p>
    <w:p w:rsidR="00BE50DF" w:rsidRDefault="002154C6">
      <w:pPr>
        <w:pStyle w:val="a4"/>
        <w:numPr>
          <w:ilvl w:val="0"/>
          <w:numId w:val="1"/>
        </w:numPr>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按支出结构分类划分，分为基本支出预算和项目支出预算。</w:t>
      </w:r>
    </w:p>
    <w:p w:rsidR="00BE50DF" w:rsidRDefault="002154C6">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1.基本支出预算</w:t>
      </w:r>
      <w:r w:rsidR="009D161C">
        <w:rPr>
          <w:rFonts w:ascii="仿宋_GB2312" w:eastAsia="仿宋_GB2312" w:hAnsi="华文仿宋" w:cs="Times New Roman" w:hint="eastAsia"/>
          <w:kern w:val="2"/>
          <w:sz w:val="32"/>
          <w:szCs w:val="32"/>
        </w:rPr>
        <w:t>5162.29</w:t>
      </w:r>
      <w:r>
        <w:rPr>
          <w:rFonts w:ascii="仿宋_GB2312" w:eastAsia="仿宋_GB2312" w:hAnsi="华文仿宋" w:cs="Times New Roman" w:hint="eastAsia"/>
          <w:kern w:val="2"/>
          <w:sz w:val="32"/>
          <w:szCs w:val="32"/>
        </w:rPr>
        <w:t>万元，占</w:t>
      </w:r>
      <w:r w:rsidR="009D161C">
        <w:rPr>
          <w:rFonts w:ascii="仿宋_GB2312" w:eastAsia="仿宋_GB2312" w:hAnsi="华文仿宋" w:cs="Times New Roman" w:hint="eastAsia"/>
          <w:kern w:val="2"/>
          <w:sz w:val="32"/>
          <w:szCs w:val="32"/>
        </w:rPr>
        <w:t>支出总预算84.7</w:t>
      </w:r>
      <w:r>
        <w:rPr>
          <w:rFonts w:ascii="仿宋_GB2312" w:eastAsia="仿宋_GB2312" w:hAnsi="华文仿宋" w:cs="Times New Roman" w:hint="eastAsia"/>
          <w:kern w:val="2"/>
          <w:sz w:val="32"/>
          <w:szCs w:val="32"/>
        </w:rPr>
        <w:t>%，同比增加</w:t>
      </w:r>
      <w:r w:rsidR="009D161C">
        <w:rPr>
          <w:rFonts w:ascii="仿宋_GB2312" w:eastAsia="仿宋_GB2312" w:hAnsi="华文仿宋" w:hint="eastAsia"/>
          <w:sz w:val="32"/>
          <w:szCs w:val="32"/>
        </w:rPr>
        <w:t>980.04</w:t>
      </w:r>
      <w:r>
        <w:rPr>
          <w:rFonts w:ascii="仿宋_GB2312" w:eastAsia="仿宋_GB2312" w:hAnsi="华文仿宋" w:cs="Times New Roman" w:hint="eastAsia"/>
          <w:kern w:val="2"/>
          <w:sz w:val="32"/>
          <w:szCs w:val="32"/>
        </w:rPr>
        <w:t>万元，同比增长</w:t>
      </w:r>
      <w:r w:rsidR="009D161C">
        <w:rPr>
          <w:rFonts w:ascii="仿宋_GB2312" w:eastAsia="仿宋_GB2312" w:hAnsi="华文仿宋" w:hint="eastAsia"/>
          <w:sz w:val="32"/>
          <w:szCs w:val="32"/>
        </w:rPr>
        <w:t>22.9</w:t>
      </w:r>
      <w:r>
        <w:rPr>
          <w:rFonts w:ascii="仿宋_GB2312" w:eastAsia="仿宋_GB2312" w:hAnsi="华文仿宋" w:cs="Times New Roman" w:hint="eastAsia"/>
          <w:kern w:val="2"/>
          <w:sz w:val="32"/>
          <w:szCs w:val="32"/>
        </w:rPr>
        <w:t>%。</w:t>
      </w:r>
    </w:p>
    <w:p w:rsidR="00BE50DF" w:rsidRDefault="002154C6" w:rsidP="009D161C">
      <w:pPr>
        <w:pStyle w:val="a4"/>
        <w:tabs>
          <w:tab w:val="center" w:pos="4475"/>
        </w:tabs>
        <w:spacing w:before="0" w:beforeAutospacing="0" w:after="0" w:afterAutospacing="0"/>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2.项目支出预算</w:t>
      </w:r>
      <w:r w:rsidR="009D161C">
        <w:rPr>
          <w:rFonts w:ascii="仿宋_GB2312" w:eastAsia="仿宋_GB2312" w:hAnsi="华文仿宋" w:cs="Times New Roman" w:hint="eastAsia"/>
          <w:kern w:val="2"/>
          <w:sz w:val="32"/>
          <w:szCs w:val="32"/>
        </w:rPr>
        <w:t>930</w:t>
      </w:r>
      <w:r>
        <w:rPr>
          <w:rFonts w:ascii="仿宋_GB2312" w:eastAsia="仿宋_GB2312" w:hAnsi="华文仿宋" w:cs="Times New Roman" w:hint="eastAsia"/>
          <w:kern w:val="2"/>
          <w:sz w:val="32"/>
          <w:szCs w:val="32"/>
        </w:rPr>
        <w:t>万元；占支出总预算</w:t>
      </w:r>
      <w:r w:rsidR="009D161C">
        <w:rPr>
          <w:rFonts w:ascii="仿宋_GB2312" w:eastAsia="仿宋_GB2312" w:hAnsi="华文仿宋" w:hint="eastAsia"/>
          <w:sz w:val="32"/>
          <w:szCs w:val="32"/>
        </w:rPr>
        <w:t>15.3</w:t>
      </w:r>
      <w:r>
        <w:rPr>
          <w:rFonts w:ascii="仿宋_GB2312" w:eastAsia="仿宋_GB2312" w:hAnsi="华文仿宋" w:cs="Times New Roman" w:hint="eastAsia"/>
          <w:kern w:val="2"/>
          <w:sz w:val="32"/>
          <w:szCs w:val="32"/>
        </w:rPr>
        <w:t>%，同比减少</w:t>
      </w:r>
      <w:r w:rsidR="009D161C">
        <w:rPr>
          <w:rFonts w:ascii="仿宋_GB2312" w:eastAsia="仿宋_GB2312" w:hAnsi="华文仿宋" w:cs="Times New Roman" w:hint="eastAsia"/>
          <w:kern w:val="2"/>
          <w:sz w:val="32"/>
          <w:szCs w:val="32"/>
        </w:rPr>
        <w:t>10</w:t>
      </w:r>
      <w:r>
        <w:rPr>
          <w:rFonts w:ascii="仿宋_GB2312" w:eastAsia="仿宋_GB2312" w:hAnsi="华文仿宋" w:cs="Times New Roman" w:hint="eastAsia"/>
          <w:kern w:val="2"/>
          <w:sz w:val="32"/>
          <w:szCs w:val="32"/>
        </w:rPr>
        <w:t>万元，同比下降</w:t>
      </w:r>
      <w:r w:rsidR="009D161C">
        <w:rPr>
          <w:rFonts w:ascii="仿宋_GB2312" w:eastAsia="仿宋_GB2312" w:hAnsi="华文仿宋" w:cs="Times New Roman" w:hint="eastAsia"/>
          <w:kern w:val="2"/>
          <w:sz w:val="32"/>
          <w:szCs w:val="32"/>
        </w:rPr>
        <w:t>1.1</w:t>
      </w:r>
      <w:r>
        <w:rPr>
          <w:rFonts w:ascii="仿宋_GB2312" w:eastAsia="仿宋_GB2312" w:hAnsi="华文仿宋" w:cs="Times New Roman" w:hint="eastAsia"/>
          <w:kern w:val="2"/>
          <w:sz w:val="32"/>
          <w:szCs w:val="32"/>
        </w:rPr>
        <w:t>%。</w:t>
      </w:r>
    </w:p>
    <w:p w:rsidR="009D161C" w:rsidRDefault="009D161C" w:rsidP="009D161C">
      <w:pPr>
        <w:spacing w:line="560" w:lineRule="exact"/>
        <w:ind w:firstLineChars="200" w:firstLine="640"/>
        <w:rPr>
          <w:rFonts w:ascii="仿宋_GB2312" w:eastAsia="仿宋_GB2312" w:hAnsi="华文仿宋"/>
          <w:sz w:val="32"/>
          <w:szCs w:val="32"/>
          <w:highlight w:val="cyan"/>
        </w:rPr>
      </w:pPr>
      <w:r>
        <w:rPr>
          <w:rFonts w:ascii="仿宋_GB2312" w:eastAsia="仿宋_GB2312" w:hAnsi="华文仿宋" w:hint="eastAsia"/>
          <w:sz w:val="32"/>
          <w:szCs w:val="32"/>
        </w:rPr>
        <w:t>2022年支出预算总体增加主要是基本支出增加，增加的主要原因：一是教职工人数增多，各项人员经费都需要增加;二是学生人数增多，生均经费提高；三是学校各项设施需</w:t>
      </w:r>
      <w:r>
        <w:rPr>
          <w:rFonts w:ascii="仿宋_GB2312" w:eastAsia="仿宋_GB2312" w:hAnsi="华文仿宋" w:hint="eastAsia"/>
          <w:sz w:val="32"/>
          <w:szCs w:val="32"/>
        </w:rPr>
        <w:lastRenderedPageBreak/>
        <w:t>要完善。项目支出减少主要是非税收入略微减少。</w:t>
      </w:r>
    </w:p>
    <w:p w:rsidR="00BE50DF" w:rsidRDefault="002154C6">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四、财政拨款收支预算情况说明</w:t>
      </w:r>
    </w:p>
    <w:p w:rsidR="00BE50DF" w:rsidRDefault="002154C6">
      <w:pPr>
        <w:pStyle w:val="a4"/>
        <w:spacing w:before="0" w:beforeAutospacing="0" w:after="0" w:afterAutospacing="0" w:line="560" w:lineRule="exact"/>
        <w:ind w:firstLineChars="200" w:firstLine="640"/>
        <w:jc w:val="both"/>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2022年单位财政拨款收支总预算</w:t>
      </w:r>
      <w:r w:rsidR="00D66C74">
        <w:rPr>
          <w:rFonts w:ascii="仿宋_GB2312" w:eastAsia="仿宋_GB2312" w:hAnsi="华文仿宋" w:cs="Times New Roman" w:hint="eastAsia"/>
          <w:kern w:val="2"/>
          <w:sz w:val="32"/>
          <w:szCs w:val="32"/>
        </w:rPr>
        <w:t>5162.29</w:t>
      </w:r>
      <w:r>
        <w:rPr>
          <w:rFonts w:ascii="仿宋_GB2312" w:eastAsia="仿宋_GB2312" w:hAnsi="华文仿宋" w:cs="Times New Roman" w:hint="eastAsia"/>
          <w:kern w:val="2"/>
          <w:sz w:val="32"/>
          <w:szCs w:val="32"/>
        </w:rPr>
        <w:t>万元， 收入包括：</w:t>
      </w:r>
      <w:r w:rsidR="00315AF4">
        <w:rPr>
          <w:rFonts w:ascii="仿宋_GB2312" w:eastAsia="仿宋_GB2312" w:hAnsi="华文仿宋" w:cs="Times New Roman" w:hint="eastAsia"/>
          <w:kern w:val="2"/>
          <w:sz w:val="32"/>
          <w:szCs w:val="32"/>
        </w:rPr>
        <w:t>一般公共预算拨款5162.29万元</w:t>
      </w:r>
      <w:r>
        <w:rPr>
          <w:rFonts w:ascii="仿宋_GB2312" w:eastAsia="仿宋_GB2312" w:hAnsi="华文仿宋" w:cs="Times New Roman" w:hint="eastAsia"/>
          <w:kern w:val="2"/>
          <w:sz w:val="32"/>
          <w:szCs w:val="32"/>
        </w:rPr>
        <w:t>;支出包括：</w:t>
      </w:r>
      <w:r w:rsidR="00315AF4">
        <w:rPr>
          <w:rFonts w:ascii="仿宋_GB2312" w:eastAsia="仿宋_GB2312" w:hAnsi="华文仿宋" w:cs="Times New Roman" w:hint="eastAsia"/>
          <w:kern w:val="2"/>
          <w:sz w:val="32"/>
          <w:szCs w:val="32"/>
        </w:rPr>
        <w:t>教育支出3736.82</w:t>
      </w:r>
      <w:r>
        <w:rPr>
          <w:rFonts w:ascii="仿宋_GB2312" w:eastAsia="仿宋_GB2312" w:hAnsi="华文仿宋" w:cs="Times New Roman" w:hint="eastAsia"/>
          <w:kern w:val="2"/>
          <w:sz w:val="32"/>
          <w:szCs w:val="32"/>
        </w:rPr>
        <w:t>万元，</w:t>
      </w:r>
      <w:r w:rsidR="00315AF4">
        <w:rPr>
          <w:rFonts w:ascii="仿宋_GB2312" w:eastAsia="仿宋_GB2312" w:hAnsi="华文仿宋" w:cs="Times New Roman" w:hint="eastAsia"/>
          <w:kern w:val="2"/>
          <w:sz w:val="32"/>
          <w:szCs w:val="32"/>
        </w:rPr>
        <w:t>社会保障和就业支出841.15万元，卫生健康支出230.19万元，住房保障支出354.14万元</w:t>
      </w:r>
      <w:r>
        <w:rPr>
          <w:rFonts w:ascii="仿宋_GB2312" w:eastAsia="仿宋_GB2312" w:hAnsi="华文仿宋" w:cs="Times New Roman" w:hint="eastAsia"/>
          <w:kern w:val="2"/>
          <w:sz w:val="32"/>
          <w:szCs w:val="32"/>
        </w:rPr>
        <w:t>。</w:t>
      </w:r>
    </w:p>
    <w:p w:rsidR="00BE50DF" w:rsidRDefault="002154C6">
      <w:pPr>
        <w:pStyle w:val="a4"/>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五、一般公共预算支出情况说明</w:t>
      </w:r>
    </w:p>
    <w:p w:rsidR="00BE50DF" w:rsidRPr="00315AF4" w:rsidRDefault="002154C6" w:rsidP="00315AF4">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2022年单位一般公共预算拨款支出</w:t>
      </w:r>
      <w:r w:rsidR="00315AF4">
        <w:rPr>
          <w:rFonts w:ascii="仿宋_GB2312" w:eastAsia="仿宋_GB2312" w:hAnsi="华文仿宋" w:cs="Times New Roman" w:hint="eastAsia"/>
          <w:kern w:val="2"/>
          <w:sz w:val="32"/>
          <w:szCs w:val="32"/>
        </w:rPr>
        <w:t>5162.29</w:t>
      </w:r>
      <w:r>
        <w:rPr>
          <w:rFonts w:ascii="仿宋_GB2312" w:eastAsia="仿宋_GB2312" w:hAnsi="华文仿宋" w:cs="Times New Roman" w:hint="eastAsia"/>
          <w:kern w:val="2"/>
          <w:sz w:val="32"/>
          <w:szCs w:val="32"/>
        </w:rPr>
        <w:t>万元，其中：基本支出</w:t>
      </w:r>
      <w:r w:rsidR="00315AF4">
        <w:rPr>
          <w:rFonts w:ascii="仿宋_GB2312" w:eastAsia="仿宋_GB2312" w:hAnsi="华文仿宋" w:cs="Times New Roman" w:hint="eastAsia"/>
          <w:kern w:val="2"/>
          <w:sz w:val="32"/>
          <w:szCs w:val="32"/>
        </w:rPr>
        <w:t>5162.29</w:t>
      </w:r>
      <w:r>
        <w:rPr>
          <w:rFonts w:ascii="仿宋_GB2312" w:eastAsia="仿宋_GB2312" w:hAnsi="华文仿宋" w:cs="Times New Roman" w:hint="eastAsia"/>
          <w:kern w:val="2"/>
          <w:sz w:val="32"/>
          <w:szCs w:val="32"/>
        </w:rPr>
        <w:t>万元，具体支出预算如下：</w:t>
      </w:r>
    </w:p>
    <w:p w:rsidR="00315AF4" w:rsidRDefault="00315AF4" w:rsidP="00315AF4">
      <w:pPr>
        <w:pStyle w:val="a4"/>
        <w:snapToGrid w:val="0"/>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（一） 205类02款04项高中教育</w:t>
      </w:r>
      <w:r w:rsidR="004D5159">
        <w:rPr>
          <w:rFonts w:ascii="仿宋_GB2312" w:eastAsia="仿宋_GB2312" w:hAnsi="华文仿宋" w:cs="Times New Roman" w:hint="eastAsia"/>
          <w:kern w:val="2"/>
          <w:sz w:val="32"/>
          <w:szCs w:val="32"/>
        </w:rPr>
        <w:t>3736.82</w:t>
      </w:r>
      <w:r>
        <w:rPr>
          <w:rFonts w:ascii="仿宋_GB2312" w:eastAsia="仿宋_GB2312" w:hAnsi="华文仿宋" w:cs="Times New Roman" w:hint="eastAsia"/>
          <w:kern w:val="2"/>
          <w:sz w:val="32"/>
          <w:szCs w:val="32"/>
        </w:rPr>
        <w:t>万元，全部为基本支出。</w:t>
      </w:r>
      <w:r w:rsidR="00AD5E1A">
        <w:rPr>
          <w:rFonts w:ascii="仿宋_GB2312" w:eastAsia="仿宋_GB2312" w:hAnsi="华文仿宋" w:cs="Times New Roman" w:hint="eastAsia"/>
          <w:kern w:val="2"/>
          <w:sz w:val="32"/>
          <w:szCs w:val="32"/>
        </w:rPr>
        <w:t>主要用于</w:t>
      </w:r>
      <w:r w:rsidR="00AD5E1A">
        <w:rPr>
          <w:rFonts w:ascii="仿宋_GB2312" w:eastAsia="仿宋_GB2312" w:hAnsi="华文仿宋" w:hint="eastAsia"/>
          <w:sz w:val="32"/>
          <w:szCs w:val="32"/>
        </w:rPr>
        <w:t>支付在职教职工工资及</w:t>
      </w:r>
      <w:r>
        <w:rPr>
          <w:rFonts w:ascii="仿宋_GB2312" w:eastAsia="仿宋_GB2312" w:hAnsi="华文仿宋" w:hint="eastAsia"/>
          <w:sz w:val="32"/>
          <w:szCs w:val="32"/>
        </w:rPr>
        <w:t>日常办公费用。</w:t>
      </w:r>
    </w:p>
    <w:p w:rsidR="00315AF4" w:rsidRPr="00315AF4" w:rsidRDefault="00315AF4" w:rsidP="00315AF4">
      <w:pPr>
        <w:pStyle w:val="a4"/>
        <w:snapToGrid w:val="0"/>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（二） 208类05款02项事业单位离退休</w:t>
      </w:r>
      <w:r w:rsidR="004D5159">
        <w:rPr>
          <w:rFonts w:ascii="仿宋_GB2312" w:eastAsia="仿宋_GB2312" w:hAnsi="华文仿宋" w:cs="Times New Roman" w:hint="eastAsia"/>
          <w:kern w:val="2"/>
          <w:sz w:val="32"/>
          <w:szCs w:val="32"/>
        </w:rPr>
        <w:t>132.87</w:t>
      </w:r>
      <w:r>
        <w:rPr>
          <w:rFonts w:ascii="仿宋_GB2312" w:eastAsia="仿宋_GB2312" w:hAnsi="华文仿宋" w:cs="Times New Roman" w:hint="eastAsia"/>
          <w:kern w:val="2"/>
          <w:sz w:val="32"/>
          <w:szCs w:val="32"/>
        </w:rPr>
        <w:t>万元，全部为基本支出。主要用于</w:t>
      </w:r>
      <w:r w:rsidRPr="00315AF4">
        <w:rPr>
          <w:rFonts w:ascii="仿宋_GB2312" w:eastAsia="仿宋_GB2312" w:hAnsi="华文仿宋" w:cs="Times New Roman" w:hint="eastAsia"/>
          <w:kern w:val="2"/>
          <w:sz w:val="32"/>
          <w:szCs w:val="32"/>
        </w:rPr>
        <w:t>离退休工资及补贴。</w:t>
      </w:r>
    </w:p>
    <w:p w:rsidR="00315AF4" w:rsidRDefault="00315AF4" w:rsidP="00315AF4">
      <w:pPr>
        <w:pStyle w:val="a4"/>
        <w:snapToGrid w:val="0"/>
        <w:spacing w:before="0" w:beforeAutospacing="0" w:after="0" w:afterAutospacing="0" w:line="560" w:lineRule="exact"/>
        <w:ind w:firstLineChars="200" w:firstLine="640"/>
        <w:jc w:val="both"/>
        <w:rPr>
          <w:rFonts w:ascii="仿宋_GB2312" w:eastAsia="仿宋_GB2312" w:hAnsi="华文仿宋"/>
          <w:sz w:val="32"/>
          <w:szCs w:val="32"/>
        </w:rPr>
      </w:pPr>
      <w:r>
        <w:rPr>
          <w:rFonts w:ascii="仿宋_GB2312" w:eastAsia="仿宋_GB2312" w:hAnsi="华文仿宋" w:hint="eastAsia"/>
          <w:sz w:val="32"/>
          <w:szCs w:val="32"/>
        </w:rPr>
        <w:t xml:space="preserve">（三） </w:t>
      </w:r>
      <w:r>
        <w:rPr>
          <w:rFonts w:ascii="仿宋_GB2312" w:eastAsia="仿宋_GB2312" w:hAnsi="华文仿宋" w:cs="Times New Roman" w:hint="eastAsia"/>
          <w:kern w:val="2"/>
          <w:sz w:val="32"/>
          <w:szCs w:val="32"/>
        </w:rPr>
        <w:t>208类05款05项机关事业单位基本养老保险缴费支出</w:t>
      </w:r>
      <w:r w:rsidR="004D5159">
        <w:rPr>
          <w:rFonts w:ascii="仿宋_GB2312" w:eastAsia="仿宋_GB2312" w:hAnsi="华文仿宋" w:cs="Times New Roman" w:hint="eastAsia"/>
          <w:kern w:val="2"/>
          <w:sz w:val="32"/>
          <w:szCs w:val="32"/>
        </w:rPr>
        <w:t>472.18</w:t>
      </w:r>
      <w:r>
        <w:rPr>
          <w:rFonts w:ascii="仿宋_GB2312" w:eastAsia="仿宋_GB2312" w:hAnsi="华文仿宋" w:cs="Times New Roman" w:hint="eastAsia"/>
          <w:kern w:val="2"/>
          <w:sz w:val="32"/>
          <w:szCs w:val="32"/>
        </w:rPr>
        <w:t>万元，全部为基本支出。主要用于</w:t>
      </w:r>
      <w:r>
        <w:rPr>
          <w:rFonts w:ascii="仿宋_GB2312" w:eastAsia="仿宋_GB2312" w:hAnsi="华文仿宋" w:hint="eastAsia"/>
          <w:sz w:val="32"/>
          <w:szCs w:val="32"/>
        </w:rPr>
        <w:t>支付在职人员的养老保险缴费。</w:t>
      </w:r>
    </w:p>
    <w:p w:rsidR="00315AF4" w:rsidRDefault="00315AF4" w:rsidP="00315AF4">
      <w:pPr>
        <w:pStyle w:val="a4"/>
        <w:snapToGrid w:val="0"/>
        <w:spacing w:before="0" w:beforeAutospacing="0" w:after="0" w:afterAutospacing="0" w:line="560" w:lineRule="exact"/>
        <w:ind w:firstLineChars="200" w:firstLine="640"/>
        <w:jc w:val="both"/>
        <w:rPr>
          <w:rFonts w:ascii="仿宋_GB2312" w:eastAsia="仿宋_GB2312" w:hAnsi="华文仿宋"/>
          <w:sz w:val="32"/>
          <w:szCs w:val="32"/>
        </w:rPr>
      </w:pPr>
      <w:r>
        <w:rPr>
          <w:rFonts w:ascii="仿宋_GB2312" w:eastAsia="仿宋_GB2312" w:hAnsi="华文仿宋" w:hint="eastAsia"/>
          <w:sz w:val="32"/>
          <w:szCs w:val="32"/>
        </w:rPr>
        <w:t xml:space="preserve">（四） </w:t>
      </w:r>
      <w:r>
        <w:rPr>
          <w:rFonts w:ascii="仿宋_GB2312" w:eastAsia="仿宋_GB2312" w:hAnsi="华文仿宋" w:cs="Times New Roman" w:hint="eastAsia"/>
          <w:kern w:val="2"/>
          <w:sz w:val="32"/>
          <w:szCs w:val="32"/>
        </w:rPr>
        <w:t>208类05款06项机关事业单位职业年金缴费支出</w:t>
      </w:r>
      <w:r w:rsidR="004D5159">
        <w:rPr>
          <w:rFonts w:ascii="仿宋_GB2312" w:eastAsia="仿宋_GB2312" w:hAnsi="华文仿宋" w:cs="Times New Roman" w:hint="eastAsia"/>
          <w:kern w:val="2"/>
          <w:sz w:val="32"/>
          <w:szCs w:val="32"/>
        </w:rPr>
        <w:t>236.09</w:t>
      </w:r>
      <w:r>
        <w:rPr>
          <w:rFonts w:ascii="仿宋_GB2312" w:eastAsia="仿宋_GB2312" w:hAnsi="华文仿宋" w:cs="Times New Roman" w:hint="eastAsia"/>
          <w:kern w:val="2"/>
          <w:sz w:val="32"/>
          <w:szCs w:val="32"/>
        </w:rPr>
        <w:t>万元，全部为基本支出。主要用于</w:t>
      </w:r>
      <w:r>
        <w:rPr>
          <w:rFonts w:ascii="仿宋_GB2312" w:eastAsia="仿宋_GB2312" w:hAnsi="华文仿宋" w:hint="eastAsia"/>
          <w:sz w:val="32"/>
          <w:szCs w:val="32"/>
        </w:rPr>
        <w:t>支付在职人员的职业年金缴费。</w:t>
      </w:r>
    </w:p>
    <w:p w:rsidR="00315AF4" w:rsidRDefault="004D5159" w:rsidP="00315AF4">
      <w:pPr>
        <w:pStyle w:val="a4"/>
        <w:spacing w:before="0" w:beforeAutospacing="0" w:after="0" w:afterAutospacing="0" w:line="560" w:lineRule="exact"/>
        <w:ind w:firstLineChars="200" w:firstLine="640"/>
        <w:jc w:val="both"/>
        <w:rPr>
          <w:rFonts w:ascii="仿宋_GB2312" w:eastAsia="仿宋_GB2312" w:hAnsi="华文仿宋"/>
          <w:sz w:val="32"/>
          <w:szCs w:val="32"/>
        </w:rPr>
      </w:pPr>
      <w:r>
        <w:rPr>
          <w:rFonts w:ascii="仿宋_GB2312" w:eastAsia="仿宋_GB2312" w:hAnsi="华文仿宋" w:hint="eastAsia"/>
          <w:sz w:val="32"/>
          <w:szCs w:val="32"/>
        </w:rPr>
        <w:t>（五</w:t>
      </w:r>
      <w:r w:rsidR="00315AF4">
        <w:rPr>
          <w:rFonts w:ascii="仿宋_GB2312" w:eastAsia="仿宋_GB2312" w:hAnsi="华文仿宋" w:hint="eastAsia"/>
          <w:sz w:val="32"/>
          <w:szCs w:val="32"/>
        </w:rPr>
        <w:t xml:space="preserve">）  </w:t>
      </w:r>
      <w:r w:rsidR="00315AF4">
        <w:rPr>
          <w:rFonts w:ascii="仿宋_GB2312" w:eastAsia="仿宋_GB2312" w:hAnsi="华文仿宋" w:cs="Times New Roman" w:hint="eastAsia"/>
          <w:kern w:val="2"/>
          <w:sz w:val="32"/>
          <w:szCs w:val="32"/>
        </w:rPr>
        <w:t>210类11款02项事业单位医疗</w:t>
      </w:r>
      <w:r>
        <w:rPr>
          <w:rFonts w:ascii="仿宋_GB2312" w:eastAsia="仿宋_GB2312" w:hAnsi="华文仿宋" w:cs="Times New Roman" w:hint="eastAsia"/>
          <w:kern w:val="2"/>
          <w:sz w:val="32"/>
          <w:szCs w:val="32"/>
        </w:rPr>
        <w:t>230.19</w:t>
      </w:r>
      <w:r w:rsidR="00315AF4">
        <w:rPr>
          <w:rFonts w:ascii="仿宋_GB2312" w:eastAsia="仿宋_GB2312" w:hAnsi="华文仿宋" w:cs="Times New Roman" w:hint="eastAsia"/>
          <w:kern w:val="2"/>
          <w:sz w:val="32"/>
          <w:szCs w:val="32"/>
        </w:rPr>
        <w:t>万元，全部为基本支出。主要用于</w:t>
      </w:r>
      <w:r w:rsidR="00315AF4">
        <w:rPr>
          <w:rFonts w:ascii="仿宋_GB2312" w:eastAsia="仿宋_GB2312" w:hAnsi="华文仿宋" w:hint="eastAsia"/>
          <w:sz w:val="32"/>
          <w:szCs w:val="32"/>
        </w:rPr>
        <w:t>支付在职人员医疗保险缴费。</w:t>
      </w:r>
    </w:p>
    <w:p w:rsidR="00BE50DF" w:rsidRPr="00315AF4" w:rsidRDefault="00315AF4" w:rsidP="00315AF4">
      <w:pPr>
        <w:pStyle w:val="a4"/>
        <w:spacing w:before="0" w:beforeAutospacing="0" w:after="0" w:afterAutospacing="0" w:line="560" w:lineRule="exact"/>
        <w:ind w:firstLineChars="200" w:firstLine="640"/>
        <w:jc w:val="both"/>
        <w:rPr>
          <w:rFonts w:ascii="仿宋_GB2312" w:eastAsia="仿宋_GB2312" w:hAnsi="华文仿宋"/>
          <w:sz w:val="32"/>
          <w:szCs w:val="32"/>
        </w:rPr>
      </w:pPr>
      <w:r>
        <w:rPr>
          <w:rFonts w:ascii="仿宋_GB2312" w:eastAsia="仿宋_GB2312" w:hAnsi="华文仿宋" w:hint="eastAsia"/>
          <w:sz w:val="32"/>
          <w:szCs w:val="32"/>
        </w:rPr>
        <w:t>（</w:t>
      </w:r>
      <w:r w:rsidR="004D5159">
        <w:rPr>
          <w:rFonts w:ascii="仿宋_GB2312" w:eastAsia="仿宋_GB2312" w:hAnsi="华文仿宋" w:hint="eastAsia"/>
          <w:sz w:val="32"/>
          <w:szCs w:val="32"/>
        </w:rPr>
        <w:t>六</w:t>
      </w:r>
      <w:r>
        <w:rPr>
          <w:rFonts w:ascii="仿宋_GB2312" w:eastAsia="仿宋_GB2312" w:hAnsi="华文仿宋" w:hint="eastAsia"/>
          <w:sz w:val="32"/>
          <w:szCs w:val="32"/>
        </w:rPr>
        <w:t xml:space="preserve">） </w:t>
      </w:r>
      <w:r>
        <w:rPr>
          <w:rFonts w:ascii="仿宋_GB2312" w:eastAsia="仿宋_GB2312" w:hAnsi="华文仿宋" w:cs="Times New Roman" w:hint="eastAsia"/>
          <w:kern w:val="2"/>
          <w:sz w:val="32"/>
          <w:szCs w:val="32"/>
        </w:rPr>
        <w:t>221类02款01项住房公积金</w:t>
      </w:r>
      <w:r w:rsidR="004D5159">
        <w:rPr>
          <w:rFonts w:ascii="仿宋_GB2312" w:eastAsia="仿宋_GB2312" w:hAnsi="华文仿宋" w:cs="Times New Roman" w:hint="eastAsia"/>
          <w:kern w:val="2"/>
          <w:sz w:val="32"/>
          <w:szCs w:val="32"/>
        </w:rPr>
        <w:t>354.14</w:t>
      </w:r>
      <w:r>
        <w:rPr>
          <w:rFonts w:ascii="仿宋_GB2312" w:eastAsia="仿宋_GB2312" w:hAnsi="华文仿宋" w:cs="Times New Roman" w:hint="eastAsia"/>
          <w:kern w:val="2"/>
          <w:sz w:val="32"/>
          <w:szCs w:val="32"/>
        </w:rPr>
        <w:t>万元，全部为基本支出。主要用于</w:t>
      </w:r>
      <w:r>
        <w:rPr>
          <w:rFonts w:ascii="仿宋_GB2312" w:eastAsia="仿宋_GB2312" w:hAnsi="华文仿宋" w:hint="eastAsia"/>
          <w:sz w:val="32"/>
          <w:szCs w:val="32"/>
        </w:rPr>
        <w:t>支付在职人员住房公积金。</w:t>
      </w:r>
    </w:p>
    <w:p w:rsidR="00BE50DF" w:rsidRDefault="002154C6">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lastRenderedPageBreak/>
        <w:t>六、一般公共预算基本支出情况说明</w:t>
      </w:r>
    </w:p>
    <w:p w:rsidR="00BE50DF" w:rsidRDefault="002154C6">
      <w:pPr>
        <w:pStyle w:val="a4"/>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2022年单位一般公共预算基本支出</w:t>
      </w:r>
      <w:r w:rsidR="00AD5E1A">
        <w:rPr>
          <w:rFonts w:ascii="仿宋_GB2312" w:eastAsia="仿宋_GB2312" w:hAnsi="华文仿宋" w:cs="Times New Roman" w:hint="eastAsia"/>
          <w:kern w:val="2"/>
          <w:sz w:val="32"/>
          <w:szCs w:val="32"/>
        </w:rPr>
        <w:t>5162.29</w:t>
      </w:r>
      <w:r>
        <w:rPr>
          <w:rFonts w:ascii="仿宋_GB2312" w:eastAsia="仿宋_GB2312" w:hAnsi="华文仿宋" w:cs="Times New Roman" w:hint="eastAsia"/>
          <w:kern w:val="2"/>
          <w:sz w:val="32"/>
          <w:szCs w:val="32"/>
        </w:rPr>
        <w:t>万元，其中：</w:t>
      </w:r>
    </w:p>
    <w:p w:rsidR="00BE50DF" w:rsidRDefault="002154C6">
      <w:pPr>
        <w:pStyle w:val="a4"/>
        <w:spacing w:before="0" w:beforeAutospacing="0" w:after="0" w:afterAutospacing="0" w:line="560" w:lineRule="exact"/>
        <w:ind w:firstLineChars="200" w:firstLine="640"/>
        <w:jc w:val="both"/>
        <w:rPr>
          <w:rFonts w:ascii="仿宋_GB2312" w:eastAsia="仿宋_GB2312" w:hAnsi="华文仿宋"/>
          <w:bCs/>
          <w:strike/>
          <w:sz w:val="32"/>
          <w:szCs w:val="32"/>
        </w:rPr>
      </w:pPr>
      <w:r>
        <w:rPr>
          <w:rFonts w:ascii="仿宋_GB2312" w:eastAsia="仿宋_GB2312" w:hAnsi="华文仿宋" w:cs="Times New Roman" w:hint="eastAsia"/>
          <w:kern w:val="2"/>
          <w:sz w:val="32"/>
          <w:szCs w:val="32"/>
        </w:rPr>
        <w:t>（一）人员经费</w:t>
      </w:r>
      <w:r w:rsidR="00AD5E1A">
        <w:rPr>
          <w:rFonts w:ascii="仿宋_GB2312" w:eastAsia="仿宋_GB2312" w:hAnsi="华文仿宋" w:cs="Times New Roman" w:hint="eastAsia"/>
          <w:kern w:val="2"/>
          <w:sz w:val="32"/>
          <w:szCs w:val="32"/>
        </w:rPr>
        <w:t>4610.64</w:t>
      </w:r>
      <w:r>
        <w:rPr>
          <w:rFonts w:ascii="仿宋_GB2312" w:eastAsia="仿宋_GB2312" w:hAnsi="华文仿宋" w:cs="Times New Roman" w:hint="eastAsia"/>
          <w:kern w:val="2"/>
          <w:sz w:val="32"/>
          <w:szCs w:val="32"/>
        </w:rPr>
        <w:t>万元，主要包括：</w:t>
      </w:r>
      <w:r w:rsidR="00AD5E1A">
        <w:rPr>
          <w:rFonts w:ascii="仿宋_GB2312" w:eastAsia="仿宋_GB2312" w:hAnsi="华文仿宋" w:cs="Times New Roman" w:hint="eastAsia"/>
          <w:kern w:val="2"/>
          <w:sz w:val="32"/>
          <w:szCs w:val="32"/>
        </w:rPr>
        <w:t>基本工资、津贴补贴、绩效工资、机关事业单位养老保险缴费、职业年金缴费、职工基本医疗保险缴费、其他社会保障缴费、住房公积金、离休费、退休费、医疗费补助、其他对个人和家庭的补助。</w:t>
      </w:r>
    </w:p>
    <w:p w:rsidR="00BE50DF" w:rsidRDefault="002154C6">
      <w:pPr>
        <w:adjustRightInd w:val="0"/>
        <w:snapToGrid w:val="0"/>
        <w:spacing w:line="560" w:lineRule="exact"/>
        <w:ind w:rightChars="-104" w:right="-218" w:firstLineChars="200" w:firstLine="640"/>
        <w:rPr>
          <w:rFonts w:ascii="仿宋_GB2312" w:eastAsia="仿宋_GB2312" w:hAnsi="华文仿宋"/>
          <w:strike/>
          <w:sz w:val="32"/>
          <w:szCs w:val="32"/>
          <w:highlight w:val="cyan"/>
        </w:rPr>
      </w:pPr>
      <w:r>
        <w:rPr>
          <w:rFonts w:ascii="仿宋_GB2312" w:eastAsia="仿宋_GB2312" w:hAnsi="华文仿宋" w:hint="eastAsia"/>
          <w:sz w:val="32"/>
          <w:szCs w:val="32"/>
        </w:rPr>
        <w:t>（二）公用经费</w:t>
      </w:r>
      <w:r w:rsidR="00AD5E1A">
        <w:rPr>
          <w:rFonts w:ascii="仿宋_GB2312" w:eastAsia="仿宋_GB2312" w:hAnsi="华文仿宋" w:hint="eastAsia"/>
          <w:sz w:val="32"/>
          <w:szCs w:val="32"/>
        </w:rPr>
        <w:t>551.65</w:t>
      </w:r>
      <w:r>
        <w:rPr>
          <w:rFonts w:ascii="仿宋_GB2312" w:eastAsia="仿宋_GB2312" w:hAnsi="华文仿宋" w:hint="eastAsia"/>
          <w:sz w:val="32"/>
          <w:szCs w:val="32"/>
        </w:rPr>
        <w:t>万元，主要包括：</w:t>
      </w:r>
      <w:r w:rsidR="00AD5E1A">
        <w:rPr>
          <w:rFonts w:ascii="仿宋_GB2312" w:eastAsia="仿宋_GB2312" w:hAnsi="华文仿宋" w:hint="eastAsia"/>
          <w:sz w:val="32"/>
          <w:szCs w:val="32"/>
        </w:rPr>
        <w:t>工会经费、福利费其他商品和服务支出</w:t>
      </w:r>
      <w:r>
        <w:rPr>
          <w:rFonts w:ascii="仿宋_GB2312" w:eastAsia="仿宋_GB2312" w:hAnsi="华文仿宋" w:hint="eastAsia"/>
          <w:sz w:val="32"/>
          <w:szCs w:val="32"/>
        </w:rPr>
        <w:t>。</w:t>
      </w:r>
    </w:p>
    <w:p w:rsidR="00BE50DF" w:rsidRDefault="002154C6">
      <w:pPr>
        <w:tabs>
          <w:tab w:val="center" w:pos="4475"/>
        </w:tabs>
        <w:adjustRightInd w:val="0"/>
        <w:snapToGrid w:val="0"/>
        <w:spacing w:line="560" w:lineRule="exact"/>
        <w:ind w:rightChars="-104" w:right="-218"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七、一般公共预算“三公”经费情况说明</w:t>
      </w:r>
    </w:p>
    <w:p w:rsidR="00BE50DF" w:rsidRDefault="002154C6">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2022年一般公共预算安排的“三公”经费支出预算</w:t>
      </w:r>
      <w:r w:rsidR="003B0260">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万元，比</w:t>
      </w:r>
      <w:r w:rsidR="003B0260">
        <w:rPr>
          <w:rFonts w:ascii="仿宋_GB2312" w:eastAsia="仿宋_GB2312" w:hAnsi="华文仿宋" w:hint="eastAsia"/>
          <w:bCs/>
          <w:color w:val="000000"/>
          <w:sz w:val="32"/>
          <w:szCs w:val="32"/>
        </w:rPr>
        <w:t>2021</w:t>
      </w:r>
      <w:r>
        <w:rPr>
          <w:rFonts w:ascii="仿宋_GB2312" w:eastAsia="仿宋_GB2312" w:hAnsi="华文仿宋" w:hint="eastAsia"/>
          <w:bCs/>
          <w:color w:val="000000"/>
          <w:sz w:val="32"/>
          <w:szCs w:val="32"/>
        </w:rPr>
        <w:t xml:space="preserve"> 年预算</w:t>
      </w:r>
      <w:r w:rsidR="003B0260">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3B0260" w:rsidRPr="00F0261B">
        <w:rPr>
          <w:rFonts w:ascii="仿宋_GB2312" w:eastAsia="仿宋_GB2312" w:hAnsi="华文仿宋" w:hint="eastAsia"/>
          <w:sz w:val="32"/>
          <w:szCs w:val="32"/>
        </w:rPr>
        <w:t>同比上年持平</w:t>
      </w:r>
      <w:r>
        <w:rPr>
          <w:rFonts w:ascii="仿宋_GB2312" w:eastAsia="仿宋_GB2312" w:hAnsi="华文仿宋" w:hint="eastAsia"/>
          <w:bCs/>
          <w:color w:val="000000"/>
          <w:sz w:val="32"/>
          <w:szCs w:val="32"/>
        </w:rPr>
        <w:t>。其中：</w:t>
      </w:r>
    </w:p>
    <w:p w:rsidR="00BE50DF" w:rsidRDefault="002154C6">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（一）</w:t>
      </w:r>
      <w:r>
        <w:rPr>
          <w:rFonts w:ascii="仿宋_GB2312" w:eastAsia="仿宋_GB2312" w:hAnsi="华文仿宋" w:hint="eastAsia"/>
          <w:bCs/>
          <w:color w:val="000000"/>
          <w:sz w:val="32"/>
          <w:szCs w:val="32"/>
        </w:rPr>
        <w:t>因公出国（境）经费2022年预算</w:t>
      </w:r>
      <w:r w:rsidR="003B0260">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F0261B" w:rsidRPr="00F0261B">
        <w:rPr>
          <w:rFonts w:ascii="仿宋_GB2312" w:eastAsia="仿宋_GB2312" w:hAnsi="华文仿宋" w:hint="eastAsia"/>
          <w:sz w:val="32"/>
          <w:szCs w:val="32"/>
        </w:rPr>
        <w:t>同比上年持平</w:t>
      </w:r>
      <w:r>
        <w:rPr>
          <w:rFonts w:ascii="仿宋_GB2312" w:eastAsia="仿宋_GB2312" w:hAnsi="华文仿宋" w:hint="eastAsia"/>
          <w:bCs/>
          <w:color w:val="000000"/>
          <w:sz w:val="32"/>
          <w:szCs w:val="32"/>
        </w:rPr>
        <w:t>。</w:t>
      </w:r>
    </w:p>
    <w:p w:rsidR="00BE50DF" w:rsidRDefault="002154C6" w:rsidP="00F0261B">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（二）</w:t>
      </w:r>
      <w:r w:rsidR="00F0261B">
        <w:rPr>
          <w:rFonts w:ascii="仿宋_GB2312" w:eastAsia="仿宋_GB2312" w:hAnsi="华文仿宋" w:cs="Times New Roman" w:hint="eastAsia"/>
          <w:kern w:val="2"/>
          <w:sz w:val="32"/>
          <w:szCs w:val="32"/>
        </w:rPr>
        <w:t xml:space="preserve"> </w:t>
      </w:r>
      <w:r>
        <w:rPr>
          <w:rFonts w:ascii="仿宋_GB2312" w:eastAsia="仿宋_GB2312" w:hAnsi="华文仿宋" w:hint="eastAsia"/>
          <w:bCs/>
          <w:color w:val="000000"/>
          <w:sz w:val="32"/>
          <w:szCs w:val="32"/>
        </w:rPr>
        <w:t>公务接待费2022年预算</w:t>
      </w:r>
      <w:r w:rsidR="00F0261B">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F0261B">
        <w:rPr>
          <w:rFonts w:ascii="仿宋_GB2312" w:eastAsia="仿宋_GB2312" w:hAnsi="华文仿宋" w:hint="eastAsia"/>
          <w:bCs/>
          <w:color w:val="000000"/>
          <w:sz w:val="32"/>
          <w:szCs w:val="32"/>
        </w:rPr>
        <w:t>，</w:t>
      </w:r>
      <w:r w:rsidR="00F0261B" w:rsidRPr="00F0261B">
        <w:rPr>
          <w:rFonts w:ascii="仿宋_GB2312" w:eastAsia="仿宋_GB2312" w:hAnsi="华文仿宋" w:hint="eastAsia"/>
          <w:sz w:val="32"/>
          <w:szCs w:val="32"/>
        </w:rPr>
        <w:t>同比上年持平</w:t>
      </w:r>
      <w:r>
        <w:rPr>
          <w:rFonts w:ascii="仿宋_GB2312" w:eastAsia="仿宋_GB2312" w:hAnsi="华文仿宋" w:hint="eastAsia"/>
          <w:bCs/>
          <w:color w:val="000000"/>
          <w:sz w:val="32"/>
          <w:szCs w:val="32"/>
        </w:rPr>
        <w:t xml:space="preserve">。                                           </w:t>
      </w:r>
    </w:p>
    <w:p w:rsidR="00BE50DF" w:rsidRDefault="002154C6">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sz w:val="32"/>
          <w:szCs w:val="32"/>
        </w:rPr>
        <w:t>（三）</w:t>
      </w:r>
      <w:r>
        <w:rPr>
          <w:rFonts w:ascii="仿宋_GB2312" w:eastAsia="仿宋_GB2312" w:hAnsi="华文仿宋" w:hint="eastAsia"/>
          <w:bCs/>
          <w:color w:val="000000"/>
          <w:sz w:val="32"/>
          <w:szCs w:val="32"/>
        </w:rPr>
        <w:t>公务用车购置及运行费2022年预算</w:t>
      </w:r>
      <w:r w:rsidR="00F0261B">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F0261B" w:rsidRPr="00F0261B">
        <w:rPr>
          <w:rFonts w:ascii="仿宋_GB2312" w:eastAsia="仿宋_GB2312" w:hAnsi="华文仿宋" w:hint="eastAsia"/>
          <w:sz w:val="32"/>
          <w:szCs w:val="32"/>
        </w:rPr>
        <w:t>同比上年持平</w:t>
      </w:r>
      <w:r w:rsidR="00F0261B">
        <w:rPr>
          <w:rFonts w:ascii="仿宋_GB2312" w:eastAsia="仿宋_GB2312" w:hAnsi="华文仿宋" w:hint="eastAsia"/>
          <w:sz w:val="32"/>
          <w:szCs w:val="32"/>
        </w:rPr>
        <w:t>。</w:t>
      </w:r>
    </w:p>
    <w:p w:rsidR="00BE50DF" w:rsidRDefault="002154C6">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1.公务用车购置费</w:t>
      </w:r>
      <w:r w:rsidR="00F0261B">
        <w:rPr>
          <w:rFonts w:ascii="仿宋_GB2312" w:eastAsia="仿宋_GB2312" w:hAnsi="华文仿宋" w:hint="eastAsia"/>
          <w:bCs/>
          <w:color w:val="000000"/>
          <w:sz w:val="32"/>
          <w:szCs w:val="32"/>
        </w:rPr>
        <w:t>2022</w:t>
      </w:r>
      <w:r>
        <w:rPr>
          <w:rFonts w:ascii="仿宋_GB2312" w:eastAsia="仿宋_GB2312" w:hAnsi="华文仿宋" w:hint="eastAsia"/>
          <w:bCs/>
          <w:color w:val="000000"/>
          <w:sz w:val="32"/>
          <w:szCs w:val="32"/>
        </w:rPr>
        <w:t>年预算</w:t>
      </w:r>
      <w:r w:rsidR="00F0261B">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F0261B" w:rsidRPr="00F0261B">
        <w:rPr>
          <w:rFonts w:ascii="仿宋_GB2312" w:eastAsia="仿宋_GB2312" w:hAnsi="华文仿宋" w:hint="eastAsia"/>
          <w:sz w:val="32"/>
          <w:szCs w:val="32"/>
        </w:rPr>
        <w:t>同比上年持平</w:t>
      </w:r>
      <w:r w:rsidR="00F0261B">
        <w:rPr>
          <w:rFonts w:ascii="仿宋_GB2312" w:eastAsia="仿宋_GB2312" w:hAnsi="华文仿宋" w:hint="eastAsia"/>
          <w:sz w:val="32"/>
          <w:szCs w:val="32"/>
        </w:rPr>
        <w:t>。</w:t>
      </w:r>
    </w:p>
    <w:p w:rsidR="00BE50DF" w:rsidRDefault="002154C6">
      <w:pPr>
        <w:pStyle w:val="a4"/>
        <w:spacing w:before="0" w:beforeAutospacing="0" w:after="0" w:afterAutospacing="0" w:line="560" w:lineRule="exact"/>
        <w:ind w:firstLineChars="200" w:firstLine="640"/>
        <w:jc w:val="both"/>
        <w:rPr>
          <w:rFonts w:ascii="仿宋_GB2312" w:eastAsia="仿宋_GB2312" w:hAnsi="华文仿宋"/>
          <w:sz w:val="32"/>
          <w:szCs w:val="32"/>
        </w:rPr>
      </w:pPr>
      <w:r>
        <w:rPr>
          <w:rFonts w:ascii="仿宋_GB2312" w:eastAsia="仿宋_GB2312" w:hAnsi="华文仿宋" w:hint="eastAsia"/>
          <w:bCs/>
          <w:color w:val="000000"/>
          <w:sz w:val="32"/>
          <w:szCs w:val="32"/>
        </w:rPr>
        <w:t>2.公务用车运行维护费202</w:t>
      </w:r>
      <w:r w:rsidR="00F0261B">
        <w:rPr>
          <w:rFonts w:ascii="仿宋_GB2312" w:eastAsia="仿宋_GB2312" w:hAnsi="华文仿宋" w:hint="eastAsia"/>
          <w:bCs/>
          <w:color w:val="000000"/>
          <w:sz w:val="32"/>
          <w:szCs w:val="32"/>
        </w:rPr>
        <w:t>2</w:t>
      </w:r>
      <w:r>
        <w:rPr>
          <w:rFonts w:ascii="仿宋_GB2312" w:eastAsia="仿宋_GB2312" w:hAnsi="华文仿宋" w:hint="eastAsia"/>
          <w:bCs/>
          <w:color w:val="000000"/>
          <w:sz w:val="32"/>
          <w:szCs w:val="32"/>
        </w:rPr>
        <w:t>年预算</w:t>
      </w:r>
      <w:r w:rsidR="00F0261B">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F0261B" w:rsidRPr="00F0261B">
        <w:rPr>
          <w:rFonts w:ascii="仿宋_GB2312" w:eastAsia="仿宋_GB2312" w:hAnsi="华文仿宋" w:hint="eastAsia"/>
          <w:sz w:val="32"/>
          <w:szCs w:val="32"/>
        </w:rPr>
        <w:t>同比上年持平</w:t>
      </w:r>
      <w:r w:rsidR="00F0261B">
        <w:rPr>
          <w:rFonts w:ascii="仿宋_GB2312" w:eastAsia="仿宋_GB2312" w:hAnsi="华文仿宋" w:hint="eastAsia"/>
          <w:sz w:val="32"/>
          <w:szCs w:val="32"/>
        </w:rPr>
        <w:t>。</w:t>
      </w:r>
    </w:p>
    <w:p w:rsidR="00F0261B" w:rsidRDefault="00F0261B" w:rsidP="00F0261B">
      <w:pPr>
        <w:pStyle w:val="a4"/>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我单位为事业单位，不在一般公共预算资金中安排“三公”经费。</w:t>
      </w:r>
    </w:p>
    <w:p w:rsidR="00BE50DF" w:rsidRDefault="002154C6">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八、政府性基金预算情况说明</w:t>
      </w:r>
    </w:p>
    <w:p w:rsidR="00BE50DF" w:rsidRDefault="002154C6" w:rsidP="009777CA">
      <w:pPr>
        <w:tabs>
          <w:tab w:val="center" w:pos="4475"/>
        </w:tabs>
        <w:spacing w:line="560" w:lineRule="exact"/>
        <w:ind w:firstLineChars="250" w:firstLine="800"/>
        <w:rPr>
          <w:rFonts w:ascii="仿宋_GB2312" w:eastAsia="仿宋_GB2312" w:hAnsi="华文仿宋"/>
          <w:sz w:val="32"/>
          <w:szCs w:val="32"/>
          <w:highlight w:val="cyan"/>
        </w:rPr>
      </w:pPr>
      <w:r w:rsidRPr="00151940">
        <w:rPr>
          <w:rFonts w:ascii="仿宋_GB2312" w:eastAsia="仿宋_GB2312" w:hAnsi="华文仿宋" w:hint="eastAsia"/>
          <w:sz w:val="32"/>
          <w:szCs w:val="32"/>
        </w:rPr>
        <w:lastRenderedPageBreak/>
        <w:t>2022</w:t>
      </w:r>
      <w:r w:rsidR="00151940" w:rsidRPr="00151940">
        <w:rPr>
          <w:rFonts w:ascii="仿宋_GB2312" w:eastAsia="仿宋_GB2312" w:hAnsi="华文仿宋" w:hint="eastAsia"/>
          <w:sz w:val="32"/>
          <w:szCs w:val="32"/>
        </w:rPr>
        <w:t>年本单位无政府性基金预算支出安排</w:t>
      </w:r>
      <w:r w:rsidR="00151940">
        <w:rPr>
          <w:rFonts w:ascii="仿宋_GB2312" w:eastAsia="仿宋_GB2312" w:hAnsi="华文仿宋" w:hint="eastAsia"/>
          <w:sz w:val="32"/>
          <w:szCs w:val="32"/>
        </w:rPr>
        <w:t>。</w:t>
      </w:r>
    </w:p>
    <w:p w:rsidR="009777CA" w:rsidRDefault="009777CA" w:rsidP="009777CA">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九、国有资本经营预算情况说明</w:t>
      </w:r>
    </w:p>
    <w:p w:rsidR="009777CA" w:rsidRDefault="009777CA" w:rsidP="009777CA">
      <w:pPr>
        <w:pStyle w:val="a4"/>
        <w:spacing w:before="0" w:beforeAutospacing="0" w:after="0" w:afterAutospacing="0" w:line="560" w:lineRule="exact"/>
        <w:ind w:firstLineChars="200" w:firstLine="640"/>
        <w:jc w:val="both"/>
        <w:rPr>
          <w:rFonts w:ascii="仿宋_GB2312" w:eastAsia="仿宋_GB2312" w:hAnsi="华文仿宋" w:cs="Times New Roman" w:hint="eastAsia"/>
          <w:kern w:val="2"/>
          <w:sz w:val="32"/>
          <w:szCs w:val="32"/>
        </w:rPr>
      </w:pPr>
      <w:r w:rsidRPr="009777CA">
        <w:rPr>
          <w:rFonts w:ascii="仿宋_GB2312" w:eastAsia="仿宋_GB2312" w:hAnsi="华文仿宋" w:cs="Times New Roman" w:hint="eastAsia"/>
          <w:kern w:val="2"/>
          <w:sz w:val="32"/>
          <w:szCs w:val="32"/>
        </w:rPr>
        <w:t xml:space="preserve"> 2022年本单位无国有资本经营预算支出安排</w:t>
      </w:r>
      <w:r>
        <w:rPr>
          <w:rFonts w:ascii="仿宋_GB2312" w:eastAsia="仿宋_GB2312" w:hAnsi="华文仿宋" w:cs="Times New Roman" w:hint="eastAsia"/>
          <w:kern w:val="2"/>
          <w:sz w:val="32"/>
          <w:szCs w:val="32"/>
        </w:rPr>
        <w:t>。</w:t>
      </w:r>
    </w:p>
    <w:p w:rsidR="00B209CD" w:rsidRDefault="00B209CD" w:rsidP="00B209CD">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十、政府采购预算情况说明</w:t>
      </w:r>
    </w:p>
    <w:p w:rsidR="00B209CD" w:rsidRPr="00B209CD" w:rsidRDefault="00B209CD" w:rsidP="00B209CD">
      <w:pPr>
        <w:pStyle w:val="a4"/>
        <w:spacing w:before="0" w:beforeAutospacing="0" w:after="0" w:afterAutospacing="0" w:line="560" w:lineRule="exact"/>
        <w:ind w:firstLineChars="200" w:firstLine="640"/>
        <w:rPr>
          <w:rFonts w:ascii="仿宋_GB2312" w:eastAsia="仿宋_GB2312" w:hAnsi="华文仿宋" w:cs="Times New Roman"/>
          <w:kern w:val="2"/>
          <w:sz w:val="32"/>
          <w:szCs w:val="32"/>
        </w:rPr>
      </w:pPr>
      <w:r w:rsidRPr="00B209CD">
        <w:rPr>
          <w:rFonts w:ascii="仿宋_GB2312" w:eastAsia="仿宋_GB2312" w:hAnsi="华文仿宋" w:cs="Times New Roman" w:hint="eastAsia"/>
          <w:kern w:val="2"/>
          <w:sz w:val="32"/>
          <w:szCs w:val="32"/>
        </w:rPr>
        <w:t>2022年政府采购预算230.7万元，同比增加78.55万元，增长51.6%</w:t>
      </w:r>
      <w:r w:rsidRPr="00B209CD">
        <w:rPr>
          <w:rFonts w:ascii="仿宋_GB2312" w:eastAsia="仿宋_GB2312" w:hAnsi="华文仿宋" w:cs="Times New Roman" w:hint="eastAsia"/>
          <w:kern w:val="2"/>
          <w:sz w:val="32"/>
          <w:szCs w:val="32"/>
        </w:rPr>
        <w:cr/>
      </w:r>
      <w:r>
        <w:rPr>
          <w:rFonts w:ascii="仿宋_GB2312" w:eastAsia="仿宋_GB2312" w:hAnsi="华文仿宋" w:cs="Times New Roman" w:hint="eastAsia"/>
          <w:kern w:val="2"/>
          <w:sz w:val="32"/>
          <w:szCs w:val="32"/>
        </w:rPr>
        <w:t xml:space="preserve">    </w:t>
      </w:r>
      <w:r w:rsidRPr="00B209CD">
        <w:rPr>
          <w:rFonts w:ascii="仿宋_GB2312" w:eastAsia="仿宋_GB2312" w:hAnsi="华文仿宋" w:cs="Times New Roman" w:hint="eastAsia"/>
          <w:kern w:val="2"/>
          <w:sz w:val="32"/>
          <w:szCs w:val="32"/>
        </w:rPr>
        <w:t>(一)按政府采购项目类型划分政府集中采购预算230.7万元,占政府采购预算的100%，同比增加</w:t>
      </w:r>
      <w:r>
        <w:rPr>
          <w:rFonts w:ascii="仿宋_GB2312" w:eastAsia="仿宋_GB2312" w:hAnsi="华文仿宋" w:cs="Times New Roman" w:hint="eastAsia"/>
          <w:kern w:val="2"/>
          <w:sz w:val="32"/>
          <w:szCs w:val="32"/>
        </w:rPr>
        <w:t>7</w:t>
      </w:r>
      <w:r w:rsidR="008D3DD3">
        <w:rPr>
          <w:rFonts w:ascii="仿宋_GB2312" w:eastAsia="仿宋_GB2312" w:hAnsi="华文仿宋" w:cs="Times New Roman" w:hint="eastAsia"/>
          <w:kern w:val="2"/>
          <w:sz w:val="32"/>
          <w:szCs w:val="32"/>
        </w:rPr>
        <w:t>8.</w:t>
      </w:r>
      <w:r w:rsidRPr="00B209CD">
        <w:rPr>
          <w:rFonts w:ascii="仿宋_GB2312" w:eastAsia="仿宋_GB2312" w:hAnsi="华文仿宋" w:cs="Times New Roman" w:hint="eastAsia"/>
          <w:kern w:val="2"/>
          <w:sz w:val="32"/>
          <w:szCs w:val="32"/>
        </w:rPr>
        <w:t>55万元，增长51.6%。按政府采购项目类型分为货物类采购、工程类采购和服务类采购三种类型。货物类采购预算10.7万元，服务类采购220万元。</w:t>
      </w:r>
      <w:r w:rsidRPr="00B209CD">
        <w:rPr>
          <w:rFonts w:ascii="仿宋_GB2312" w:eastAsia="仿宋_GB2312" w:hAnsi="华文仿宋" w:cs="Times New Roman" w:hint="eastAsia"/>
          <w:kern w:val="2"/>
          <w:sz w:val="32"/>
          <w:szCs w:val="32"/>
        </w:rPr>
        <w:cr/>
      </w:r>
      <w:r>
        <w:rPr>
          <w:rFonts w:ascii="仿宋_GB2312" w:eastAsia="仿宋_GB2312" w:hAnsi="华文仿宋" w:cs="Times New Roman" w:hint="eastAsia"/>
          <w:kern w:val="2"/>
          <w:sz w:val="32"/>
          <w:szCs w:val="32"/>
        </w:rPr>
        <w:t xml:space="preserve">    </w:t>
      </w:r>
      <w:r w:rsidRPr="00B209CD">
        <w:rPr>
          <w:rFonts w:ascii="仿宋_GB2312" w:eastAsia="仿宋_GB2312" w:hAnsi="华文仿宋" w:cs="Times New Roman" w:hint="eastAsia"/>
          <w:kern w:val="2"/>
          <w:sz w:val="32"/>
          <w:szCs w:val="32"/>
        </w:rPr>
        <w:t>(二)按政府采购资金来源划分通过纳入财政专户管理资金收入安排采购支出预算230.7万元。</w:t>
      </w:r>
    </w:p>
    <w:p w:rsidR="00BE50DF" w:rsidRDefault="00435075">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w:t>
      </w:r>
      <w:r w:rsidR="00B209CD">
        <w:rPr>
          <w:rFonts w:ascii="黑体" w:eastAsia="黑体" w:hAnsi="黑体" w:cs="黑体" w:hint="eastAsia"/>
          <w:b/>
          <w:bCs/>
          <w:color w:val="000000"/>
          <w:kern w:val="0"/>
          <w:sz w:val="32"/>
          <w:szCs w:val="32"/>
        </w:rPr>
        <w:t>一</w:t>
      </w:r>
      <w:r w:rsidR="002154C6">
        <w:rPr>
          <w:rFonts w:ascii="黑体" w:eastAsia="黑体" w:hAnsi="黑体" w:cs="黑体" w:hint="eastAsia"/>
          <w:b/>
          <w:bCs/>
          <w:color w:val="000000"/>
          <w:kern w:val="0"/>
          <w:sz w:val="32"/>
          <w:szCs w:val="32"/>
        </w:rPr>
        <w:t>、政府购买服务预算情况说明</w:t>
      </w:r>
    </w:p>
    <w:p w:rsidR="00BE50DF" w:rsidRDefault="002B5D48">
      <w:pPr>
        <w:ind w:firstLineChars="200" w:firstLine="640"/>
        <w:rPr>
          <w:rFonts w:ascii="仿宋_GB2312" w:eastAsia="仿宋_GB2312" w:hAnsi="华文仿宋" w:cs="宋体"/>
          <w:bCs/>
          <w:color w:val="000000"/>
          <w:kern w:val="0"/>
          <w:sz w:val="32"/>
          <w:szCs w:val="32"/>
        </w:rPr>
      </w:pPr>
      <w:r w:rsidRPr="002B5D48">
        <w:rPr>
          <w:rFonts w:ascii="仿宋_GB2312" w:eastAsia="仿宋_GB2312" w:hAnsi="华文仿宋" w:hint="eastAsia"/>
          <w:sz w:val="32"/>
          <w:szCs w:val="32"/>
        </w:rPr>
        <w:t xml:space="preserve"> </w:t>
      </w:r>
      <w:r w:rsidR="002154C6" w:rsidRPr="002B5D48">
        <w:rPr>
          <w:rFonts w:ascii="仿宋_GB2312" w:eastAsia="仿宋_GB2312" w:hAnsi="华文仿宋" w:hint="eastAsia"/>
          <w:sz w:val="32"/>
          <w:szCs w:val="32"/>
        </w:rPr>
        <w:t>2022年本单位无政府购买服务预算</w:t>
      </w:r>
      <w:r w:rsidRPr="002B5D48">
        <w:rPr>
          <w:rFonts w:ascii="仿宋_GB2312" w:eastAsia="仿宋_GB2312" w:hAnsi="华文仿宋" w:hint="eastAsia"/>
          <w:sz w:val="32"/>
          <w:szCs w:val="32"/>
        </w:rPr>
        <w:t>。</w:t>
      </w:r>
    </w:p>
    <w:p w:rsidR="00BE50DF" w:rsidRDefault="002154C6">
      <w:pPr>
        <w:pStyle w:val="a4"/>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十</w:t>
      </w:r>
      <w:r w:rsidR="00B209CD">
        <w:rPr>
          <w:rFonts w:ascii="黑体" w:eastAsia="黑体" w:hAnsi="黑体" w:cs="黑体" w:hint="eastAsia"/>
          <w:b/>
          <w:bCs/>
          <w:color w:val="000000"/>
          <w:sz w:val="32"/>
          <w:szCs w:val="32"/>
        </w:rPr>
        <w:t>二</w:t>
      </w:r>
      <w:r>
        <w:rPr>
          <w:rFonts w:ascii="黑体" w:eastAsia="黑体" w:hAnsi="黑体" w:cs="黑体" w:hint="eastAsia"/>
          <w:b/>
          <w:bCs/>
          <w:color w:val="000000"/>
          <w:sz w:val="32"/>
          <w:szCs w:val="32"/>
        </w:rPr>
        <w:t>、2022年单位预算其他</w:t>
      </w:r>
      <w:r>
        <w:rPr>
          <w:rFonts w:ascii="黑体" w:eastAsia="黑体" w:hAnsi="黑体" w:cs="黑体" w:hint="eastAsia"/>
          <w:b/>
          <w:bCs/>
          <w:strike/>
          <w:color w:val="000000"/>
          <w:sz w:val="32"/>
          <w:szCs w:val="32"/>
        </w:rPr>
        <w:t>重要</w:t>
      </w:r>
      <w:r>
        <w:rPr>
          <w:rFonts w:ascii="黑体" w:eastAsia="黑体" w:hAnsi="黑体" w:cs="黑体" w:hint="eastAsia"/>
          <w:b/>
          <w:bCs/>
          <w:color w:val="000000"/>
          <w:sz w:val="32"/>
          <w:szCs w:val="32"/>
        </w:rPr>
        <w:t>事项情况说明</w:t>
      </w:r>
    </w:p>
    <w:p w:rsidR="00BE50DF" w:rsidRDefault="002154C6">
      <w:pPr>
        <w:tabs>
          <w:tab w:val="center" w:pos="4475"/>
        </w:tabs>
        <w:spacing w:line="560" w:lineRule="exact"/>
        <w:ind w:firstLine="645"/>
        <w:rPr>
          <w:rFonts w:ascii="仿宋_GB2312" w:eastAsia="仿宋_GB2312" w:hAnsi="华文仿宋"/>
          <w:sz w:val="32"/>
          <w:szCs w:val="32"/>
          <w:highlight w:val="cyan"/>
        </w:rPr>
      </w:pPr>
      <w:r>
        <w:rPr>
          <w:rFonts w:ascii="楷体_GB2312" w:eastAsia="楷体_GB2312" w:hAnsi="华文仿宋" w:hint="eastAsia"/>
          <w:b/>
          <w:color w:val="000000"/>
          <w:sz w:val="32"/>
          <w:szCs w:val="32"/>
        </w:rPr>
        <w:t>（一）机关运行经费安排情况说明</w:t>
      </w:r>
    </w:p>
    <w:p w:rsidR="00B64339" w:rsidRDefault="00B64339" w:rsidP="00B64339">
      <w:pPr>
        <w:pStyle w:val="a4"/>
        <w:spacing w:before="0" w:beforeAutospacing="0" w:after="0" w:afterAutospacing="0" w:line="560" w:lineRule="exact"/>
        <w:ind w:firstLineChars="200" w:firstLine="640"/>
        <w:jc w:val="both"/>
        <w:rPr>
          <w:rFonts w:ascii="仿宋_GB2312" w:eastAsia="仿宋_GB2312" w:hAnsi="华文仿宋"/>
          <w:sz w:val="32"/>
          <w:szCs w:val="32"/>
        </w:rPr>
      </w:pPr>
      <w:r w:rsidRPr="00D50EAC">
        <w:rPr>
          <w:rFonts w:ascii="仿宋_GB2312" w:eastAsia="仿宋_GB2312" w:hAnsi="华文仿宋" w:hint="eastAsia"/>
          <w:sz w:val="32"/>
          <w:szCs w:val="32"/>
        </w:rPr>
        <w:t>202</w:t>
      </w:r>
      <w:r>
        <w:rPr>
          <w:rFonts w:ascii="仿宋_GB2312" w:eastAsia="仿宋_GB2312" w:hAnsi="华文仿宋" w:hint="eastAsia"/>
          <w:sz w:val="32"/>
          <w:szCs w:val="32"/>
        </w:rPr>
        <w:t>2</w:t>
      </w:r>
      <w:r w:rsidRPr="00D50EAC">
        <w:rPr>
          <w:rFonts w:ascii="仿宋_GB2312" w:eastAsia="仿宋_GB2312" w:hAnsi="华文仿宋" w:hint="eastAsia"/>
          <w:sz w:val="32"/>
          <w:szCs w:val="32"/>
        </w:rPr>
        <w:t>年本单位</w:t>
      </w:r>
      <w:r>
        <w:rPr>
          <w:rFonts w:ascii="仿宋_GB2312" w:eastAsia="仿宋_GB2312" w:hAnsi="华文仿宋" w:hint="eastAsia"/>
          <w:sz w:val="32"/>
          <w:szCs w:val="32"/>
        </w:rPr>
        <w:t>为事业单位，</w:t>
      </w:r>
      <w:r w:rsidRPr="00D50EAC">
        <w:rPr>
          <w:rFonts w:ascii="仿宋_GB2312" w:eastAsia="仿宋_GB2312" w:hAnsi="华文仿宋" w:hint="eastAsia"/>
          <w:sz w:val="32"/>
          <w:szCs w:val="32"/>
        </w:rPr>
        <w:t>无</w:t>
      </w:r>
      <w:r w:rsidRPr="00C33992">
        <w:rPr>
          <w:rFonts w:ascii="仿宋_GB2312" w:eastAsia="仿宋_GB2312" w:hAnsi="华文仿宋" w:hint="eastAsia"/>
          <w:sz w:val="32"/>
          <w:szCs w:val="32"/>
        </w:rPr>
        <w:t>机关运行经费安排</w:t>
      </w:r>
      <w:r>
        <w:rPr>
          <w:rFonts w:ascii="仿宋_GB2312" w:eastAsia="仿宋_GB2312" w:hAnsi="华文仿宋" w:hint="eastAsia"/>
          <w:sz w:val="32"/>
          <w:szCs w:val="32"/>
        </w:rPr>
        <w:t>。</w:t>
      </w:r>
    </w:p>
    <w:p w:rsidR="00BE50DF" w:rsidRDefault="002154C6" w:rsidP="003111B0">
      <w:pPr>
        <w:pStyle w:val="a4"/>
        <w:spacing w:before="0" w:beforeAutospacing="0" w:after="0" w:afterAutospacing="0" w:line="560" w:lineRule="exact"/>
        <w:ind w:firstLineChars="200" w:firstLine="640"/>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（二）国有资产占用情况说明</w:t>
      </w:r>
    </w:p>
    <w:p w:rsidR="00BE50DF" w:rsidRDefault="002154C6">
      <w:pPr>
        <w:ind w:firstLineChars="200" w:firstLine="640"/>
        <w:jc w:val="left"/>
        <w:rPr>
          <w:rFonts w:ascii="仿宋_GB2312" w:eastAsia="仿宋_GB2312" w:hAnsi="华文仿宋" w:cs="宋体"/>
          <w:bCs/>
          <w:color w:val="000000"/>
          <w:kern w:val="0"/>
          <w:sz w:val="32"/>
          <w:szCs w:val="32"/>
        </w:rPr>
      </w:pPr>
      <w:r w:rsidRPr="00B64339">
        <w:rPr>
          <w:rFonts w:ascii="仿宋_GB2312" w:eastAsia="仿宋_GB2312" w:hAnsi="华文仿宋" w:hint="eastAsia"/>
          <w:sz w:val="32"/>
          <w:szCs w:val="32"/>
        </w:rPr>
        <w:t>2022</w:t>
      </w:r>
      <w:r w:rsidR="00B64339" w:rsidRPr="00B64339">
        <w:rPr>
          <w:rFonts w:ascii="仿宋_GB2312" w:eastAsia="仿宋_GB2312" w:hAnsi="华文仿宋" w:hint="eastAsia"/>
          <w:sz w:val="32"/>
          <w:szCs w:val="32"/>
        </w:rPr>
        <w:t>年本单位无国有资产占用情况</w:t>
      </w:r>
      <w:r w:rsidRPr="00B64339">
        <w:rPr>
          <w:rFonts w:ascii="仿宋_GB2312" w:eastAsia="仿宋_GB2312" w:hAnsi="华文仿宋" w:hint="eastAsia"/>
          <w:sz w:val="32"/>
          <w:szCs w:val="32"/>
        </w:rPr>
        <w:t>。</w:t>
      </w:r>
    </w:p>
    <w:p w:rsidR="00BE50DF" w:rsidRDefault="002154C6">
      <w:pPr>
        <w:tabs>
          <w:tab w:val="center" w:pos="4475"/>
        </w:tabs>
        <w:spacing w:line="560" w:lineRule="exact"/>
        <w:ind w:firstLine="645"/>
        <w:rPr>
          <w:rFonts w:ascii="楷体_GB2312" w:eastAsia="楷体_GB2312" w:hAnsi="华文仿宋"/>
          <w:b/>
          <w:color w:val="000000"/>
          <w:sz w:val="32"/>
          <w:szCs w:val="32"/>
        </w:rPr>
      </w:pPr>
      <w:r>
        <w:rPr>
          <w:rFonts w:ascii="楷体_GB2312" w:eastAsia="楷体_GB2312" w:hAnsi="华文仿宋" w:hint="eastAsia"/>
          <w:b/>
          <w:color w:val="000000"/>
          <w:sz w:val="32"/>
          <w:szCs w:val="32"/>
        </w:rPr>
        <w:t>（三）200万元以上项目预算绩效情况说明</w:t>
      </w:r>
    </w:p>
    <w:p w:rsidR="00BE50DF" w:rsidRDefault="00616CF7" w:rsidP="00482839">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柳州市第一中学</w:t>
      </w:r>
      <w:r w:rsidR="002154C6">
        <w:rPr>
          <w:rFonts w:ascii="仿宋_GB2312" w:eastAsia="仿宋_GB2312" w:hAnsi="华文仿宋" w:cs="宋体" w:hint="eastAsia"/>
          <w:bCs/>
          <w:color w:val="000000"/>
          <w:kern w:val="0"/>
          <w:sz w:val="32"/>
          <w:szCs w:val="32"/>
        </w:rPr>
        <w:t>2022年单位预算有</w:t>
      </w:r>
      <w:r>
        <w:rPr>
          <w:rFonts w:ascii="仿宋_GB2312" w:eastAsia="仿宋_GB2312" w:hAnsi="华文仿宋" w:cs="宋体" w:hint="eastAsia"/>
          <w:bCs/>
          <w:color w:val="000000"/>
          <w:kern w:val="0"/>
          <w:sz w:val="32"/>
          <w:szCs w:val="32"/>
        </w:rPr>
        <w:t>10</w:t>
      </w:r>
      <w:r w:rsidR="002154C6">
        <w:rPr>
          <w:rFonts w:ascii="仿宋_GB2312" w:eastAsia="仿宋_GB2312" w:hAnsi="华文仿宋" w:cs="宋体" w:hint="eastAsia"/>
          <w:bCs/>
          <w:color w:val="000000"/>
          <w:kern w:val="0"/>
          <w:sz w:val="32"/>
          <w:szCs w:val="32"/>
        </w:rPr>
        <w:t>个200</w:t>
      </w:r>
      <w:r w:rsidR="00482839">
        <w:rPr>
          <w:rFonts w:ascii="仿宋_GB2312" w:eastAsia="仿宋_GB2312" w:hAnsi="华文仿宋" w:cs="宋体" w:hint="eastAsia"/>
          <w:bCs/>
          <w:color w:val="000000"/>
          <w:kern w:val="0"/>
          <w:sz w:val="32"/>
          <w:szCs w:val="32"/>
        </w:rPr>
        <w:t>万元以上的项目列入绩效考核范围。其中</w:t>
      </w:r>
      <w:r w:rsidR="002154C6">
        <w:rPr>
          <w:rFonts w:ascii="仿宋_GB2312" w:eastAsia="仿宋_GB2312" w:hAnsi="华文仿宋" w:cs="宋体" w:hint="eastAsia"/>
          <w:bCs/>
          <w:color w:val="000000"/>
          <w:kern w:val="0"/>
          <w:sz w:val="32"/>
          <w:szCs w:val="32"/>
        </w:rPr>
        <w:t>涉及一般公共预算拨款支出</w:t>
      </w:r>
      <w:r>
        <w:rPr>
          <w:rFonts w:ascii="仿宋_GB2312" w:eastAsia="仿宋_GB2312" w:hAnsi="华文仿宋" w:cs="宋体" w:hint="eastAsia"/>
          <w:bCs/>
          <w:color w:val="000000"/>
          <w:kern w:val="0"/>
          <w:sz w:val="32"/>
          <w:szCs w:val="32"/>
        </w:rPr>
        <w:t>4688.04</w:t>
      </w:r>
      <w:r w:rsidR="002154C6">
        <w:rPr>
          <w:rFonts w:ascii="仿宋_GB2312" w:eastAsia="仿宋_GB2312" w:hAnsi="华文仿宋" w:cs="宋体" w:hint="eastAsia"/>
          <w:bCs/>
          <w:color w:val="000000"/>
          <w:kern w:val="0"/>
          <w:sz w:val="32"/>
          <w:szCs w:val="32"/>
        </w:rPr>
        <w:t>万元</w:t>
      </w:r>
      <w:r w:rsidR="00482839">
        <w:rPr>
          <w:rFonts w:ascii="仿宋_GB2312" w:eastAsia="仿宋_GB2312" w:hAnsi="华文仿宋" w:cs="宋体" w:hint="eastAsia"/>
          <w:bCs/>
          <w:color w:val="000000"/>
          <w:kern w:val="0"/>
          <w:sz w:val="32"/>
          <w:szCs w:val="32"/>
        </w:rPr>
        <w:t>，分别是工资性支出（非财政统发）1250.39</w:t>
      </w:r>
      <w:r w:rsidR="00482839">
        <w:rPr>
          <w:rFonts w:ascii="仿宋_GB2312" w:eastAsia="仿宋_GB2312" w:hAnsi="华文仿宋" w:cs="宋体" w:hint="eastAsia"/>
          <w:bCs/>
          <w:color w:val="000000"/>
          <w:kern w:val="0"/>
          <w:sz w:val="32"/>
          <w:szCs w:val="32"/>
        </w:rPr>
        <w:lastRenderedPageBreak/>
        <w:t>万元、绩效工资总量1700.75万元、机关事业单位基本养老保险缴费472.18万元、职业年金236.09万元、医疗保险（含生育保险）230.19万元、编内在职住房公积金354.14万元、生均经费444.3万元；涉及财政专户管理资金支出921.3万元，分别是物业管理费220万元、经常性支出（人员经费）390万元、经常性支出（公用经费）311.3万元。</w:t>
      </w:r>
    </w:p>
    <w:p w:rsidR="00BE50DF" w:rsidRDefault="00BE50DF">
      <w:pPr>
        <w:pStyle w:val="a4"/>
        <w:spacing w:before="0" w:beforeAutospacing="0" w:after="0" w:afterAutospacing="0" w:line="560" w:lineRule="exact"/>
        <w:jc w:val="center"/>
        <w:rPr>
          <w:rFonts w:ascii="仿宋_GB2312" w:eastAsia="仿宋_GB2312" w:hAnsi="华文仿宋"/>
          <w:b/>
          <w:bCs/>
          <w:color w:val="000000"/>
          <w:sz w:val="32"/>
          <w:szCs w:val="32"/>
        </w:rPr>
      </w:pPr>
    </w:p>
    <w:p w:rsidR="00BE50DF" w:rsidRPr="00482839" w:rsidRDefault="002154C6">
      <w:pPr>
        <w:adjustRightInd w:val="0"/>
        <w:snapToGrid w:val="0"/>
        <w:spacing w:line="560" w:lineRule="exact"/>
        <w:ind w:rightChars="-104" w:right="-218"/>
        <w:jc w:val="center"/>
        <w:rPr>
          <w:rStyle w:val="a5"/>
          <w:rFonts w:ascii="仿宋_GB2312" w:eastAsia="仿宋_GB2312" w:hAnsi="华文仿宋"/>
          <w:color w:val="000000"/>
          <w:sz w:val="32"/>
          <w:szCs w:val="32"/>
        </w:rPr>
      </w:pPr>
      <w:r w:rsidRPr="00482839">
        <w:rPr>
          <w:rStyle w:val="a5"/>
          <w:rFonts w:ascii="仿宋_GB2312" w:eastAsia="仿宋_GB2312" w:hAnsi="华文仿宋" w:hint="eastAsia"/>
          <w:color w:val="000000"/>
          <w:sz w:val="32"/>
          <w:szCs w:val="32"/>
        </w:rPr>
        <w:t>第四部分：名词解释</w:t>
      </w:r>
    </w:p>
    <w:p w:rsidR="00BE50DF" w:rsidRDefault="002154C6">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一、财政拨款收入</w:t>
      </w:r>
      <w:r>
        <w:rPr>
          <w:rFonts w:ascii="仿宋_GB2312" w:eastAsia="仿宋_GB2312" w:hAnsi="华文仿宋" w:cs="宋体" w:hint="eastAsia"/>
          <w:bCs/>
          <w:color w:val="000000"/>
          <w:kern w:val="0"/>
          <w:sz w:val="32"/>
          <w:szCs w:val="32"/>
        </w:rPr>
        <w:t xml:space="preserve">：指市本级财政部门当年拨付的资金。 </w:t>
      </w:r>
    </w:p>
    <w:p w:rsidR="00BE50DF" w:rsidRDefault="002154C6">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二、事业收入</w:t>
      </w:r>
      <w:r>
        <w:rPr>
          <w:rFonts w:ascii="仿宋_GB2312" w:eastAsia="仿宋_GB2312" w:hAnsi="华文仿宋" w:cs="宋体" w:hint="eastAsia"/>
          <w:bCs/>
          <w:color w:val="000000"/>
          <w:kern w:val="0"/>
          <w:sz w:val="32"/>
          <w:szCs w:val="32"/>
        </w:rPr>
        <w:t>：指事业单位开展专业业务活动及辅助活动所取得的收入。</w:t>
      </w:r>
    </w:p>
    <w:p w:rsidR="00BE50DF" w:rsidRDefault="002154C6">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三、经营收入</w:t>
      </w:r>
      <w:r>
        <w:rPr>
          <w:rFonts w:ascii="仿宋_GB2312" w:eastAsia="仿宋_GB2312" w:hAnsi="华文仿宋" w:cs="宋体" w:hint="eastAsia"/>
          <w:bCs/>
          <w:color w:val="000000"/>
          <w:kern w:val="0"/>
          <w:sz w:val="32"/>
          <w:szCs w:val="32"/>
        </w:rPr>
        <w:t>：指事业单位在专业业务活动及其辅助活动之外开展非独立核算经营活动取得的收入。</w:t>
      </w:r>
    </w:p>
    <w:p w:rsidR="00BE50DF" w:rsidRDefault="002154C6">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四、其他收入</w:t>
      </w:r>
      <w:r>
        <w:rPr>
          <w:rFonts w:ascii="仿宋_GB2312" w:eastAsia="仿宋_GB2312" w:hAnsi="华文仿宋" w:cs="宋体" w:hint="eastAsia"/>
          <w:bCs/>
          <w:color w:val="000000"/>
          <w:kern w:val="0"/>
          <w:sz w:val="32"/>
          <w:szCs w:val="32"/>
        </w:rPr>
        <w:t>：指除上述“财政拨款收入”“事业收入”“经营收入”等以外的收入。</w:t>
      </w:r>
    </w:p>
    <w:p w:rsidR="00BE50DF" w:rsidRDefault="002154C6">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五、基本支出</w:t>
      </w:r>
      <w:r>
        <w:rPr>
          <w:rFonts w:ascii="仿宋_GB2312" w:eastAsia="仿宋_GB2312" w:hAnsi="华文仿宋" w:cs="宋体" w:hint="eastAsia"/>
          <w:bCs/>
          <w:color w:val="000000"/>
          <w:kern w:val="0"/>
          <w:sz w:val="32"/>
          <w:szCs w:val="32"/>
        </w:rPr>
        <w:t>：指为保障机构正常运转、完成日常工作任务而发生的人员支出和公用支出。</w:t>
      </w:r>
    </w:p>
    <w:p w:rsidR="00BE50DF" w:rsidRDefault="002154C6">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六、项目支出</w:t>
      </w:r>
      <w:r>
        <w:rPr>
          <w:rFonts w:ascii="仿宋_GB2312" w:eastAsia="仿宋_GB2312" w:hAnsi="华文仿宋" w:cs="宋体" w:hint="eastAsia"/>
          <w:bCs/>
          <w:color w:val="000000"/>
          <w:kern w:val="0"/>
          <w:sz w:val="32"/>
          <w:szCs w:val="32"/>
        </w:rPr>
        <w:t xml:space="preserve">：指在基本支出之外为完成特定行政任务和事业发展目标所发生的支出。  </w:t>
      </w:r>
    </w:p>
    <w:p w:rsidR="00BE50DF" w:rsidRDefault="002154C6">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七、“三公”经费</w:t>
      </w:r>
      <w:r>
        <w:rPr>
          <w:rFonts w:ascii="仿宋_GB2312" w:eastAsia="仿宋_GB2312" w:hAnsi="华文仿宋" w:cs="宋体" w:hint="eastAsia"/>
          <w:bCs/>
          <w:color w:val="000000"/>
          <w:kern w:val="0"/>
          <w:sz w:val="32"/>
          <w:szCs w:val="32"/>
        </w:rPr>
        <w:t>：纳入市财政预决算管理的“三公”经费，是</w:t>
      </w:r>
      <w:r>
        <w:rPr>
          <w:rFonts w:ascii="仿宋_GB2312" w:eastAsia="仿宋_GB2312" w:hAnsi="仿宋_GB2312" w:cs="仿宋_GB2312" w:hint="eastAsia"/>
          <w:bCs/>
          <w:color w:val="000000"/>
          <w:kern w:val="0"/>
          <w:sz w:val="32"/>
          <w:szCs w:val="32"/>
        </w:rPr>
        <w:t>指市</w:t>
      </w:r>
      <w:r>
        <w:rPr>
          <w:rFonts w:ascii="仿宋_GB2312" w:eastAsia="仿宋_GB2312" w:hAnsi="仿宋_GB2312" w:cs="仿宋_GB2312" w:hint="eastAsia"/>
          <w:sz w:val="32"/>
          <w:szCs w:val="32"/>
        </w:rPr>
        <w:t>本级各部门用财政拨款安排的因公出国（境）费、公务用车购置及运行费和公务接待费。</w:t>
      </w:r>
      <w:r>
        <w:rPr>
          <w:rFonts w:ascii="仿宋_GB2312" w:eastAsia="仿宋_GB2312" w:hAnsi="华文仿宋" w:cs="宋体" w:hint="eastAsia"/>
          <w:bCs/>
          <w:color w:val="000000"/>
          <w:kern w:val="0"/>
          <w:sz w:val="32"/>
          <w:szCs w:val="32"/>
        </w:rPr>
        <w:t>其中：因公出国（境）费反映单位公务出国（境）的国际旅费、国外城市间交通费、住宿费、伙食费、培训费、公杂费等支出；公务用</w:t>
      </w:r>
      <w:r>
        <w:rPr>
          <w:rFonts w:ascii="仿宋_GB2312" w:eastAsia="仿宋_GB2312" w:hAnsi="华文仿宋" w:cs="宋体" w:hint="eastAsia"/>
          <w:bCs/>
          <w:color w:val="000000"/>
          <w:kern w:val="0"/>
          <w:sz w:val="32"/>
          <w:szCs w:val="32"/>
        </w:rPr>
        <w:lastRenderedPageBreak/>
        <w:t>车购置及运行费反映单位公务用车车辆购置支出（含车辆购置税）及租用费、燃料费、维修费、过路过桥费、保险费、安全奖励费用等支出；公务接待费反映单位按规定开支的各类公务接待（含外宾接待）支出。</w:t>
      </w:r>
    </w:p>
    <w:p w:rsidR="00BE50DF" w:rsidRDefault="002154C6">
      <w:pPr>
        <w:spacing w:line="560" w:lineRule="exact"/>
        <w:ind w:firstLineChars="200" w:firstLine="643"/>
        <w:rPr>
          <w:rFonts w:ascii="仿宋_GB2312" w:eastAsia="仿宋_GB2312" w:hAnsi="华文仿宋"/>
          <w:color w:val="FF0000"/>
          <w:sz w:val="32"/>
          <w:szCs w:val="32"/>
        </w:rPr>
      </w:pPr>
      <w:r>
        <w:rPr>
          <w:rFonts w:ascii="黑体" w:eastAsia="黑体" w:hAnsi="黑体" w:cs="黑体" w:hint="eastAsia"/>
          <w:b/>
          <w:bCs/>
          <w:color w:val="000000"/>
          <w:kern w:val="0"/>
          <w:sz w:val="32"/>
          <w:szCs w:val="32"/>
        </w:rPr>
        <w:t>八、机关运行经费</w:t>
      </w:r>
      <w:r>
        <w:rPr>
          <w:rFonts w:ascii="仿宋_GB2312" w:eastAsia="仿宋_GB2312" w:hAnsi="华文仿宋" w:cs="宋体" w:hint="eastAsia"/>
          <w:bCs/>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E50DF" w:rsidRDefault="00BE50DF">
      <w:pPr>
        <w:spacing w:line="560" w:lineRule="exact"/>
        <w:ind w:firstLineChars="200" w:firstLine="640"/>
        <w:rPr>
          <w:rFonts w:ascii="仿宋_GB2312" w:eastAsia="仿宋_GB2312" w:hAnsi="华文仿宋"/>
          <w:color w:val="FF0000"/>
          <w:sz w:val="32"/>
          <w:szCs w:val="32"/>
        </w:rPr>
      </w:pPr>
    </w:p>
    <w:p w:rsidR="00BE50DF" w:rsidRDefault="00BE50DF"/>
    <w:sectPr w:rsidR="00BE50DF" w:rsidSect="00BE50DF">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852" w:rsidRDefault="008B3852" w:rsidP="00BE50DF">
      <w:r>
        <w:separator/>
      </w:r>
    </w:p>
  </w:endnote>
  <w:endnote w:type="continuationSeparator" w:id="0">
    <w:p w:rsidR="008B3852" w:rsidRDefault="008B3852" w:rsidP="00BE50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华文仿宋">
    <w:altName w:val="仿宋"/>
    <w:charset w:val="86"/>
    <w:family w:val="auto"/>
    <w:pitch w:val="default"/>
    <w:sig w:usb0="00000000" w:usb1="00000000" w:usb2="00000000" w:usb3="00000000" w:csb0="0004009F" w:csb1="DFD7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0DF" w:rsidRDefault="0062359F">
    <w:pPr>
      <w:pStyle w:val="a3"/>
      <w:framePr w:wrap="around" w:vAnchor="text" w:hAnchor="margin" w:xAlign="center" w:y="1"/>
      <w:rPr>
        <w:rStyle w:val="a6"/>
      </w:rPr>
    </w:pPr>
    <w:r>
      <w:fldChar w:fldCharType="begin"/>
    </w:r>
    <w:r w:rsidR="002154C6">
      <w:rPr>
        <w:rStyle w:val="a6"/>
      </w:rPr>
      <w:instrText xml:space="preserve">PAGE  </w:instrText>
    </w:r>
    <w:r>
      <w:fldChar w:fldCharType="end"/>
    </w:r>
  </w:p>
  <w:p w:rsidR="00BE50DF" w:rsidRDefault="00BE50D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0DF" w:rsidRDefault="0062359F">
    <w:pPr>
      <w:pStyle w:val="a3"/>
      <w:framePr w:wrap="around" w:vAnchor="text" w:hAnchor="margin" w:xAlign="center" w:y="1"/>
      <w:rPr>
        <w:rStyle w:val="a6"/>
      </w:rPr>
    </w:pPr>
    <w:r>
      <w:fldChar w:fldCharType="begin"/>
    </w:r>
    <w:r w:rsidR="002154C6">
      <w:rPr>
        <w:rStyle w:val="a6"/>
      </w:rPr>
      <w:instrText xml:space="preserve">PAGE  </w:instrText>
    </w:r>
    <w:r>
      <w:fldChar w:fldCharType="separate"/>
    </w:r>
    <w:r w:rsidR="008D3DD3">
      <w:rPr>
        <w:rStyle w:val="a6"/>
        <w:noProof/>
      </w:rPr>
      <w:t>6</w:t>
    </w:r>
    <w:r>
      <w:fldChar w:fldCharType="end"/>
    </w:r>
  </w:p>
  <w:p w:rsidR="00BE50DF" w:rsidRDefault="00BE50D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852" w:rsidRDefault="008B3852" w:rsidP="00BE50DF">
      <w:r>
        <w:separator/>
      </w:r>
    </w:p>
  </w:footnote>
  <w:footnote w:type="continuationSeparator" w:id="0">
    <w:p w:rsidR="008B3852" w:rsidRDefault="008B3852" w:rsidP="00BE50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683FD"/>
    <w:multiLevelType w:val="singleLevel"/>
    <w:tmpl w:val="E8F683F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0BA7E18"/>
    <w:rsid w:val="00023929"/>
    <w:rsid w:val="0002728D"/>
    <w:rsid w:val="000448C5"/>
    <w:rsid w:val="0004498E"/>
    <w:rsid w:val="000478C4"/>
    <w:rsid w:val="00117E24"/>
    <w:rsid w:val="0014232D"/>
    <w:rsid w:val="00151940"/>
    <w:rsid w:val="002154C6"/>
    <w:rsid w:val="002673DC"/>
    <w:rsid w:val="002927CD"/>
    <w:rsid w:val="002B5D48"/>
    <w:rsid w:val="003111B0"/>
    <w:rsid w:val="00315AF4"/>
    <w:rsid w:val="00376E48"/>
    <w:rsid w:val="003B0260"/>
    <w:rsid w:val="00430B9C"/>
    <w:rsid w:val="00435075"/>
    <w:rsid w:val="00482839"/>
    <w:rsid w:val="004D5159"/>
    <w:rsid w:val="005607E8"/>
    <w:rsid w:val="00616CF7"/>
    <w:rsid w:val="0062359F"/>
    <w:rsid w:val="00627531"/>
    <w:rsid w:val="006B76CA"/>
    <w:rsid w:val="006D2079"/>
    <w:rsid w:val="00720999"/>
    <w:rsid w:val="00725AD0"/>
    <w:rsid w:val="00781D08"/>
    <w:rsid w:val="008140F3"/>
    <w:rsid w:val="008269AD"/>
    <w:rsid w:val="008B3852"/>
    <w:rsid w:val="008D3DD3"/>
    <w:rsid w:val="009238E4"/>
    <w:rsid w:val="009432D2"/>
    <w:rsid w:val="009777CA"/>
    <w:rsid w:val="009B0415"/>
    <w:rsid w:val="009D161C"/>
    <w:rsid w:val="00A13ECF"/>
    <w:rsid w:val="00A45922"/>
    <w:rsid w:val="00AD5E1A"/>
    <w:rsid w:val="00B209CD"/>
    <w:rsid w:val="00B64339"/>
    <w:rsid w:val="00B9792E"/>
    <w:rsid w:val="00BE50DF"/>
    <w:rsid w:val="00D66C74"/>
    <w:rsid w:val="00DF5F4E"/>
    <w:rsid w:val="00E0599E"/>
    <w:rsid w:val="00E154BA"/>
    <w:rsid w:val="00F0261B"/>
    <w:rsid w:val="1A4D5C69"/>
    <w:rsid w:val="1B09184B"/>
    <w:rsid w:val="292E6828"/>
    <w:rsid w:val="51A111EE"/>
    <w:rsid w:val="59C36591"/>
    <w:rsid w:val="5A87246F"/>
    <w:rsid w:val="60BA7E18"/>
    <w:rsid w:val="78D30A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50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E50DF"/>
    <w:pPr>
      <w:tabs>
        <w:tab w:val="center" w:pos="4153"/>
        <w:tab w:val="right" w:pos="8306"/>
      </w:tabs>
      <w:snapToGrid w:val="0"/>
      <w:jc w:val="left"/>
    </w:pPr>
    <w:rPr>
      <w:sz w:val="18"/>
      <w:szCs w:val="18"/>
    </w:rPr>
  </w:style>
  <w:style w:type="paragraph" w:styleId="a4">
    <w:name w:val="Normal (Web)"/>
    <w:basedOn w:val="a"/>
    <w:qFormat/>
    <w:rsid w:val="00BE50DF"/>
    <w:pPr>
      <w:widowControl/>
      <w:spacing w:before="100" w:beforeAutospacing="1" w:after="100" w:afterAutospacing="1"/>
      <w:jc w:val="left"/>
    </w:pPr>
    <w:rPr>
      <w:rFonts w:ascii="宋体" w:hAnsi="宋体" w:cs="宋体"/>
      <w:kern w:val="0"/>
      <w:sz w:val="24"/>
    </w:rPr>
  </w:style>
  <w:style w:type="character" w:styleId="a5">
    <w:name w:val="Strong"/>
    <w:qFormat/>
    <w:rsid w:val="00BE50DF"/>
    <w:rPr>
      <w:b/>
      <w:bCs/>
    </w:rPr>
  </w:style>
  <w:style w:type="character" w:styleId="a6">
    <w:name w:val="page number"/>
    <w:basedOn w:val="a0"/>
    <w:qFormat/>
    <w:rsid w:val="00BE50DF"/>
  </w:style>
  <w:style w:type="paragraph" w:styleId="a7">
    <w:name w:val="Balloon Text"/>
    <w:basedOn w:val="a"/>
    <w:link w:val="Char"/>
    <w:rsid w:val="003111B0"/>
    <w:rPr>
      <w:sz w:val="18"/>
      <w:szCs w:val="18"/>
    </w:rPr>
  </w:style>
  <w:style w:type="character" w:customStyle="1" w:styleId="Char">
    <w:name w:val="批注框文本 Char"/>
    <w:basedOn w:val="a0"/>
    <w:link w:val="a7"/>
    <w:rsid w:val="003111B0"/>
    <w:rPr>
      <w:kern w:val="2"/>
      <w:sz w:val="18"/>
      <w:szCs w:val="18"/>
    </w:rPr>
  </w:style>
  <w:style w:type="paragraph" w:styleId="a8">
    <w:name w:val="header"/>
    <w:basedOn w:val="a"/>
    <w:link w:val="Char0"/>
    <w:rsid w:val="007209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72099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9</Pages>
  <Words>650</Words>
  <Characters>3708</Characters>
  <Application>Microsoft Office Word</Application>
  <DocSecurity>0</DocSecurity>
  <Lines>30</Lines>
  <Paragraphs>8</Paragraphs>
  <ScaleCrop>false</ScaleCrop>
  <Company>CHINA</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黄柳淋</dc:creator>
  <cp:lastModifiedBy>freeuser</cp:lastModifiedBy>
  <cp:revision>24</cp:revision>
  <dcterms:created xsi:type="dcterms:W3CDTF">2022-01-25T05:03:00Z</dcterms:created>
  <dcterms:modified xsi:type="dcterms:W3CDTF">2023-05-16T03:55:00Z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