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r>
        <w:rPr>
          <w:rStyle w:val="5"/>
          <w:rFonts w:ascii="黑体" w:hAnsi="宋体" w:eastAsia="黑体" w:cs="黑体"/>
          <w:b/>
          <w:bCs/>
          <w:i w:val="0"/>
          <w:iCs w:val="0"/>
          <w:caps w:val="0"/>
          <w:color w:val="333333"/>
          <w:spacing w:val="0"/>
          <w:sz w:val="43"/>
          <w:szCs w:val="43"/>
          <w:shd w:val="clear" w:fill="FFFFFF"/>
        </w:rPr>
        <w:t>119577柳州市公安局柳北分局</w:t>
      </w:r>
      <w:r>
        <w:rPr>
          <w:rStyle w:val="5"/>
          <w:rFonts w:hint="eastAsia" w:ascii="黑体" w:hAnsi="宋体" w:eastAsia="黑体" w:cs="黑体"/>
          <w:b/>
          <w:bCs/>
          <w:i w:val="0"/>
          <w:iCs w:val="0"/>
          <w:caps w:val="0"/>
          <w:color w:val="333333"/>
          <w:spacing w:val="0"/>
          <w:sz w:val="43"/>
          <w:szCs w:val="43"/>
          <w:shd w:val="clear" w:fill="FFFFFF"/>
        </w:rPr>
        <w:t>2022年预算公开说明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ascii="方正小标宋简体" w:hAnsi="方正小标宋简体" w:eastAsia="方正小标宋简体" w:cs="方正小标宋简体"/>
          <w:i w:val="0"/>
          <w:iCs w:val="0"/>
          <w:caps w:val="0"/>
          <w:color w:val="333333"/>
          <w:spacing w:val="0"/>
          <w:sz w:val="43"/>
          <w:szCs w:val="43"/>
          <w:shd w:val="clear" w:fill="FFFFFF"/>
        </w:rPr>
        <w:t> </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方正小标宋简体" w:hAnsi="方正小标宋简体" w:eastAsia="方正小标宋简体" w:cs="方正小标宋简体"/>
          <w:b/>
          <w:bCs/>
          <w:i w:val="0"/>
          <w:iCs w:val="0"/>
          <w:caps w:val="0"/>
          <w:color w:val="333333"/>
          <w:spacing w:val="0"/>
          <w:sz w:val="43"/>
          <w:szCs w:val="43"/>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shd w:val="clear" w:fill="FFFFFF"/>
        </w:rPr>
        <w:t>第一部分：柳州市公安局柳北分局单位概况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第二部分：柳州市公安局柳北分局2022年单位预算报表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九、政府采购预算表（预算公开</w:t>
      </w:r>
      <w:r>
        <w:rPr>
          <w:rFonts w:hint="eastAsia" w:ascii="仿宋_GB2312" w:hAnsi="Helvetica" w:eastAsia="仿宋_GB2312" w:cs="仿宋_GB2312"/>
          <w:i w:val="0"/>
          <w:iCs w:val="0"/>
          <w:caps w:val="0"/>
          <w:color w:val="333333"/>
          <w:spacing w:val="0"/>
          <w:sz w:val="31"/>
          <w:szCs w:val="31"/>
          <w:shd w:val="clear" w:fill="FFFFFF"/>
          <w:lang w:val="en-US" w:eastAsia="zh-CN"/>
        </w:rPr>
        <w:t>09</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十、政府购买服务预算表（预算公开</w:t>
      </w:r>
      <w:r>
        <w:rPr>
          <w:rFonts w:hint="eastAsia" w:ascii="仿宋_GB2312" w:hAnsi="Helvetica" w:eastAsia="仿宋_GB2312" w:cs="仿宋_GB2312"/>
          <w:i w:val="0"/>
          <w:iCs w:val="0"/>
          <w:caps w:val="0"/>
          <w:color w:val="333333"/>
          <w:spacing w:val="0"/>
          <w:sz w:val="31"/>
          <w:szCs w:val="31"/>
          <w:shd w:val="clear" w:fill="FFFFFF"/>
          <w:lang w:val="en-US" w:eastAsia="zh-CN"/>
        </w:rPr>
        <w:t>10</w:t>
      </w:r>
      <w:r>
        <w:rPr>
          <w:rFonts w:hint="default" w:ascii="仿宋_GB2312" w:hAnsi="Helvetica" w:eastAsia="仿宋_GB2312" w:cs="仿宋_GB2312"/>
          <w:i w:val="0"/>
          <w:iCs w:val="0"/>
          <w:caps w:val="0"/>
          <w:color w:val="333333"/>
          <w:spacing w:val="0"/>
          <w:sz w:val="31"/>
          <w:szCs w:val="31"/>
          <w:shd w:val="clear" w:fill="FFFFFF"/>
        </w:rPr>
        <w:t>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第三部分：柳州市公安局柳北分局2022年单位预算情况说明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第一部分：柳州市公安局柳北分局概况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宋体" w:hAnsi="宋体" w:eastAsia="宋体" w:cs="宋体"/>
          <w:b/>
          <w:bCs/>
          <w:i w:val="0"/>
          <w:iCs w:val="0"/>
          <w:caps w:val="0"/>
          <w:color w:val="333333"/>
          <w:spacing w:val="0"/>
          <w:sz w:val="31"/>
          <w:szCs w:val="31"/>
          <w:shd w:val="clear" w:fill="FFFFFF"/>
        </w:rPr>
        <w:t>确保柳北区政治大局稳定，做好国家安全保卫、反恐维稳、重大安保维稳、社会治安综合治理、人口管理、社区警务、内部单位安全及打击和防范各类违法犯罪活动，维护辖区政治稳定和治安大局平稳。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（一）行政单位1个：柳州市公安局柳北分局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2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宋体" w:hAnsi="宋体" w:eastAsia="宋体" w:cs="宋体"/>
          <w:b/>
          <w:bCs/>
          <w:i w:val="0"/>
          <w:iCs w:val="0"/>
          <w:caps w:val="0"/>
          <w:color w:val="333333"/>
          <w:spacing w:val="0"/>
          <w:sz w:val="31"/>
          <w:szCs w:val="31"/>
          <w:shd w:val="clear" w:fill="FFFFFF"/>
        </w:rPr>
        <w:t>柳州市公安局柳北分局共设27个科所队室，其中派出所9个（解放、黄村、胜利、雀儿山、北雀、长塘、沙塘、石碑坪、柳长派出所）、责任区刑侦大队3个（解放、雀儿山、柳长责任区刑侦大队），6个专业大队（综合、禁毒、经侦、国保、法制及预审大队），5个科室（政秘、治安、户政和内保科及纪检监督室），4个内设机构（合成大队、指挥情报中心、反诈队、警犬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第二部分：柳州市公安局柳北分局2022年单位预算报表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九、国有资本经营预算支出情况表（预算公开09表）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十、政府采购预算表（预算公开10表）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十一、政府购买服务预算表（预算公开11表）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第三部分：柳州市公安局柳北分局2022年单位预算情况说明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600"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    2022年单位财政拨款收支预算6,357.56万元。因本单位2022年从柳州市公安局划出，为财政独立核算单位，所以无往年同比数据。收入包括：</w:t>
      </w:r>
      <w:r>
        <w:rPr>
          <w:rFonts w:hint="eastAsia" w:ascii="仿宋_GB2312" w:hAnsi="Helvetica" w:eastAsia="仿宋_GB2312" w:cs="仿宋_GB2312"/>
          <w:i w:val="0"/>
          <w:iCs w:val="0"/>
          <w:caps w:val="0"/>
          <w:color w:val="333333"/>
          <w:spacing w:val="0"/>
          <w:sz w:val="31"/>
          <w:szCs w:val="31"/>
          <w:shd w:val="clear" w:fill="FFFFFF"/>
          <w:lang w:eastAsia="zh-CN"/>
        </w:rPr>
        <w:t>一般公共预算</w:t>
      </w:r>
      <w:r>
        <w:rPr>
          <w:rFonts w:hint="default" w:ascii="仿宋_GB2312" w:hAnsi="Helvetica" w:eastAsia="仿宋_GB2312" w:cs="仿宋_GB2312"/>
          <w:i w:val="0"/>
          <w:iCs w:val="0"/>
          <w:caps w:val="0"/>
          <w:color w:val="333333"/>
          <w:spacing w:val="0"/>
          <w:sz w:val="31"/>
          <w:szCs w:val="31"/>
          <w:shd w:val="clear" w:fill="FFFFFF"/>
        </w:rPr>
        <w:t>资金经费拨款6,357.56万元;支出包括：公共安全支出4,945.04万元，社会保障和就业支出670.02万元，卫生健康支出407.49万元，住房保障支出335.01万元。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2022年单位收入总预算6,357.56万元。因本单位2022年从柳州市公安局划出，为财政独立核算单位，所以无往年同比数据。其中：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一般公共财政预算拨款6,357.56万元，占收入总预算100%。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2022年单位支出总预算6,357.56万元，基本支出预算6,357.56万元，占支出总预算的100%。因本单位2022年从柳州市公安局划出，为财政独立核算单位，所以无往年同比数据。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    （一）按支出功能分类科目划分，共分为四类，其中：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    1.公共安全支出4,945.04万元；占支出总预算77.8%。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    2.社会保障和就业支出670.02万元，占支出总预算10.5%。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    3.卫生健康支出407.49万元，占支出总预算6.4%。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    4. 住房保障支出335.01万元，占支出总预算5.3%。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    （二）按支出结构分类划分，分为基本支出预算。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    1.基本支出预算6,357.56万元，占一般公共预算拨款支出预算100%。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2022年单位财政拨款收支总预算6,357.56万元， 收入包括：收入来源是</w:t>
      </w:r>
      <w:r>
        <w:rPr>
          <w:rFonts w:hint="eastAsia" w:ascii="仿宋_GB2312" w:hAnsi="Helvetica" w:eastAsia="仿宋_GB2312" w:cs="仿宋_GB2312"/>
          <w:i w:val="0"/>
          <w:iCs w:val="0"/>
          <w:caps w:val="0"/>
          <w:color w:val="333333"/>
          <w:spacing w:val="0"/>
          <w:sz w:val="31"/>
          <w:szCs w:val="31"/>
          <w:shd w:val="clear" w:fill="FFFFFF"/>
          <w:lang w:eastAsia="zh-CN"/>
        </w:rPr>
        <w:t>一般公共预算</w:t>
      </w:r>
      <w:r>
        <w:rPr>
          <w:rFonts w:hint="default" w:ascii="仿宋_GB2312" w:hAnsi="Helvetica" w:eastAsia="仿宋_GB2312" w:cs="仿宋_GB2312"/>
          <w:i w:val="0"/>
          <w:iCs w:val="0"/>
          <w:caps w:val="0"/>
          <w:color w:val="333333"/>
          <w:spacing w:val="0"/>
          <w:sz w:val="31"/>
          <w:szCs w:val="31"/>
          <w:shd w:val="clear" w:fill="FFFFFF"/>
        </w:rPr>
        <w:t>资金经费拨款6,357.56万元;支出包括：公共安全支出4,945.04万元，社会保障和就业支出670.02万元，卫生健康支出407.49万元，住房保障支出335.01万元。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2022年单位一般公共预算拨款支出6,357.56万元，其中：基本支出6,357.56万元，具体支出预算如下：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（一）行政运行支出4,945.04万元，其中：人员经费支出3,862.26万元，公用经费支出1,082.78万元。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（二）机关事业单位基本养老保险缴费支出446.68万元，全部为人员经费支出。主要用于缴纳在职人员机关事业单位基本养老保险。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（三）机关事业单位职业年金缴费支出223.34万元，全部为人员经费支出，主要用于缴纳在职人员职业年金。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（四）行政单位医疗支出245.68万元，全部为人员经费支出，主要用于缴纳在职人员医疗保险。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（五）公务员医疗补助支出161.81万元，全部为人员经费支出，主要用于缴纳公务员医疗补助。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（六）住房保障支出335.01万元，全部为人员经费支出，主要用于缴纳单位人员住房公积金和支付个人住房补贴。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2022年单位一般公共预算基本支出6,357.56万元，其中：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人员经费5,274.79万元，主要包括：基本工资、津贴补贴、奖金、绩效工资、机关事业单位基本养老保险缴费、职业年金缴费、职工基本医疗保险缴费、公务员医疗补助缴费、其他社会保障缴费、住房公积金、生活补助、医疗费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二）公用经费1082.78万元，主要包括：办公费、印刷费、水费、电费、邮电费、物业管理费、差旅费、维修(护)费、会议费、培训费、公务接待费、工会费、公务用车运行维护费、其他交通费用、其他商品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2022年一般公共预算安排的“三公”经费支出预算109.28万元，因本单位2022年从柳州市公安局划出，为财政独立核算单位，所以无往年同比数据。其中：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（一）因公出国（境）经费2021年预算0万元。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（二）公务接待费2022年预算13.28万元。主要用于区内、外各地市公安局业务交流来访、检查等工作接待。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（三）公务用车购置及运行费2022年预算96.00万元,主要用于公务用车购置、公务用车运行维护费，其中：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1.公务用车购置2022年预算0万元。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2.公务用车运行维护费2022年预算96.00万元，主要用于公务车辆运行维护。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     2022年本单位无政府性基金预算支出安排。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    2022年本单位无国有资本经营预算支出安排。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十、政府采购预算情况说明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2022年本单位无政府采购预算。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十一、政府购买服务预算情况说明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2022年本单位无纳入政府购买服务预算。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十二、2022年单位预算其他</w:t>
      </w:r>
      <w:r>
        <w:rPr>
          <w:rStyle w:val="5"/>
          <w:rFonts w:hint="eastAsia" w:ascii="黑体" w:hAnsi="宋体" w:eastAsia="黑体" w:cs="黑体"/>
          <w:b/>
          <w:bCs/>
          <w:i w:val="0"/>
          <w:iCs w:val="0"/>
          <w:caps w:val="0"/>
          <w:strike/>
          <w:color w:val="333333"/>
          <w:spacing w:val="0"/>
          <w:sz w:val="31"/>
          <w:szCs w:val="31"/>
          <w:shd w:val="clear" w:fill="FFFFFF"/>
        </w:rPr>
        <w:t>重要</w:t>
      </w:r>
      <w:r>
        <w:rPr>
          <w:rStyle w:val="5"/>
          <w:rFonts w:hint="eastAsia" w:ascii="黑体" w:hAnsi="宋体" w:eastAsia="黑体" w:cs="黑体"/>
          <w:b/>
          <w:bCs/>
          <w:i w:val="0"/>
          <w:iCs w:val="0"/>
          <w:caps w:val="0"/>
          <w:color w:val="333333"/>
          <w:spacing w:val="0"/>
          <w:sz w:val="31"/>
          <w:szCs w:val="31"/>
          <w:shd w:val="clear" w:fill="FFFFFF"/>
        </w:rPr>
        <w:t>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楷体_GB2312" w:hAnsi="Helvetica" w:eastAsia="楷体_GB2312" w:cs="楷体_GB2312"/>
          <w:b/>
          <w:bCs/>
          <w:i w:val="0"/>
          <w:iCs w:val="0"/>
          <w:caps w:val="0"/>
          <w:color w:val="333333"/>
          <w:spacing w:val="0"/>
          <w:sz w:val="31"/>
          <w:szCs w:val="31"/>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行政运行预算1,082.78万元，主要用于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2022年本单位实有在编车辆50辆，车辆为柳州市公安局柳北分局所有。按用途划分：用途一执法勤务车辆44辆，用途二特种车辆6辆，其中：机关本级核定公务用车编制50辆；下属单位无核定公务用车编制车辆。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shd w:val="clear" w:fill="FFFFFF"/>
        </w:rPr>
        <w:t>（三）200万元以上项目预算绩效情况说明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shd w:val="clear" w:fill="FFFFFF"/>
        </w:rPr>
        <w:t>2022年本单位无200万元以上项目列入绩效考核范围。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一、财政拨款收入</w:t>
      </w:r>
      <w:r>
        <w:rPr>
          <w:rFonts w:hint="default" w:ascii="仿宋_GB2312" w:hAnsi="Helvetica" w:eastAsia="仿宋_GB2312" w:cs="仿宋_GB2312"/>
          <w:i w:val="0"/>
          <w:iCs w:val="0"/>
          <w:caps w:val="0"/>
          <w:color w:val="333333"/>
          <w:spacing w:val="0"/>
          <w:sz w:val="31"/>
          <w:szCs w:val="31"/>
          <w:shd w:val="clear" w:fill="FFFFFF"/>
        </w:rPr>
        <w:t>：指市本级财政部门当年拨付的资金。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二、事业收入</w:t>
      </w:r>
      <w:r>
        <w:rPr>
          <w:rFonts w:hint="default" w:ascii="仿宋_GB2312" w:hAnsi="Helvetica" w:eastAsia="仿宋_GB2312" w:cs="仿宋_GB2312"/>
          <w:i w:val="0"/>
          <w:iCs w:val="0"/>
          <w:caps w:val="0"/>
          <w:color w:val="333333"/>
          <w:spacing w:val="0"/>
          <w:sz w:val="31"/>
          <w:szCs w:val="31"/>
          <w:shd w:val="clear" w:fill="FFFFFF"/>
        </w:rPr>
        <w:t>：指事业单位开展专业业务活动及辅助活动所取得的收入。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三、经营收入</w:t>
      </w:r>
      <w:r>
        <w:rPr>
          <w:rFonts w:hint="default" w:ascii="仿宋_GB2312" w:hAnsi="Helvetica" w:eastAsia="仿宋_GB2312" w:cs="仿宋_GB2312"/>
          <w:i w:val="0"/>
          <w:iCs w:val="0"/>
          <w:caps w:val="0"/>
          <w:color w:val="333333"/>
          <w:spacing w:val="0"/>
          <w:sz w:val="31"/>
          <w:szCs w:val="31"/>
          <w:shd w:val="clear" w:fill="FFFFFF"/>
        </w:rPr>
        <w:t>：指事业单位在专业业务活动及其辅助活动之外开展非独立核算经营活动取得的收入。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四、其他收入</w:t>
      </w:r>
      <w:r>
        <w:rPr>
          <w:rFonts w:hint="default" w:ascii="仿宋_GB2312" w:hAnsi="Helvetica" w:eastAsia="仿宋_GB2312" w:cs="仿宋_GB2312"/>
          <w:i w:val="0"/>
          <w:iCs w:val="0"/>
          <w:caps w:val="0"/>
          <w:color w:val="333333"/>
          <w:spacing w:val="0"/>
          <w:sz w:val="31"/>
          <w:szCs w:val="31"/>
          <w:shd w:val="clear" w:fill="FFFFFF"/>
        </w:rPr>
        <w:t>：指除上述“财政拨款收入”“事业收入”“经营收入”等以外的收入。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五、基本支出</w:t>
      </w:r>
      <w:r>
        <w:rPr>
          <w:rFonts w:hint="default" w:ascii="仿宋_GB2312" w:hAnsi="Helvetica" w:eastAsia="仿宋_GB2312" w:cs="仿宋_GB2312"/>
          <w:i w:val="0"/>
          <w:iCs w:val="0"/>
          <w:caps w:val="0"/>
          <w:color w:val="333333"/>
          <w:spacing w:val="0"/>
          <w:sz w:val="31"/>
          <w:szCs w:val="31"/>
          <w:shd w:val="clear" w:fill="FFFFFF"/>
        </w:rPr>
        <w:t>：指为保障机构正常运转、完成日常工作任务而发生的人员支出和公用支出。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六、项目支出</w:t>
      </w:r>
      <w:r>
        <w:rPr>
          <w:rFonts w:hint="default" w:ascii="仿宋_GB2312" w:hAnsi="Helvetica" w:eastAsia="仿宋_GB2312" w:cs="仿宋_GB2312"/>
          <w:i w:val="0"/>
          <w:iCs w:val="0"/>
          <w:caps w:val="0"/>
          <w:color w:val="333333"/>
          <w:spacing w:val="0"/>
          <w:sz w:val="31"/>
          <w:szCs w:val="31"/>
          <w:shd w:val="clear" w:fill="FFFFFF"/>
        </w:rPr>
        <w:t>：指在基本支出之外为完成特定行政任务和事业发展目标所发生的支出。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七、“三公”经费</w:t>
      </w:r>
      <w:r>
        <w:rPr>
          <w:rFonts w:hint="default" w:ascii="仿宋_GB2312" w:hAnsi="Helvetica" w:eastAsia="仿宋_GB2312" w:cs="仿宋_GB2312"/>
          <w:i w:val="0"/>
          <w:iCs w:val="0"/>
          <w:caps w:val="0"/>
          <w:color w:val="333333"/>
          <w:spacing w:val="0"/>
          <w:sz w:val="31"/>
          <w:szCs w:val="31"/>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shd w:val="clear" w:fill="FFFFFF"/>
        </w:rPr>
        <w:t>八、机关运行经费</w:t>
      </w:r>
      <w:r>
        <w:rPr>
          <w:rFonts w:hint="default" w:ascii="仿宋_GB2312" w:hAnsi="Helvetica" w:eastAsia="仿宋_GB2312" w:cs="仿宋_GB2312"/>
          <w:i w:val="0"/>
          <w:iCs w:val="0"/>
          <w:caps w:val="0"/>
          <w:color w:val="333333"/>
          <w:spacing w:val="0"/>
          <w:sz w:val="31"/>
          <w:szCs w:val="31"/>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方正小标宋简体">
    <w:altName w:val="方正舒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00000000"/>
    <w:rsid w:val="2DB5605F"/>
    <w:rsid w:val="4C1473E2"/>
    <w:rsid w:val="5FE17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3250</Words>
  <Characters>3720</Characters>
  <Lines>0</Lines>
  <Paragraphs>0</Paragraphs>
  <TotalTime>1</TotalTime>
  <ScaleCrop>false</ScaleCrop>
  <LinksUpToDate>false</LinksUpToDate>
  <CharactersWithSpaces>3724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2023-05-04T01:44:00Z</dcterms:created>
  <dc:creator>Administrator</dc:creator>
  <cp:lastModifiedBy>ちひろ</cp:lastModifiedBy>
  <dcterms:modified xsi:type="dcterms:W3CDTF">2023-05-09T06:53:04Z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6B1E5E929FD544878873B97C4F680FA0_12</vt:lpwstr>
  </property>
</Properties>
</file>