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119576柳州市公安局城中分局2022年预算公开说明</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方正小标宋简体" w:hAnsi="方正小标宋简体" w:eastAsia="方正小标宋简体" w:cs="方正小标宋简体"/>
          <w:b/>
          <w:bCs/>
          <w:i w:val="0"/>
          <w:iCs w:val="0"/>
          <w:caps w:val="0"/>
          <w:color w:val="333333"/>
          <w:spacing w:val="0"/>
          <w:sz w:val="43"/>
          <w:szCs w:val="43"/>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bdr w:val="none" w:color="auto" w:sz="0" w:space="0"/>
          <w:shd w:val="clear" w:fill="FFFFFF"/>
        </w:rPr>
        <w:t>第一部分：柳州市公安局城中分局单位概况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第二部分：柳州市公安局城中分局单位2022年预算报表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第三部分：柳州市公安局城中分局单位2022年预算情况说明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第一部分：柳州市公安局城中分局概况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ascii="黑体" w:hAnsi="宋体" w:eastAsia="黑体" w:cs="黑体"/>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645"/>
        <w:rPr>
          <w:rFonts w:hint="default" w:ascii="Helvetica" w:hAnsi="Helvetica" w:eastAsia="Helvetica" w:cs="Helvetica"/>
          <w:i w:val="0"/>
          <w:iCs w:val="0"/>
          <w:caps w:val="0"/>
          <w:color w:val="333333"/>
          <w:spacing w:val="0"/>
          <w:sz w:val="21"/>
          <w:szCs w:val="21"/>
        </w:rPr>
      </w:pPr>
      <w:r>
        <w:rPr>
          <w:rStyle w:val="5"/>
          <w:rFonts w:ascii="楷体_GB2312" w:hAnsi="Helvetica" w:eastAsia="楷体_GB2312" w:cs="楷体_GB2312"/>
          <w:b/>
          <w:bCs/>
          <w:i w:val="0"/>
          <w:iCs w:val="0"/>
          <w:caps w:val="0"/>
          <w:color w:val="333333"/>
          <w:spacing w:val="0"/>
          <w:sz w:val="31"/>
          <w:szCs w:val="31"/>
          <w:bdr w:val="none" w:color="auto" w:sz="0" w:space="0"/>
          <w:shd w:val="clear" w:fill="FFFFFF"/>
        </w:rPr>
        <w:t>（一）</w:t>
      </w:r>
      <w:r>
        <w:rPr>
          <w:rFonts w:hint="default" w:ascii="仿宋_GB2312" w:hAnsi="Helvetica" w:eastAsia="仿宋_GB2312" w:cs="仿宋_GB2312"/>
          <w:i w:val="0"/>
          <w:iCs w:val="0"/>
          <w:caps w:val="0"/>
          <w:color w:val="333333"/>
          <w:spacing w:val="0"/>
          <w:sz w:val="31"/>
          <w:szCs w:val="31"/>
          <w:bdr w:val="none" w:color="auto" w:sz="0" w:space="0"/>
          <w:shd w:val="clear" w:fill="FFFFFF"/>
        </w:rPr>
        <w:t>负责城中辖区的公安业务及队伍建设，组织分局所属单位根据市局和业务部门的工作部署，结合本辖区的情况，积极做好各项业务工作；组织分局的侦察力量，侦破本辖区发生的刑事案件，同时协助上级刑侦部门查破重特大案件；负责对辖区需要逮捕的违法人员提出审批意见，裁决本辖区违反治安管理人员的处罚；组织辖区各单位的内部保卫和治安联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46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（二）</w:t>
      </w:r>
      <w:r>
        <w:rPr>
          <w:rFonts w:hint="default" w:ascii="仿宋_GB2312" w:hAnsi="Helvetica" w:eastAsia="仿宋_GB2312" w:cs="仿宋_GB2312"/>
          <w:i w:val="0"/>
          <w:iCs w:val="0"/>
          <w:caps w:val="0"/>
          <w:color w:val="333333"/>
          <w:spacing w:val="0"/>
          <w:sz w:val="31"/>
          <w:szCs w:val="31"/>
          <w:bdr w:val="none" w:color="auto" w:sz="0" w:space="0"/>
          <w:shd w:val="clear" w:fill="FFFFFF"/>
        </w:rPr>
        <w:t>以群众的安全感和满意度为工作目标，维护城中辖区安全稳定，严厉打击各类违法犯罪活动，优化社会环境，提升公安形象、服务群众、强化社会管理、维护社会和谐安定，进一步推进公安工作高质量发展，为建设平安城中、品质城中提供有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根据柳州市公安局三定方案，柳州市公安局城中分局为正科级单位，下辖正科级单位有：城中综合刑侦大队、五星、河东、桂中责任区刑侦大队；城中、中南、公园、潭中、桂中、水上、柳东派出所。内设副科级单位有：政秘科、内保科、法制科（大队）、治安科、户政科、城中禁毒大队、城中网络安全保卫大队、城中经济犯罪侦查大队、城中国内安全保卫大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第二部分：柳州市公安局城中分局单位2022年预算报表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第三部分：柳州市公安局城中分局单位2022年预算情况说明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支总预算5,323.74万元，因本单位2022年从柳州市公安局划出为财政独立核算单位，所以无往年同比数据。本单位收入为全额一般公共预算拨款5,323.74万元;支出包括：1.公共安全支出4,081.06万元；2.社会保障和就业支出590.45万元；3.卫生健康支出357.01万元；4.住房保障支出295.22万元。以上四项合计共支5,323.74万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2022年单位收入总预算5,323.74万元，因本单位2022年从柳州市公安局划出为新增财政独立核算单位，所以无往年同比数据。其中：一般公共财政预算拨款5,323.74万元，占收入总预算100%。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2022年单位支出总预算5,323.74万元，基本支出预算5,323.74万元，占支出总预算的100%。因本单位2022年从柳州市公安局划出为财政独立核算单位，所以无往年同比数据。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（一）按支出功能分类科目划分，共分为4类，其中： 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1.公共安全支出4,081.06万元，占支出总预算76.7%；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2.社会保障和就业支出590.45万元，占支出总预算11.1%；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3.卫生健康支出357.01万元，占支出总预算6.7%；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4.住房保障支出295.22万元，占支出总预算5.5%。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（二）按支出结构分类划分，分为基本支出预算和项目支出预算，其中：基本支出预算5,323.74万元，占一般公共预算拨款支出预算100%。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财政拨款收支总预算5,323.74万元，本单位收入为全额一般公共预算拨款5,323.74。支出包括：1.公共安全支出4,081.06万元；2.社会保障和就业支出590.45万元；3.卫生健康支出357.01万元；4.住房保障支出295.22万元。以上四项合计共支5,323.74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2022年本单位一般公共预算拨款支出5,323.74万元，其中基本支出5,323.74万元，具体支出预算如下：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行政运行支出4,081.06万元，其中：基本支出预算4,081.06万元，4,081.06万元全部为基本支出，主要用于人员经费3,186.82万元，包括：行政运行、机关事业单位基本养老保险缴费支出、机关事业单位职业年金缴费支出、行政单位医疗、公务员医疗补助、住房公积金。公用经费894.24万元，包括：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（二）机关事业单位基本养老保险缴费支出393.63万元，其中：基本支出预算393.63万元，393.63万元全部为基本支出，主要用于缴纳单位职工基本养老保险费用；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（三）机关事业单位职业年金缴费支出196.82万元，其中：基本支出预算196.82万元，196.82万元全部为基本支出，主要用于缴纳单位职工养老保险；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（四）行政单位医疗支出216.5万元，其中：基本支出预算216.5万元，216.5万元全部为基本支出，主要用于支付单位职工医疗保险；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（五）公务员医疗补助支出140.52万元，其中：基本支出预算140.52万元，140.52万元全部为基本支出，主要用于支付单位职工（公务员、参照公务员管理职工）医疗保险；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（六）住房公积金支出295.22万元，其中基本支出预算295.22万元，295.22万元全部为基本支出，主要用于缴纳单位职工住房公积金。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2022年单位一般公共预算基本支出5,323.74万元，其中：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人员经费4,429.51万元，主要包括：基本工资、津贴补贴、奖金、机关事业单位基本养老保险缴费、职业年金缴费、职工基本医疗保险缴费、公务员医疗补助缴费、其他社会保障缴费、住房公积金、其他对个人和家庭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用经费894.24万元，主要包括：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2022年一般公共预算安排的“三公”经费支出预算94.8万元，因本单位2022年从柳州市公安局划出,为财政独立核算单位，所以无往年同比数据。其中：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（一）因公出国（境）经费2022年预算0万元。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（二）公务接待费2022年预算10.89万元，主要用于接待外单位来我单位学习、参观、交流、办公用餐开支；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（三）公务用车购置及运行费2022年预算84万元，主要用于公务用车维护、修理、车辆保险、购买公务用油,其中：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1.公务用车购置费2022年预算0万元；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2.公务用车运行维护费2020年预算84万元，主要用于公务用车维护、修理、车辆保险、购买公务用油。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2022年本单位无政府采购预算。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十一、政府购买服务预算情况说明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2022年本单位无政府购买服务预算。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十二、2022年单位预算其他</w:t>
      </w:r>
      <w:r>
        <w:rPr>
          <w:rFonts w:hint="eastAsia" w:ascii="黑体" w:hAnsi="宋体" w:eastAsia="黑体" w:cs="黑体"/>
          <w:i w:val="0"/>
          <w:iCs w:val="0"/>
          <w:caps w:val="0"/>
          <w:strike/>
          <w:color w:val="333333"/>
          <w:spacing w:val="0"/>
          <w:sz w:val="31"/>
          <w:szCs w:val="31"/>
          <w:bdr w:val="none" w:color="auto" w:sz="0" w:space="0"/>
          <w:shd w:val="clear" w:fill="FFFFFF"/>
        </w:rPr>
        <w:t>重要</w:t>
      </w:r>
      <w:r>
        <w:rPr>
          <w:rFonts w:hint="eastAsia" w:ascii="黑体" w:hAnsi="宋体" w:eastAsia="黑体" w:cs="黑体"/>
          <w:i w:val="0"/>
          <w:iCs w:val="0"/>
          <w:caps w:val="0"/>
          <w:color w:val="333333"/>
          <w:spacing w:val="0"/>
          <w:sz w:val="31"/>
          <w:szCs w:val="31"/>
          <w:bdr w:val="none" w:color="auto" w:sz="0" w:space="0"/>
          <w:shd w:val="clear" w:fill="FFFFFF"/>
        </w:rPr>
        <w:t>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行政运行预算894.24万元，因本单位2022年从柳州市公安局划出为新增财政独立核算单位，所以无往年同比数据。行政运行预算主要用于购买货物和服务的各项资金，包括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根据公务用车制度改革方案相关规定核定本部门保留的公务用车编制42辆，2022年本单位实有在编车辆42辆，车辆为柳州市公安局城中分局所有，按用途划分：一般执法执勤用车42辆，其中：机关本级核定公务用车编制42辆；下属单位无核定公务用车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（三）200万元以上项目预算绩效情况说明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79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2022年本单位无200万以上项目预算情况。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一、财政拨款收入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：指市本级财政部门当年拨付的资金。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二、“三公”经费</w:t>
      </w:r>
      <w:r>
        <w:rPr>
          <w:rFonts w:hint="default" w:ascii="仿宋_GB2312" w:hAnsi="Helvetica" w:eastAsia="仿宋_GB2312" w:cs="仿宋_GB2312"/>
          <w:i w:val="0"/>
          <w:iCs w:val="0"/>
          <w:caps w:val="0"/>
          <w:color w:val="333333"/>
          <w:spacing w:val="0"/>
          <w:sz w:val="31"/>
          <w:szCs w:val="31"/>
          <w:bdr w:val="none" w:color="auto" w:sz="0" w:space="0"/>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三、机关运行经费</w:t>
      </w:r>
      <w:r>
        <w:rPr>
          <w:rFonts w:hint="default" w:ascii="仿宋_GB2312" w:hAnsi="Helvetica" w:eastAsia="仿宋_GB2312" w:cs="仿宋_GB2312"/>
          <w:i w:val="0"/>
          <w:iCs w:val="0"/>
          <w:caps w:val="0"/>
          <w:color w:val="333333"/>
          <w:spacing w:val="0"/>
          <w:sz w:val="31"/>
          <w:szCs w:val="31"/>
          <w:bdr w:val="none" w:color="auto" w:sz="0" w:space="0"/>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000000"/>
    <w:rsid w:val="1FED5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3551</Words>
  <Characters>4006</Characters>
  <Lines>0</Lines>
  <Paragraphs>0</Paragraphs>
  <TotalTime>0</TotalTime>
  <ScaleCrop>false</ScaleCrop>
  <LinksUpToDate>false</LinksUpToDate>
  <CharactersWithSpaces>4007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2023-05-04T01:42:49Z</dcterms:created>
  <dc:creator>Administrator</dc:creator>
  <cp:lastModifiedBy>千千</cp:lastModifiedBy>
  <dcterms:modified xsi:type="dcterms:W3CDTF">2023-05-04T01:43:10Z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51CC64FC07B14625B946F48D0C1C9DC8_12</vt:lpwstr>
  </property>
</Properties>
</file>