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0"/>
        <w:ind w:left="0"/>
        <w:rPr>
          <w:rFonts w:ascii="Times New Roman"/>
          <w:sz w:val="52"/>
        </w:rPr>
      </w:pPr>
    </w:p>
    <w:p>
      <w:pPr>
        <w:pStyle w:val="BodyText"/>
        <w:spacing w:before="0"/>
        <w:ind w:left="0"/>
        <w:rPr>
          <w:rFonts w:ascii="Times New Roman"/>
          <w:sz w:val="52"/>
        </w:rPr>
      </w:pPr>
    </w:p>
    <w:p>
      <w:pPr>
        <w:pStyle w:val="BodyText"/>
        <w:spacing w:before="0"/>
        <w:ind w:left="0"/>
        <w:rPr>
          <w:rFonts w:ascii="Times New Roman"/>
          <w:sz w:val="52"/>
        </w:rPr>
      </w:pPr>
    </w:p>
    <w:p>
      <w:pPr>
        <w:pStyle w:val="BodyText"/>
        <w:spacing w:before="553"/>
        <w:ind w:left="0"/>
        <w:rPr>
          <w:rFonts w:ascii="Times New Roman"/>
          <w:sz w:val="52"/>
        </w:rPr>
      </w:pPr>
    </w:p>
    <w:p>
      <w:pPr>
        <w:pStyle w:val="Title"/>
        <w:spacing w:line="144" w:lineRule="auto"/>
      </w:pPr>
      <w:r>
        <w:rPr>
          <w:spacing w:val="-16"/>
        </w:rPr>
        <w:t>134柳州市地方志编纂委员会办公室2025年部</w:t>
      </w:r>
      <w:r>
        <w:rPr>
          <w:spacing w:val="-2"/>
        </w:rPr>
        <w:t>门预算公开说明</w:t>
      </w:r>
    </w:p>
    <w:p>
      <w:pPr>
        <w:pStyle w:val="Title"/>
        <w:spacing w:after="0" w:line="144" w:lineRule="auto"/>
        <w:sectPr>
          <w:type w:val="continuous"/>
          <w:pgSz w:w="11910" w:h="16840"/>
          <w:pgMar w:top="1920" w:bottom="280" w:left="850" w:right="708"/>
        </w:sectPr>
      </w:pPr>
    </w:p>
    <w:p>
      <w:pPr>
        <w:pStyle w:val="Heading1"/>
        <w:spacing w:before="12"/>
        <w:ind w:left="600" w:right="615"/>
        <w:jc w:val="center"/>
      </w:pPr>
      <w:r>
        <w:rPr>
          <w:spacing w:val="-4"/>
        </w:rPr>
        <w:t>目 录</w:t>
      </w:r>
    </w:p>
    <w:p>
      <w:pPr>
        <w:spacing w:before="320"/>
        <w:ind w:left="1529" w:right="0" w:firstLine="0"/>
        <w:jc w:val="left"/>
        <w:rPr>
          <w:rFonts w:ascii="Microsoft JhengHei" w:eastAsia="Microsoft JhengHei"/>
          <w:b/>
          <w:sz w:val="32"/>
        </w:rPr>
      </w:pPr>
      <w:r>
        <w:rPr>
          <w:rFonts w:ascii="Microsoft JhengHei" w:eastAsia="Microsoft JhengHei"/>
          <w:b/>
          <w:spacing w:val="8"/>
          <w:sz w:val="32"/>
        </w:rPr>
        <w:t>第一部分 </w:t>
      </w:r>
      <w:r>
        <w:rPr>
          <w:rFonts w:ascii="Microsoft JhengHei" w:eastAsia="Microsoft JhengHei"/>
          <w:b/>
          <w:spacing w:val="-4"/>
          <w:sz w:val="32"/>
        </w:rPr>
        <w:t>134</w:t>
      </w:r>
      <w:r>
        <w:rPr>
          <w:rFonts w:ascii="Microsoft JhengHei" w:eastAsia="Microsoft JhengHei"/>
          <w:b/>
          <w:spacing w:val="-5"/>
          <w:sz w:val="32"/>
        </w:rPr>
        <w:t>柳州市地方志编纂委员会办公室概况</w:t>
      </w:r>
    </w:p>
    <w:p>
      <w:pPr>
        <w:pStyle w:val="ListParagraph"/>
        <w:numPr>
          <w:ilvl w:val="0"/>
          <w:numId w:val="1"/>
        </w:numPr>
        <w:tabs>
          <w:tab w:pos="2811" w:val="left" w:leader="none"/>
        </w:tabs>
        <w:spacing w:line="240" w:lineRule="auto" w:before="151" w:after="0"/>
        <w:ind w:left="2811" w:right="0" w:hanging="640"/>
        <w:jc w:val="left"/>
        <w:rPr>
          <w:sz w:val="32"/>
        </w:rPr>
      </w:pPr>
      <w:r>
        <w:rPr>
          <w:spacing w:val="-3"/>
          <w:sz w:val="32"/>
        </w:rPr>
        <w:t>主要职责</w:t>
      </w:r>
    </w:p>
    <w:p>
      <w:pPr>
        <w:pStyle w:val="ListParagraph"/>
        <w:numPr>
          <w:ilvl w:val="0"/>
          <w:numId w:val="1"/>
        </w:numPr>
        <w:tabs>
          <w:tab w:pos="2811" w:val="left" w:leader="none"/>
        </w:tabs>
        <w:spacing w:line="240" w:lineRule="auto" w:before="140" w:after="0"/>
        <w:ind w:left="2811" w:right="0" w:hanging="640"/>
        <w:jc w:val="left"/>
        <w:rPr>
          <w:sz w:val="32"/>
        </w:rPr>
      </w:pPr>
      <w:r>
        <w:rPr>
          <w:spacing w:val="-2"/>
          <w:sz w:val="32"/>
        </w:rPr>
        <w:t>机构设置情况</w:t>
      </w:r>
    </w:p>
    <w:p>
      <w:pPr>
        <w:spacing w:line="144" w:lineRule="auto" w:before="282"/>
        <w:ind w:left="890" w:right="1131" w:firstLine="639"/>
        <w:jc w:val="left"/>
        <w:rPr>
          <w:rFonts w:ascii="Microsoft JhengHei" w:eastAsia="Microsoft JhengHei"/>
          <w:b/>
          <w:sz w:val="32"/>
        </w:rPr>
      </w:pPr>
      <w:r>
        <w:rPr>
          <w:rFonts w:ascii="Microsoft JhengHei" w:eastAsia="Microsoft JhengHei"/>
          <w:b/>
          <w:sz w:val="32"/>
        </w:rPr>
        <w:t>第二部分 </w:t>
      </w:r>
      <w:r>
        <w:rPr>
          <w:rFonts w:ascii="Microsoft JhengHei" w:eastAsia="Microsoft JhengHei"/>
          <w:b/>
          <w:spacing w:val="-6"/>
          <w:sz w:val="32"/>
        </w:rPr>
        <w:t>134柳州市地方志编纂委员会办公室2025年部</w:t>
      </w:r>
      <w:r>
        <w:rPr>
          <w:rFonts w:ascii="Microsoft JhengHei" w:eastAsia="Microsoft JhengHei"/>
          <w:b/>
          <w:spacing w:val="-2"/>
          <w:sz w:val="32"/>
        </w:rPr>
        <w:t>门预算情况说明</w:t>
      </w:r>
    </w:p>
    <w:p>
      <w:pPr>
        <w:pStyle w:val="ListParagraph"/>
        <w:numPr>
          <w:ilvl w:val="0"/>
          <w:numId w:val="2"/>
        </w:numPr>
        <w:tabs>
          <w:tab w:pos="2811" w:val="left" w:leader="none"/>
        </w:tabs>
        <w:spacing w:line="240" w:lineRule="auto" w:before="216" w:after="0"/>
        <w:ind w:left="2811" w:right="0" w:hanging="640"/>
        <w:jc w:val="left"/>
        <w:rPr>
          <w:sz w:val="32"/>
        </w:rPr>
      </w:pPr>
      <w:r>
        <w:rPr>
          <w:spacing w:val="-1"/>
          <w:sz w:val="32"/>
        </w:rPr>
        <w:t>部门收支总体情况说明</w:t>
      </w:r>
    </w:p>
    <w:p>
      <w:pPr>
        <w:pStyle w:val="ListParagraph"/>
        <w:numPr>
          <w:ilvl w:val="0"/>
          <w:numId w:val="2"/>
        </w:numPr>
        <w:tabs>
          <w:tab w:pos="2811" w:val="left" w:leader="none"/>
        </w:tabs>
        <w:spacing w:line="240" w:lineRule="auto" w:before="140" w:after="0"/>
        <w:ind w:left="2811" w:right="0" w:hanging="640"/>
        <w:jc w:val="left"/>
        <w:rPr>
          <w:sz w:val="32"/>
        </w:rPr>
      </w:pPr>
      <w:r>
        <w:rPr>
          <w:spacing w:val="-1"/>
          <w:sz w:val="32"/>
        </w:rPr>
        <w:t>部门收入总体情况说明</w:t>
      </w:r>
    </w:p>
    <w:p>
      <w:pPr>
        <w:pStyle w:val="ListParagraph"/>
        <w:numPr>
          <w:ilvl w:val="0"/>
          <w:numId w:val="2"/>
        </w:numPr>
        <w:tabs>
          <w:tab w:pos="2811" w:val="left" w:leader="none"/>
        </w:tabs>
        <w:spacing w:line="240" w:lineRule="auto" w:before="141" w:after="0"/>
        <w:ind w:left="2811" w:right="0" w:hanging="640"/>
        <w:jc w:val="left"/>
        <w:rPr>
          <w:sz w:val="32"/>
        </w:rPr>
      </w:pPr>
      <w:r>
        <w:rPr>
          <w:spacing w:val="-1"/>
          <w:sz w:val="32"/>
        </w:rPr>
        <w:t>部门支出总体情况说明</w:t>
      </w:r>
    </w:p>
    <w:p>
      <w:pPr>
        <w:pStyle w:val="ListParagraph"/>
        <w:numPr>
          <w:ilvl w:val="0"/>
          <w:numId w:val="2"/>
        </w:numPr>
        <w:tabs>
          <w:tab w:pos="2811" w:val="left" w:leader="none"/>
        </w:tabs>
        <w:spacing w:line="240" w:lineRule="auto" w:before="140" w:after="0"/>
        <w:ind w:left="2811" w:right="0" w:hanging="640"/>
        <w:jc w:val="left"/>
        <w:rPr>
          <w:sz w:val="32"/>
        </w:rPr>
      </w:pPr>
      <w:r>
        <w:rPr>
          <w:spacing w:val="-1"/>
          <w:sz w:val="32"/>
        </w:rPr>
        <w:t>财政拨款收支总体情况说明</w:t>
      </w:r>
    </w:p>
    <w:p>
      <w:pPr>
        <w:pStyle w:val="ListParagraph"/>
        <w:numPr>
          <w:ilvl w:val="0"/>
          <w:numId w:val="2"/>
        </w:numPr>
        <w:tabs>
          <w:tab w:pos="2811" w:val="left" w:leader="none"/>
        </w:tabs>
        <w:spacing w:line="240" w:lineRule="auto" w:before="141" w:after="0"/>
        <w:ind w:left="2811" w:right="0" w:hanging="640"/>
        <w:jc w:val="left"/>
        <w:rPr>
          <w:sz w:val="32"/>
        </w:rPr>
      </w:pPr>
      <w:r>
        <w:rPr>
          <w:spacing w:val="-1"/>
          <w:sz w:val="32"/>
        </w:rPr>
        <w:t>一般公共预算支出情况说明</w:t>
      </w:r>
    </w:p>
    <w:p>
      <w:pPr>
        <w:pStyle w:val="ListParagraph"/>
        <w:numPr>
          <w:ilvl w:val="0"/>
          <w:numId w:val="2"/>
        </w:numPr>
        <w:tabs>
          <w:tab w:pos="2811" w:val="left" w:leader="none"/>
        </w:tabs>
        <w:spacing w:line="240" w:lineRule="auto" w:before="140" w:after="0"/>
        <w:ind w:left="2811" w:right="0" w:hanging="640"/>
        <w:jc w:val="left"/>
        <w:rPr>
          <w:sz w:val="32"/>
        </w:rPr>
      </w:pPr>
      <w:r>
        <w:rPr>
          <w:spacing w:val="-1"/>
          <w:sz w:val="32"/>
        </w:rPr>
        <w:t>一般公共预算基本支出情况说明</w:t>
      </w:r>
    </w:p>
    <w:p>
      <w:pPr>
        <w:pStyle w:val="ListParagraph"/>
        <w:numPr>
          <w:ilvl w:val="0"/>
          <w:numId w:val="2"/>
        </w:numPr>
        <w:tabs>
          <w:tab w:pos="2811" w:val="left" w:leader="none"/>
        </w:tabs>
        <w:spacing w:line="240" w:lineRule="auto" w:before="141" w:after="0"/>
        <w:ind w:left="2811" w:right="0" w:hanging="640"/>
        <w:jc w:val="left"/>
        <w:rPr>
          <w:sz w:val="32"/>
        </w:rPr>
      </w:pPr>
      <w:r>
        <w:rPr>
          <w:spacing w:val="-1"/>
          <w:sz w:val="32"/>
        </w:rPr>
        <w:t>一般公共预算“三公”经费支出情况说明</w:t>
      </w:r>
    </w:p>
    <w:p>
      <w:pPr>
        <w:pStyle w:val="ListParagraph"/>
        <w:numPr>
          <w:ilvl w:val="0"/>
          <w:numId w:val="2"/>
        </w:numPr>
        <w:tabs>
          <w:tab w:pos="2811" w:val="left" w:leader="none"/>
        </w:tabs>
        <w:spacing w:line="240" w:lineRule="auto" w:before="140" w:after="0"/>
        <w:ind w:left="2811" w:right="0" w:hanging="640"/>
        <w:jc w:val="left"/>
        <w:rPr>
          <w:sz w:val="32"/>
        </w:rPr>
      </w:pPr>
      <w:r>
        <w:rPr>
          <w:spacing w:val="-1"/>
          <w:sz w:val="32"/>
        </w:rPr>
        <w:t>政府性基金预算支出情况说明</w:t>
      </w:r>
    </w:p>
    <w:p>
      <w:pPr>
        <w:pStyle w:val="ListParagraph"/>
        <w:numPr>
          <w:ilvl w:val="0"/>
          <w:numId w:val="2"/>
        </w:numPr>
        <w:tabs>
          <w:tab w:pos="2811" w:val="left" w:leader="none"/>
        </w:tabs>
        <w:spacing w:line="240" w:lineRule="auto" w:before="141" w:after="0"/>
        <w:ind w:left="2811" w:right="0" w:hanging="640"/>
        <w:jc w:val="left"/>
        <w:rPr>
          <w:sz w:val="32"/>
        </w:rPr>
      </w:pPr>
      <w:r>
        <w:rPr>
          <w:spacing w:val="-1"/>
          <w:sz w:val="32"/>
        </w:rPr>
        <w:t>国有资本经营预算支出情况说明</w:t>
      </w:r>
    </w:p>
    <w:p>
      <w:pPr>
        <w:pStyle w:val="ListParagraph"/>
        <w:numPr>
          <w:ilvl w:val="0"/>
          <w:numId w:val="2"/>
        </w:numPr>
        <w:tabs>
          <w:tab w:pos="2811" w:val="left" w:leader="none"/>
        </w:tabs>
        <w:spacing w:line="240" w:lineRule="auto" w:before="140" w:after="0"/>
        <w:ind w:left="2811" w:right="0" w:hanging="640"/>
        <w:jc w:val="left"/>
        <w:rPr>
          <w:sz w:val="32"/>
        </w:rPr>
      </w:pPr>
      <w:r>
        <w:rPr>
          <w:spacing w:val="-1"/>
          <w:sz w:val="32"/>
        </w:rPr>
        <w:t>政府采购预算情况说明</w:t>
      </w:r>
    </w:p>
    <w:p>
      <w:pPr>
        <w:pStyle w:val="ListParagraph"/>
        <w:numPr>
          <w:ilvl w:val="0"/>
          <w:numId w:val="2"/>
        </w:numPr>
        <w:tabs>
          <w:tab w:pos="3131" w:val="left" w:leader="none"/>
        </w:tabs>
        <w:spacing w:line="321" w:lineRule="auto" w:before="141" w:after="0"/>
        <w:ind w:left="2171" w:right="3371" w:firstLine="0"/>
        <w:jc w:val="left"/>
        <w:rPr>
          <w:sz w:val="32"/>
        </w:rPr>
      </w:pPr>
      <w:r>
        <w:rPr>
          <w:spacing w:val="-2"/>
          <w:sz w:val="32"/>
        </w:rPr>
        <w:t>政府购买服务预算情况说明十二、项目预算绩效目标情况说明</w:t>
      </w:r>
    </w:p>
    <w:p>
      <w:pPr>
        <w:spacing w:before="2"/>
        <w:ind w:left="2171" w:right="0" w:firstLine="0"/>
        <w:jc w:val="left"/>
        <w:rPr>
          <w:sz w:val="32"/>
        </w:rPr>
      </w:pPr>
      <w:r>
        <w:rPr>
          <w:sz w:val="32"/>
        </w:rPr>
        <w:t>十三、2025</w:t>
      </w:r>
      <w:r>
        <w:rPr>
          <w:spacing w:val="-1"/>
          <w:sz w:val="32"/>
        </w:rPr>
        <w:t>年部门预算其他重要事项情况说明</w:t>
      </w:r>
    </w:p>
    <w:p>
      <w:pPr>
        <w:spacing w:line="144" w:lineRule="auto" w:before="282"/>
        <w:ind w:left="890" w:right="1131" w:firstLine="639"/>
        <w:jc w:val="left"/>
        <w:rPr>
          <w:rFonts w:ascii="Microsoft JhengHei" w:eastAsia="Microsoft JhengHei"/>
          <w:b/>
          <w:sz w:val="32"/>
        </w:rPr>
      </w:pPr>
      <w:r>
        <w:rPr>
          <w:rFonts w:ascii="Microsoft JhengHei" w:eastAsia="Microsoft JhengHei"/>
          <w:b/>
          <w:sz w:val="32"/>
        </w:rPr>
        <w:t>第三部分 </w:t>
      </w:r>
      <w:r>
        <w:rPr>
          <w:rFonts w:ascii="Microsoft JhengHei" w:eastAsia="Microsoft JhengHei"/>
          <w:b/>
          <w:spacing w:val="-6"/>
          <w:sz w:val="32"/>
        </w:rPr>
        <w:t>134柳州市地方志编纂委员会办公室2025年部</w:t>
      </w:r>
      <w:r>
        <w:rPr>
          <w:rFonts w:ascii="Microsoft JhengHei" w:eastAsia="Microsoft JhengHei"/>
          <w:b/>
          <w:spacing w:val="-2"/>
          <w:sz w:val="32"/>
        </w:rPr>
        <w:t>门预算报表</w:t>
      </w:r>
    </w:p>
    <w:p>
      <w:pPr>
        <w:spacing w:line="290" w:lineRule="auto" w:before="188"/>
        <w:ind w:left="1529" w:right="6094" w:firstLine="0"/>
        <w:jc w:val="left"/>
        <w:rPr>
          <w:rFonts w:ascii="Microsoft JhengHei" w:eastAsia="Microsoft JhengHei"/>
          <w:b/>
          <w:sz w:val="32"/>
        </w:rPr>
      </w:pPr>
      <w:r>
        <w:rPr>
          <w:rFonts w:ascii="Microsoft JhengHei" w:eastAsia="Microsoft JhengHei"/>
          <w:b/>
          <w:spacing w:val="3"/>
          <w:sz w:val="32"/>
        </w:rPr>
        <w:t>第四部分 名词解释</w:t>
      </w:r>
      <w:r>
        <w:rPr>
          <w:rFonts w:ascii="Microsoft JhengHei" w:eastAsia="Microsoft JhengHei"/>
          <w:b/>
          <w:spacing w:val="5"/>
          <w:sz w:val="32"/>
        </w:rPr>
        <w:t>第五部分 附件</w:t>
      </w:r>
    </w:p>
    <w:p>
      <w:pPr>
        <w:spacing w:after="0" w:line="290" w:lineRule="auto"/>
        <w:jc w:val="left"/>
        <w:rPr>
          <w:rFonts w:ascii="Microsoft JhengHei" w:eastAsia="Microsoft JhengHei"/>
          <w:b/>
          <w:sz w:val="32"/>
        </w:rPr>
        <w:sectPr>
          <w:pgSz w:w="11910" w:h="16840"/>
          <w:pgMar w:top="1140" w:bottom="280" w:left="850" w:right="708"/>
        </w:sectPr>
      </w:pPr>
    </w:p>
    <w:p>
      <w:pPr>
        <w:pStyle w:val="Heading1"/>
        <w:spacing w:line="187" w:lineRule="auto"/>
        <w:ind w:left="4505" w:hanging="3523"/>
      </w:pPr>
      <w:r>
        <w:rPr>
          <w:spacing w:val="-6"/>
        </w:rPr>
        <w:t>第一部分 </w:t>
      </w:r>
      <w:r>
        <w:rPr/>
        <w:t>134柳州市地方志编纂委员会办公</w:t>
      </w:r>
      <w:r>
        <w:rPr>
          <w:spacing w:val="-4"/>
        </w:rPr>
        <w:t>室概况</w:t>
      </w:r>
    </w:p>
    <w:p>
      <w:pPr>
        <w:pStyle w:val="ListParagraph"/>
        <w:numPr>
          <w:ilvl w:val="0"/>
          <w:numId w:val="3"/>
        </w:numPr>
        <w:tabs>
          <w:tab w:pos="2170" w:val="left" w:leader="none"/>
        </w:tabs>
        <w:spacing w:line="240" w:lineRule="auto" w:before="427" w:after="0"/>
        <w:ind w:left="2170" w:right="0" w:hanging="640"/>
        <w:jc w:val="left"/>
        <w:rPr>
          <w:sz w:val="32"/>
        </w:rPr>
      </w:pPr>
      <w:r>
        <w:rPr>
          <w:spacing w:val="-3"/>
          <w:sz w:val="32"/>
        </w:rPr>
        <w:t>主要职责</w:t>
      </w:r>
    </w:p>
    <w:p>
      <w:pPr>
        <w:pStyle w:val="BodyText"/>
        <w:spacing w:before="27"/>
        <w:ind w:left="0"/>
        <w:rPr>
          <w:sz w:val="32"/>
        </w:rPr>
      </w:pPr>
    </w:p>
    <w:p>
      <w:pPr>
        <w:pStyle w:val="BodyText"/>
        <w:spacing w:before="0"/>
        <w:ind w:left="1490"/>
      </w:pPr>
      <w:r>
        <w:rPr>
          <w:spacing w:val="-2"/>
        </w:rPr>
        <w:t>本部门主要职能：</w:t>
      </w:r>
    </w:p>
    <w:p>
      <w:pPr>
        <w:pStyle w:val="ListParagraph"/>
        <w:numPr>
          <w:ilvl w:val="0"/>
          <w:numId w:val="4"/>
        </w:numPr>
        <w:tabs>
          <w:tab w:pos="2408" w:val="left" w:leader="none"/>
        </w:tabs>
        <w:spacing w:line="374" w:lineRule="auto" w:before="216" w:after="0"/>
        <w:ind w:left="890" w:right="905" w:firstLine="600"/>
        <w:jc w:val="left"/>
        <w:rPr>
          <w:sz w:val="30"/>
        </w:rPr>
      </w:pPr>
      <w:r>
        <w:rPr>
          <w:spacing w:val="-2"/>
          <w:sz w:val="30"/>
        </w:rPr>
        <w:t>贯彻执行国家有关地方志工作的法律、法规、规章和</w:t>
      </w:r>
      <w:r>
        <w:rPr>
          <w:spacing w:val="-4"/>
          <w:sz w:val="30"/>
        </w:rPr>
        <w:t>政策。</w:t>
      </w:r>
    </w:p>
    <w:p>
      <w:pPr>
        <w:pStyle w:val="ListParagraph"/>
        <w:numPr>
          <w:ilvl w:val="0"/>
          <w:numId w:val="4"/>
        </w:numPr>
        <w:tabs>
          <w:tab w:pos="2444" w:val="left" w:leader="none"/>
        </w:tabs>
        <w:spacing w:line="374" w:lineRule="auto" w:before="0" w:after="0"/>
        <w:ind w:left="890" w:right="905" w:firstLine="600"/>
        <w:jc w:val="left"/>
        <w:rPr>
          <w:sz w:val="30"/>
        </w:rPr>
      </w:pPr>
      <w:r>
        <w:rPr>
          <w:spacing w:val="15"/>
          <w:sz w:val="30"/>
        </w:rPr>
        <w:t>拟订全市地方志事业发展规划和地方志编纂工作方</w:t>
      </w:r>
      <w:r>
        <w:rPr>
          <w:spacing w:val="-2"/>
          <w:sz w:val="30"/>
        </w:rPr>
        <w:t>案。推动地方志编纂工作规范化。</w:t>
      </w:r>
    </w:p>
    <w:p>
      <w:pPr>
        <w:pStyle w:val="ListParagraph"/>
        <w:numPr>
          <w:ilvl w:val="0"/>
          <w:numId w:val="4"/>
        </w:numPr>
        <w:tabs>
          <w:tab w:pos="2408" w:val="left" w:leader="none"/>
        </w:tabs>
        <w:spacing w:line="374" w:lineRule="auto" w:before="1" w:after="0"/>
        <w:ind w:left="890" w:right="905" w:firstLine="600"/>
        <w:jc w:val="left"/>
        <w:rPr>
          <w:sz w:val="30"/>
        </w:rPr>
      </w:pPr>
      <w:r>
        <w:rPr>
          <w:spacing w:val="-2"/>
          <w:sz w:val="30"/>
        </w:rPr>
        <w:t>组织编纂市本级地方志书、地方综合年鉴和地方史，指导全市地方志书、地方年鉴及地方史编纂。</w:t>
      </w:r>
    </w:p>
    <w:p>
      <w:pPr>
        <w:pStyle w:val="ListParagraph"/>
        <w:numPr>
          <w:ilvl w:val="0"/>
          <w:numId w:val="4"/>
        </w:numPr>
        <w:tabs>
          <w:tab w:pos="2408" w:val="left" w:leader="none"/>
        </w:tabs>
        <w:spacing w:line="374" w:lineRule="auto" w:before="1" w:after="0"/>
        <w:ind w:left="890" w:right="905" w:firstLine="600"/>
        <w:jc w:val="left"/>
        <w:rPr>
          <w:sz w:val="30"/>
        </w:rPr>
      </w:pPr>
      <w:r>
        <w:rPr>
          <w:spacing w:val="-2"/>
          <w:sz w:val="30"/>
        </w:rPr>
        <w:t>搜集、保护、整理古籍旧志和其他地情文献资料，推动地方志资料年报工作。</w:t>
      </w:r>
    </w:p>
    <w:p>
      <w:pPr>
        <w:pStyle w:val="ListParagraph"/>
        <w:numPr>
          <w:ilvl w:val="0"/>
          <w:numId w:val="4"/>
        </w:numPr>
        <w:tabs>
          <w:tab w:pos="2408" w:val="left" w:leader="none"/>
        </w:tabs>
        <w:spacing w:line="240" w:lineRule="auto" w:before="1" w:after="0"/>
        <w:ind w:left="2408" w:right="0" w:hanging="918"/>
        <w:jc w:val="left"/>
        <w:rPr>
          <w:sz w:val="30"/>
        </w:rPr>
      </w:pPr>
      <w:r>
        <w:rPr>
          <w:spacing w:val="-1"/>
          <w:sz w:val="30"/>
        </w:rPr>
        <w:t>组织开展地情资源开发利用工作，推动地方志理论研</w:t>
      </w:r>
    </w:p>
    <w:p>
      <w:pPr>
        <w:pStyle w:val="BodyText"/>
        <w:spacing w:before="215"/>
      </w:pPr>
      <w:r>
        <w:rPr>
          <w:spacing w:val="-5"/>
        </w:rPr>
        <w:t>究。</w:t>
      </w:r>
    </w:p>
    <w:p>
      <w:pPr>
        <w:pStyle w:val="ListParagraph"/>
        <w:numPr>
          <w:ilvl w:val="0"/>
          <w:numId w:val="4"/>
        </w:numPr>
        <w:tabs>
          <w:tab w:pos="2390" w:val="left" w:leader="none"/>
        </w:tabs>
        <w:spacing w:line="240" w:lineRule="auto" w:before="216" w:after="0"/>
        <w:ind w:left="2390" w:right="0" w:hanging="900"/>
        <w:jc w:val="left"/>
        <w:rPr>
          <w:sz w:val="30"/>
        </w:rPr>
      </w:pPr>
      <w:r>
        <w:rPr>
          <w:spacing w:val="-1"/>
          <w:sz w:val="30"/>
        </w:rPr>
        <w:t>推进方志馆及地情信息化建设。</w:t>
      </w:r>
    </w:p>
    <w:p>
      <w:pPr>
        <w:pStyle w:val="ListParagraph"/>
        <w:numPr>
          <w:ilvl w:val="0"/>
          <w:numId w:val="4"/>
        </w:numPr>
        <w:tabs>
          <w:tab w:pos="2390" w:val="left" w:leader="none"/>
        </w:tabs>
        <w:spacing w:line="240" w:lineRule="auto" w:before="216" w:after="0"/>
        <w:ind w:left="2390" w:right="0" w:hanging="900"/>
        <w:jc w:val="left"/>
        <w:rPr>
          <w:sz w:val="30"/>
        </w:rPr>
      </w:pPr>
      <w:r>
        <w:rPr>
          <w:spacing w:val="-1"/>
          <w:sz w:val="30"/>
        </w:rPr>
        <w:t>完成市委、市政府交办的其他任务。</w:t>
      </w:r>
    </w:p>
    <w:p>
      <w:pPr>
        <w:pStyle w:val="BodyText"/>
        <w:spacing w:before="54"/>
        <w:ind w:left="0"/>
      </w:pPr>
    </w:p>
    <w:p>
      <w:pPr>
        <w:pStyle w:val="ListParagraph"/>
        <w:numPr>
          <w:ilvl w:val="0"/>
          <w:numId w:val="3"/>
        </w:numPr>
        <w:tabs>
          <w:tab w:pos="2170" w:val="left" w:leader="none"/>
        </w:tabs>
        <w:spacing w:line="240" w:lineRule="auto" w:before="0" w:after="0"/>
        <w:ind w:left="2170" w:right="0" w:hanging="640"/>
        <w:jc w:val="left"/>
        <w:rPr>
          <w:sz w:val="32"/>
        </w:rPr>
      </w:pPr>
      <w:r>
        <w:rPr>
          <w:spacing w:val="-2"/>
          <w:sz w:val="32"/>
        </w:rPr>
        <w:t>机构设置情况</w:t>
      </w:r>
    </w:p>
    <w:p>
      <w:pPr>
        <w:pStyle w:val="BodyText"/>
        <w:spacing w:before="26"/>
        <w:ind w:left="0"/>
        <w:rPr>
          <w:sz w:val="32"/>
        </w:rPr>
      </w:pPr>
    </w:p>
    <w:p>
      <w:pPr>
        <w:pStyle w:val="BodyText"/>
        <w:spacing w:line="374" w:lineRule="auto" w:before="0"/>
        <w:ind w:right="905" w:firstLine="600"/>
        <w:jc w:val="both"/>
      </w:pPr>
      <w:r>
        <w:rPr>
          <w:spacing w:val="-2"/>
        </w:rPr>
        <w:t>根据三定方案，我部门为市政府直属正处级公益一类全额拨</w:t>
      </w:r>
      <w:r>
        <w:rPr>
          <w:spacing w:val="-2"/>
        </w:rPr>
        <w:t>款事业单位。我部门（参公事业单位）共有直属单位一个：柳州市地方志编纂委员会办公室（参公事业单位）,内设机构2个：</w:t>
      </w:r>
    </w:p>
    <w:p>
      <w:pPr>
        <w:pStyle w:val="ListParagraph"/>
        <w:numPr>
          <w:ilvl w:val="1"/>
          <w:numId w:val="3"/>
        </w:numPr>
        <w:tabs>
          <w:tab w:pos="1826" w:val="left" w:leader="none"/>
        </w:tabs>
        <w:spacing w:line="374" w:lineRule="auto" w:before="1" w:after="0"/>
        <w:ind w:left="890" w:right="905" w:firstLine="600"/>
        <w:jc w:val="both"/>
        <w:rPr>
          <w:sz w:val="30"/>
        </w:rPr>
      </w:pPr>
      <w:r>
        <w:rPr>
          <w:spacing w:val="15"/>
          <w:sz w:val="30"/>
        </w:rPr>
        <w:t>综合科。综合协调办公室日常事务工作。负责党建、文</w:t>
      </w:r>
      <w:r>
        <w:rPr>
          <w:spacing w:val="14"/>
          <w:sz w:val="30"/>
        </w:rPr>
        <w:t>秘、人事、机要、保密、档案、信访、财务、接待、会务、绩</w:t>
      </w:r>
      <w:r>
        <w:rPr>
          <w:spacing w:val="-2"/>
          <w:sz w:val="30"/>
        </w:rPr>
        <w:t>效、安全、消防、后勤保障等工作。负责柳州方志馆、柳州地情</w:t>
      </w:r>
    </w:p>
    <w:p>
      <w:pPr>
        <w:pStyle w:val="ListParagraph"/>
        <w:spacing w:after="0" w:line="374" w:lineRule="auto"/>
        <w:jc w:val="both"/>
        <w:rPr>
          <w:sz w:val="30"/>
        </w:rPr>
        <w:sectPr>
          <w:footerReference w:type="default" r:id="rId5"/>
          <w:pgSz w:w="11910" w:h="16840"/>
          <w:pgMar w:header="0" w:footer="257" w:top="1120" w:bottom="440" w:left="850" w:right="708"/>
          <w:pgNumType w:start="1"/>
        </w:sectPr>
      </w:pPr>
    </w:p>
    <w:p>
      <w:pPr>
        <w:pStyle w:val="BodyText"/>
        <w:spacing w:before="47"/>
      </w:pPr>
      <w:r>
        <w:rPr>
          <w:spacing w:val="-1"/>
        </w:rPr>
        <w:t>网站及地情信息化建设。负责对外交流合作。</w:t>
      </w:r>
    </w:p>
    <w:p>
      <w:pPr>
        <w:pStyle w:val="ListParagraph"/>
        <w:numPr>
          <w:ilvl w:val="1"/>
          <w:numId w:val="3"/>
        </w:numPr>
        <w:tabs>
          <w:tab w:pos="1826" w:val="left" w:leader="none"/>
        </w:tabs>
        <w:spacing w:line="374" w:lineRule="auto" w:before="215" w:after="0"/>
        <w:ind w:left="890" w:right="905" w:firstLine="600"/>
        <w:jc w:val="both"/>
        <w:rPr>
          <w:sz w:val="30"/>
        </w:rPr>
      </w:pPr>
      <w:r>
        <w:rPr>
          <w:spacing w:val="15"/>
          <w:sz w:val="30"/>
        </w:rPr>
        <w:t>编纂科。负责拟订全市地方志工作规划，制定《柳州市</w:t>
      </w:r>
      <w:r>
        <w:rPr>
          <w:spacing w:val="-2"/>
          <w:sz w:val="30"/>
        </w:rPr>
        <w:t>志》、《柳州年鉴》编纂方案和规范要求，组织开展市本级地方志书、综合年鉴和地方史编修工作。负责指导县级地方志书的编纂；负责开展地方志业务培训工作。负责古籍旧志和其他地情文献资料搜集和保藏，开展古籍旧志整理和地情书籍编辑。组织开展地方志资料年报及地情资源开发利用工作，推动地方志理论研究。负责宣传地方志工作的法律、法规、规章和政策。</w:t>
      </w:r>
    </w:p>
    <w:p>
      <w:pPr>
        <w:pStyle w:val="ListParagraph"/>
        <w:spacing w:after="0" w:line="374" w:lineRule="auto"/>
        <w:jc w:val="both"/>
        <w:rPr>
          <w:sz w:val="30"/>
        </w:rPr>
        <w:sectPr>
          <w:pgSz w:w="11910" w:h="16840"/>
          <w:pgMar w:header="0" w:footer="257" w:top="760" w:bottom="440" w:left="850" w:right="708"/>
        </w:sectPr>
      </w:pPr>
    </w:p>
    <w:p>
      <w:pPr>
        <w:pStyle w:val="Heading1"/>
        <w:spacing w:line="187" w:lineRule="auto"/>
        <w:ind w:left="2523" w:hanging="1542"/>
      </w:pPr>
      <w:r>
        <w:rPr>
          <w:spacing w:val="-6"/>
        </w:rPr>
        <w:t>第二部分 </w:t>
      </w:r>
      <w:r>
        <w:rPr/>
        <w:t>134柳州市地方志编纂委员会办公</w:t>
      </w:r>
      <w:r>
        <w:rPr>
          <w:spacing w:val="-2"/>
        </w:rPr>
        <w:t>室2025年部门预算情况说明</w:t>
      </w:r>
    </w:p>
    <w:p>
      <w:pPr>
        <w:pStyle w:val="ListParagraph"/>
        <w:numPr>
          <w:ilvl w:val="0"/>
          <w:numId w:val="5"/>
        </w:numPr>
        <w:tabs>
          <w:tab w:pos="2170" w:val="left" w:leader="none"/>
        </w:tabs>
        <w:spacing w:line="240" w:lineRule="auto" w:before="427" w:after="0"/>
        <w:ind w:left="2170" w:right="0" w:hanging="640"/>
        <w:jc w:val="left"/>
        <w:rPr>
          <w:sz w:val="32"/>
        </w:rPr>
      </w:pPr>
      <w:r>
        <w:rPr>
          <w:spacing w:val="-1"/>
          <w:sz w:val="32"/>
        </w:rPr>
        <w:t>部门收支总体情况说明</w:t>
      </w:r>
    </w:p>
    <w:p>
      <w:pPr>
        <w:pStyle w:val="BodyText"/>
        <w:spacing w:before="27"/>
        <w:ind w:left="0"/>
        <w:rPr>
          <w:sz w:val="32"/>
        </w:rPr>
      </w:pPr>
    </w:p>
    <w:p>
      <w:pPr>
        <w:pStyle w:val="BodyText"/>
        <w:spacing w:line="374" w:lineRule="auto" w:before="0"/>
        <w:ind w:right="905" w:firstLine="600"/>
        <w:jc w:val="both"/>
      </w:pPr>
      <w:r>
        <w:rPr>
          <w:spacing w:val="-2"/>
        </w:rPr>
        <w:t>2025年部门收支总预算301.88万元，同比减少43.98万元，同</w:t>
      </w:r>
      <w:r>
        <w:rPr>
          <w:spacing w:val="-2"/>
        </w:rPr>
        <w:t>比下降12.72%。收入包括：一般公共预算拨款301.88万元。支出包括：一般公共服务支出97.27万元、科学技术支出129.74万元、社会保障和就业支出39.48万元、卫生健康支出21.02万元、住房保障支出14.36万元。</w:t>
      </w:r>
    </w:p>
    <w:p>
      <w:pPr>
        <w:pStyle w:val="ListParagraph"/>
        <w:numPr>
          <w:ilvl w:val="0"/>
          <w:numId w:val="5"/>
        </w:numPr>
        <w:tabs>
          <w:tab w:pos="2170" w:val="left" w:leader="none"/>
        </w:tabs>
        <w:spacing w:line="240" w:lineRule="auto" w:before="225" w:after="0"/>
        <w:ind w:left="2170" w:right="0" w:hanging="640"/>
        <w:jc w:val="left"/>
        <w:rPr>
          <w:sz w:val="32"/>
        </w:rPr>
      </w:pPr>
      <w:r>
        <w:rPr>
          <w:spacing w:val="-1"/>
          <w:sz w:val="32"/>
        </w:rPr>
        <w:t>部门收入总体情况说明</w:t>
      </w:r>
    </w:p>
    <w:p>
      <w:pPr>
        <w:pStyle w:val="BodyText"/>
        <w:spacing w:before="26"/>
        <w:ind w:left="0"/>
        <w:rPr>
          <w:sz w:val="32"/>
        </w:rPr>
      </w:pPr>
    </w:p>
    <w:p>
      <w:pPr>
        <w:pStyle w:val="BodyText"/>
        <w:spacing w:line="374" w:lineRule="auto" w:before="0"/>
        <w:ind w:right="905" w:firstLine="600"/>
      </w:pPr>
      <w:r>
        <w:rPr>
          <w:spacing w:val="-2"/>
        </w:rPr>
        <w:t>2025年部门收入总预算301.88万元，同比减少43.98万元，同比下降12.72%。其中：</w:t>
      </w:r>
    </w:p>
    <w:p>
      <w:pPr>
        <w:pStyle w:val="BodyText"/>
        <w:spacing w:line="374" w:lineRule="auto"/>
        <w:ind w:right="905" w:firstLine="600"/>
      </w:pPr>
      <w:r>
        <w:rPr>
          <w:spacing w:val="-2"/>
        </w:rPr>
        <w:t>（一）一般公共预算拨款收入301.88万元，同比减少43.98</w:t>
      </w:r>
      <w:r>
        <w:rPr>
          <w:spacing w:val="-2"/>
        </w:rPr>
        <w:t>万</w:t>
      </w:r>
      <w:r>
        <w:rPr>
          <w:spacing w:val="-2"/>
        </w:rPr>
        <w:t>元，同比下降12.72%。</w:t>
      </w:r>
    </w:p>
    <w:p>
      <w:pPr>
        <w:pStyle w:val="BodyText"/>
        <w:ind w:left="1490"/>
      </w:pPr>
      <w:r>
        <w:rPr>
          <w:spacing w:val="17"/>
        </w:rPr>
        <w:t>2025</w:t>
      </w:r>
      <w:r>
        <w:rPr>
          <w:spacing w:val="15"/>
        </w:rPr>
        <w:t>年收入预算总体减少的主要原因：一是在职人员变动</w:t>
      </w:r>
    </w:p>
    <w:p>
      <w:pPr>
        <w:pStyle w:val="BodyText"/>
        <w:spacing w:line="374" w:lineRule="auto" w:before="215"/>
        <w:ind w:right="905"/>
      </w:pPr>
      <w:r>
        <w:rPr>
          <w:spacing w:val="13"/>
        </w:rPr>
        <w:t>（2024年退休2人，招录1人）；</w:t>
      </w:r>
      <w:r>
        <w:rPr>
          <w:spacing w:val="12"/>
        </w:rPr>
        <w:t>二是贯彻落实过“紧日子”要</w:t>
      </w:r>
      <w:r>
        <w:rPr>
          <w:spacing w:val="-2"/>
        </w:rPr>
        <w:t>求，持续从严从紧管理部门项目项目经费增长，节约各项开支。</w:t>
      </w:r>
    </w:p>
    <w:p>
      <w:pPr>
        <w:pStyle w:val="ListParagraph"/>
        <w:numPr>
          <w:ilvl w:val="0"/>
          <w:numId w:val="5"/>
        </w:numPr>
        <w:tabs>
          <w:tab w:pos="2170" w:val="left" w:leader="none"/>
        </w:tabs>
        <w:spacing w:line="240" w:lineRule="auto" w:before="224" w:after="0"/>
        <w:ind w:left="2170" w:right="0" w:hanging="640"/>
        <w:jc w:val="left"/>
        <w:rPr>
          <w:sz w:val="32"/>
        </w:rPr>
      </w:pPr>
      <w:r>
        <w:rPr>
          <w:spacing w:val="-1"/>
          <w:sz w:val="32"/>
        </w:rPr>
        <w:t>部门支出总体情况说明</w:t>
      </w:r>
    </w:p>
    <w:p>
      <w:pPr>
        <w:pStyle w:val="BodyText"/>
        <w:spacing w:before="27"/>
        <w:ind w:left="0"/>
        <w:rPr>
          <w:sz w:val="32"/>
        </w:rPr>
      </w:pPr>
    </w:p>
    <w:p>
      <w:pPr>
        <w:pStyle w:val="BodyText"/>
        <w:spacing w:line="374" w:lineRule="auto" w:before="0"/>
        <w:ind w:right="905" w:firstLine="600"/>
        <w:jc w:val="both"/>
      </w:pPr>
      <w:r>
        <w:rPr>
          <w:spacing w:val="-2"/>
        </w:rPr>
        <w:t>2025年部门支出总预算301.88万元，基本支出预算251.25万</w:t>
      </w:r>
      <w:r>
        <w:rPr>
          <w:spacing w:val="19"/>
          <w:w w:val="90"/>
        </w:rPr>
        <w:t>元， 占支出总预算</w:t>
      </w:r>
      <w:r>
        <w:rPr>
          <w:spacing w:val="15"/>
          <w:w w:val="90"/>
        </w:rPr>
        <w:t>83</w:t>
      </w:r>
      <w:r>
        <w:rPr>
          <w:spacing w:val="-15"/>
          <w:w w:val="90"/>
        </w:rPr>
        <w:t> . </w:t>
      </w:r>
      <w:r>
        <w:rPr>
          <w:spacing w:val="15"/>
          <w:w w:val="90"/>
        </w:rPr>
        <w:t>23</w:t>
      </w:r>
      <w:r>
        <w:rPr>
          <w:spacing w:val="11"/>
          <w:w w:val="90"/>
        </w:rPr>
        <w:t> %， 同比减少</w:t>
      </w:r>
      <w:r>
        <w:rPr>
          <w:spacing w:val="15"/>
          <w:w w:val="90"/>
        </w:rPr>
        <w:t>38</w:t>
      </w:r>
      <w:r>
        <w:rPr>
          <w:spacing w:val="-15"/>
          <w:w w:val="90"/>
        </w:rPr>
        <w:t> . </w:t>
      </w:r>
      <w:r>
        <w:rPr>
          <w:spacing w:val="15"/>
          <w:w w:val="90"/>
        </w:rPr>
        <w:t>34</w:t>
      </w:r>
      <w:r>
        <w:rPr>
          <w:spacing w:val="9"/>
          <w:w w:val="90"/>
        </w:rPr>
        <w:t> 万元， 同比下降</w:t>
      </w:r>
      <w:r>
        <w:rPr>
          <w:w w:val="90"/>
        </w:rPr>
        <w:t> </w:t>
      </w:r>
      <w:r>
        <w:rPr>
          <w:spacing w:val="-2"/>
        </w:rPr>
        <w:t>13.24%。项目支出预算50.63万元，占支出总预算16.77%，同比减少5.64万元，同比下降10.02%。</w:t>
      </w:r>
    </w:p>
    <w:p>
      <w:pPr>
        <w:pStyle w:val="ListParagraph"/>
        <w:numPr>
          <w:ilvl w:val="0"/>
          <w:numId w:val="6"/>
        </w:numPr>
        <w:tabs>
          <w:tab w:pos="2390" w:val="left" w:leader="none"/>
        </w:tabs>
        <w:spacing w:line="240" w:lineRule="auto" w:before="1" w:after="0"/>
        <w:ind w:left="2390" w:right="0" w:hanging="900"/>
        <w:jc w:val="left"/>
        <w:rPr>
          <w:sz w:val="30"/>
        </w:rPr>
      </w:pPr>
      <w:r>
        <w:rPr>
          <w:sz w:val="30"/>
        </w:rPr>
        <w:t>按支出功能分类科目划分，共分为5</w:t>
      </w:r>
      <w:r>
        <w:rPr>
          <w:spacing w:val="-2"/>
          <w:sz w:val="30"/>
        </w:rPr>
        <w:t>类，其中：</w:t>
      </w:r>
    </w:p>
    <w:p>
      <w:pPr>
        <w:pStyle w:val="ListParagraph"/>
        <w:spacing w:after="0" w:line="240" w:lineRule="auto"/>
        <w:jc w:val="left"/>
        <w:rPr>
          <w:sz w:val="30"/>
        </w:rPr>
        <w:sectPr>
          <w:pgSz w:w="11910" w:h="16840"/>
          <w:pgMar w:header="0" w:footer="257" w:top="1120" w:bottom="440" w:left="850" w:right="708"/>
        </w:sectPr>
      </w:pPr>
    </w:p>
    <w:p>
      <w:pPr>
        <w:pStyle w:val="ListParagraph"/>
        <w:numPr>
          <w:ilvl w:val="1"/>
          <w:numId w:val="6"/>
        </w:numPr>
        <w:tabs>
          <w:tab w:pos="1790" w:val="left" w:leader="none"/>
        </w:tabs>
        <w:spacing w:line="374" w:lineRule="auto" w:before="47" w:after="0"/>
        <w:ind w:left="890" w:right="905" w:firstLine="600"/>
        <w:jc w:val="both"/>
        <w:rPr>
          <w:sz w:val="30"/>
        </w:rPr>
      </w:pPr>
      <w:r>
        <w:rPr>
          <w:spacing w:val="-2"/>
          <w:sz w:val="30"/>
        </w:rPr>
        <w:t>一般公共服务支出97.27万元，占支出总预算32.22%，同比减少7.37万元，同比下降7.04%，减少的主要原因是：在职人员变</w:t>
      </w:r>
      <w:r>
        <w:rPr>
          <w:spacing w:val="-2"/>
          <w:sz w:val="30"/>
        </w:rPr>
        <w:t>动（2024年退休2人，招录1人），彻落实过“紧日子”要求，持续从严从紧管理“三公”经费，严格控制一般性行政公用经费增长，努力节约日常经费开支。</w:t>
      </w:r>
    </w:p>
    <w:p>
      <w:pPr>
        <w:pStyle w:val="ListParagraph"/>
        <w:numPr>
          <w:ilvl w:val="1"/>
          <w:numId w:val="6"/>
        </w:numPr>
        <w:tabs>
          <w:tab w:pos="1798" w:val="left" w:leader="none"/>
        </w:tabs>
        <w:spacing w:line="374" w:lineRule="auto" w:before="1" w:after="0"/>
        <w:ind w:left="890" w:right="905" w:firstLine="600"/>
        <w:jc w:val="both"/>
        <w:rPr>
          <w:sz w:val="30"/>
        </w:rPr>
      </w:pPr>
      <w:r>
        <w:rPr>
          <w:spacing w:val="-2"/>
          <w:sz w:val="30"/>
        </w:rPr>
        <w:t>科学技术支出129.74万元，占支出总预算42.98%，同比减少23.02万元，同比下降15.07%，减少的主要原因是：在职人员变</w:t>
      </w:r>
      <w:r>
        <w:rPr>
          <w:spacing w:val="-2"/>
          <w:sz w:val="30"/>
        </w:rPr>
        <w:t>动（2024年退休2人，招录1人），彻落实过“紧日子”要求，持续从严从紧管理部门项目经费增长，努力节约各项开支。</w:t>
      </w:r>
    </w:p>
    <w:p>
      <w:pPr>
        <w:pStyle w:val="ListParagraph"/>
        <w:numPr>
          <w:ilvl w:val="1"/>
          <w:numId w:val="6"/>
        </w:numPr>
        <w:tabs>
          <w:tab w:pos="1790" w:val="left" w:leader="none"/>
        </w:tabs>
        <w:spacing w:line="374" w:lineRule="auto" w:before="2" w:after="0"/>
        <w:ind w:left="890" w:right="905" w:firstLine="600"/>
        <w:jc w:val="both"/>
        <w:rPr>
          <w:sz w:val="30"/>
        </w:rPr>
      </w:pPr>
      <w:r>
        <w:rPr>
          <w:spacing w:val="-2"/>
          <w:sz w:val="30"/>
        </w:rPr>
        <w:t>社会保障和就业支出39.48万元，占支出总预算13.08%，</w:t>
      </w:r>
      <w:r>
        <w:rPr>
          <w:spacing w:val="-2"/>
          <w:sz w:val="30"/>
        </w:rPr>
        <w:t>同比减少5.85万元，同比下降12.91%，减少的主要原因是：在职人员变动（2024年退休2人，招录1人），社保缴费金额减少。</w:t>
      </w:r>
    </w:p>
    <w:p>
      <w:pPr>
        <w:pStyle w:val="ListParagraph"/>
        <w:numPr>
          <w:ilvl w:val="1"/>
          <w:numId w:val="6"/>
        </w:numPr>
        <w:tabs>
          <w:tab w:pos="1798" w:val="left" w:leader="none"/>
        </w:tabs>
        <w:spacing w:line="240" w:lineRule="auto" w:before="1" w:after="0"/>
        <w:ind w:left="1798" w:right="0" w:hanging="308"/>
        <w:jc w:val="left"/>
        <w:rPr>
          <w:sz w:val="30"/>
        </w:rPr>
      </w:pPr>
      <w:r>
        <w:rPr>
          <w:sz w:val="30"/>
        </w:rPr>
        <w:t>卫生健康支出21.02万元，占支出总预算6.96%，</w:t>
      </w:r>
      <w:r>
        <w:rPr>
          <w:spacing w:val="-3"/>
          <w:sz w:val="30"/>
        </w:rPr>
        <w:t>同比减少</w:t>
      </w:r>
    </w:p>
    <w:p>
      <w:pPr>
        <w:pStyle w:val="BodyText"/>
        <w:spacing w:before="216"/>
      </w:pPr>
      <w:r>
        <w:rPr/>
        <w:t>4.19万元，同比下降16.62</w:t>
      </w:r>
      <w:r>
        <w:rPr>
          <w:spacing w:val="-1"/>
        </w:rPr>
        <w:t>%，减少的主要原因是：在职人员变动</w:t>
      </w:r>
    </w:p>
    <w:p>
      <w:pPr>
        <w:pStyle w:val="BodyText"/>
        <w:spacing w:before="215"/>
      </w:pPr>
      <w:r>
        <w:rPr/>
        <w:t>（2024年退休2人，招录1人），</w:t>
      </w:r>
      <w:r>
        <w:rPr>
          <w:spacing w:val="-1"/>
        </w:rPr>
        <w:t>医疗保障缴费金额减少。</w:t>
      </w:r>
    </w:p>
    <w:p>
      <w:pPr>
        <w:pStyle w:val="ListParagraph"/>
        <w:numPr>
          <w:ilvl w:val="1"/>
          <w:numId w:val="6"/>
        </w:numPr>
        <w:tabs>
          <w:tab w:pos="1798" w:val="left" w:leader="none"/>
        </w:tabs>
        <w:spacing w:line="240" w:lineRule="auto" w:before="216" w:after="0"/>
        <w:ind w:left="1798" w:right="0" w:hanging="308"/>
        <w:jc w:val="left"/>
        <w:rPr>
          <w:sz w:val="30"/>
        </w:rPr>
      </w:pPr>
      <w:r>
        <w:rPr>
          <w:sz w:val="30"/>
        </w:rPr>
        <w:t>住房保障支出14.36万元，占支出总预算4.76%，</w:t>
      </w:r>
      <w:r>
        <w:rPr>
          <w:spacing w:val="-3"/>
          <w:sz w:val="30"/>
        </w:rPr>
        <w:t>同比减少</w:t>
      </w:r>
    </w:p>
    <w:p>
      <w:pPr>
        <w:pStyle w:val="BodyText"/>
        <w:spacing w:before="215"/>
      </w:pPr>
      <w:r>
        <w:rPr/>
        <w:t>3.57万元，同比下降19.91</w:t>
      </w:r>
      <w:r>
        <w:rPr>
          <w:spacing w:val="-1"/>
        </w:rPr>
        <w:t>%，减少的主要原因是：在职人员变动</w:t>
      </w:r>
    </w:p>
    <w:p>
      <w:pPr>
        <w:pStyle w:val="BodyText"/>
        <w:spacing w:before="216"/>
      </w:pPr>
      <w:r>
        <w:rPr/>
        <w:t>（2024年退休2人，招录1人），</w:t>
      </w:r>
      <w:r>
        <w:rPr>
          <w:spacing w:val="-1"/>
        </w:rPr>
        <w:t>公积金缴费金额减少。</w:t>
      </w:r>
    </w:p>
    <w:p>
      <w:pPr>
        <w:pStyle w:val="ListParagraph"/>
        <w:numPr>
          <w:ilvl w:val="0"/>
          <w:numId w:val="6"/>
        </w:numPr>
        <w:tabs>
          <w:tab w:pos="2408" w:val="left" w:leader="none"/>
        </w:tabs>
        <w:spacing w:line="374" w:lineRule="auto" w:before="216" w:after="0"/>
        <w:ind w:left="890" w:right="905" w:firstLine="600"/>
        <w:jc w:val="left"/>
        <w:rPr>
          <w:sz w:val="30"/>
        </w:rPr>
      </w:pPr>
      <w:r>
        <w:rPr>
          <w:spacing w:val="-2"/>
          <w:sz w:val="30"/>
        </w:rPr>
        <w:t>按支出结构分类划分，分为基本支出预算和项目支出</w:t>
      </w:r>
      <w:r>
        <w:rPr>
          <w:spacing w:val="-4"/>
          <w:sz w:val="30"/>
        </w:rPr>
        <w:t>预算。</w:t>
      </w:r>
    </w:p>
    <w:p>
      <w:pPr>
        <w:pStyle w:val="ListParagraph"/>
        <w:numPr>
          <w:ilvl w:val="1"/>
          <w:numId w:val="6"/>
        </w:numPr>
        <w:tabs>
          <w:tab w:pos="1798" w:val="left" w:leader="none"/>
        </w:tabs>
        <w:spacing w:line="374" w:lineRule="auto" w:before="0" w:after="0"/>
        <w:ind w:left="890" w:right="905" w:firstLine="600"/>
        <w:jc w:val="left"/>
        <w:rPr>
          <w:sz w:val="30"/>
        </w:rPr>
      </w:pPr>
      <w:r>
        <w:rPr>
          <w:spacing w:val="-2"/>
          <w:sz w:val="30"/>
        </w:rPr>
        <w:t>基本支出预算251.25万元，占支出总预算83.23%，同比减少38.34万元，同比下降13.24%。</w:t>
      </w:r>
    </w:p>
    <w:p>
      <w:pPr>
        <w:pStyle w:val="ListParagraph"/>
        <w:numPr>
          <w:ilvl w:val="1"/>
          <w:numId w:val="6"/>
        </w:numPr>
        <w:tabs>
          <w:tab w:pos="1790" w:val="left" w:leader="none"/>
        </w:tabs>
        <w:spacing w:line="240" w:lineRule="auto" w:before="1" w:after="0"/>
        <w:ind w:left="1790" w:right="0" w:hanging="300"/>
        <w:jc w:val="left"/>
        <w:rPr>
          <w:sz w:val="30"/>
        </w:rPr>
      </w:pPr>
      <w:r>
        <w:rPr>
          <w:sz w:val="30"/>
        </w:rPr>
        <w:t>项目支出预算50.63万元，占支出总预算16.77%，</w:t>
      </w:r>
      <w:r>
        <w:rPr>
          <w:spacing w:val="-3"/>
          <w:sz w:val="30"/>
        </w:rPr>
        <w:t>同比减少</w:t>
      </w:r>
    </w:p>
    <w:p>
      <w:pPr>
        <w:pStyle w:val="BodyText"/>
        <w:spacing w:before="216"/>
      </w:pPr>
      <w:r>
        <w:rPr/>
        <w:t>5.64万元，同比下降10.02%</w:t>
      </w:r>
      <w:r>
        <w:rPr>
          <w:spacing w:val="-10"/>
        </w:rPr>
        <w:t>。</w:t>
      </w:r>
    </w:p>
    <w:p>
      <w:pPr>
        <w:pStyle w:val="BodyText"/>
        <w:spacing w:after="0"/>
        <w:sectPr>
          <w:pgSz w:w="11910" w:h="16840"/>
          <w:pgMar w:header="0" w:footer="257" w:top="760" w:bottom="440" w:left="850" w:right="708"/>
        </w:sectPr>
      </w:pPr>
    </w:p>
    <w:p>
      <w:pPr>
        <w:pStyle w:val="BodyText"/>
        <w:spacing w:before="47"/>
        <w:ind w:left="1490"/>
      </w:pPr>
      <w:r>
        <w:rPr>
          <w:spacing w:val="17"/>
        </w:rPr>
        <w:t>2025</w:t>
      </w:r>
      <w:r>
        <w:rPr>
          <w:spacing w:val="15"/>
        </w:rPr>
        <w:t>年支出预算总体减少的主要原因：一是在职人员变动</w:t>
      </w:r>
    </w:p>
    <w:p>
      <w:pPr>
        <w:pStyle w:val="BodyText"/>
        <w:spacing w:line="374" w:lineRule="auto" w:before="215"/>
        <w:ind w:right="905"/>
      </w:pPr>
      <w:r>
        <w:rPr>
          <w:spacing w:val="13"/>
        </w:rPr>
        <w:t>（2024年退休2人，招录1人）；</w:t>
      </w:r>
      <w:r>
        <w:rPr>
          <w:spacing w:val="12"/>
        </w:rPr>
        <w:t>二是贯彻落实过“紧日子”要</w:t>
      </w:r>
      <w:r>
        <w:rPr>
          <w:spacing w:val="-2"/>
        </w:rPr>
        <w:t>求，持续从严从紧管理部门项目项目经费增长，节约各项开支。</w:t>
      </w:r>
    </w:p>
    <w:p>
      <w:pPr>
        <w:pStyle w:val="ListParagraph"/>
        <w:numPr>
          <w:ilvl w:val="0"/>
          <w:numId w:val="5"/>
        </w:numPr>
        <w:tabs>
          <w:tab w:pos="2170" w:val="left" w:leader="none"/>
        </w:tabs>
        <w:spacing w:line="240" w:lineRule="auto" w:before="224" w:after="0"/>
        <w:ind w:left="2170" w:right="0" w:hanging="640"/>
        <w:jc w:val="left"/>
        <w:rPr>
          <w:sz w:val="32"/>
        </w:rPr>
      </w:pPr>
      <w:r>
        <w:rPr>
          <w:spacing w:val="-1"/>
          <w:sz w:val="32"/>
        </w:rPr>
        <w:t>财政拨款收支总体情况说明</w:t>
      </w:r>
    </w:p>
    <w:p>
      <w:pPr>
        <w:pStyle w:val="BodyText"/>
        <w:spacing w:before="26"/>
        <w:ind w:left="0"/>
        <w:rPr>
          <w:sz w:val="32"/>
        </w:rPr>
      </w:pPr>
    </w:p>
    <w:p>
      <w:pPr>
        <w:pStyle w:val="BodyText"/>
        <w:spacing w:line="374" w:lineRule="auto" w:before="0"/>
        <w:ind w:right="905" w:firstLine="600"/>
        <w:jc w:val="both"/>
      </w:pPr>
      <w:r>
        <w:rPr>
          <w:spacing w:val="5"/>
        </w:rPr>
        <w:t>2025年部门财政拨款收支总预算301.88</w:t>
      </w:r>
      <w:r>
        <w:rPr>
          <w:spacing w:val="2"/>
        </w:rPr>
        <w:t>万元，收入包括：一</w:t>
      </w:r>
      <w:r>
        <w:rPr>
          <w:spacing w:val="9"/>
        </w:rPr>
        <w:t>般公共预算301.88万元；支出包括：一般公共服务支出97.27</w:t>
      </w:r>
      <w:r>
        <w:rPr/>
        <w:t>万元、科学技术支出129.74万元、社会保障和就业支出39.48</w:t>
      </w:r>
      <w:r>
        <w:rPr>
          <w:spacing w:val="-6"/>
        </w:rPr>
        <w:t>万元、</w:t>
      </w:r>
      <w:r>
        <w:rPr/>
        <w:t>卫生健康支出21.02万元、住房保障支出14.36万元。</w:t>
      </w:r>
    </w:p>
    <w:p>
      <w:pPr>
        <w:pStyle w:val="ListParagraph"/>
        <w:numPr>
          <w:ilvl w:val="0"/>
          <w:numId w:val="5"/>
        </w:numPr>
        <w:tabs>
          <w:tab w:pos="2170" w:val="left" w:leader="none"/>
        </w:tabs>
        <w:spacing w:line="240" w:lineRule="auto" w:before="225" w:after="0"/>
        <w:ind w:left="2170" w:right="0" w:hanging="640"/>
        <w:jc w:val="left"/>
        <w:rPr>
          <w:sz w:val="32"/>
        </w:rPr>
      </w:pPr>
      <w:r>
        <w:rPr>
          <w:spacing w:val="-1"/>
          <w:sz w:val="32"/>
        </w:rPr>
        <w:t>一般公共预算支出情况说明</w:t>
      </w:r>
    </w:p>
    <w:p>
      <w:pPr>
        <w:pStyle w:val="BodyText"/>
        <w:spacing w:before="26"/>
        <w:ind w:left="0"/>
        <w:rPr>
          <w:sz w:val="32"/>
        </w:rPr>
      </w:pPr>
    </w:p>
    <w:p>
      <w:pPr>
        <w:pStyle w:val="BodyText"/>
        <w:spacing w:line="374" w:lineRule="auto" w:before="0"/>
        <w:ind w:right="905" w:firstLine="600"/>
      </w:pPr>
      <w:r>
        <w:rPr>
          <w:spacing w:val="-2"/>
        </w:rPr>
        <w:t>2025年部门一般公共预算拨款支出301.88万元，其中：基本支出251.25万元，项目支出50.63万元。具体支出预算如下：</w:t>
      </w:r>
    </w:p>
    <w:p>
      <w:pPr>
        <w:pStyle w:val="ListParagraph"/>
        <w:numPr>
          <w:ilvl w:val="0"/>
          <w:numId w:val="7"/>
        </w:numPr>
        <w:tabs>
          <w:tab w:pos="2408" w:val="left" w:leader="none"/>
        </w:tabs>
        <w:spacing w:line="374" w:lineRule="auto" w:before="1" w:after="0"/>
        <w:ind w:left="890" w:right="905" w:firstLine="600"/>
        <w:jc w:val="both"/>
        <w:rPr>
          <w:sz w:val="30"/>
        </w:rPr>
      </w:pPr>
      <w:r>
        <w:rPr>
          <w:spacing w:val="-2"/>
          <w:sz w:val="30"/>
        </w:rPr>
        <w:t>一般公共服务支出（类）政府办公厅（室）及相关机构事务（款）机关服务（项）支出97.27万元，全部为基本支出。</w:t>
      </w:r>
      <w:r>
        <w:rPr>
          <w:spacing w:val="-2"/>
          <w:sz w:val="30"/>
        </w:rPr>
        <w:t>主要用于：部门日常公用经费、人员经费、对个人和家庭的补助</w:t>
      </w:r>
      <w:r>
        <w:rPr>
          <w:spacing w:val="-4"/>
          <w:sz w:val="30"/>
        </w:rPr>
        <w:t>支出。</w:t>
      </w:r>
    </w:p>
    <w:p>
      <w:pPr>
        <w:pStyle w:val="ListParagraph"/>
        <w:numPr>
          <w:ilvl w:val="0"/>
          <w:numId w:val="7"/>
        </w:numPr>
        <w:tabs>
          <w:tab w:pos="2408" w:val="left" w:leader="none"/>
        </w:tabs>
        <w:spacing w:line="374" w:lineRule="auto" w:before="2" w:after="0"/>
        <w:ind w:left="890" w:right="905" w:firstLine="600"/>
        <w:jc w:val="both"/>
        <w:rPr>
          <w:sz w:val="30"/>
        </w:rPr>
      </w:pPr>
      <w:r>
        <w:rPr>
          <w:spacing w:val="-2"/>
          <w:sz w:val="30"/>
        </w:rPr>
        <w:t>科学技术支出（类）社会科学（款）社会科学研究机构（项）支出79.11万元，全部为基本支出。主要用于：人员经费</w:t>
      </w:r>
      <w:r>
        <w:rPr>
          <w:spacing w:val="-4"/>
          <w:sz w:val="30"/>
        </w:rPr>
        <w:t>支出。</w:t>
      </w:r>
    </w:p>
    <w:p>
      <w:pPr>
        <w:pStyle w:val="ListParagraph"/>
        <w:numPr>
          <w:ilvl w:val="0"/>
          <w:numId w:val="7"/>
        </w:numPr>
        <w:tabs>
          <w:tab w:pos="2408" w:val="left" w:leader="none"/>
        </w:tabs>
        <w:spacing w:line="374" w:lineRule="auto" w:before="1" w:after="0"/>
        <w:ind w:left="890" w:right="905" w:firstLine="600"/>
        <w:jc w:val="both"/>
        <w:rPr>
          <w:sz w:val="30"/>
        </w:rPr>
      </w:pPr>
      <w:r>
        <w:rPr>
          <w:spacing w:val="-2"/>
          <w:sz w:val="30"/>
        </w:rPr>
        <w:t>科学技术支出（类）社会科学（款）其他社会科学支出（项）支出50.63万元，全部为项目支出。主要用于：部门履行职责所需项目经费支出。</w:t>
      </w:r>
    </w:p>
    <w:p>
      <w:pPr>
        <w:pStyle w:val="ListParagraph"/>
        <w:numPr>
          <w:ilvl w:val="0"/>
          <w:numId w:val="7"/>
        </w:numPr>
        <w:tabs>
          <w:tab w:pos="2444" w:val="left" w:leader="none"/>
        </w:tabs>
        <w:spacing w:line="240" w:lineRule="auto" w:before="1" w:after="0"/>
        <w:ind w:left="2444" w:right="0" w:hanging="954"/>
        <w:jc w:val="left"/>
        <w:rPr>
          <w:sz w:val="30"/>
        </w:rPr>
      </w:pPr>
      <w:r>
        <w:rPr>
          <w:spacing w:val="18"/>
          <w:sz w:val="30"/>
        </w:rPr>
        <w:t>社会保障和就业支出（类）</w:t>
      </w:r>
      <w:r>
        <w:rPr>
          <w:spacing w:val="15"/>
          <w:sz w:val="30"/>
        </w:rPr>
        <w:t>行政事业单位养老支出</w:t>
      </w:r>
    </w:p>
    <w:p>
      <w:pPr>
        <w:pStyle w:val="BodyText"/>
        <w:spacing w:line="374" w:lineRule="auto" w:before="216"/>
        <w:ind w:right="905"/>
      </w:pPr>
      <w:r>
        <w:rPr>
          <w:spacing w:val="-2"/>
        </w:rPr>
        <w:t>（款）行政单位离退休（项）支出13.61万元，全部为基本支出。主要用于：部门退休人员支出。</w:t>
      </w:r>
    </w:p>
    <w:p>
      <w:pPr>
        <w:pStyle w:val="BodyText"/>
        <w:spacing w:after="0" w:line="374" w:lineRule="auto"/>
        <w:sectPr>
          <w:pgSz w:w="11910" w:h="16840"/>
          <w:pgMar w:header="0" w:footer="257" w:top="760" w:bottom="440" w:left="850" w:right="708"/>
        </w:sectPr>
      </w:pPr>
    </w:p>
    <w:p>
      <w:pPr>
        <w:pStyle w:val="ListParagraph"/>
        <w:numPr>
          <w:ilvl w:val="0"/>
          <w:numId w:val="7"/>
        </w:numPr>
        <w:tabs>
          <w:tab w:pos="2444" w:val="left" w:leader="none"/>
        </w:tabs>
        <w:spacing w:line="240" w:lineRule="auto" w:before="47" w:after="0"/>
        <w:ind w:left="2444" w:right="0" w:hanging="954"/>
        <w:jc w:val="left"/>
        <w:rPr>
          <w:sz w:val="30"/>
        </w:rPr>
      </w:pPr>
      <w:r>
        <w:rPr>
          <w:spacing w:val="18"/>
          <w:sz w:val="30"/>
        </w:rPr>
        <w:t>社会保障和就业支出（类）</w:t>
      </w:r>
      <w:r>
        <w:rPr>
          <w:spacing w:val="15"/>
          <w:sz w:val="30"/>
        </w:rPr>
        <w:t>行政事业单位养老支出</w:t>
      </w:r>
    </w:p>
    <w:p>
      <w:pPr>
        <w:pStyle w:val="BodyText"/>
        <w:spacing w:line="374" w:lineRule="auto" w:before="215"/>
        <w:ind w:right="905"/>
        <w:jc w:val="both"/>
      </w:pPr>
      <w:r>
        <w:rPr>
          <w:spacing w:val="8"/>
        </w:rPr>
        <w:t>（款）机关事业单位基本养老保险缴费支出（项）支出17.24</w:t>
      </w:r>
      <w:r>
        <w:rPr/>
        <w:t>万</w:t>
      </w:r>
      <w:r>
        <w:rPr>
          <w:spacing w:val="-2"/>
        </w:rPr>
        <w:t>元，全部为基本支出。主要用于：部门在职人员基本养老保险缴</w:t>
      </w:r>
      <w:r>
        <w:rPr>
          <w:spacing w:val="-4"/>
        </w:rPr>
        <w:t>费支出。</w:t>
      </w:r>
    </w:p>
    <w:p>
      <w:pPr>
        <w:pStyle w:val="ListParagraph"/>
        <w:numPr>
          <w:ilvl w:val="0"/>
          <w:numId w:val="7"/>
        </w:numPr>
        <w:tabs>
          <w:tab w:pos="2444" w:val="left" w:leader="none"/>
        </w:tabs>
        <w:spacing w:line="240" w:lineRule="auto" w:before="1" w:after="0"/>
        <w:ind w:left="2444" w:right="0" w:hanging="954"/>
        <w:jc w:val="left"/>
        <w:rPr>
          <w:sz w:val="30"/>
        </w:rPr>
      </w:pPr>
      <w:r>
        <w:rPr>
          <w:spacing w:val="18"/>
          <w:sz w:val="30"/>
        </w:rPr>
        <w:t>社会保障和就业支出（类）</w:t>
      </w:r>
      <w:r>
        <w:rPr>
          <w:spacing w:val="15"/>
          <w:sz w:val="30"/>
        </w:rPr>
        <w:t>行政事业单位养老支出</w:t>
      </w:r>
    </w:p>
    <w:p>
      <w:pPr>
        <w:pStyle w:val="BodyText"/>
        <w:spacing w:line="374" w:lineRule="auto" w:before="216"/>
        <w:ind w:right="905"/>
      </w:pPr>
      <w:r>
        <w:rPr>
          <w:spacing w:val="-2"/>
        </w:rPr>
        <w:t>（款）机关事业单位职业年金缴费支出（项）支出8.62万元，全部为基本支出。主要用于：部门在职人员职业年金缴费支出。</w:t>
      </w:r>
    </w:p>
    <w:p>
      <w:pPr>
        <w:pStyle w:val="ListParagraph"/>
        <w:numPr>
          <w:ilvl w:val="0"/>
          <w:numId w:val="7"/>
        </w:numPr>
        <w:tabs>
          <w:tab w:pos="2408" w:val="left" w:leader="none"/>
        </w:tabs>
        <w:spacing w:line="374" w:lineRule="auto" w:before="1" w:after="0"/>
        <w:ind w:left="890" w:right="905" w:firstLine="600"/>
        <w:jc w:val="both"/>
        <w:rPr>
          <w:sz w:val="30"/>
        </w:rPr>
      </w:pPr>
      <w:r>
        <w:rPr>
          <w:spacing w:val="-2"/>
          <w:sz w:val="30"/>
        </w:rPr>
        <w:t>卫生健康支出（类）行政事业单位医疗（款）行政单</w:t>
      </w:r>
      <w:r>
        <w:rPr>
          <w:spacing w:val="-2"/>
          <w:sz w:val="30"/>
        </w:rPr>
        <w:t>位医疗（项）支出8.41万元，全部为基本支出。主要用于：部门在职人员医疗保险缴费支出。</w:t>
      </w:r>
    </w:p>
    <w:p>
      <w:pPr>
        <w:pStyle w:val="ListParagraph"/>
        <w:numPr>
          <w:ilvl w:val="0"/>
          <w:numId w:val="7"/>
        </w:numPr>
        <w:tabs>
          <w:tab w:pos="2408" w:val="left" w:leader="none"/>
        </w:tabs>
        <w:spacing w:line="374" w:lineRule="auto" w:before="1" w:after="0"/>
        <w:ind w:left="890" w:right="905" w:firstLine="600"/>
        <w:jc w:val="both"/>
        <w:rPr>
          <w:sz w:val="30"/>
        </w:rPr>
      </w:pPr>
      <w:r>
        <w:rPr>
          <w:spacing w:val="-2"/>
          <w:sz w:val="30"/>
        </w:rPr>
        <w:t>卫生健康支出（类）行政事业单位医疗（款）公务员医疗补助（项）支出12.62万元，全部为基本支出。主要用于：部门在职及退休人员公务员医疗补助缴费支出。</w:t>
      </w:r>
    </w:p>
    <w:p>
      <w:pPr>
        <w:pStyle w:val="ListParagraph"/>
        <w:numPr>
          <w:ilvl w:val="0"/>
          <w:numId w:val="7"/>
        </w:numPr>
        <w:tabs>
          <w:tab w:pos="2408" w:val="left" w:leader="none"/>
        </w:tabs>
        <w:spacing w:line="240" w:lineRule="auto" w:before="1" w:after="0"/>
        <w:ind w:left="2408" w:right="0" w:hanging="918"/>
        <w:jc w:val="left"/>
        <w:rPr>
          <w:sz w:val="30"/>
        </w:rPr>
      </w:pPr>
      <w:r>
        <w:rPr>
          <w:sz w:val="30"/>
        </w:rPr>
        <w:t>住房保障支出（类）住房改革支出（款）</w:t>
      </w:r>
      <w:r>
        <w:rPr>
          <w:spacing w:val="-2"/>
          <w:sz w:val="30"/>
        </w:rPr>
        <w:t>住房公积金</w:t>
      </w:r>
    </w:p>
    <w:p>
      <w:pPr>
        <w:pStyle w:val="BodyText"/>
        <w:spacing w:line="374" w:lineRule="auto" w:before="215"/>
        <w:ind w:right="905"/>
      </w:pPr>
      <w:r>
        <w:rPr>
          <w:spacing w:val="-2"/>
        </w:rPr>
        <w:t>（项）支出14.36万元，全部为基本支出。主要用于：部门在职人员住房公积金缴费支出。</w:t>
      </w:r>
    </w:p>
    <w:p>
      <w:pPr>
        <w:pStyle w:val="ListParagraph"/>
        <w:numPr>
          <w:ilvl w:val="0"/>
          <w:numId w:val="5"/>
        </w:numPr>
        <w:tabs>
          <w:tab w:pos="2170" w:val="left" w:leader="none"/>
        </w:tabs>
        <w:spacing w:line="240" w:lineRule="auto" w:before="224" w:after="0"/>
        <w:ind w:left="2170" w:right="0" w:hanging="640"/>
        <w:jc w:val="left"/>
        <w:rPr>
          <w:sz w:val="32"/>
        </w:rPr>
      </w:pPr>
      <w:r>
        <w:rPr>
          <w:spacing w:val="-1"/>
          <w:sz w:val="32"/>
        </w:rPr>
        <w:t>一般公共预算基本支出情况说明</w:t>
      </w:r>
    </w:p>
    <w:p>
      <w:pPr>
        <w:pStyle w:val="BodyText"/>
        <w:spacing w:before="26"/>
        <w:ind w:left="0"/>
        <w:rPr>
          <w:sz w:val="32"/>
        </w:rPr>
      </w:pPr>
    </w:p>
    <w:p>
      <w:pPr>
        <w:pStyle w:val="BodyText"/>
        <w:ind w:left="1490"/>
      </w:pPr>
      <w:r>
        <w:rPr/>
        <w:t>2025年部门一般公共预算基本支出251.25</w:t>
      </w:r>
      <w:r>
        <w:rPr>
          <w:spacing w:val="-2"/>
        </w:rPr>
        <w:t>万元，其中：</w:t>
      </w:r>
    </w:p>
    <w:p>
      <w:pPr>
        <w:pStyle w:val="ListParagraph"/>
        <w:numPr>
          <w:ilvl w:val="0"/>
          <w:numId w:val="8"/>
        </w:numPr>
        <w:tabs>
          <w:tab w:pos="2405" w:val="left" w:leader="none"/>
        </w:tabs>
        <w:spacing w:line="374" w:lineRule="auto" w:before="215" w:after="0"/>
        <w:ind w:left="890" w:right="905" w:firstLine="600"/>
        <w:jc w:val="both"/>
        <w:rPr>
          <w:sz w:val="30"/>
        </w:rPr>
      </w:pPr>
      <w:r>
        <w:rPr>
          <w:spacing w:val="-2"/>
          <w:sz w:val="30"/>
        </w:rPr>
        <w:t>人员经费224.55万元，主要包括：基本工资、津贴补贴、奖金、机关事业单位基本养老保险缴费、职业年金缴费、职</w:t>
      </w:r>
      <w:r>
        <w:rPr>
          <w:spacing w:val="14"/>
          <w:sz w:val="30"/>
        </w:rPr>
        <w:t>工基本医疗保险缴费、公务员医疗补助缴费、其他社会保障缴</w:t>
      </w:r>
      <w:r>
        <w:rPr>
          <w:spacing w:val="-2"/>
          <w:sz w:val="30"/>
        </w:rPr>
        <w:t>费、住房公积金、其他工资福利支出、退休费、医疗费补助、其他对个人和家庭的补助。</w:t>
      </w:r>
    </w:p>
    <w:p>
      <w:pPr>
        <w:pStyle w:val="ListParagraph"/>
        <w:numPr>
          <w:ilvl w:val="0"/>
          <w:numId w:val="8"/>
        </w:numPr>
        <w:tabs>
          <w:tab w:pos="2390" w:val="left" w:leader="none"/>
        </w:tabs>
        <w:spacing w:line="240" w:lineRule="auto" w:before="2" w:after="0"/>
        <w:ind w:left="2390" w:right="0" w:hanging="900"/>
        <w:jc w:val="left"/>
        <w:rPr>
          <w:sz w:val="30"/>
        </w:rPr>
      </w:pPr>
      <w:r>
        <w:rPr>
          <w:sz w:val="30"/>
        </w:rPr>
        <w:t>公用经费26.69</w:t>
      </w:r>
      <w:r>
        <w:rPr>
          <w:spacing w:val="-1"/>
          <w:sz w:val="30"/>
        </w:rPr>
        <w:t>万元，主要包括：办公费、印刷费、水</w:t>
      </w:r>
    </w:p>
    <w:p>
      <w:pPr>
        <w:pStyle w:val="ListParagraph"/>
        <w:spacing w:after="0" w:line="240" w:lineRule="auto"/>
        <w:jc w:val="left"/>
        <w:rPr>
          <w:sz w:val="30"/>
        </w:rPr>
        <w:sectPr>
          <w:pgSz w:w="11910" w:h="16840"/>
          <w:pgMar w:header="0" w:footer="257" w:top="760" w:bottom="440" w:left="850" w:right="708"/>
        </w:sectPr>
      </w:pPr>
    </w:p>
    <w:p>
      <w:pPr>
        <w:pStyle w:val="BodyText"/>
        <w:spacing w:line="374" w:lineRule="auto" w:before="47"/>
        <w:ind w:right="905"/>
        <w:jc w:val="both"/>
      </w:pPr>
      <w:r>
        <w:rPr>
          <w:spacing w:val="-2"/>
        </w:rPr>
        <w:t>费、电费、邮电费、物业管理费、差旅费、维修（护）费、会议费、培训费、公务接待费、工会经费、福利费、其他交通费用、其他商品和服务支出。</w:t>
      </w:r>
    </w:p>
    <w:p>
      <w:pPr>
        <w:pStyle w:val="ListParagraph"/>
        <w:numPr>
          <w:ilvl w:val="0"/>
          <w:numId w:val="5"/>
        </w:numPr>
        <w:tabs>
          <w:tab w:pos="2170" w:val="left" w:leader="none"/>
        </w:tabs>
        <w:spacing w:line="240" w:lineRule="auto" w:before="224" w:after="0"/>
        <w:ind w:left="2170" w:right="0" w:hanging="640"/>
        <w:jc w:val="left"/>
        <w:rPr>
          <w:sz w:val="32"/>
        </w:rPr>
      </w:pPr>
      <w:r>
        <w:rPr>
          <w:spacing w:val="-1"/>
          <w:sz w:val="32"/>
        </w:rPr>
        <w:t>一般公共预算“三公”经费支出情况说明</w:t>
      </w:r>
    </w:p>
    <w:p>
      <w:pPr>
        <w:pStyle w:val="BodyText"/>
        <w:spacing w:before="26"/>
        <w:ind w:left="0"/>
        <w:rPr>
          <w:sz w:val="32"/>
        </w:rPr>
      </w:pPr>
    </w:p>
    <w:p>
      <w:pPr>
        <w:pStyle w:val="BodyText"/>
        <w:spacing w:line="374" w:lineRule="auto" w:before="0"/>
        <w:ind w:right="905" w:firstLine="600"/>
        <w:jc w:val="both"/>
      </w:pPr>
      <w:r>
        <w:rPr>
          <w:spacing w:val="-2"/>
        </w:rPr>
        <w:t>2025年部门一般公共预算安排的“三公”经费支出预算</w:t>
      </w:r>
      <w:r>
        <w:rPr>
          <w:spacing w:val="-2"/>
        </w:rPr>
        <w:t>0.26</w:t>
      </w:r>
      <w:r>
        <w:rPr>
          <w:spacing w:val="12"/>
        </w:rPr>
        <w:t>万元，比2024年预算0.29万元，同比减少0.03</w:t>
      </w:r>
      <w:r>
        <w:rPr>
          <w:spacing w:val="10"/>
        </w:rPr>
        <w:t>万元，同比下降</w:t>
      </w:r>
      <w:r>
        <w:rPr/>
        <w:t> </w:t>
      </w:r>
      <w:r>
        <w:rPr>
          <w:spacing w:val="-2"/>
        </w:rPr>
        <w:t>10.34%。其中：</w:t>
      </w:r>
    </w:p>
    <w:p>
      <w:pPr>
        <w:pStyle w:val="ListParagraph"/>
        <w:numPr>
          <w:ilvl w:val="0"/>
          <w:numId w:val="9"/>
        </w:numPr>
        <w:tabs>
          <w:tab w:pos="2405" w:val="left" w:leader="none"/>
        </w:tabs>
        <w:spacing w:line="374" w:lineRule="auto" w:before="1" w:after="0"/>
        <w:ind w:left="890" w:right="905" w:firstLine="600"/>
        <w:jc w:val="left"/>
        <w:rPr>
          <w:sz w:val="30"/>
        </w:rPr>
      </w:pPr>
      <w:r>
        <w:rPr>
          <w:spacing w:val="-2"/>
          <w:sz w:val="30"/>
        </w:rPr>
        <w:t>因公出国（境）经费2025年预算0.00万元，与上年持</w:t>
      </w:r>
      <w:r>
        <w:rPr>
          <w:spacing w:val="-6"/>
          <w:sz w:val="30"/>
        </w:rPr>
        <w:t>平。</w:t>
      </w:r>
    </w:p>
    <w:p>
      <w:pPr>
        <w:pStyle w:val="ListParagraph"/>
        <w:numPr>
          <w:ilvl w:val="0"/>
          <w:numId w:val="9"/>
        </w:numPr>
        <w:tabs>
          <w:tab w:pos="2435" w:val="left" w:leader="none"/>
        </w:tabs>
        <w:spacing w:line="374" w:lineRule="auto" w:before="1" w:after="0"/>
        <w:ind w:left="890" w:right="905" w:firstLine="600"/>
        <w:jc w:val="both"/>
        <w:rPr>
          <w:sz w:val="30"/>
        </w:rPr>
      </w:pPr>
      <w:r>
        <w:rPr>
          <w:spacing w:val="13"/>
          <w:sz w:val="30"/>
        </w:rPr>
        <w:t>公务接待费2025年预算0.26万元，同比减少0.03</w:t>
      </w:r>
      <w:r>
        <w:rPr>
          <w:sz w:val="30"/>
        </w:rPr>
        <w:t>万</w:t>
      </w:r>
      <w:r>
        <w:rPr>
          <w:spacing w:val="13"/>
          <w:sz w:val="30"/>
        </w:rPr>
        <w:t>元，同比下降10.34%，</w:t>
      </w:r>
      <w:r>
        <w:rPr>
          <w:spacing w:val="12"/>
          <w:sz w:val="30"/>
        </w:rPr>
        <w:t>减少的主要原因是：贯彻落实过“紧日</w:t>
      </w:r>
      <w:r>
        <w:rPr>
          <w:spacing w:val="-2"/>
          <w:sz w:val="30"/>
        </w:rPr>
        <w:t>子”要求，持续从严从紧管理“三公”经费，严格控制一般性行政公用经费增长，努力节约日常经费开支。</w:t>
      </w:r>
    </w:p>
    <w:p>
      <w:pPr>
        <w:pStyle w:val="ListParagraph"/>
        <w:numPr>
          <w:ilvl w:val="0"/>
          <w:numId w:val="9"/>
        </w:numPr>
        <w:tabs>
          <w:tab w:pos="2405" w:val="left" w:leader="none"/>
        </w:tabs>
        <w:spacing w:line="374" w:lineRule="auto" w:before="1" w:after="0"/>
        <w:ind w:left="890" w:right="905" w:firstLine="600"/>
        <w:jc w:val="left"/>
        <w:rPr>
          <w:sz w:val="30"/>
        </w:rPr>
      </w:pPr>
      <w:r>
        <w:rPr>
          <w:spacing w:val="-2"/>
          <w:sz w:val="30"/>
        </w:rPr>
        <w:t>公务用车购置及运行维护费2025年预算0.00万元，与上年持平。其中：</w:t>
      </w:r>
    </w:p>
    <w:p>
      <w:pPr>
        <w:pStyle w:val="ListParagraph"/>
        <w:numPr>
          <w:ilvl w:val="1"/>
          <w:numId w:val="9"/>
        </w:numPr>
        <w:tabs>
          <w:tab w:pos="1790" w:val="left" w:leader="none"/>
        </w:tabs>
        <w:spacing w:line="240" w:lineRule="auto" w:before="1" w:after="0"/>
        <w:ind w:left="1790" w:right="0" w:hanging="300"/>
        <w:jc w:val="left"/>
        <w:rPr>
          <w:sz w:val="30"/>
        </w:rPr>
      </w:pPr>
      <w:r>
        <w:rPr>
          <w:sz w:val="30"/>
        </w:rPr>
        <w:t>公务用车购置费2025年预算0.00</w:t>
      </w:r>
      <w:r>
        <w:rPr>
          <w:spacing w:val="-2"/>
          <w:sz w:val="30"/>
        </w:rPr>
        <w:t>万元，与上年持平。</w:t>
      </w:r>
    </w:p>
    <w:p>
      <w:pPr>
        <w:pStyle w:val="ListParagraph"/>
        <w:numPr>
          <w:ilvl w:val="1"/>
          <w:numId w:val="9"/>
        </w:numPr>
        <w:tabs>
          <w:tab w:pos="1790" w:val="left" w:leader="none"/>
        </w:tabs>
        <w:spacing w:line="240" w:lineRule="auto" w:before="216" w:after="0"/>
        <w:ind w:left="1790" w:right="0" w:hanging="300"/>
        <w:jc w:val="left"/>
        <w:rPr>
          <w:sz w:val="30"/>
        </w:rPr>
      </w:pPr>
      <w:r>
        <w:rPr>
          <w:sz w:val="30"/>
        </w:rPr>
        <w:t>公务用车运行维护费2025年预算0.00</w:t>
      </w:r>
      <w:r>
        <w:rPr>
          <w:spacing w:val="-2"/>
          <w:sz w:val="30"/>
        </w:rPr>
        <w:t>万元，与上年持平。</w:t>
      </w:r>
    </w:p>
    <w:p>
      <w:pPr>
        <w:pStyle w:val="BodyText"/>
        <w:spacing w:before="54"/>
        <w:ind w:left="0"/>
      </w:pPr>
    </w:p>
    <w:p>
      <w:pPr>
        <w:pStyle w:val="ListParagraph"/>
        <w:numPr>
          <w:ilvl w:val="0"/>
          <w:numId w:val="5"/>
        </w:numPr>
        <w:tabs>
          <w:tab w:pos="2170" w:val="left" w:leader="none"/>
        </w:tabs>
        <w:spacing w:line="240" w:lineRule="auto" w:before="0" w:after="0"/>
        <w:ind w:left="2170" w:right="0" w:hanging="640"/>
        <w:jc w:val="left"/>
        <w:rPr>
          <w:sz w:val="32"/>
        </w:rPr>
      </w:pPr>
      <w:r>
        <w:rPr>
          <w:spacing w:val="-1"/>
          <w:sz w:val="32"/>
        </w:rPr>
        <w:t>政府性基金预算支出情况说明</w:t>
      </w:r>
    </w:p>
    <w:p>
      <w:pPr>
        <w:pStyle w:val="BodyText"/>
        <w:spacing w:before="26"/>
        <w:ind w:left="0"/>
        <w:rPr>
          <w:sz w:val="32"/>
        </w:rPr>
      </w:pPr>
    </w:p>
    <w:p>
      <w:pPr>
        <w:pStyle w:val="BodyText"/>
        <w:spacing w:line="374" w:lineRule="auto"/>
        <w:ind w:right="905" w:firstLine="600"/>
      </w:pPr>
      <w:r>
        <w:rPr>
          <w:spacing w:val="-2"/>
        </w:rPr>
        <w:t>2025年我部门无政府性基金预算支出安排，故无数据情况说</w:t>
      </w:r>
      <w:r>
        <w:rPr>
          <w:spacing w:val="-6"/>
        </w:rPr>
        <w:t>明。</w:t>
      </w:r>
    </w:p>
    <w:p>
      <w:pPr>
        <w:pStyle w:val="ListParagraph"/>
        <w:numPr>
          <w:ilvl w:val="0"/>
          <w:numId w:val="5"/>
        </w:numPr>
        <w:tabs>
          <w:tab w:pos="2170" w:val="left" w:leader="none"/>
        </w:tabs>
        <w:spacing w:line="240" w:lineRule="auto" w:before="223" w:after="0"/>
        <w:ind w:left="2170" w:right="0" w:hanging="640"/>
        <w:jc w:val="left"/>
        <w:rPr>
          <w:sz w:val="32"/>
        </w:rPr>
      </w:pPr>
      <w:r>
        <w:rPr>
          <w:spacing w:val="-1"/>
          <w:sz w:val="32"/>
        </w:rPr>
        <w:t>国有资本经营预算支出情况说明</w:t>
      </w:r>
    </w:p>
    <w:p>
      <w:pPr>
        <w:pStyle w:val="BodyText"/>
        <w:spacing w:before="27"/>
        <w:ind w:left="0"/>
        <w:rPr>
          <w:sz w:val="32"/>
        </w:rPr>
      </w:pPr>
    </w:p>
    <w:p>
      <w:pPr>
        <w:pStyle w:val="BodyText"/>
        <w:spacing w:line="374" w:lineRule="auto" w:before="0"/>
        <w:ind w:right="905" w:firstLine="600"/>
      </w:pPr>
      <w:r>
        <w:rPr>
          <w:spacing w:val="-2"/>
        </w:rPr>
        <w:t>2025年我部门无国有资本经营预算支出安排，故无数据情况</w:t>
      </w:r>
      <w:r>
        <w:rPr>
          <w:spacing w:val="-4"/>
        </w:rPr>
        <w:t>说明。</w:t>
      </w:r>
    </w:p>
    <w:p>
      <w:pPr>
        <w:pStyle w:val="BodyText"/>
        <w:spacing w:after="0" w:line="374" w:lineRule="auto"/>
        <w:sectPr>
          <w:pgSz w:w="11910" w:h="16840"/>
          <w:pgMar w:header="0" w:footer="257" w:top="760" w:bottom="440" w:left="850" w:right="708"/>
        </w:sectPr>
      </w:pPr>
    </w:p>
    <w:p>
      <w:pPr>
        <w:pStyle w:val="ListParagraph"/>
        <w:numPr>
          <w:ilvl w:val="0"/>
          <w:numId w:val="5"/>
        </w:numPr>
        <w:tabs>
          <w:tab w:pos="2170" w:val="left" w:leader="none"/>
        </w:tabs>
        <w:spacing w:line="240" w:lineRule="auto" w:before="40" w:after="0"/>
        <w:ind w:left="2170" w:right="0" w:hanging="640"/>
        <w:jc w:val="left"/>
        <w:rPr>
          <w:sz w:val="32"/>
        </w:rPr>
      </w:pPr>
      <w:r>
        <w:rPr>
          <w:spacing w:val="-1"/>
          <w:sz w:val="32"/>
        </w:rPr>
        <w:t>政府采购预算情况说明</w:t>
      </w:r>
    </w:p>
    <w:p>
      <w:pPr>
        <w:pStyle w:val="BodyText"/>
        <w:spacing w:before="27"/>
        <w:ind w:left="0"/>
        <w:rPr>
          <w:sz w:val="32"/>
        </w:rPr>
      </w:pPr>
    </w:p>
    <w:p>
      <w:pPr>
        <w:pStyle w:val="BodyText"/>
        <w:spacing w:line="374" w:lineRule="auto" w:before="0"/>
        <w:ind w:right="905" w:firstLine="600"/>
        <w:jc w:val="both"/>
      </w:pPr>
      <w:r>
        <w:rPr>
          <w:spacing w:val="-2"/>
        </w:rPr>
        <w:t>2025年政府采购预算14.15万元，同比减少3.86万元，同比下降21.43%。其中：政府集中采购预算14.00万元，占政府采购预算 </w:t>
      </w:r>
      <w:r>
        <w:rPr>
          <w:spacing w:val="13"/>
        </w:rPr>
        <w:t>98.94%，同比减少4.01万元，同比下降22.27%；</w:t>
      </w:r>
      <w:r>
        <w:rPr>
          <w:spacing w:val="9"/>
        </w:rPr>
        <w:t>分散采购预算</w:t>
      </w:r>
    </w:p>
    <w:p>
      <w:pPr>
        <w:pStyle w:val="BodyText"/>
        <w:spacing w:line="374" w:lineRule="auto"/>
        <w:ind w:right="905"/>
      </w:pPr>
      <w:r>
        <w:rPr>
          <w:spacing w:val="-2"/>
        </w:rPr>
        <w:t>0.15万元，占政府采购预算1.06%，同比增加0.15万元，上年基数</w:t>
      </w:r>
      <w:r>
        <w:rPr>
          <w:spacing w:val="-2"/>
        </w:rPr>
        <w:t>为零，不可比。</w:t>
      </w:r>
    </w:p>
    <w:p>
      <w:pPr>
        <w:pStyle w:val="BodyText"/>
        <w:spacing w:line="374" w:lineRule="auto"/>
        <w:ind w:right="905" w:firstLine="600"/>
      </w:pPr>
      <w:r>
        <w:rPr>
          <w:spacing w:val="15"/>
        </w:rPr>
        <w:t>按政府采购项目类型划分，其中：货物类采购预算0.15</w:t>
      </w:r>
      <w:r>
        <w:rPr/>
        <w:t>万</w:t>
      </w:r>
      <w:r>
        <w:rPr>
          <w:spacing w:val="-2"/>
        </w:rPr>
        <w:t>元，工程类采购预算0.00万元，服务类采购预算14.00万元。</w:t>
      </w:r>
    </w:p>
    <w:p>
      <w:pPr>
        <w:pStyle w:val="BodyText"/>
        <w:spacing w:line="374" w:lineRule="auto"/>
        <w:ind w:right="905" w:firstLine="600"/>
      </w:pPr>
      <w:r>
        <w:rPr>
          <w:spacing w:val="-2"/>
        </w:rPr>
        <w:t>按政府采购资金来源划分，其中：一般公共预算安排采购支出预算14.15万元。</w:t>
      </w:r>
    </w:p>
    <w:p>
      <w:pPr>
        <w:pStyle w:val="ListParagraph"/>
        <w:numPr>
          <w:ilvl w:val="0"/>
          <w:numId w:val="5"/>
        </w:numPr>
        <w:tabs>
          <w:tab w:pos="2490" w:val="left" w:leader="none"/>
        </w:tabs>
        <w:spacing w:line="504" w:lineRule="auto" w:before="223" w:after="0"/>
        <w:ind w:left="1490" w:right="4012" w:firstLine="40"/>
        <w:jc w:val="both"/>
        <w:rPr>
          <w:sz w:val="32"/>
        </w:rPr>
      </w:pPr>
      <w:r>
        <w:rPr>
          <w:spacing w:val="-2"/>
          <w:sz w:val="32"/>
        </w:rPr>
        <w:t>政府购买服务预算情况说明 </w:t>
      </w:r>
      <w:r>
        <w:rPr>
          <w:spacing w:val="-2"/>
          <w:sz w:val="30"/>
        </w:rPr>
        <w:t>2025年我部门无政府购买服务预算。</w:t>
      </w:r>
      <w:r>
        <w:rPr>
          <w:spacing w:val="-2"/>
          <w:sz w:val="32"/>
        </w:rPr>
        <w:t>十二、项目预算绩效目标情况说明</w:t>
      </w:r>
    </w:p>
    <w:p>
      <w:pPr>
        <w:pStyle w:val="BodyText"/>
        <w:spacing w:line="374" w:lineRule="auto" w:before="0"/>
        <w:ind w:right="905" w:firstLine="600"/>
      </w:pPr>
      <w:r>
        <w:rPr>
          <w:spacing w:val="-2"/>
        </w:rPr>
        <w:t>我部门2025年所有项目支出全面实施绩效目标管理，涉及柳</w:t>
      </w:r>
      <w:r>
        <w:rPr/>
        <w:t>州市本级项目7个，预算资金50.64万元。绩效目标情况详见表</w:t>
      </w:r>
      <w:r>
        <w:rPr>
          <w:spacing w:val="-5"/>
        </w:rPr>
        <w:t>12</w:t>
      </w:r>
    </w:p>
    <w:p>
      <w:pPr>
        <w:pStyle w:val="BodyText"/>
        <w:spacing w:before="0"/>
      </w:pPr>
      <w:r>
        <w:rPr/>
        <w:t>（敏感涉密项目除外）</w:t>
      </w:r>
      <w:r>
        <w:rPr>
          <w:spacing w:val="-10"/>
        </w:rPr>
        <w:t>。</w:t>
      </w:r>
    </w:p>
    <w:p>
      <w:pPr>
        <w:pStyle w:val="BodyText"/>
        <w:spacing w:before="42"/>
        <w:ind w:left="0"/>
      </w:pPr>
    </w:p>
    <w:p>
      <w:pPr>
        <w:spacing w:before="0"/>
        <w:ind w:left="1530" w:right="0" w:firstLine="0"/>
        <w:jc w:val="left"/>
        <w:rPr>
          <w:sz w:val="32"/>
        </w:rPr>
      </w:pPr>
      <w:r>
        <w:rPr>
          <w:sz w:val="32"/>
        </w:rPr>
        <w:t>十三、2025</w:t>
      </w:r>
      <w:r>
        <w:rPr>
          <w:spacing w:val="-1"/>
          <w:sz w:val="32"/>
        </w:rPr>
        <w:t>年部门预算其他重要事项情况说明</w:t>
      </w:r>
    </w:p>
    <w:p>
      <w:pPr>
        <w:pStyle w:val="ListParagraph"/>
        <w:numPr>
          <w:ilvl w:val="0"/>
          <w:numId w:val="10"/>
        </w:numPr>
        <w:tabs>
          <w:tab w:pos="2390" w:val="left" w:leader="none"/>
        </w:tabs>
        <w:spacing w:line="304" w:lineRule="auto" w:before="338" w:after="0"/>
        <w:ind w:left="1490" w:right="905" w:firstLine="0"/>
        <w:jc w:val="left"/>
        <w:rPr>
          <w:sz w:val="30"/>
        </w:rPr>
      </w:pPr>
      <w:r>
        <w:rPr>
          <w:rFonts w:ascii="Microsoft JhengHei" w:eastAsia="Microsoft JhengHei"/>
          <w:b/>
          <w:spacing w:val="-2"/>
          <w:sz w:val="30"/>
        </w:rPr>
        <w:t>机关运行经费安排情况说明</w:t>
      </w:r>
      <w:r>
        <w:rPr>
          <w:rFonts w:ascii="Microsoft JhengHei" w:eastAsia="Microsoft JhengHei"/>
          <w:b/>
          <w:spacing w:val="80"/>
          <w:w w:val="150"/>
          <w:sz w:val="30"/>
        </w:rPr>
        <w:t>                </w:t>
      </w:r>
      <w:r>
        <w:rPr>
          <w:spacing w:val="-2"/>
          <w:sz w:val="30"/>
        </w:rPr>
        <w:t>2025年机关运行经费预算26.69万元，同比减少4.55万元，同</w:t>
      </w:r>
    </w:p>
    <w:p>
      <w:pPr>
        <w:pStyle w:val="BodyText"/>
        <w:spacing w:line="374" w:lineRule="auto" w:before="110"/>
        <w:ind w:right="905"/>
        <w:jc w:val="both"/>
      </w:pPr>
      <w:r>
        <w:rPr>
          <w:spacing w:val="-2"/>
        </w:rPr>
        <w:t>比下降14.56%，主要用于日常公用经费支出。运行经费减少的原</w:t>
      </w:r>
      <w:r>
        <w:rPr>
          <w:spacing w:val="-2"/>
        </w:rPr>
        <w:t>因是：部门贯彻落实过“紧日子”要求，持续从严从紧管理行政经费，严格控制一般性行政经费增长。</w:t>
      </w:r>
    </w:p>
    <w:p>
      <w:pPr>
        <w:pStyle w:val="BodyText"/>
        <w:spacing w:after="0" w:line="374" w:lineRule="auto"/>
        <w:jc w:val="both"/>
        <w:sectPr>
          <w:pgSz w:w="11910" w:h="16840"/>
          <w:pgMar w:header="0" w:footer="257" w:top="800" w:bottom="440" w:left="850" w:right="708"/>
        </w:sectPr>
      </w:pPr>
    </w:p>
    <w:p>
      <w:pPr>
        <w:pStyle w:val="ListParagraph"/>
        <w:numPr>
          <w:ilvl w:val="0"/>
          <w:numId w:val="10"/>
        </w:numPr>
        <w:tabs>
          <w:tab w:pos="2390" w:val="left" w:leader="none"/>
        </w:tabs>
        <w:spacing w:line="499" w:lineRule="exact" w:before="0" w:after="0"/>
        <w:ind w:left="2390" w:right="0" w:hanging="900"/>
        <w:jc w:val="left"/>
        <w:rPr>
          <w:rFonts w:ascii="Microsoft JhengHei" w:eastAsia="Microsoft JhengHei"/>
          <w:b/>
          <w:sz w:val="30"/>
        </w:rPr>
      </w:pPr>
      <w:r>
        <w:rPr>
          <w:rFonts w:ascii="Microsoft JhengHei" w:eastAsia="Microsoft JhengHei"/>
          <w:b/>
          <w:spacing w:val="-1"/>
          <w:sz w:val="30"/>
        </w:rPr>
        <w:t>国有资产占用情况说明</w:t>
      </w:r>
    </w:p>
    <w:p>
      <w:pPr>
        <w:pStyle w:val="BodyText"/>
        <w:spacing w:before="147"/>
        <w:ind w:left="1490"/>
      </w:pPr>
      <w:r>
        <w:rPr/>
        <w:t>2025</w:t>
      </w:r>
      <w:r>
        <w:rPr>
          <w:spacing w:val="-1"/>
        </w:rPr>
        <w:t>年我部门无国有资产占用相关情况。</w:t>
      </w:r>
    </w:p>
    <w:p>
      <w:pPr>
        <w:pStyle w:val="BodyText"/>
        <w:spacing w:after="0"/>
        <w:sectPr>
          <w:pgSz w:w="11910" w:h="16840"/>
          <w:pgMar w:header="0" w:footer="257" w:top="760" w:bottom="440" w:left="850" w:right="708"/>
        </w:sectPr>
      </w:pPr>
    </w:p>
    <w:p>
      <w:pPr>
        <w:pStyle w:val="Heading1"/>
        <w:spacing w:line="187" w:lineRule="auto"/>
        <w:ind w:left="2963" w:hanging="1982"/>
      </w:pPr>
      <w:r>
        <w:rPr>
          <w:spacing w:val="-6"/>
        </w:rPr>
        <w:t>第三部分 </w:t>
      </w:r>
      <w:r>
        <w:rPr/>
        <w:t>134柳州市地方志编纂委员会办公</w:t>
      </w:r>
      <w:r>
        <w:rPr>
          <w:spacing w:val="-2"/>
        </w:rPr>
        <w:t>室2025年部门预算报表</w:t>
      </w:r>
    </w:p>
    <w:p>
      <w:pPr>
        <w:pStyle w:val="ListParagraph"/>
        <w:numPr>
          <w:ilvl w:val="0"/>
          <w:numId w:val="11"/>
        </w:numPr>
        <w:tabs>
          <w:tab w:pos="2090" w:val="left" w:leader="none"/>
        </w:tabs>
        <w:spacing w:line="240" w:lineRule="auto" w:before="563" w:after="0"/>
        <w:ind w:left="2090" w:right="0" w:hanging="600"/>
        <w:jc w:val="left"/>
        <w:rPr>
          <w:sz w:val="30"/>
        </w:rPr>
      </w:pPr>
      <w:r>
        <w:rPr>
          <w:sz w:val="30"/>
        </w:rPr>
        <w:t>部门收支总体情况表（表</w:t>
      </w:r>
      <w:r>
        <w:rPr>
          <w:spacing w:val="-5"/>
          <w:sz w:val="30"/>
        </w:rPr>
        <w:t>1）</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部门收入总体情况表（表</w:t>
      </w:r>
      <w:r>
        <w:rPr>
          <w:spacing w:val="-5"/>
          <w:sz w:val="30"/>
        </w:rPr>
        <w:t>2）</w:t>
      </w:r>
    </w:p>
    <w:p>
      <w:pPr>
        <w:pStyle w:val="ListParagraph"/>
        <w:numPr>
          <w:ilvl w:val="0"/>
          <w:numId w:val="11"/>
        </w:numPr>
        <w:tabs>
          <w:tab w:pos="2090" w:val="left" w:leader="none"/>
        </w:tabs>
        <w:spacing w:line="240" w:lineRule="auto" w:before="215" w:after="0"/>
        <w:ind w:left="2090" w:right="0" w:hanging="600"/>
        <w:jc w:val="left"/>
        <w:rPr>
          <w:sz w:val="30"/>
        </w:rPr>
      </w:pPr>
      <w:r>
        <w:rPr>
          <w:sz w:val="30"/>
        </w:rPr>
        <w:t>部门支出总体情况表（表</w:t>
      </w:r>
      <w:r>
        <w:rPr>
          <w:spacing w:val="-5"/>
          <w:sz w:val="30"/>
        </w:rPr>
        <w:t>3）</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财政拨款收支总体情况表（表</w:t>
      </w:r>
      <w:r>
        <w:rPr>
          <w:spacing w:val="-5"/>
          <w:sz w:val="30"/>
        </w:rPr>
        <w:t>4）</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一般公共预算支出情况表（表</w:t>
      </w:r>
      <w:r>
        <w:rPr>
          <w:spacing w:val="-5"/>
          <w:sz w:val="30"/>
        </w:rPr>
        <w:t>5）</w:t>
      </w:r>
    </w:p>
    <w:p>
      <w:pPr>
        <w:pStyle w:val="ListParagraph"/>
        <w:numPr>
          <w:ilvl w:val="0"/>
          <w:numId w:val="11"/>
        </w:numPr>
        <w:tabs>
          <w:tab w:pos="2090" w:val="left" w:leader="none"/>
        </w:tabs>
        <w:spacing w:line="240" w:lineRule="auto" w:before="215" w:after="0"/>
        <w:ind w:left="2090" w:right="0" w:hanging="600"/>
        <w:jc w:val="left"/>
        <w:rPr>
          <w:sz w:val="30"/>
        </w:rPr>
      </w:pPr>
      <w:r>
        <w:rPr>
          <w:sz w:val="30"/>
        </w:rPr>
        <w:t>一般公共预算基本支出情况表（表</w:t>
      </w:r>
      <w:r>
        <w:rPr>
          <w:spacing w:val="-5"/>
          <w:sz w:val="30"/>
        </w:rPr>
        <w:t>6）</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财政拨款三公两费支出情况表（表</w:t>
      </w:r>
      <w:r>
        <w:rPr>
          <w:spacing w:val="-5"/>
          <w:sz w:val="30"/>
        </w:rPr>
        <w:t>7）</w:t>
      </w:r>
    </w:p>
    <w:p>
      <w:pPr>
        <w:pStyle w:val="ListParagraph"/>
        <w:numPr>
          <w:ilvl w:val="0"/>
          <w:numId w:val="11"/>
        </w:numPr>
        <w:tabs>
          <w:tab w:pos="2090" w:val="left" w:leader="none"/>
        </w:tabs>
        <w:spacing w:line="240" w:lineRule="auto" w:before="215" w:after="0"/>
        <w:ind w:left="2090" w:right="0" w:hanging="600"/>
        <w:jc w:val="left"/>
        <w:rPr>
          <w:sz w:val="30"/>
        </w:rPr>
      </w:pPr>
      <w:r>
        <w:rPr>
          <w:sz w:val="30"/>
        </w:rPr>
        <w:t>政府性基金预算支出情况表（表</w:t>
      </w:r>
      <w:r>
        <w:rPr>
          <w:spacing w:val="-5"/>
          <w:sz w:val="30"/>
        </w:rPr>
        <w:t>8）</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国有资本经营预算支出情况表（表</w:t>
      </w:r>
      <w:r>
        <w:rPr>
          <w:spacing w:val="-5"/>
          <w:sz w:val="30"/>
        </w:rPr>
        <w:t>9）</w:t>
      </w:r>
    </w:p>
    <w:p>
      <w:pPr>
        <w:pStyle w:val="ListParagraph"/>
        <w:numPr>
          <w:ilvl w:val="0"/>
          <w:numId w:val="11"/>
        </w:numPr>
        <w:tabs>
          <w:tab w:pos="2090" w:val="left" w:leader="none"/>
        </w:tabs>
        <w:spacing w:line="240" w:lineRule="auto" w:before="216" w:after="0"/>
        <w:ind w:left="2090" w:right="0" w:hanging="600"/>
        <w:jc w:val="left"/>
        <w:rPr>
          <w:sz w:val="30"/>
        </w:rPr>
      </w:pPr>
      <w:r>
        <w:rPr>
          <w:sz w:val="30"/>
        </w:rPr>
        <w:t>政府采购预算表（表</w:t>
      </w:r>
      <w:r>
        <w:rPr>
          <w:spacing w:val="-5"/>
          <w:sz w:val="30"/>
        </w:rPr>
        <w:t>10）</w:t>
      </w:r>
    </w:p>
    <w:p>
      <w:pPr>
        <w:pStyle w:val="ListParagraph"/>
        <w:numPr>
          <w:ilvl w:val="0"/>
          <w:numId w:val="11"/>
        </w:numPr>
        <w:tabs>
          <w:tab w:pos="2390" w:val="left" w:leader="none"/>
        </w:tabs>
        <w:spacing w:line="374" w:lineRule="auto" w:before="215" w:after="0"/>
        <w:ind w:left="1490" w:right="4055" w:firstLine="0"/>
        <w:jc w:val="left"/>
        <w:rPr>
          <w:sz w:val="30"/>
        </w:rPr>
      </w:pPr>
      <w:r>
        <w:rPr>
          <w:spacing w:val="-2"/>
          <w:sz w:val="30"/>
        </w:rPr>
        <w:t>政府购买服务预算表（表</w:t>
      </w:r>
      <w:r>
        <w:rPr>
          <w:spacing w:val="-2"/>
          <w:sz w:val="30"/>
        </w:rPr>
        <w:t>11）十二、项目绩效目标公开表（表12）</w:t>
      </w:r>
    </w:p>
    <w:p>
      <w:pPr>
        <w:spacing w:before="166"/>
        <w:ind w:left="0" w:right="615" w:firstLine="0"/>
        <w:jc w:val="center"/>
        <w:rPr>
          <w:rFonts w:ascii="Microsoft JhengHei" w:eastAsia="Microsoft JhengHei"/>
          <w:b/>
          <w:sz w:val="30"/>
        </w:rPr>
      </w:pPr>
      <w:r>
        <w:rPr>
          <w:rFonts w:ascii="Microsoft JhengHei" w:eastAsia="Microsoft JhengHei"/>
          <w:b/>
          <w:spacing w:val="-2"/>
          <w:sz w:val="30"/>
        </w:rPr>
        <w:t>上述报表详见附件。</w:t>
      </w:r>
    </w:p>
    <w:p>
      <w:pPr>
        <w:spacing w:after="0"/>
        <w:jc w:val="center"/>
        <w:rPr>
          <w:rFonts w:ascii="Microsoft JhengHei" w:eastAsia="Microsoft JhengHei"/>
          <w:b/>
          <w:sz w:val="30"/>
        </w:rPr>
        <w:sectPr>
          <w:pgSz w:w="11910" w:h="16840"/>
          <w:pgMar w:header="0" w:footer="257" w:top="1120" w:bottom="440" w:left="850" w:right="708"/>
        </w:sectPr>
      </w:pPr>
    </w:p>
    <w:p>
      <w:pPr>
        <w:pStyle w:val="Heading1"/>
        <w:spacing w:before="13"/>
        <w:ind w:left="599" w:right="615"/>
        <w:jc w:val="center"/>
      </w:pPr>
      <w:r>
        <w:rPr>
          <w:spacing w:val="-2"/>
        </w:rPr>
        <w:t>第四部分 名词解释</w:t>
      </w:r>
    </w:p>
    <w:p>
      <w:pPr>
        <w:pStyle w:val="ListParagraph"/>
        <w:numPr>
          <w:ilvl w:val="0"/>
          <w:numId w:val="12"/>
        </w:numPr>
        <w:tabs>
          <w:tab w:pos="2090" w:val="left" w:leader="none"/>
        </w:tabs>
        <w:spacing w:line="240" w:lineRule="auto" w:before="535" w:after="0"/>
        <w:ind w:left="2090" w:right="0" w:hanging="600"/>
        <w:jc w:val="left"/>
        <w:rPr>
          <w:sz w:val="30"/>
        </w:rPr>
      </w:pPr>
      <w:r>
        <w:rPr>
          <w:spacing w:val="-1"/>
          <w:sz w:val="30"/>
        </w:rPr>
        <w:t>财政拨款收入：指市本级财政部门当年拨付的资金。</w:t>
      </w:r>
    </w:p>
    <w:p>
      <w:pPr>
        <w:pStyle w:val="ListParagraph"/>
        <w:numPr>
          <w:ilvl w:val="0"/>
          <w:numId w:val="12"/>
        </w:numPr>
        <w:tabs>
          <w:tab w:pos="2102" w:val="left" w:leader="none"/>
        </w:tabs>
        <w:spacing w:line="374" w:lineRule="auto" w:before="216" w:after="0"/>
        <w:ind w:left="890" w:right="905" w:firstLine="600"/>
        <w:jc w:val="left"/>
        <w:rPr>
          <w:sz w:val="30"/>
        </w:rPr>
      </w:pPr>
      <w:r>
        <w:rPr>
          <w:spacing w:val="-2"/>
          <w:sz w:val="30"/>
        </w:rPr>
        <w:t>事业收入：指事业单位开展专业业务活动及辅助活动所取得的收入。</w:t>
      </w:r>
    </w:p>
    <w:p>
      <w:pPr>
        <w:pStyle w:val="ListParagraph"/>
        <w:numPr>
          <w:ilvl w:val="0"/>
          <w:numId w:val="12"/>
        </w:numPr>
        <w:tabs>
          <w:tab w:pos="2102" w:val="left" w:leader="none"/>
        </w:tabs>
        <w:spacing w:line="374" w:lineRule="auto" w:before="1" w:after="0"/>
        <w:ind w:left="890" w:right="905" w:firstLine="600"/>
        <w:jc w:val="left"/>
        <w:rPr>
          <w:sz w:val="30"/>
        </w:rPr>
      </w:pPr>
      <w:r>
        <w:rPr>
          <w:spacing w:val="-2"/>
          <w:sz w:val="30"/>
        </w:rPr>
        <w:t>经营收入：指事业单位在专业业务活动及其辅助活动之外开展非独立核算经营活动取得的收入。</w:t>
      </w:r>
    </w:p>
    <w:p>
      <w:pPr>
        <w:pStyle w:val="ListParagraph"/>
        <w:numPr>
          <w:ilvl w:val="0"/>
          <w:numId w:val="12"/>
        </w:numPr>
        <w:tabs>
          <w:tab w:pos="2126" w:val="left" w:leader="none"/>
        </w:tabs>
        <w:spacing w:line="374" w:lineRule="auto" w:before="0" w:after="0"/>
        <w:ind w:left="890" w:right="905" w:firstLine="600"/>
        <w:jc w:val="left"/>
        <w:rPr>
          <w:sz w:val="30"/>
        </w:rPr>
      </w:pPr>
      <w:r>
        <w:rPr>
          <w:spacing w:val="15"/>
          <w:sz w:val="30"/>
        </w:rPr>
        <w:t>其他收入：指除上述“财政拨款收入”“事业收入”</w:t>
      </w:r>
      <w:r>
        <w:rPr>
          <w:sz w:val="30"/>
        </w:rPr>
        <w:t> </w:t>
      </w:r>
      <w:r>
        <w:rPr>
          <w:spacing w:val="-2"/>
          <w:sz w:val="30"/>
        </w:rPr>
        <w:t>“经营收入”等以外的收入。</w:t>
      </w:r>
    </w:p>
    <w:p>
      <w:pPr>
        <w:pStyle w:val="ListParagraph"/>
        <w:numPr>
          <w:ilvl w:val="0"/>
          <w:numId w:val="12"/>
        </w:numPr>
        <w:tabs>
          <w:tab w:pos="2102" w:val="left" w:leader="none"/>
        </w:tabs>
        <w:spacing w:line="374" w:lineRule="auto" w:before="1" w:after="0"/>
        <w:ind w:left="890" w:right="905" w:firstLine="600"/>
        <w:jc w:val="left"/>
        <w:rPr>
          <w:sz w:val="30"/>
        </w:rPr>
      </w:pPr>
      <w:r>
        <w:rPr>
          <w:spacing w:val="-2"/>
          <w:sz w:val="30"/>
        </w:rPr>
        <w:t>基本支出：指为保障机构正常运转、完成日常工作任务而发生的人员支出和公用支出。</w:t>
      </w:r>
    </w:p>
    <w:p>
      <w:pPr>
        <w:pStyle w:val="ListParagraph"/>
        <w:numPr>
          <w:ilvl w:val="0"/>
          <w:numId w:val="12"/>
        </w:numPr>
        <w:tabs>
          <w:tab w:pos="2102" w:val="left" w:leader="none"/>
        </w:tabs>
        <w:spacing w:line="374" w:lineRule="auto" w:before="1" w:after="0"/>
        <w:ind w:left="890" w:right="905" w:firstLine="600"/>
        <w:jc w:val="left"/>
        <w:rPr>
          <w:sz w:val="30"/>
        </w:rPr>
      </w:pPr>
      <w:r>
        <w:rPr>
          <w:spacing w:val="-2"/>
          <w:sz w:val="30"/>
        </w:rPr>
        <w:t>项目支出：指在基本支出之外为完成特定行政任务和事业发展目标所发生的支出。</w:t>
      </w:r>
    </w:p>
    <w:p>
      <w:pPr>
        <w:pStyle w:val="ListParagraph"/>
        <w:numPr>
          <w:ilvl w:val="0"/>
          <w:numId w:val="12"/>
        </w:numPr>
        <w:tabs>
          <w:tab w:pos="2102" w:val="left" w:leader="none"/>
        </w:tabs>
        <w:spacing w:line="374" w:lineRule="auto" w:before="1" w:after="0"/>
        <w:ind w:left="890" w:right="905" w:firstLine="600"/>
        <w:jc w:val="both"/>
        <w:rPr>
          <w:sz w:val="30"/>
        </w:rPr>
      </w:pPr>
      <w:r>
        <w:rPr>
          <w:spacing w:val="-2"/>
          <w:sz w:val="30"/>
        </w:rPr>
        <w:t>“三公”经费：纳入市本级财政预决算管理的“三公”</w:t>
      </w:r>
      <w:r>
        <w:rPr>
          <w:spacing w:val="-2"/>
          <w:sz w:val="30"/>
        </w:rPr>
        <w:t>经费，是指市本级各部门用财政拨款安排的因公出国（境）费、</w:t>
      </w:r>
      <w:r>
        <w:rPr>
          <w:spacing w:val="19"/>
          <w:sz w:val="30"/>
        </w:rPr>
        <w:t>公务用车购置及运行维护费和公务接待费。其中： 因公出国</w:t>
      </w:r>
    </w:p>
    <w:p>
      <w:pPr>
        <w:pStyle w:val="BodyText"/>
        <w:spacing w:line="374" w:lineRule="auto"/>
        <w:ind w:right="905"/>
        <w:jc w:val="both"/>
      </w:pPr>
      <w:r>
        <w:rPr>
          <w:spacing w:val="-2"/>
        </w:rPr>
        <w:t>（境）费反映单位公务出国（境）的国际旅费、国外城市间交通费、住宿费、伙食费、培训费、公杂费等支出；公务用车购置及运行维护费反映单位公务用车车辆购置支出（含车辆购置税）及租用费、燃料费、维修费、过路过桥费、保险费、安全奖励费用等支出；公务接待费反映单位按规定开支的各类公务接待（含外宾接待）支出。</w:t>
      </w:r>
    </w:p>
    <w:p>
      <w:pPr>
        <w:pStyle w:val="ListParagraph"/>
        <w:numPr>
          <w:ilvl w:val="0"/>
          <w:numId w:val="12"/>
        </w:numPr>
        <w:tabs>
          <w:tab w:pos="2102" w:val="left" w:leader="none"/>
        </w:tabs>
        <w:spacing w:line="374" w:lineRule="auto" w:before="2" w:after="0"/>
        <w:ind w:left="890" w:right="905" w:firstLine="600"/>
        <w:jc w:val="both"/>
        <w:rPr>
          <w:sz w:val="30"/>
        </w:rPr>
      </w:pPr>
      <w:r>
        <w:rPr>
          <w:spacing w:val="-2"/>
          <w:sz w:val="30"/>
        </w:rPr>
        <w:t>机关运行经费：为保障行政单位（含参照公务员法管理</w:t>
      </w:r>
      <w:r>
        <w:rPr>
          <w:spacing w:val="-2"/>
          <w:sz w:val="30"/>
        </w:rPr>
        <w:t>的事业单位）运行用于购买货物和服务的各项资金，包括办公及印刷费、邮电费、差旅费、会议费、福利费、日常维修费、专用</w:t>
      </w:r>
    </w:p>
    <w:p>
      <w:pPr>
        <w:pStyle w:val="ListParagraph"/>
        <w:spacing w:after="0" w:line="374" w:lineRule="auto"/>
        <w:jc w:val="both"/>
        <w:rPr>
          <w:sz w:val="30"/>
        </w:rPr>
        <w:sectPr>
          <w:pgSz w:w="11910" w:h="16840"/>
          <w:pgMar w:header="0" w:footer="257" w:top="1120" w:bottom="440" w:left="850" w:right="708"/>
        </w:sectPr>
      </w:pPr>
    </w:p>
    <w:p>
      <w:pPr>
        <w:pStyle w:val="BodyText"/>
        <w:spacing w:line="374" w:lineRule="auto" w:before="47"/>
        <w:ind w:right="905"/>
      </w:pPr>
      <w:r>
        <w:rPr>
          <w:spacing w:val="-2"/>
        </w:rPr>
        <w:t>材料及一般设备购置费、办公用房水电费、办公用房取暖费、办公用房物业管理费、公务用车运行维护费以及其他费用。</w:t>
      </w:r>
    </w:p>
    <w:p>
      <w:pPr>
        <w:pStyle w:val="BodyText"/>
        <w:spacing w:after="0" w:line="374" w:lineRule="auto"/>
        <w:sectPr>
          <w:pgSz w:w="11910" w:h="16840"/>
          <w:pgMar w:header="0" w:footer="257" w:top="760" w:bottom="440" w:left="850" w:right="708"/>
        </w:sectPr>
      </w:pPr>
    </w:p>
    <w:p>
      <w:pPr>
        <w:pStyle w:val="Heading1"/>
        <w:spacing w:before="12"/>
        <w:ind w:right="1"/>
        <w:jc w:val="center"/>
      </w:pPr>
      <w:r>
        <w:rPr>
          <w:spacing w:val="-2"/>
        </w:rPr>
        <w:t>第五部分 附件</w:t>
      </w:r>
    </w:p>
    <w:p>
      <w:pPr>
        <w:pStyle w:val="BodyText"/>
        <w:spacing w:before="102"/>
        <w:ind w:left="0"/>
        <w:rPr>
          <w:sz w:val="24"/>
        </w:rPr>
      </w:pPr>
    </w:p>
    <w:p>
      <w:pPr>
        <w:spacing w:before="0"/>
        <w:ind w:left="0" w:right="25" w:firstLine="0"/>
        <w:jc w:val="right"/>
        <w:rPr>
          <w:sz w:val="24"/>
        </w:rPr>
      </w:pPr>
      <w:r>
        <w:rPr>
          <w:sz w:val="24"/>
        </w:rPr>
        <w:t>预算公开01</w:t>
      </w:r>
      <w:r>
        <w:rPr>
          <w:spacing w:val="-10"/>
          <w:sz w:val="24"/>
        </w:rPr>
        <w:t>表</w:t>
      </w:r>
    </w:p>
    <w:p>
      <w:pPr>
        <w:spacing w:before="246"/>
        <w:ind w:left="104" w:right="0" w:firstLine="0"/>
        <w:jc w:val="center"/>
        <w:rPr>
          <w:sz w:val="26"/>
        </w:rPr>
      </w:pPr>
      <w:r>
        <w:rPr>
          <w:spacing w:val="-2"/>
          <w:sz w:val="26"/>
        </w:rPr>
        <w:t>部门收支总体情况表</w:t>
      </w:r>
    </w:p>
    <w:p>
      <w:pPr>
        <w:tabs>
          <w:tab w:pos="14051" w:val="left" w:leader="none"/>
        </w:tabs>
        <w:spacing w:before="248"/>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76"/>
        <w:gridCol w:w="3776"/>
        <w:gridCol w:w="3776"/>
        <w:gridCol w:w="3776"/>
      </w:tblGrid>
      <w:tr>
        <w:trPr>
          <w:trHeight w:val="233" w:hRule="atLeast"/>
        </w:trPr>
        <w:tc>
          <w:tcPr>
            <w:tcW w:w="7552" w:type="dxa"/>
            <w:gridSpan w:val="2"/>
          </w:tcPr>
          <w:p>
            <w:pPr>
              <w:pStyle w:val="TableParagraph"/>
              <w:spacing w:before="20"/>
              <w:ind w:left="16" w:right="1"/>
              <w:jc w:val="center"/>
              <w:rPr>
                <w:sz w:val="15"/>
              </w:rPr>
            </w:pPr>
            <w:r>
              <w:rPr>
                <w:spacing w:val="-5"/>
                <w:sz w:val="15"/>
              </w:rPr>
              <w:t>收入</w:t>
            </w:r>
          </w:p>
        </w:tc>
        <w:tc>
          <w:tcPr>
            <w:tcW w:w="7552" w:type="dxa"/>
            <w:gridSpan w:val="2"/>
          </w:tcPr>
          <w:p>
            <w:pPr>
              <w:pStyle w:val="TableParagraph"/>
              <w:spacing w:before="20"/>
              <w:ind w:left="16"/>
              <w:jc w:val="center"/>
              <w:rPr>
                <w:sz w:val="15"/>
              </w:rPr>
            </w:pPr>
            <w:r>
              <w:rPr>
                <w:spacing w:val="-5"/>
                <w:sz w:val="15"/>
              </w:rPr>
              <w:t>支出</w:t>
            </w:r>
          </w:p>
        </w:tc>
      </w:tr>
      <w:tr>
        <w:trPr>
          <w:trHeight w:val="233" w:hRule="atLeast"/>
        </w:trPr>
        <w:tc>
          <w:tcPr>
            <w:tcW w:w="3776" w:type="dxa"/>
          </w:tcPr>
          <w:p>
            <w:pPr>
              <w:pStyle w:val="TableParagraph"/>
              <w:spacing w:before="20"/>
              <w:ind w:left="72" w:right="58"/>
              <w:jc w:val="center"/>
              <w:rPr>
                <w:sz w:val="15"/>
              </w:rPr>
            </w:pPr>
            <w:r>
              <w:rPr>
                <w:spacing w:val="-5"/>
                <w:sz w:val="15"/>
              </w:rPr>
              <w:t>项目</w:t>
            </w:r>
          </w:p>
        </w:tc>
        <w:tc>
          <w:tcPr>
            <w:tcW w:w="3776" w:type="dxa"/>
          </w:tcPr>
          <w:p>
            <w:pPr>
              <w:pStyle w:val="TableParagraph"/>
              <w:spacing w:before="20"/>
              <w:ind w:left="73" w:right="58"/>
              <w:jc w:val="center"/>
              <w:rPr>
                <w:sz w:val="15"/>
              </w:rPr>
            </w:pPr>
            <w:r>
              <w:rPr>
                <w:spacing w:val="-4"/>
                <w:sz w:val="15"/>
              </w:rPr>
              <w:t>预算数</w:t>
            </w:r>
          </w:p>
        </w:tc>
        <w:tc>
          <w:tcPr>
            <w:tcW w:w="3776" w:type="dxa"/>
          </w:tcPr>
          <w:p>
            <w:pPr>
              <w:pStyle w:val="TableParagraph"/>
              <w:spacing w:before="20"/>
              <w:ind w:left="913"/>
              <w:rPr>
                <w:sz w:val="15"/>
              </w:rPr>
            </w:pPr>
            <w:r>
              <w:rPr>
                <w:sz w:val="15"/>
              </w:rPr>
              <w:t>项目（按支出功能科目分类</w:t>
            </w:r>
            <w:r>
              <w:rPr>
                <w:spacing w:val="-10"/>
                <w:sz w:val="15"/>
              </w:rPr>
              <w:t>）</w:t>
            </w:r>
          </w:p>
        </w:tc>
        <w:tc>
          <w:tcPr>
            <w:tcW w:w="3776" w:type="dxa"/>
          </w:tcPr>
          <w:p>
            <w:pPr>
              <w:pStyle w:val="TableParagraph"/>
              <w:spacing w:before="20"/>
              <w:ind w:left="74" w:right="58"/>
              <w:jc w:val="center"/>
              <w:rPr>
                <w:sz w:val="15"/>
              </w:rPr>
            </w:pPr>
            <w:r>
              <w:rPr>
                <w:spacing w:val="-4"/>
                <w:sz w:val="15"/>
              </w:rPr>
              <w:t>预算数</w:t>
            </w:r>
          </w:p>
        </w:tc>
      </w:tr>
      <w:tr>
        <w:trPr>
          <w:trHeight w:val="234" w:hRule="atLeast"/>
        </w:trPr>
        <w:tc>
          <w:tcPr>
            <w:tcW w:w="3776" w:type="dxa"/>
          </w:tcPr>
          <w:p>
            <w:pPr>
              <w:pStyle w:val="TableParagraph"/>
              <w:spacing w:before="20"/>
              <w:ind w:left="82"/>
              <w:rPr>
                <w:sz w:val="15"/>
              </w:rPr>
            </w:pPr>
            <w:r>
              <w:rPr>
                <w:spacing w:val="-1"/>
                <w:sz w:val="15"/>
              </w:rPr>
              <w:t>一、一般公共预算拨款</w:t>
            </w:r>
          </w:p>
        </w:tc>
        <w:tc>
          <w:tcPr>
            <w:tcW w:w="3776" w:type="dxa"/>
          </w:tcPr>
          <w:p>
            <w:pPr>
              <w:pStyle w:val="TableParagraph"/>
              <w:spacing w:before="20"/>
              <w:ind w:right="-15"/>
              <w:jc w:val="right"/>
              <w:rPr>
                <w:sz w:val="15"/>
              </w:rPr>
            </w:pPr>
            <w:r>
              <w:rPr>
                <w:spacing w:val="-2"/>
                <w:sz w:val="15"/>
              </w:rPr>
              <w:t>301.88</w:t>
            </w:r>
          </w:p>
        </w:tc>
        <w:tc>
          <w:tcPr>
            <w:tcW w:w="3776" w:type="dxa"/>
          </w:tcPr>
          <w:p>
            <w:pPr>
              <w:pStyle w:val="TableParagraph"/>
              <w:spacing w:before="20"/>
              <w:ind w:left="83"/>
              <w:rPr>
                <w:sz w:val="15"/>
              </w:rPr>
            </w:pPr>
            <w:r>
              <w:rPr>
                <w:spacing w:val="-1"/>
                <w:sz w:val="15"/>
              </w:rPr>
              <w:t>一、一般公共服务支出</w:t>
            </w:r>
          </w:p>
        </w:tc>
        <w:tc>
          <w:tcPr>
            <w:tcW w:w="3776" w:type="dxa"/>
          </w:tcPr>
          <w:p>
            <w:pPr>
              <w:pStyle w:val="TableParagraph"/>
              <w:spacing w:before="20"/>
              <w:ind w:right="-15"/>
              <w:jc w:val="right"/>
              <w:rPr>
                <w:sz w:val="15"/>
              </w:rPr>
            </w:pPr>
            <w:r>
              <w:rPr>
                <w:spacing w:val="-2"/>
                <w:sz w:val="15"/>
              </w:rPr>
              <w:t>97.27</w:t>
            </w:r>
          </w:p>
        </w:tc>
      </w:tr>
      <w:tr>
        <w:trPr>
          <w:trHeight w:val="233" w:hRule="atLeast"/>
        </w:trPr>
        <w:tc>
          <w:tcPr>
            <w:tcW w:w="3776" w:type="dxa"/>
          </w:tcPr>
          <w:p>
            <w:pPr>
              <w:pStyle w:val="TableParagraph"/>
              <w:spacing w:before="20"/>
              <w:ind w:left="382"/>
              <w:rPr>
                <w:sz w:val="15"/>
              </w:rPr>
            </w:pPr>
            <w:r>
              <w:rPr>
                <w:sz w:val="15"/>
              </w:rPr>
              <w:t>（一）</w:t>
            </w:r>
            <w:r>
              <w:rPr>
                <w:spacing w:val="-3"/>
                <w:sz w:val="15"/>
              </w:rPr>
              <w:t>上级补助</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二、外交支出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（二）</w:t>
            </w:r>
            <w:r>
              <w:rPr>
                <w:spacing w:val="-5"/>
                <w:sz w:val="15"/>
              </w:rPr>
              <w:t>本级</w:t>
            </w:r>
          </w:p>
        </w:tc>
        <w:tc>
          <w:tcPr>
            <w:tcW w:w="3776" w:type="dxa"/>
          </w:tcPr>
          <w:p>
            <w:pPr>
              <w:pStyle w:val="TableParagraph"/>
              <w:spacing w:before="20"/>
              <w:ind w:right="-15"/>
              <w:jc w:val="right"/>
              <w:rPr>
                <w:sz w:val="15"/>
              </w:rPr>
            </w:pPr>
            <w:r>
              <w:rPr>
                <w:spacing w:val="-2"/>
                <w:sz w:val="15"/>
              </w:rPr>
              <w:t>301.88</w:t>
            </w:r>
          </w:p>
        </w:tc>
        <w:tc>
          <w:tcPr>
            <w:tcW w:w="3776" w:type="dxa"/>
          </w:tcPr>
          <w:p>
            <w:pPr>
              <w:pStyle w:val="TableParagraph"/>
              <w:spacing w:before="20"/>
              <w:ind w:left="83"/>
              <w:rPr>
                <w:sz w:val="15"/>
              </w:rPr>
            </w:pPr>
            <w:r>
              <w:rPr>
                <w:spacing w:val="-2"/>
                <w:sz w:val="15"/>
              </w:rPr>
              <w:t>三、国防支出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（三）</w:t>
            </w:r>
            <w:r>
              <w:rPr>
                <w:spacing w:val="-2"/>
                <w:sz w:val="15"/>
              </w:rPr>
              <w:t>一般债券收入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四、公共安全支出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82"/>
              <w:rPr>
                <w:sz w:val="15"/>
              </w:rPr>
            </w:pPr>
            <w:r>
              <w:rPr>
                <w:spacing w:val="-1"/>
                <w:sz w:val="15"/>
              </w:rPr>
              <w:t>二、政府性基金预算拨款</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五、教育支出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20"/>
              <w:ind w:left="382"/>
              <w:rPr>
                <w:sz w:val="15"/>
              </w:rPr>
            </w:pPr>
            <w:r>
              <w:rPr>
                <w:sz w:val="15"/>
              </w:rPr>
              <w:t>（一）</w:t>
            </w:r>
            <w:r>
              <w:rPr>
                <w:spacing w:val="-3"/>
                <w:sz w:val="15"/>
              </w:rPr>
              <w:t>上级补助</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六、科学技术支出</w:t>
            </w:r>
          </w:p>
        </w:tc>
        <w:tc>
          <w:tcPr>
            <w:tcW w:w="3776" w:type="dxa"/>
          </w:tcPr>
          <w:p>
            <w:pPr>
              <w:pStyle w:val="TableParagraph"/>
              <w:spacing w:before="20"/>
              <w:ind w:right="-15"/>
              <w:jc w:val="right"/>
              <w:rPr>
                <w:sz w:val="15"/>
              </w:rPr>
            </w:pPr>
            <w:r>
              <w:rPr>
                <w:spacing w:val="-2"/>
                <w:sz w:val="15"/>
              </w:rPr>
              <w:t>129.74</w:t>
            </w:r>
          </w:p>
        </w:tc>
      </w:tr>
      <w:tr>
        <w:trPr>
          <w:trHeight w:val="233" w:hRule="atLeast"/>
        </w:trPr>
        <w:tc>
          <w:tcPr>
            <w:tcW w:w="3776" w:type="dxa"/>
          </w:tcPr>
          <w:p>
            <w:pPr>
              <w:pStyle w:val="TableParagraph"/>
              <w:spacing w:before="20"/>
              <w:ind w:left="382"/>
              <w:rPr>
                <w:sz w:val="15"/>
              </w:rPr>
            </w:pPr>
            <w:r>
              <w:rPr>
                <w:sz w:val="15"/>
              </w:rPr>
              <w:t>（二）</w:t>
            </w:r>
            <w:r>
              <w:rPr>
                <w:spacing w:val="-5"/>
                <w:sz w:val="15"/>
              </w:rPr>
              <w:t>本级</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七、文化旅游体育与传媒支出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（三）</w:t>
            </w:r>
            <w:r>
              <w:rPr>
                <w:spacing w:val="-2"/>
                <w:sz w:val="15"/>
              </w:rPr>
              <w:t>专项债券收入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八、社会保障和就业支出</w:t>
            </w:r>
          </w:p>
        </w:tc>
        <w:tc>
          <w:tcPr>
            <w:tcW w:w="3776" w:type="dxa"/>
          </w:tcPr>
          <w:p>
            <w:pPr>
              <w:pStyle w:val="TableParagraph"/>
              <w:spacing w:before="20"/>
              <w:ind w:right="-15"/>
              <w:jc w:val="right"/>
              <w:rPr>
                <w:sz w:val="15"/>
              </w:rPr>
            </w:pPr>
            <w:r>
              <w:rPr>
                <w:spacing w:val="-2"/>
                <w:sz w:val="15"/>
              </w:rPr>
              <w:t>39.48</w:t>
            </w:r>
          </w:p>
        </w:tc>
      </w:tr>
      <w:tr>
        <w:trPr>
          <w:trHeight w:val="233" w:hRule="atLeast"/>
        </w:trPr>
        <w:tc>
          <w:tcPr>
            <w:tcW w:w="3776" w:type="dxa"/>
          </w:tcPr>
          <w:p>
            <w:pPr>
              <w:pStyle w:val="TableParagraph"/>
              <w:spacing w:before="20"/>
              <w:ind w:left="82"/>
              <w:rPr>
                <w:sz w:val="15"/>
              </w:rPr>
            </w:pPr>
            <w:r>
              <w:rPr>
                <w:spacing w:val="-1"/>
                <w:sz w:val="15"/>
              </w:rPr>
              <w:t>三、国有资本经营预算拨款</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九、卫生健康支出</w:t>
            </w:r>
          </w:p>
        </w:tc>
        <w:tc>
          <w:tcPr>
            <w:tcW w:w="3776" w:type="dxa"/>
          </w:tcPr>
          <w:p>
            <w:pPr>
              <w:pStyle w:val="TableParagraph"/>
              <w:spacing w:before="20"/>
              <w:ind w:right="-15"/>
              <w:jc w:val="right"/>
              <w:rPr>
                <w:sz w:val="15"/>
              </w:rPr>
            </w:pPr>
            <w:r>
              <w:rPr>
                <w:spacing w:val="-2"/>
                <w:sz w:val="15"/>
              </w:rPr>
              <w:t>21.02</w:t>
            </w:r>
          </w:p>
        </w:tc>
      </w:tr>
      <w:tr>
        <w:trPr>
          <w:trHeight w:val="233" w:hRule="atLeast"/>
        </w:trPr>
        <w:tc>
          <w:tcPr>
            <w:tcW w:w="3776" w:type="dxa"/>
          </w:tcPr>
          <w:p>
            <w:pPr>
              <w:pStyle w:val="TableParagraph"/>
              <w:spacing w:before="20"/>
              <w:ind w:left="382"/>
              <w:rPr>
                <w:sz w:val="15"/>
              </w:rPr>
            </w:pPr>
            <w:r>
              <w:rPr>
                <w:sz w:val="15"/>
              </w:rPr>
              <w:t>（一）</w:t>
            </w:r>
            <w:r>
              <w:rPr>
                <w:spacing w:val="-3"/>
                <w:sz w:val="15"/>
              </w:rPr>
              <w:t>上级补助</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十、节能环保支出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20"/>
              <w:ind w:left="382"/>
              <w:rPr>
                <w:sz w:val="15"/>
              </w:rPr>
            </w:pPr>
            <w:r>
              <w:rPr>
                <w:sz w:val="15"/>
              </w:rPr>
              <w:t>（二）</w:t>
            </w:r>
            <w:r>
              <w:rPr>
                <w:spacing w:val="-5"/>
                <w:sz w:val="15"/>
              </w:rPr>
              <w:t>本级</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十一、城乡社区支出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82"/>
              <w:rPr>
                <w:sz w:val="15"/>
              </w:rPr>
            </w:pPr>
            <w:r>
              <w:rPr>
                <w:spacing w:val="-1"/>
                <w:sz w:val="15"/>
              </w:rPr>
              <w:t>四、财政专户管理资金</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十二、农林水支出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82"/>
              <w:rPr>
                <w:sz w:val="15"/>
              </w:rPr>
            </w:pPr>
            <w:r>
              <w:rPr>
                <w:spacing w:val="-2"/>
                <w:sz w:val="15"/>
              </w:rPr>
              <w:t>五、单位资金</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十三、交通运输支出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（一）</w:t>
            </w:r>
            <w:r>
              <w:rPr>
                <w:spacing w:val="-3"/>
                <w:sz w:val="15"/>
              </w:rPr>
              <w:t>事业收入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十四、资源勘探工业信息等支出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20"/>
              <w:ind w:left="382"/>
              <w:rPr>
                <w:sz w:val="15"/>
              </w:rPr>
            </w:pPr>
            <w:r>
              <w:rPr>
                <w:sz w:val="15"/>
              </w:rPr>
              <w:t>（二）</w:t>
            </w:r>
            <w:r>
              <w:rPr>
                <w:spacing w:val="-2"/>
                <w:sz w:val="15"/>
              </w:rPr>
              <w:t>事业单位经营收入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十五、商业服务业等支出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（三）</w:t>
            </w:r>
            <w:r>
              <w:rPr>
                <w:spacing w:val="-2"/>
                <w:sz w:val="15"/>
              </w:rPr>
              <w:t>上级补助收入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十六、金融支出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20"/>
              <w:ind w:left="382"/>
              <w:rPr>
                <w:sz w:val="15"/>
              </w:rPr>
            </w:pPr>
            <w:r>
              <w:rPr>
                <w:sz w:val="15"/>
              </w:rPr>
              <w:t>（四）</w:t>
            </w:r>
            <w:r>
              <w:rPr>
                <w:spacing w:val="-2"/>
                <w:sz w:val="15"/>
              </w:rPr>
              <w:t>附属单位上缴收入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十七、援助其他地区支出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382"/>
              <w:rPr>
                <w:sz w:val="15"/>
              </w:rPr>
            </w:pPr>
            <w:r>
              <w:rPr>
                <w:sz w:val="15"/>
              </w:rPr>
              <w:t>（五）</w:t>
            </w:r>
            <w:r>
              <w:rPr>
                <w:spacing w:val="-3"/>
                <w:sz w:val="15"/>
              </w:rPr>
              <w:t>其他收入</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1"/>
                <w:sz w:val="15"/>
              </w:rPr>
              <w:t>十八、自然资源海洋气象等支出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2"/>
                <w:sz w:val="15"/>
              </w:rPr>
              <w:t>十九、住房保障支出</w:t>
            </w:r>
          </w:p>
        </w:tc>
        <w:tc>
          <w:tcPr>
            <w:tcW w:w="3776" w:type="dxa"/>
          </w:tcPr>
          <w:p>
            <w:pPr>
              <w:pStyle w:val="TableParagraph"/>
              <w:spacing w:before="20"/>
              <w:ind w:right="-15"/>
              <w:jc w:val="right"/>
              <w:rPr>
                <w:sz w:val="15"/>
              </w:rPr>
            </w:pPr>
            <w:r>
              <w:rPr>
                <w:spacing w:val="-2"/>
                <w:sz w:val="15"/>
              </w:rPr>
              <w:t>14.36</w:t>
            </w:r>
          </w:p>
        </w:tc>
      </w:tr>
      <w:tr>
        <w:trPr>
          <w:trHeight w:val="234"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二十、粮油物资储备支出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二十一、国有资本经营预算支出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二十二、灾害防治及应急管理支出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2"/>
                <w:sz w:val="15"/>
              </w:rPr>
              <w:t>二十三、其他支出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二十四、债务还本支出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二十五、债务付息支出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0"/>
              <w:rPr>
                <w:rFonts w:ascii="Times New Roman"/>
                <w:sz w:val="14"/>
              </w:rPr>
            </w:pPr>
          </w:p>
        </w:tc>
        <w:tc>
          <w:tcPr>
            <w:tcW w:w="3776" w:type="dxa"/>
          </w:tcPr>
          <w:p>
            <w:pPr>
              <w:pStyle w:val="TableParagraph"/>
              <w:spacing w:before="0"/>
              <w:rPr>
                <w:rFonts w:ascii="Times New Roman"/>
                <w:sz w:val="14"/>
              </w:rPr>
            </w:pPr>
          </w:p>
        </w:tc>
        <w:tc>
          <w:tcPr>
            <w:tcW w:w="3776" w:type="dxa"/>
          </w:tcPr>
          <w:p>
            <w:pPr>
              <w:pStyle w:val="TableParagraph"/>
              <w:spacing w:before="20"/>
              <w:ind w:left="83"/>
              <w:rPr>
                <w:sz w:val="15"/>
              </w:rPr>
            </w:pPr>
            <w:r>
              <w:rPr>
                <w:spacing w:val="-1"/>
                <w:sz w:val="15"/>
              </w:rPr>
              <w:t>二十六、债务发行费用支出</w:t>
            </w:r>
          </w:p>
        </w:tc>
        <w:tc>
          <w:tcPr>
            <w:tcW w:w="3776" w:type="dxa"/>
          </w:tcPr>
          <w:p>
            <w:pPr>
              <w:pStyle w:val="TableParagraph"/>
              <w:spacing w:before="20"/>
              <w:ind w:right="-15"/>
              <w:jc w:val="right"/>
              <w:rPr>
                <w:sz w:val="15"/>
              </w:rPr>
            </w:pPr>
            <w:r>
              <w:rPr>
                <w:spacing w:val="-4"/>
                <w:sz w:val="15"/>
              </w:rPr>
              <w:t>0.00</w:t>
            </w:r>
          </w:p>
        </w:tc>
      </w:tr>
      <w:tr>
        <w:trPr>
          <w:trHeight w:val="233" w:hRule="atLeast"/>
        </w:trPr>
        <w:tc>
          <w:tcPr>
            <w:tcW w:w="3776" w:type="dxa"/>
          </w:tcPr>
          <w:p>
            <w:pPr>
              <w:pStyle w:val="TableParagraph"/>
              <w:spacing w:before="20"/>
              <w:ind w:left="16" w:right="74"/>
              <w:jc w:val="center"/>
              <w:rPr>
                <w:sz w:val="15"/>
              </w:rPr>
            </w:pPr>
            <w:r>
              <w:rPr>
                <w:spacing w:val="-2"/>
                <w:sz w:val="15"/>
              </w:rPr>
              <w:t>本年收入合计</w:t>
            </w:r>
          </w:p>
        </w:tc>
        <w:tc>
          <w:tcPr>
            <w:tcW w:w="3776" w:type="dxa"/>
          </w:tcPr>
          <w:p>
            <w:pPr>
              <w:pStyle w:val="TableParagraph"/>
              <w:spacing w:before="20"/>
              <w:ind w:right="-15"/>
              <w:jc w:val="right"/>
              <w:rPr>
                <w:sz w:val="15"/>
              </w:rPr>
            </w:pPr>
            <w:r>
              <w:rPr>
                <w:spacing w:val="-2"/>
                <w:sz w:val="15"/>
              </w:rPr>
              <w:t>301.88</w:t>
            </w:r>
          </w:p>
        </w:tc>
        <w:tc>
          <w:tcPr>
            <w:tcW w:w="3776" w:type="dxa"/>
          </w:tcPr>
          <w:p>
            <w:pPr>
              <w:pStyle w:val="TableParagraph"/>
              <w:spacing w:before="20"/>
              <w:ind w:left="16" w:right="73"/>
              <w:jc w:val="center"/>
              <w:rPr>
                <w:sz w:val="15"/>
              </w:rPr>
            </w:pPr>
            <w:r>
              <w:rPr>
                <w:spacing w:val="-2"/>
                <w:sz w:val="15"/>
              </w:rPr>
              <w:t>本年支出合计</w:t>
            </w:r>
          </w:p>
        </w:tc>
        <w:tc>
          <w:tcPr>
            <w:tcW w:w="3776" w:type="dxa"/>
          </w:tcPr>
          <w:p>
            <w:pPr>
              <w:pStyle w:val="TableParagraph"/>
              <w:spacing w:before="20"/>
              <w:ind w:right="-15"/>
              <w:jc w:val="right"/>
              <w:rPr>
                <w:sz w:val="15"/>
              </w:rPr>
            </w:pPr>
            <w:r>
              <w:rPr>
                <w:spacing w:val="-2"/>
                <w:sz w:val="15"/>
              </w:rPr>
              <w:t>301.88</w:t>
            </w:r>
          </w:p>
        </w:tc>
      </w:tr>
      <w:tr>
        <w:trPr>
          <w:trHeight w:val="234" w:hRule="atLeast"/>
        </w:trPr>
        <w:tc>
          <w:tcPr>
            <w:tcW w:w="3776" w:type="dxa"/>
          </w:tcPr>
          <w:p>
            <w:pPr>
              <w:pStyle w:val="TableParagraph"/>
              <w:spacing w:before="20"/>
              <w:ind w:left="82"/>
              <w:rPr>
                <w:sz w:val="15"/>
              </w:rPr>
            </w:pPr>
            <w:r>
              <w:rPr>
                <w:spacing w:val="-2"/>
                <w:sz w:val="15"/>
              </w:rPr>
              <w:t>上年结转结余</w:t>
            </w:r>
          </w:p>
        </w:tc>
        <w:tc>
          <w:tcPr>
            <w:tcW w:w="3776" w:type="dxa"/>
          </w:tcPr>
          <w:p>
            <w:pPr>
              <w:pStyle w:val="TableParagraph"/>
              <w:spacing w:before="20"/>
              <w:ind w:right="-15"/>
              <w:jc w:val="right"/>
              <w:rPr>
                <w:sz w:val="15"/>
              </w:rPr>
            </w:pPr>
            <w:r>
              <w:rPr>
                <w:spacing w:val="-4"/>
                <w:sz w:val="15"/>
              </w:rPr>
              <w:t>0.00</w:t>
            </w:r>
          </w:p>
        </w:tc>
        <w:tc>
          <w:tcPr>
            <w:tcW w:w="3776" w:type="dxa"/>
          </w:tcPr>
          <w:p>
            <w:pPr>
              <w:pStyle w:val="TableParagraph"/>
              <w:spacing w:before="20"/>
              <w:ind w:left="83"/>
              <w:rPr>
                <w:sz w:val="15"/>
              </w:rPr>
            </w:pPr>
            <w:r>
              <w:rPr>
                <w:spacing w:val="-2"/>
                <w:sz w:val="15"/>
              </w:rPr>
              <w:t>结转下年支出</w:t>
            </w:r>
          </w:p>
        </w:tc>
        <w:tc>
          <w:tcPr>
            <w:tcW w:w="3776" w:type="dxa"/>
          </w:tcPr>
          <w:p>
            <w:pPr>
              <w:pStyle w:val="TableParagraph"/>
              <w:spacing w:before="20"/>
              <w:ind w:right="-15"/>
              <w:jc w:val="right"/>
              <w:rPr>
                <w:sz w:val="15"/>
              </w:rPr>
            </w:pPr>
            <w:r>
              <w:rPr>
                <w:spacing w:val="-4"/>
                <w:sz w:val="15"/>
              </w:rPr>
              <w:t>0.00</w:t>
            </w:r>
          </w:p>
        </w:tc>
      </w:tr>
      <w:tr>
        <w:trPr>
          <w:trHeight w:val="234" w:hRule="atLeast"/>
        </w:trPr>
        <w:tc>
          <w:tcPr>
            <w:tcW w:w="3776" w:type="dxa"/>
          </w:tcPr>
          <w:p>
            <w:pPr>
              <w:pStyle w:val="TableParagraph"/>
              <w:spacing w:before="20"/>
              <w:ind w:left="16" w:right="74"/>
              <w:jc w:val="center"/>
              <w:rPr>
                <w:sz w:val="15"/>
              </w:rPr>
            </w:pPr>
            <w:r>
              <w:rPr>
                <w:spacing w:val="-3"/>
                <w:sz w:val="15"/>
              </w:rPr>
              <w:t>收入总计</w:t>
            </w:r>
          </w:p>
        </w:tc>
        <w:tc>
          <w:tcPr>
            <w:tcW w:w="3776" w:type="dxa"/>
          </w:tcPr>
          <w:p>
            <w:pPr>
              <w:pStyle w:val="TableParagraph"/>
              <w:spacing w:before="20"/>
              <w:ind w:right="-15"/>
              <w:jc w:val="right"/>
              <w:rPr>
                <w:sz w:val="15"/>
              </w:rPr>
            </w:pPr>
            <w:r>
              <w:rPr>
                <w:spacing w:val="-2"/>
                <w:sz w:val="15"/>
              </w:rPr>
              <w:t>301.88</w:t>
            </w:r>
          </w:p>
        </w:tc>
        <w:tc>
          <w:tcPr>
            <w:tcW w:w="3776" w:type="dxa"/>
          </w:tcPr>
          <w:p>
            <w:pPr>
              <w:pStyle w:val="TableParagraph"/>
              <w:spacing w:before="20"/>
              <w:ind w:left="16" w:right="73"/>
              <w:jc w:val="center"/>
              <w:rPr>
                <w:sz w:val="15"/>
              </w:rPr>
            </w:pPr>
            <w:r>
              <w:rPr>
                <w:spacing w:val="-3"/>
                <w:sz w:val="15"/>
              </w:rPr>
              <w:t>支出总计</w:t>
            </w:r>
          </w:p>
        </w:tc>
        <w:tc>
          <w:tcPr>
            <w:tcW w:w="3776" w:type="dxa"/>
          </w:tcPr>
          <w:p>
            <w:pPr>
              <w:pStyle w:val="TableParagraph"/>
              <w:spacing w:before="20"/>
              <w:ind w:right="-15"/>
              <w:jc w:val="right"/>
              <w:rPr>
                <w:sz w:val="15"/>
              </w:rPr>
            </w:pPr>
            <w:r>
              <w:rPr>
                <w:spacing w:val="-2"/>
                <w:sz w:val="15"/>
              </w:rPr>
              <w:t>301.88</w:t>
            </w:r>
          </w:p>
        </w:tc>
      </w:tr>
    </w:tbl>
    <w:p>
      <w:pPr>
        <w:spacing w:before="1"/>
        <w:ind w:left="132" w:right="0" w:firstLine="0"/>
        <w:jc w:val="left"/>
        <w:rPr>
          <w:sz w:val="18"/>
        </w:rPr>
      </w:pPr>
      <w:r>
        <w:rPr>
          <w:spacing w:val="-1"/>
          <w:sz w:val="18"/>
        </w:rPr>
        <w:t>注：本套报表金额单位转换时可能存在四舍五入尾数误差。</w:t>
      </w:r>
    </w:p>
    <w:p>
      <w:pPr>
        <w:spacing w:after="0"/>
        <w:jc w:val="left"/>
        <w:rPr>
          <w:sz w:val="18"/>
        </w:rPr>
        <w:sectPr>
          <w:footerReference w:type="default" r:id="rId6"/>
          <w:pgSz w:w="16840" w:h="11910" w:orient="landscape"/>
          <w:pgMar w:header="0" w:footer="257" w:top="760" w:bottom="440" w:left="708" w:right="850"/>
        </w:sectPr>
      </w:pPr>
    </w:p>
    <w:p>
      <w:pPr>
        <w:spacing w:before="41"/>
        <w:ind w:left="0" w:right="25" w:firstLine="0"/>
        <w:jc w:val="right"/>
        <w:rPr>
          <w:sz w:val="24"/>
        </w:rPr>
      </w:pPr>
      <w:r>
        <w:rPr>
          <w:sz w:val="24"/>
        </w:rPr>
        <w:t>预算公开02</w:t>
      </w:r>
      <w:r>
        <w:rPr>
          <w:spacing w:val="-10"/>
          <w:sz w:val="24"/>
        </w:rPr>
        <w:t>表</w:t>
      </w:r>
    </w:p>
    <w:p>
      <w:pPr>
        <w:spacing w:before="246"/>
        <w:ind w:left="104" w:right="0" w:firstLine="0"/>
        <w:jc w:val="center"/>
        <w:rPr>
          <w:sz w:val="26"/>
        </w:rPr>
      </w:pPr>
      <w:r>
        <w:rPr>
          <w:spacing w:val="-2"/>
          <w:sz w:val="26"/>
        </w:rPr>
        <w:t>部门收入总体情况表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3"/>
        <w:gridCol w:w="1749"/>
        <w:gridCol w:w="954"/>
        <w:gridCol w:w="954"/>
        <w:gridCol w:w="954"/>
        <w:gridCol w:w="954"/>
        <w:gridCol w:w="954"/>
        <w:gridCol w:w="954"/>
        <w:gridCol w:w="954"/>
        <w:gridCol w:w="954"/>
        <w:gridCol w:w="954"/>
        <w:gridCol w:w="954"/>
        <w:gridCol w:w="954"/>
        <w:gridCol w:w="954"/>
        <w:gridCol w:w="955"/>
      </w:tblGrid>
      <w:tr>
        <w:trPr>
          <w:trHeight w:val="312" w:hRule="atLeast"/>
        </w:trPr>
        <w:tc>
          <w:tcPr>
            <w:tcW w:w="953" w:type="dxa"/>
            <w:vMerge w:val="restart"/>
          </w:tcPr>
          <w:p>
            <w:pPr>
              <w:pStyle w:val="TableParagraph"/>
              <w:spacing w:before="97"/>
              <w:rPr>
                <w:sz w:val="20"/>
              </w:rPr>
            </w:pPr>
          </w:p>
          <w:p>
            <w:pPr>
              <w:pStyle w:val="TableParagraph"/>
              <w:spacing w:line="292" w:lineRule="auto" w:before="1"/>
              <w:ind w:left="75" w:right="59"/>
              <w:rPr>
                <w:sz w:val="20"/>
              </w:rPr>
            </w:pPr>
            <w:r>
              <w:rPr>
                <w:spacing w:val="-4"/>
                <w:sz w:val="20"/>
              </w:rPr>
              <w:t>部门（</w:t>
            </w:r>
            <w:r>
              <w:rPr>
                <w:spacing w:val="-4"/>
                <w:sz w:val="20"/>
              </w:rPr>
              <w:t>单</w:t>
            </w:r>
            <w:r>
              <w:rPr>
                <w:sz w:val="20"/>
              </w:rPr>
              <w:t>位）</w:t>
            </w:r>
            <w:r>
              <w:rPr>
                <w:spacing w:val="-5"/>
                <w:sz w:val="20"/>
              </w:rPr>
              <w:t>代码</w:t>
            </w:r>
          </w:p>
        </w:tc>
        <w:tc>
          <w:tcPr>
            <w:tcW w:w="1749" w:type="dxa"/>
            <w:vMerge w:val="restart"/>
          </w:tcPr>
          <w:p>
            <w:pPr>
              <w:pStyle w:val="TableParagraph"/>
              <w:spacing w:before="253"/>
              <w:rPr>
                <w:sz w:val="20"/>
              </w:rPr>
            </w:pPr>
          </w:p>
          <w:p>
            <w:pPr>
              <w:pStyle w:val="TableParagraph"/>
              <w:spacing w:before="1"/>
              <w:ind w:left="73"/>
              <w:rPr>
                <w:sz w:val="20"/>
              </w:rPr>
            </w:pPr>
            <w:r>
              <w:rPr>
                <w:sz w:val="20"/>
              </w:rPr>
              <w:t>部门（单位）</w:t>
            </w:r>
            <w:r>
              <w:rPr>
                <w:spacing w:val="-5"/>
                <w:sz w:val="20"/>
              </w:rPr>
              <w:t>名称</w:t>
            </w:r>
          </w:p>
        </w:tc>
        <w:tc>
          <w:tcPr>
            <w:tcW w:w="954" w:type="dxa"/>
            <w:vMerge w:val="restart"/>
          </w:tcPr>
          <w:p>
            <w:pPr>
              <w:pStyle w:val="TableParagraph"/>
              <w:spacing w:before="90"/>
              <w:rPr>
                <w:sz w:val="20"/>
              </w:rPr>
            </w:pPr>
          </w:p>
          <w:p>
            <w:pPr>
              <w:pStyle w:val="TableParagraph"/>
              <w:spacing w:before="0"/>
              <w:ind w:left="276"/>
              <w:rPr>
                <w:sz w:val="20"/>
              </w:rPr>
            </w:pPr>
            <w:r>
              <w:rPr>
                <w:spacing w:val="-5"/>
                <w:sz w:val="20"/>
              </w:rPr>
              <w:t>合计</w:t>
            </w:r>
          </w:p>
        </w:tc>
        <w:tc>
          <w:tcPr>
            <w:tcW w:w="5724" w:type="dxa"/>
            <w:gridSpan w:val="6"/>
          </w:tcPr>
          <w:p>
            <w:pPr>
              <w:pStyle w:val="TableParagraph"/>
              <w:ind w:left="15"/>
              <w:jc w:val="center"/>
              <w:rPr>
                <w:sz w:val="20"/>
              </w:rPr>
            </w:pPr>
            <w:r>
              <w:rPr>
                <w:spacing w:val="-3"/>
                <w:sz w:val="20"/>
              </w:rPr>
              <w:t>本年收入</w:t>
            </w:r>
          </w:p>
        </w:tc>
        <w:tc>
          <w:tcPr>
            <w:tcW w:w="5725" w:type="dxa"/>
            <w:gridSpan w:val="6"/>
          </w:tcPr>
          <w:p>
            <w:pPr>
              <w:pStyle w:val="TableParagraph"/>
              <w:ind w:left="14"/>
              <w:jc w:val="center"/>
              <w:rPr>
                <w:sz w:val="20"/>
              </w:rPr>
            </w:pPr>
            <w:r>
              <w:rPr>
                <w:spacing w:val="-2"/>
                <w:sz w:val="20"/>
              </w:rPr>
              <w:t>上年结转结余</w:t>
            </w:r>
          </w:p>
        </w:tc>
      </w:tr>
      <w:tr>
        <w:trPr>
          <w:trHeight w:val="623" w:hRule="atLeast"/>
        </w:trPr>
        <w:tc>
          <w:tcPr>
            <w:tcW w:w="953" w:type="dxa"/>
            <w:vMerge/>
            <w:tcBorders>
              <w:top w:val="nil"/>
            </w:tcBorders>
          </w:tcPr>
          <w:p>
            <w:pPr>
              <w:rPr>
                <w:sz w:val="2"/>
                <w:szCs w:val="2"/>
              </w:rPr>
            </w:pPr>
          </w:p>
        </w:tc>
        <w:tc>
          <w:tcPr>
            <w:tcW w:w="1749" w:type="dxa"/>
            <w:vMerge/>
            <w:tcBorders>
              <w:top w:val="nil"/>
            </w:tcBorders>
          </w:tcPr>
          <w:p>
            <w:pPr>
              <w:rPr>
                <w:sz w:val="2"/>
                <w:szCs w:val="2"/>
              </w:rPr>
            </w:pPr>
          </w:p>
        </w:tc>
        <w:tc>
          <w:tcPr>
            <w:tcW w:w="954" w:type="dxa"/>
            <w:vMerge/>
            <w:tcBorders>
              <w:top w:val="nil"/>
            </w:tcBorders>
          </w:tcPr>
          <w:p>
            <w:pPr>
              <w:rPr>
                <w:sz w:val="2"/>
                <w:szCs w:val="2"/>
              </w:rPr>
            </w:pPr>
          </w:p>
        </w:tc>
        <w:tc>
          <w:tcPr>
            <w:tcW w:w="954" w:type="dxa"/>
          </w:tcPr>
          <w:p>
            <w:pPr>
              <w:pStyle w:val="TableParagraph"/>
              <w:spacing w:before="183"/>
              <w:ind w:left="277"/>
              <w:rPr>
                <w:sz w:val="20"/>
              </w:rPr>
            </w:pPr>
            <w:r>
              <w:rPr>
                <w:spacing w:val="-5"/>
                <w:sz w:val="20"/>
              </w:rPr>
              <w:t>小计</w:t>
            </w:r>
          </w:p>
        </w:tc>
        <w:tc>
          <w:tcPr>
            <w:tcW w:w="954" w:type="dxa"/>
          </w:tcPr>
          <w:p>
            <w:pPr>
              <w:pStyle w:val="TableParagraph"/>
              <w:ind w:left="16" w:right="1"/>
              <w:jc w:val="center"/>
              <w:rPr>
                <w:sz w:val="20"/>
              </w:rPr>
            </w:pPr>
            <w:r>
              <w:rPr>
                <w:spacing w:val="-3"/>
                <w:sz w:val="20"/>
              </w:rPr>
              <w:t>一般公共</w:t>
            </w:r>
          </w:p>
          <w:p>
            <w:pPr>
              <w:pStyle w:val="TableParagraph"/>
              <w:spacing w:before="56"/>
              <w:ind w:left="16" w:right="1"/>
              <w:jc w:val="center"/>
              <w:rPr>
                <w:sz w:val="20"/>
              </w:rPr>
            </w:pPr>
            <w:r>
              <w:rPr>
                <w:spacing w:val="-5"/>
                <w:sz w:val="20"/>
              </w:rPr>
              <w:t>预算</w:t>
            </w:r>
          </w:p>
        </w:tc>
        <w:tc>
          <w:tcPr>
            <w:tcW w:w="954" w:type="dxa"/>
          </w:tcPr>
          <w:p>
            <w:pPr>
              <w:pStyle w:val="TableParagraph"/>
              <w:ind w:right="59"/>
              <w:jc w:val="right"/>
              <w:rPr>
                <w:sz w:val="20"/>
              </w:rPr>
            </w:pPr>
            <w:r>
              <w:rPr>
                <w:spacing w:val="-3"/>
                <w:sz w:val="20"/>
              </w:rPr>
              <w:t>政府性基</w:t>
            </w:r>
          </w:p>
          <w:p>
            <w:pPr>
              <w:pStyle w:val="TableParagraph"/>
              <w:spacing w:before="56"/>
              <w:ind w:right="159"/>
              <w:jc w:val="right"/>
              <w:rPr>
                <w:sz w:val="20"/>
              </w:rPr>
            </w:pPr>
            <w:r>
              <w:rPr>
                <w:spacing w:val="-4"/>
                <w:sz w:val="20"/>
              </w:rPr>
              <w:t>金预算</w:t>
            </w:r>
          </w:p>
        </w:tc>
        <w:tc>
          <w:tcPr>
            <w:tcW w:w="954" w:type="dxa"/>
          </w:tcPr>
          <w:p>
            <w:pPr>
              <w:pStyle w:val="TableParagraph"/>
              <w:ind w:left="76"/>
              <w:rPr>
                <w:sz w:val="20"/>
              </w:rPr>
            </w:pPr>
            <w:r>
              <w:rPr>
                <w:spacing w:val="-3"/>
                <w:sz w:val="20"/>
              </w:rPr>
              <w:t>国有资本</w:t>
            </w:r>
          </w:p>
          <w:p>
            <w:pPr>
              <w:pStyle w:val="TableParagraph"/>
              <w:spacing w:before="56"/>
              <w:ind w:left="76"/>
              <w:rPr>
                <w:sz w:val="20"/>
              </w:rPr>
            </w:pPr>
            <w:r>
              <w:rPr>
                <w:spacing w:val="-3"/>
                <w:sz w:val="20"/>
              </w:rPr>
              <w:t>经营预算</w:t>
            </w:r>
          </w:p>
        </w:tc>
        <w:tc>
          <w:tcPr>
            <w:tcW w:w="954" w:type="dxa"/>
          </w:tcPr>
          <w:p>
            <w:pPr>
              <w:pStyle w:val="TableParagraph"/>
              <w:ind w:left="76"/>
              <w:rPr>
                <w:sz w:val="20"/>
              </w:rPr>
            </w:pPr>
            <w:r>
              <w:rPr>
                <w:spacing w:val="-3"/>
                <w:sz w:val="20"/>
              </w:rPr>
              <w:t>财政专户</w:t>
            </w:r>
          </w:p>
          <w:p>
            <w:pPr>
              <w:pStyle w:val="TableParagraph"/>
              <w:spacing w:before="56"/>
              <w:ind w:left="76"/>
              <w:rPr>
                <w:sz w:val="20"/>
              </w:rPr>
            </w:pPr>
            <w:r>
              <w:rPr>
                <w:spacing w:val="-3"/>
                <w:sz w:val="20"/>
              </w:rPr>
              <w:t>管理资金</w:t>
            </w:r>
          </w:p>
        </w:tc>
        <w:tc>
          <w:tcPr>
            <w:tcW w:w="954" w:type="dxa"/>
          </w:tcPr>
          <w:p>
            <w:pPr>
              <w:pStyle w:val="TableParagraph"/>
              <w:spacing w:before="183"/>
              <w:ind w:left="76"/>
              <w:rPr>
                <w:sz w:val="20"/>
              </w:rPr>
            </w:pPr>
            <w:r>
              <w:rPr>
                <w:spacing w:val="-3"/>
                <w:sz w:val="20"/>
              </w:rPr>
              <w:t>单位资金</w:t>
            </w:r>
          </w:p>
        </w:tc>
        <w:tc>
          <w:tcPr>
            <w:tcW w:w="954" w:type="dxa"/>
          </w:tcPr>
          <w:p>
            <w:pPr>
              <w:pStyle w:val="TableParagraph"/>
              <w:spacing w:before="183"/>
              <w:ind w:left="277"/>
              <w:rPr>
                <w:sz w:val="20"/>
              </w:rPr>
            </w:pPr>
            <w:r>
              <w:rPr>
                <w:spacing w:val="-5"/>
                <w:sz w:val="20"/>
              </w:rPr>
              <w:t>小计</w:t>
            </w:r>
          </w:p>
        </w:tc>
        <w:tc>
          <w:tcPr>
            <w:tcW w:w="954" w:type="dxa"/>
          </w:tcPr>
          <w:p>
            <w:pPr>
              <w:pStyle w:val="TableParagraph"/>
              <w:ind w:left="16" w:right="1"/>
              <w:jc w:val="center"/>
              <w:rPr>
                <w:sz w:val="20"/>
              </w:rPr>
            </w:pPr>
            <w:r>
              <w:rPr>
                <w:spacing w:val="-3"/>
                <w:sz w:val="20"/>
              </w:rPr>
              <w:t>一般公共</w:t>
            </w:r>
          </w:p>
          <w:p>
            <w:pPr>
              <w:pStyle w:val="TableParagraph"/>
              <w:spacing w:before="56"/>
              <w:ind w:left="16" w:right="1"/>
              <w:jc w:val="center"/>
              <w:rPr>
                <w:sz w:val="20"/>
              </w:rPr>
            </w:pPr>
            <w:r>
              <w:rPr>
                <w:spacing w:val="-5"/>
                <w:sz w:val="20"/>
              </w:rPr>
              <w:t>预算</w:t>
            </w:r>
          </w:p>
        </w:tc>
        <w:tc>
          <w:tcPr>
            <w:tcW w:w="954" w:type="dxa"/>
          </w:tcPr>
          <w:p>
            <w:pPr>
              <w:pStyle w:val="TableParagraph"/>
              <w:ind w:right="59"/>
              <w:jc w:val="right"/>
              <w:rPr>
                <w:sz w:val="20"/>
              </w:rPr>
            </w:pPr>
            <w:r>
              <w:rPr>
                <w:spacing w:val="-3"/>
                <w:sz w:val="20"/>
              </w:rPr>
              <w:t>政府性基</w:t>
            </w:r>
          </w:p>
          <w:p>
            <w:pPr>
              <w:pStyle w:val="TableParagraph"/>
              <w:spacing w:before="56"/>
              <w:ind w:right="159"/>
              <w:jc w:val="right"/>
              <w:rPr>
                <w:sz w:val="20"/>
              </w:rPr>
            </w:pPr>
            <w:r>
              <w:rPr>
                <w:spacing w:val="-4"/>
                <w:sz w:val="20"/>
              </w:rPr>
              <w:t>金预算</w:t>
            </w:r>
          </w:p>
        </w:tc>
        <w:tc>
          <w:tcPr>
            <w:tcW w:w="954" w:type="dxa"/>
          </w:tcPr>
          <w:p>
            <w:pPr>
              <w:pStyle w:val="TableParagraph"/>
              <w:ind w:left="76"/>
              <w:rPr>
                <w:sz w:val="20"/>
              </w:rPr>
            </w:pPr>
            <w:r>
              <w:rPr>
                <w:spacing w:val="-3"/>
                <w:sz w:val="20"/>
              </w:rPr>
              <w:t>国有资本</w:t>
            </w:r>
          </w:p>
          <w:p>
            <w:pPr>
              <w:pStyle w:val="TableParagraph"/>
              <w:spacing w:before="56"/>
              <w:ind w:left="76"/>
              <w:rPr>
                <w:sz w:val="20"/>
              </w:rPr>
            </w:pPr>
            <w:r>
              <w:rPr>
                <w:spacing w:val="-3"/>
                <w:sz w:val="20"/>
              </w:rPr>
              <w:t>经营预算</w:t>
            </w:r>
          </w:p>
        </w:tc>
        <w:tc>
          <w:tcPr>
            <w:tcW w:w="954" w:type="dxa"/>
          </w:tcPr>
          <w:p>
            <w:pPr>
              <w:pStyle w:val="TableParagraph"/>
              <w:ind w:left="76"/>
              <w:rPr>
                <w:sz w:val="20"/>
              </w:rPr>
            </w:pPr>
            <w:r>
              <w:rPr>
                <w:spacing w:val="-3"/>
                <w:sz w:val="20"/>
              </w:rPr>
              <w:t>财政专户</w:t>
            </w:r>
          </w:p>
          <w:p>
            <w:pPr>
              <w:pStyle w:val="TableParagraph"/>
              <w:spacing w:before="56"/>
              <w:ind w:left="76"/>
              <w:rPr>
                <w:sz w:val="20"/>
              </w:rPr>
            </w:pPr>
            <w:r>
              <w:rPr>
                <w:spacing w:val="-3"/>
                <w:sz w:val="20"/>
              </w:rPr>
              <w:t>管理资金</w:t>
            </w:r>
          </w:p>
        </w:tc>
        <w:tc>
          <w:tcPr>
            <w:tcW w:w="955" w:type="dxa"/>
          </w:tcPr>
          <w:p>
            <w:pPr>
              <w:pStyle w:val="TableParagraph"/>
              <w:spacing w:before="183"/>
              <w:ind w:left="76"/>
              <w:rPr>
                <w:sz w:val="20"/>
              </w:rPr>
            </w:pPr>
            <w:r>
              <w:rPr>
                <w:spacing w:val="-3"/>
                <w:sz w:val="20"/>
              </w:rPr>
              <w:t>单位资金</w:t>
            </w:r>
          </w:p>
        </w:tc>
      </w:tr>
      <w:tr>
        <w:trPr>
          <w:trHeight w:val="312" w:hRule="atLeast"/>
        </w:trPr>
        <w:tc>
          <w:tcPr>
            <w:tcW w:w="953" w:type="dxa"/>
            <w:vMerge/>
            <w:tcBorders>
              <w:top w:val="nil"/>
            </w:tcBorders>
          </w:tcPr>
          <w:p>
            <w:pPr>
              <w:rPr>
                <w:sz w:val="2"/>
                <w:szCs w:val="2"/>
              </w:rPr>
            </w:pPr>
          </w:p>
        </w:tc>
        <w:tc>
          <w:tcPr>
            <w:tcW w:w="1749" w:type="dxa"/>
            <w:vMerge/>
            <w:tcBorders>
              <w:top w:val="nil"/>
            </w:tcBorders>
          </w:tcPr>
          <w:p>
            <w:pPr>
              <w:rPr>
                <w:sz w:val="2"/>
                <w:szCs w:val="2"/>
              </w:rPr>
            </w:pPr>
          </w:p>
        </w:tc>
        <w:tc>
          <w:tcPr>
            <w:tcW w:w="954" w:type="dxa"/>
          </w:tcPr>
          <w:p>
            <w:pPr>
              <w:pStyle w:val="TableParagraph"/>
              <w:ind w:left="16" w:right="1"/>
              <w:jc w:val="center"/>
              <w:rPr>
                <w:sz w:val="20"/>
              </w:rPr>
            </w:pPr>
            <w:r>
              <w:rPr>
                <w:spacing w:val="-10"/>
                <w:sz w:val="20"/>
              </w:rPr>
              <w:t>1</w:t>
            </w:r>
          </w:p>
        </w:tc>
        <w:tc>
          <w:tcPr>
            <w:tcW w:w="954" w:type="dxa"/>
          </w:tcPr>
          <w:p>
            <w:pPr>
              <w:pStyle w:val="TableParagraph"/>
              <w:ind w:left="16" w:right="1"/>
              <w:jc w:val="center"/>
              <w:rPr>
                <w:sz w:val="20"/>
              </w:rPr>
            </w:pPr>
            <w:r>
              <w:rPr>
                <w:spacing w:val="-10"/>
                <w:sz w:val="20"/>
              </w:rPr>
              <w:t>2</w:t>
            </w:r>
          </w:p>
        </w:tc>
        <w:tc>
          <w:tcPr>
            <w:tcW w:w="954" w:type="dxa"/>
          </w:tcPr>
          <w:p>
            <w:pPr>
              <w:pStyle w:val="TableParagraph"/>
              <w:ind w:left="16" w:right="1"/>
              <w:jc w:val="center"/>
              <w:rPr>
                <w:sz w:val="20"/>
              </w:rPr>
            </w:pPr>
            <w:r>
              <w:rPr>
                <w:spacing w:val="-10"/>
                <w:sz w:val="20"/>
              </w:rPr>
              <w:t>3</w:t>
            </w:r>
          </w:p>
        </w:tc>
        <w:tc>
          <w:tcPr>
            <w:tcW w:w="954" w:type="dxa"/>
          </w:tcPr>
          <w:p>
            <w:pPr>
              <w:pStyle w:val="TableParagraph"/>
              <w:ind w:left="16" w:right="1"/>
              <w:jc w:val="center"/>
              <w:rPr>
                <w:sz w:val="20"/>
              </w:rPr>
            </w:pPr>
            <w:r>
              <w:rPr>
                <w:spacing w:val="-10"/>
                <w:sz w:val="20"/>
              </w:rPr>
              <w:t>4</w:t>
            </w:r>
          </w:p>
        </w:tc>
        <w:tc>
          <w:tcPr>
            <w:tcW w:w="954" w:type="dxa"/>
          </w:tcPr>
          <w:p>
            <w:pPr>
              <w:pStyle w:val="TableParagraph"/>
              <w:ind w:left="16" w:right="1"/>
              <w:jc w:val="center"/>
              <w:rPr>
                <w:sz w:val="20"/>
              </w:rPr>
            </w:pPr>
            <w:r>
              <w:rPr>
                <w:spacing w:val="-10"/>
                <w:sz w:val="20"/>
              </w:rPr>
              <w:t>5</w:t>
            </w:r>
          </w:p>
        </w:tc>
        <w:tc>
          <w:tcPr>
            <w:tcW w:w="954" w:type="dxa"/>
          </w:tcPr>
          <w:p>
            <w:pPr>
              <w:pStyle w:val="TableParagraph"/>
              <w:ind w:left="16" w:right="1"/>
              <w:jc w:val="center"/>
              <w:rPr>
                <w:sz w:val="20"/>
              </w:rPr>
            </w:pPr>
            <w:r>
              <w:rPr>
                <w:spacing w:val="-10"/>
                <w:sz w:val="20"/>
              </w:rPr>
              <w:t>6</w:t>
            </w:r>
          </w:p>
        </w:tc>
        <w:tc>
          <w:tcPr>
            <w:tcW w:w="954" w:type="dxa"/>
          </w:tcPr>
          <w:p>
            <w:pPr>
              <w:pStyle w:val="TableParagraph"/>
              <w:ind w:left="16" w:right="1"/>
              <w:jc w:val="center"/>
              <w:rPr>
                <w:sz w:val="20"/>
              </w:rPr>
            </w:pPr>
            <w:r>
              <w:rPr>
                <w:spacing w:val="-10"/>
                <w:sz w:val="20"/>
              </w:rPr>
              <w:t>7</w:t>
            </w:r>
          </w:p>
        </w:tc>
        <w:tc>
          <w:tcPr>
            <w:tcW w:w="954" w:type="dxa"/>
          </w:tcPr>
          <w:p>
            <w:pPr>
              <w:pStyle w:val="TableParagraph"/>
              <w:ind w:left="16" w:right="1"/>
              <w:jc w:val="center"/>
              <w:rPr>
                <w:sz w:val="20"/>
              </w:rPr>
            </w:pPr>
            <w:r>
              <w:rPr>
                <w:spacing w:val="-10"/>
                <w:sz w:val="20"/>
              </w:rPr>
              <w:t>8</w:t>
            </w:r>
          </w:p>
        </w:tc>
        <w:tc>
          <w:tcPr>
            <w:tcW w:w="954" w:type="dxa"/>
          </w:tcPr>
          <w:p>
            <w:pPr>
              <w:pStyle w:val="TableParagraph"/>
              <w:ind w:left="16" w:right="2"/>
              <w:jc w:val="center"/>
              <w:rPr>
                <w:sz w:val="20"/>
              </w:rPr>
            </w:pPr>
            <w:r>
              <w:rPr>
                <w:spacing w:val="-10"/>
                <w:sz w:val="20"/>
              </w:rPr>
              <w:t>9</w:t>
            </w:r>
          </w:p>
        </w:tc>
        <w:tc>
          <w:tcPr>
            <w:tcW w:w="954" w:type="dxa"/>
          </w:tcPr>
          <w:p>
            <w:pPr>
              <w:pStyle w:val="TableParagraph"/>
              <w:ind w:left="16"/>
              <w:jc w:val="center"/>
              <w:rPr>
                <w:sz w:val="20"/>
              </w:rPr>
            </w:pPr>
            <w:r>
              <w:rPr>
                <w:spacing w:val="-5"/>
                <w:sz w:val="20"/>
              </w:rPr>
              <w:t>10</w:t>
            </w:r>
          </w:p>
        </w:tc>
        <w:tc>
          <w:tcPr>
            <w:tcW w:w="954" w:type="dxa"/>
          </w:tcPr>
          <w:p>
            <w:pPr>
              <w:pStyle w:val="TableParagraph"/>
              <w:ind w:left="16"/>
              <w:jc w:val="center"/>
              <w:rPr>
                <w:sz w:val="20"/>
              </w:rPr>
            </w:pPr>
            <w:r>
              <w:rPr>
                <w:spacing w:val="-5"/>
                <w:sz w:val="20"/>
              </w:rPr>
              <w:t>11</w:t>
            </w:r>
          </w:p>
        </w:tc>
        <w:tc>
          <w:tcPr>
            <w:tcW w:w="954" w:type="dxa"/>
          </w:tcPr>
          <w:p>
            <w:pPr>
              <w:pStyle w:val="TableParagraph"/>
              <w:ind w:left="16"/>
              <w:jc w:val="center"/>
              <w:rPr>
                <w:sz w:val="20"/>
              </w:rPr>
            </w:pPr>
            <w:r>
              <w:rPr>
                <w:spacing w:val="-5"/>
                <w:sz w:val="20"/>
              </w:rPr>
              <w:t>12</w:t>
            </w:r>
          </w:p>
        </w:tc>
        <w:tc>
          <w:tcPr>
            <w:tcW w:w="955" w:type="dxa"/>
          </w:tcPr>
          <w:p>
            <w:pPr>
              <w:pStyle w:val="TableParagraph"/>
              <w:ind w:left="15"/>
              <w:jc w:val="center"/>
              <w:rPr>
                <w:sz w:val="20"/>
              </w:rPr>
            </w:pPr>
            <w:r>
              <w:rPr>
                <w:spacing w:val="-5"/>
                <w:sz w:val="20"/>
              </w:rPr>
              <w:t>13</w:t>
            </w:r>
          </w:p>
        </w:tc>
      </w:tr>
      <w:tr>
        <w:trPr>
          <w:trHeight w:val="311" w:hRule="atLeast"/>
        </w:trPr>
        <w:tc>
          <w:tcPr>
            <w:tcW w:w="2702" w:type="dxa"/>
            <w:gridSpan w:val="2"/>
          </w:tcPr>
          <w:p>
            <w:pPr>
              <w:pStyle w:val="TableParagraph"/>
              <w:ind w:right="85"/>
              <w:jc w:val="center"/>
              <w:rPr>
                <w:sz w:val="20"/>
              </w:rPr>
            </w:pPr>
            <w:r>
              <w:rPr>
                <w:spacing w:val="-5"/>
                <w:sz w:val="20"/>
              </w:rPr>
              <w:t>合计</w:t>
            </w:r>
          </w:p>
        </w:tc>
        <w:tc>
          <w:tcPr>
            <w:tcW w:w="954" w:type="dxa"/>
          </w:tcPr>
          <w:p>
            <w:pPr>
              <w:pStyle w:val="TableParagraph"/>
              <w:ind w:right="-15"/>
              <w:jc w:val="right"/>
              <w:rPr>
                <w:sz w:val="20"/>
              </w:rPr>
            </w:pPr>
            <w:r>
              <w:rPr>
                <w:spacing w:val="-2"/>
                <w:sz w:val="20"/>
              </w:rPr>
              <w:t>301.88</w:t>
            </w:r>
          </w:p>
        </w:tc>
        <w:tc>
          <w:tcPr>
            <w:tcW w:w="954" w:type="dxa"/>
          </w:tcPr>
          <w:p>
            <w:pPr>
              <w:pStyle w:val="TableParagraph"/>
              <w:ind w:right="-15"/>
              <w:jc w:val="right"/>
              <w:rPr>
                <w:sz w:val="20"/>
              </w:rPr>
            </w:pPr>
            <w:r>
              <w:rPr>
                <w:spacing w:val="-2"/>
                <w:sz w:val="20"/>
              </w:rPr>
              <w:t>301.88</w:t>
            </w:r>
          </w:p>
        </w:tc>
        <w:tc>
          <w:tcPr>
            <w:tcW w:w="954" w:type="dxa"/>
          </w:tcPr>
          <w:p>
            <w:pPr>
              <w:pStyle w:val="TableParagraph"/>
              <w:ind w:right="-15"/>
              <w:jc w:val="right"/>
              <w:rPr>
                <w:sz w:val="20"/>
              </w:rPr>
            </w:pPr>
            <w:r>
              <w:rPr>
                <w:spacing w:val="-2"/>
                <w:sz w:val="20"/>
              </w:rPr>
              <w:t>301.88</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4" w:type="dxa"/>
          </w:tcPr>
          <w:p>
            <w:pPr>
              <w:pStyle w:val="TableParagraph"/>
              <w:ind w:right="-15"/>
              <w:jc w:val="right"/>
              <w:rPr>
                <w:sz w:val="20"/>
              </w:rPr>
            </w:pPr>
            <w:r>
              <w:rPr>
                <w:spacing w:val="-4"/>
                <w:sz w:val="20"/>
              </w:rPr>
              <w:t>0.00</w:t>
            </w:r>
          </w:p>
        </w:tc>
        <w:tc>
          <w:tcPr>
            <w:tcW w:w="955" w:type="dxa"/>
          </w:tcPr>
          <w:p>
            <w:pPr>
              <w:pStyle w:val="TableParagraph"/>
              <w:ind w:right="-15"/>
              <w:jc w:val="right"/>
              <w:rPr>
                <w:sz w:val="20"/>
              </w:rPr>
            </w:pPr>
            <w:r>
              <w:rPr>
                <w:spacing w:val="-4"/>
                <w:sz w:val="20"/>
              </w:rPr>
              <w:t>0.00</w:t>
            </w:r>
          </w:p>
        </w:tc>
      </w:tr>
      <w:tr>
        <w:trPr>
          <w:trHeight w:val="624" w:hRule="atLeast"/>
        </w:trPr>
        <w:tc>
          <w:tcPr>
            <w:tcW w:w="953" w:type="dxa"/>
          </w:tcPr>
          <w:p>
            <w:pPr>
              <w:pStyle w:val="TableParagraph"/>
              <w:spacing w:before="183"/>
              <w:ind w:left="108"/>
              <w:rPr>
                <w:sz w:val="20"/>
              </w:rPr>
            </w:pPr>
            <w:r>
              <w:rPr>
                <w:spacing w:val="-5"/>
                <w:sz w:val="20"/>
              </w:rPr>
              <w:t>134</w:t>
            </w:r>
          </w:p>
        </w:tc>
        <w:tc>
          <w:tcPr>
            <w:tcW w:w="1749" w:type="dxa"/>
          </w:tcPr>
          <w:p>
            <w:pPr>
              <w:pStyle w:val="TableParagraph"/>
              <w:ind w:left="108"/>
              <w:rPr>
                <w:sz w:val="20"/>
              </w:rPr>
            </w:pPr>
            <w:r>
              <w:rPr>
                <w:spacing w:val="-2"/>
                <w:sz w:val="20"/>
              </w:rPr>
              <w:t>柳州市地方志编纂</w:t>
            </w:r>
          </w:p>
          <w:p>
            <w:pPr>
              <w:pStyle w:val="TableParagraph"/>
              <w:spacing w:before="56"/>
              <w:ind w:left="7"/>
              <w:rPr>
                <w:sz w:val="20"/>
              </w:rPr>
            </w:pPr>
            <w:r>
              <w:rPr>
                <w:spacing w:val="-2"/>
                <w:sz w:val="20"/>
              </w:rPr>
              <w:t>委员会办公室</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5" w:type="dxa"/>
          </w:tcPr>
          <w:p>
            <w:pPr>
              <w:pStyle w:val="TableParagraph"/>
              <w:spacing w:before="183"/>
              <w:ind w:right="-15"/>
              <w:jc w:val="right"/>
              <w:rPr>
                <w:sz w:val="20"/>
              </w:rPr>
            </w:pPr>
            <w:r>
              <w:rPr>
                <w:spacing w:val="-4"/>
                <w:sz w:val="20"/>
              </w:rPr>
              <w:t>0.00</w:t>
            </w:r>
          </w:p>
        </w:tc>
      </w:tr>
      <w:tr>
        <w:trPr>
          <w:trHeight w:val="623" w:hRule="atLeast"/>
        </w:trPr>
        <w:tc>
          <w:tcPr>
            <w:tcW w:w="953" w:type="dxa"/>
          </w:tcPr>
          <w:p>
            <w:pPr>
              <w:pStyle w:val="TableParagraph"/>
              <w:spacing w:before="183"/>
              <w:ind w:left="108"/>
              <w:rPr>
                <w:sz w:val="20"/>
              </w:rPr>
            </w:pPr>
            <w:r>
              <w:rPr>
                <w:spacing w:val="-2"/>
                <w:sz w:val="20"/>
              </w:rPr>
              <w:t>134001</w:t>
            </w:r>
          </w:p>
        </w:tc>
        <w:tc>
          <w:tcPr>
            <w:tcW w:w="1749" w:type="dxa"/>
          </w:tcPr>
          <w:p>
            <w:pPr>
              <w:pStyle w:val="TableParagraph"/>
              <w:ind w:left="108"/>
              <w:rPr>
                <w:sz w:val="20"/>
              </w:rPr>
            </w:pPr>
            <w:r>
              <w:rPr>
                <w:spacing w:val="-2"/>
                <w:sz w:val="20"/>
              </w:rPr>
              <w:t>柳州市地方志编纂</w:t>
            </w:r>
          </w:p>
          <w:p>
            <w:pPr>
              <w:pStyle w:val="TableParagraph"/>
              <w:spacing w:before="56"/>
              <w:ind w:left="7"/>
              <w:rPr>
                <w:sz w:val="20"/>
              </w:rPr>
            </w:pPr>
            <w:r>
              <w:rPr>
                <w:spacing w:val="-2"/>
                <w:sz w:val="20"/>
              </w:rPr>
              <w:t>委员会办公室</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2"/>
                <w:sz w:val="20"/>
              </w:rPr>
              <w:t>301.88</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4" w:type="dxa"/>
          </w:tcPr>
          <w:p>
            <w:pPr>
              <w:pStyle w:val="TableParagraph"/>
              <w:spacing w:before="183"/>
              <w:ind w:right="-15"/>
              <w:jc w:val="right"/>
              <w:rPr>
                <w:sz w:val="20"/>
              </w:rPr>
            </w:pPr>
            <w:r>
              <w:rPr>
                <w:spacing w:val="-4"/>
                <w:sz w:val="20"/>
              </w:rPr>
              <w:t>0.00</w:t>
            </w:r>
          </w:p>
        </w:tc>
        <w:tc>
          <w:tcPr>
            <w:tcW w:w="955" w:type="dxa"/>
          </w:tcPr>
          <w:p>
            <w:pPr>
              <w:pStyle w:val="TableParagraph"/>
              <w:spacing w:before="183"/>
              <w:ind w:right="-15"/>
              <w:jc w:val="right"/>
              <w:rPr>
                <w:sz w:val="20"/>
              </w:rPr>
            </w:pPr>
            <w:r>
              <w:rPr>
                <w:spacing w:val="-4"/>
                <w:sz w:val="20"/>
              </w:rPr>
              <w:t>0.00</w:t>
            </w:r>
          </w:p>
        </w:tc>
      </w:tr>
    </w:tbl>
    <w:p>
      <w:pPr>
        <w:pStyle w:val="TableParagraph"/>
        <w:spacing w:after="0"/>
        <w:jc w:val="right"/>
        <w:rPr>
          <w:sz w:val="20"/>
        </w:rPr>
        <w:sectPr>
          <w:pgSz w:w="16840" w:h="11910" w:orient="landscape"/>
          <w:pgMar w:header="0" w:footer="257" w:top="920" w:bottom="440" w:left="708" w:right="850"/>
        </w:sectPr>
      </w:pPr>
    </w:p>
    <w:p>
      <w:pPr>
        <w:spacing w:before="41"/>
        <w:ind w:left="0" w:right="25" w:firstLine="0"/>
        <w:jc w:val="right"/>
        <w:rPr>
          <w:sz w:val="24"/>
        </w:rPr>
      </w:pPr>
      <w:r>
        <w:rPr>
          <w:sz w:val="24"/>
        </w:rPr>
        <w:t>预算公开03</w:t>
      </w:r>
      <w:r>
        <w:rPr>
          <w:spacing w:val="-10"/>
          <w:sz w:val="24"/>
        </w:rPr>
        <w:t>表</w:t>
      </w:r>
    </w:p>
    <w:p>
      <w:pPr>
        <w:spacing w:before="246"/>
        <w:ind w:left="104" w:right="0" w:firstLine="0"/>
        <w:jc w:val="center"/>
        <w:rPr>
          <w:sz w:val="26"/>
        </w:rPr>
      </w:pPr>
      <w:r>
        <w:rPr>
          <w:spacing w:val="-2"/>
          <w:sz w:val="26"/>
        </w:rPr>
        <w:t>部门支出总体情况表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13"/>
        <w:gridCol w:w="2267"/>
        <w:gridCol w:w="3778"/>
        <w:gridCol w:w="1814"/>
        <w:gridCol w:w="1813"/>
        <w:gridCol w:w="1813"/>
        <w:gridCol w:w="1813"/>
      </w:tblGrid>
      <w:tr>
        <w:trPr>
          <w:trHeight w:val="312" w:hRule="atLeast"/>
        </w:trPr>
        <w:tc>
          <w:tcPr>
            <w:tcW w:w="1813" w:type="dxa"/>
          </w:tcPr>
          <w:p>
            <w:pPr>
              <w:pStyle w:val="TableParagraph"/>
              <w:ind w:left="505"/>
              <w:rPr>
                <w:sz w:val="20"/>
              </w:rPr>
            </w:pPr>
            <w:r>
              <w:rPr>
                <w:spacing w:val="-3"/>
                <w:sz w:val="20"/>
              </w:rPr>
              <w:t>科目编码</w:t>
            </w:r>
          </w:p>
        </w:tc>
        <w:tc>
          <w:tcPr>
            <w:tcW w:w="2267" w:type="dxa"/>
          </w:tcPr>
          <w:p>
            <w:pPr>
              <w:pStyle w:val="TableParagraph"/>
              <w:ind w:left="332"/>
              <w:rPr>
                <w:sz w:val="20"/>
              </w:rPr>
            </w:pPr>
            <w:r>
              <w:rPr>
                <w:sz w:val="20"/>
              </w:rPr>
              <w:t>部门（单位）</w:t>
            </w:r>
            <w:r>
              <w:rPr>
                <w:spacing w:val="-5"/>
                <w:sz w:val="20"/>
              </w:rPr>
              <w:t>代码</w:t>
            </w:r>
          </w:p>
        </w:tc>
        <w:tc>
          <w:tcPr>
            <w:tcW w:w="3778" w:type="dxa"/>
          </w:tcPr>
          <w:p>
            <w:pPr>
              <w:pStyle w:val="TableParagraph"/>
              <w:ind w:left="185"/>
              <w:rPr>
                <w:sz w:val="20"/>
              </w:rPr>
            </w:pPr>
            <w:r>
              <w:rPr>
                <w:sz w:val="20"/>
              </w:rPr>
              <w:t>部门名称（单位）(</w:t>
            </w:r>
            <w:r>
              <w:rPr>
                <w:spacing w:val="-2"/>
                <w:sz w:val="20"/>
              </w:rPr>
              <w:t>功能分类科目名称)</w:t>
            </w:r>
          </w:p>
        </w:tc>
        <w:tc>
          <w:tcPr>
            <w:tcW w:w="1814" w:type="dxa"/>
          </w:tcPr>
          <w:p>
            <w:pPr>
              <w:pStyle w:val="TableParagraph"/>
              <w:ind w:left="9"/>
              <w:jc w:val="center"/>
              <w:rPr>
                <w:sz w:val="20"/>
              </w:rPr>
            </w:pPr>
            <w:r>
              <w:rPr>
                <w:spacing w:val="-5"/>
                <w:sz w:val="20"/>
              </w:rPr>
              <w:t>合计</w:t>
            </w:r>
          </w:p>
        </w:tc>
        <w:tc>
          <w:tcPr>
            <w:tcW w:w="1813" w:type="dxa"/>
          </w:tcPr>
          <w:p>
            <w:pPr>
              <w:pStyle w:val="TableParagraph"/>
              <w:ind w:left="502"/>
              <w:rPr>
                <w:sz w:val="20"/>
              </w:rPr>
            </w:pPr>
            <w:r>
              <w:rPr>
                <w:spacing w:val="-3"/>
                <w:sz w:val="20"/>
              </w:rPr>
              <w:t>基本支出</w:t>
            </w:r>
          </w:p>
        </w:tc>
        <w:tc>
          <w:tcPr>
            <w:tcW w:w="1813" w:type="dxa"/>
          </w:tcPr>
          <w:p>
            <w:pPr>
              <w:pStyle w:val="TableParagraph"/>
              <w:ind w:left="501"/>
              <w:rPr>
                <w:sz w:val="20"/>
              </w:rPr>
            </w:pPr>
            <w:r>
              <w:rPr>
                <w:spacing w:val="-3"/>
                <w:sz w:val="20"/>
              </w:rPr>
              <w:t>项目支出</w:t>
            </w:r>
          </w:p>
        </w:tc>
        <w:tc>
          <w:tcPr>
            <w:tcW w:w="1813" w:type="dxa"/>
          </w:tcPr>
          <w:p>
            <w:pPr>
              <w:pStyle w:val="TableParagraph"/>
              <w:ind w:left="300"/>
              <w:rPr>
                <w:sz w:val="20"/>
              </w:rPr>
            </w:pPr>
            <w:r>
              <w:rPr>
                <w:spacing w:val="-2"/>
                <w:sz w:val="20"/>
              </w:rPr>
              <w:t>结转下年支出</w:t>
            </w:r>
          </w:p>
        </w:tc>
      </w:tr>
      <w:tr>
        <w:trPr>
          <w:trHeight w:val="312" w:hRule="atLeast"/>
        </w:trPr>
        <w:tc>
          <w:tcPr>
            <w:tcW w:w="7858" w:type="dxa"/>
            <w:gridSpan w:val="3"/>
          </w:tcPr>
          <w:p>
            <w:pPr>
              <w:pStyle w:val="TableParagraph"/>
              <w:ind w:right="87"/>
              <w:jc w:val="center"/>
              <w:rPr>
                <w:sz w:val="20"/>
              </w:rPr>
            </w:pPr>
            <w:r>
              <w:rPr>
                <w:spacing w:val="-5"/>
                <w:sz w:val="20"/>
              </w:rPr>
              <w:t>合计</w:t>
            </w:r>
          </w:p>
        </w:tc>
        <w:tc>
          <w:tcPr>
            <w:tcW w:w="1814"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3"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r>
      <w:tr>
        <w:trPr>
          <w:trHeight w:val="311" w:hRule="atLeast"/>
        </w:trPr>
        <w:tc>
          <w:tcPr>
            <w:tcW w:w="1813" w:type="dxa"/>
          </w:tcPr>
          <w:p>
            <w:pPr>
              <w:pStyle w:val="TableParagraph"/>
              <w:spacing w:before="0"/>
              <w:rPr>
                <w:rFonts w:ascii="Times New Roman"/>
                <w:sz w:val="20"/>
              </w:rPr>
            </w:pPr>
          </w:p>
        </w:tc>
        <w:tc>
          <w:tcPr>
            <w:tcW w:w="2267" w:type="dxa"/>
          </w:tcPr>
          <w:p>
            <w:pPr>
              <w:pStyle w:val="TableParagraph"/>
              <w:ind w:left="107"/>
              <w:rPr>
                <w:sz w:val="20"/>
              </w:rPr>
            </w:pPr>
            <w:r>
              <w:rPr>
                <w:spacing w:val="-5"/>
                <w:sz w:val="20"/>
              </w:rPr>
              <w:t>134</w:t>
            </w:r>
          </w:p>
        </w:tc>
        <w:tc>
          <w:tcPr>
            <w:tcW w:w="3778" w:type="dxa"/>
          </w:tcPr>
          <w:p>
            <w:pPr>
              <w:pStyle w:val="TableParagraph"/>
              <w:ind w:left="107"/>
              <w:rPr>
                <w:sz w:val="20"/>
              </w:rPr>
            </w:pPr>
            <w:r>
              <w:rPr>
                <w:spacing w:val="-1"/>
                <w:sz w:val="20"/>
              </w:rPr>
              <w:t>柳州市地方志编纂委员会办公室</w:t>
            </w:r>
          </w:p>
        </w:tc>
        <w:tc>
          <w:tcPr>
            <w:tcW w:w="1814"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3"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spacing w:before="0"/>
              <w:rPr>
                <w:rFonts w:ascii="Times New Roman"/>
                <w:sz w:val="20"/>
              </w:rPr>
            </w:pPr>
          </w:p>
        </w:tc>
        <w:tc>
          <w:tcPr>
            <w:tcW w:w="2267" w:type="dxa"/>
          </w:tcPr>
          <w:p>
            <w:pPr>
              <w:pStyle w:val="TableParagraph"/>
              <w:ind w:left="107"/>
              <w:rPr>
                <w:sz w:val="20"/>
              </w:rPr>
            </w:pPr>
            <w:r>
              <w:rPr>
                <w:spacing w:val="-2"/>
                <w:sz w:val="20"/>
              </w:rPr>
              <w:t>134001</w:t>
            </w:r>
          </w:p>
        </w:tc>
        <w:tc>
          <w:tcPr>
            <w:tcW w:w="3778" w:type="dxa"/>
          </w:tcPr>
          <w:p>
            <w:pPr>
              <w:pStyle w:val="TableParagraph"/>
              <w:ind w:left="107"/>
              <w:rPr>
                <w:sz w:val="20"/>
              </w:rPr>
            </w:pPr>
            <w:r>
              <w:rPr>
                <w:spacing w:val="-1"/>
                <w:sz w:val="20"/>
              </w:rPr>
              <w:t>柳州市地方志编纂委员会办公室</w:t>
            </w:r>
          </w:p>
        </w:tc>
        <w:tc>
          <w:tcPr>
            <w:tcW w:w="1814"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3"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r>
      <w:tr>
        <w:trPr>
          <w:trHeight w:val="311" w:hRule="atLeast"/>
        </w:trPr>
        <w:tc>
          <w:tcPr>
            <w:tcW w:w="1813" w:type="dxa"/>
          </w:tcPr>
          <w:p>
            <w:pPr>
              <w:pStyle w:val="TableParagraph"/>
              <w:ind w:left="108"/>
              <w:rPr>
                <w:sz w:val="20"/>
              </w:rPr>
            </w:pPr>
            <w:r>
              <w:rPr>
                <w:spacing w:val="-2"/>
                <w:sz w:val="20"/>
              </w:rPr>
              <w:t>2010303</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3"/>
                <w:sz w:val="20"/>
              </w:rPr>
              <w:t>机关服务</w:t>
            </w:r>
          </w:p>
        </w:tc>
        <w:tc>
          <w:tcPr>
            <w:tcW w:w="1814" w:type="dxa"/>
          </w:tcPr>
          <w:p>
            <w:pPr>
              <w:pStyle w:val="TableParagraph"/>
              <w:ind w:right="-15"/>
              <w:jc w:val="right"/>
              <w:rPr>
                <w:sz w:val="20"/>
              </w:rPr>
            </w:pPr>
            <w:r>
              <w:rPr>
                <w:spacing w:val="-2"/>
                <w:sz w:val="20"/>
              </w:rPr>
              <w:t>97.27</w:t>
            </w:r>
          </w:p>
        </w:tc>
        <w:tc>
          <w:tcPr>
            <w:tcW w:w="1813" w:type="dxa"/>
          </w:tcPr>
          <w:p>
            <w:pPr>
              <w:pStyle w:val="TableParagraph"/>
              <w:ind w:right="-15"/>
              <w:jc w:val="right"/>
              <w:rPr>
                <w:sz w:val="20"/>
              </w:rPr>
            </w:pPr>
            <w:r>
              <w:rPr>
                <w:spacing w:val="-2"/>
                <w:sz w:val="20"/>
              </w:rPr>
              <w:t>97.27</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ind w:left="108"/>
              <w:rPr>
                <w:sz w:val="20"/>
              </w:rPr>
            </w:pPr>
            <w:r>
              <w:rPr>
                <w:spacing w:val="-2"/>
                <w:sz w:val="20"/>
              </w:rPr>
              <w:t>2060601</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社会科学研究机构</w:t>
            </w:r>
          </w:p>
        </w:tc>
        <w:tc>
          <w:tcPr>
            <w:tcW w:w="1814" w:type="dxa"/>
          </w:tcPr>
          <w:p>
            <w:pPr>
              <w:pStyle w:val="TableParagraph"/>
              <w:ind w:right="-15"/>
              <w:jc w:val="right"/>
              <w:rPr>
                <w:sz w:val="20"/>
              </w:rPr>
            </w:pPr>
            <w:r>
              <w:rPr>
                <w:spacing w:val="-2"/>
                <w:sz w:val="20"/>
              </w:rPr>
              <w:t>79.11</w:t>
            </w:r>
          </w:p>
        </w:tc>
        <w:tc>
          <w:tcPr>
            <w:tcW w:w="1813" w:type="dxa"/>
          </w:tcPr>
          <w:p>
            <w:pPr>
              <w:pStyle w:val="TableParagraph"/>
              <w:ind w:right="-15"/>
              <w:jc w:val="right"/>
              <w:rPr>
                <w:sz w:val="20"/>
              </w:rPr>
            </w:pPr>
            <w:r>
              <w:rPr>
                <w:spacing w:val="-2"/>
                <w:sz w:val="20"/>
              </w:rPr>
              <w:t>79.11</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ind w:left="108"/>
              <w:rPr>
                <w:sz w:val="20"/>
              </w:rPr>
            </w:pPr>
            <w:r>
              <w:rPr>
                <w:spacing w:val="-2"/>
                <w:sz w:val="20"/>
              </w:rPr>
              <w:t>2060699</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其他社会科学支出</w:t>
            </w:r>
          </w:p>
        </w:tc>
        <w:tc>
          <w:tcPr>
            <w:tcW w:w="1814"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r>
      <w:tr>
        <w:trPr>
          <w:trHeight w:val="311" w:hRule="atLeast"/>
        </w:trPr>
        <w:tc>
          <w:tcPr>
            <w:tcW w:w="1813" w:type="dxa"/>
          </w:tcPr>
          <w:p>
            <w:pPr>
              <w:pStyle w:val="TableParagraph"/>
              <w:ind w:left="108"/>
              <w:rPr>
                <w:sz w:val="20"/>
              </w:rPr>
            </w:pPr>
            <w:r>
              <w:rPr>
                <w:spacing w:val="-2"/>
                <w:sz w:val="20"/>
              </w:rPr>
              <w:t>2080501</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行政单位离退休</w:t>
            </w:r>
          </w:p>
        </w:tc>
        <w:tc>
          <w:tcPr>
            <w:tcW w:w="1814" w:type="dxa"/>
          </w:tcPr>
          <w:p>
            <w:pPr>
              <w:pStyle w:val="TableParagraph"/>
              <w:ind w:right="-15"/>
              <w:jc w:val="right"/>
              <w:rPr>
                <w:sz w:val="20"/>
              </w:rPr>
            </w:pPr>
            <w:r>
              <w:rPr>
                <w:spacing w:val="-2"/>
                <w:sz w:val="20"/>
              </w:rPr>
              <w:t>13.61</w:t>
            </w:r>
          </w:p>
        </w:tc>
        <w:tc>
          <w:tcPr>
            <w:tcW w:w="1813" w:type="dxa"/>
          </w:tcPr>
          <w:p>
            <w:pPr>
              <w:pStyle w:val="TableParagraph"/>
              <w:ind w:right="-15"/>
              <w:jc w:val="right"/>
              <w:rPr>
                <w:sz w:val="20"/>
              </w:rPr>
            </w:pPr>
            <w:r>
              <w:rPr>
                <w:spacing w:val="-2"/>
                <w:sz w:val="20"/>
              </w:rPr>
              <w:t>13.61</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ind w:left="108"/>
              <w:rPr>
                <w:sz w:val="20"/>
              </w:rPr>
            </w:pPr>
            <w:r>
              <w:rPr>
                <w:spacing w:val="-2"/>
                <w:sz w:val="20"/>
              </w:rPr>
              <w:t>2080505</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1"/>
                <w:sz w:val="20"/>
              </w:rPr>
              <w:t>机关事业单位基本养老保险缴费支出</w:t>
            </w:r>
          </w:p>
        </w:tc>
        <w:tc>
          <w:tcPr>
            <w:tcW w:w="1814" w:type="dxa"/>
          </w:tcPr>
          <w:p>
            <w:pPr>
              <w:pStyle w:val="TableParagraph"/>
              <w:ind w:right="-15"/>
              <w:jc w:val="right"/>
              <w:rPr>
                <w:sz w:val="20"/>
              </w:rPr>
            </w:pPr>
            <w:r>
              <w:rPr>
                <w:spacing w:val="-2"/>
                <w:sz w:val="20"/>
              </w:rPr>
              <w:t>17.24</w:t>
            </w:r>
          </w:p>
        </w:tc>
        <w:tc>
          <w:tcPr>
            <w:tcW w:w="1813" w:type="dxa"/>
          </w:tcPr>
          <w:p>
            <w:pPr>
              <w:pStyle w:val="TableParagraph"/>
              <w:ind w:right="-15"/>
              <w:jc w:val="right"/>
              <w:rPr>
                <w:sz w:val="20"/>
              </w:rPr>
            </w:pPr>
            <w:r>
              <w:rPr>
                <w:spacing w:val="-2"/>
                <w:sz w:val="20"/>
              </w:rPr>
              <w:t>17.24</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1" w:hRule="atLeast"/>
        </w:trPr>
        <w:tc>
          <w:tcPr>
            <w:tcW w:w="1813" w:type="dxa"/>
          </w:tcPr>
          <w:p>
            <w:pPr>
              <w:pStyle w:val="TableParagraph"/>
              <w:ind w:left="108"/>
              <w:rPr>
                <w:sz w:val="20"/>
              </w:rPr>
            </w:pPr>
            <w:r>
              <w:rPr>
                <w:spacing w:val="-2"/>
                <w:sz w:val="20"/>
              </w:rPr>
              <w:t>2080506</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1"/>
                <w:sz w:val="20"/>
              </w:rPr>
              <w:t>机关事业单位职业年金缴费支出</w:t>
            </w:r>
          </w:p>
        </w:tc>
        <w:tc>
          <w:tcPr>
            <w:tcW w:w="1814" w:type="dxa"/>
          </w:tcPr>
          <w:p>
            <w:pPr>
              <w:pStyle w:val="TableParagraph"/>
              <w:ind w:right="-15"/>
              <w:jc w:val="right"/>
              <w:rPr>
                <w:sz w:val="20"/>
              </w:rPr>
            </w:pPr>
            <w:r>
              <w:rPr>
                <w:spacing w:val="-4"/>
                <w:sz w:val="20"/>
              </w:rPr>
              <w:t>8.62</w:t>
            </w:r>
          </w:p>
        </w:tc>
        <w:tc>
          <w:tcPr>
            <w:tcW w:w="1813" w:type="dxa"/>
          </w:tcPr>
          <w:p>
            <w:pPr>
              <w:pStyle w:val="TableParagraph"/>
              <w:ind w:right="-15"/>
              <w:jc w:val="right"/>
              <w:rPr>
                <w:sz w:val="20"/>
              </w:rPr>
            </w:pPr>
            <w:r>
              <w:rPr>
                <w:spacing w:val="-4"/>
                <w:sz w:val="20"/>
              </w:rPr>
              <w:t>8.62</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ind w:left="108"/>
              <w:rPr>
                <w:sz w:val="20"/>
              </w:rPr>
            </w:pPr>
            <w:r>
              <w:rPr>
                <w:spacing w:val="-2"/>
                <w:sz w:val="20"/>
              </w:rPr>
              <w:t>2101101</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行政单位医疗</w:t>
            </w:r>
          </w:p>
        </w:tc>
        <w:tc>
          <w:tcPr>
            <w:tcW w:w="1814" w:type="dxa"/>
          </w:tcPr>
          <w:p>
            <w:pPr>
              <w:pStyle w:val="TableParagraph"/>
              <w:ind w:right="-15"/>
              <w:jc w:val="right"/>
              <w:rPr>
                <w:sz w:val="20"/>
              </w:rPr>
            </w:pPr>
            <w:r>
              <w:rPr>
                <w:spacing w:val="-4"/>
                <w:sz w:val="20"/>
              </w:rPr>
              <w:t>8.41</w:t>
            </w:r>
          </w:p>
        </w:tc>
        <w:tc>
          <w:tcPr>
            <w:tcW w:w="1813" w:type="dxa"/>
          </w:tcPr>
          <w:p>
            <w:pPr>
              <w:pStyle w:val="TableParagraph"/>
              <w:ind w:right="-15"/>
              <w:jc w:val="right"/>
              <w:rPr>
                <w:sz w:val="20"/>
              </w:rPr>
            </w:pPr>
            <w:r>
              <w:rPr>
                <w:spacing w:val="-4"/>
                <w:sz w:val="20"/>
              </w:rPr>
              <w:t>8.41</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2" w:hRule="atLeast"/>
        </w:trPr>
        <w:tc>
          <w:tcPr>
            <w:tcW w:w="1813" w:type="dxa"/>
          </w:tcPr>
          <w:p>
            <w:pPr>
              <w:pStyle w:val="TableParagraph"/>
              <w:ind w:left="108"/>
              <w:rPr>
                <w:sz w:val="20"/>
              </w:rPr>
            </w:pPr>
            <w:r>
              <w:rPr>
                <w:spacing w:val="-2"/>
                <w:sz w:val="20"/>
              </w:rPr>
              <w:t>2101103</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公务员医疗补助</w:t>
            </w:r>
          </w:p>
        </w:tc>
        <w:tc>
          <w:tcPr>
            <w:tcW w:w="1814" w:type="dxa"/>
          </w:tcPr>
          <w:p>
            <w:pPr>
              <w:pStyle w:val="TableParagraph"/>
              <w:ind w:right="-15"/>
              <w:jc w:val="right"/>
              <w:rPr>
                <w:sz w:val="20"/>
              </w:rPr>
            </w:pPr>
            <w:r>
              <w:rPr>
                <w:spacing w:val="-2"/>
                <w:sz w:val="20"/>
              </w:rPr>
              <w:t>12.62</w:t>
            </w:r>
          </w:p>
        </w:tc>
        <w:tc>
          <w:tcPr>
            <w:tcW w:w="1813" w:type="dxa"/>
          </w:tcPr>
          <w:p>
            <w:pPr>
              <w:pStyle w:val="TableParagraph"/>
              <w:ind w:right="-15"/>
              <w:jc w:val="right"/>
              <w:rPr>
                <w:sz w:val="20"/>
              </w:rPr>
            </w:pPr>
            <w:r>
              <w:rPr>
                <w:spacing w:val="-2"/>
                <w:sz w:val="20"/>
              </w:rPr>
              <w:t>12.62</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r>
        <w:trPr>
          <w:trHeight w:val="311" w:hRule="atLeast"/>
        </w:trPr>
        <w:tc>
          <w:tcPr>
            <w:tcW w:w="1813" w:type="dxa"/>
          </w:tcPr>
          <w:p>
            <w:pPr>
              <w:pStyle w:val="TableParagraph"/>
              <w:ind w:left="108"/>
              <w:rPr>
                <w:sz w:val="20"/>
              </w:rPr>
            </w:pPr>
            <w:r>
              <w:rPr>
                <w:spacing w:val="-2"/>
                <w:sz w:val="20"/>
              </w:rPr>
              <w:t>2210201</w:t>
            </w:r>
          </w:p>
        </w:tc>
        <w:tc>
          <w:tcPr>
            <w:tcW w:w="2267" w:type="dxa"/>
          </w:tcPr>
          <w:p>
            <w:pPr>
              <w:pStyle w:val="TableParagraph"/>
              <w:spacing w:before="0"/>
              <w:rPr>
                <w:rFonts w:ascii="Times New Roman"/>
                <w:sz w:val="20"/>
              </w:rPr>
            </w:pPr>
          </w:p>
        </w:tc>
        <w:tc>
          <w:tcPr>
            <w:tcW w:w="3778" w:type="dxa"/>
          </w:tcPr>
          <w:p>
            <w:pPr>
              <w:pStyle w:val="TableParagraph"/>
              <w:ind w:left="107"/>
              <w:rPr>
                <w:sz w:val="20"/>
              </w:rPr>
            </w:pPr>
            <w:r>
              <w:rPr>
                <w:spacing w:val="-2"/>
                <w:sz w:val="20"/>
              </w:rPr>
              <w:t>住房公积金</w:t>
            </w:r>
          </w:p>
        </w:tc>
        <w:tc>
          <w:tcPr>
            <w:tcW w:w="1814" w:type="dxa"/>
          </w:tcPr>
          <w:p>
            <w:pPr>
              <w:pStyle w:val="TableParagraph"/>
              <w:ind w:right="-15"/>
              <w:jc w:val="right"/>
              <w:rPr>
                <w:sz w:val="20"/>
              </w:rPr>
            </w:pPr>
            <w:r>
              <w:rPr>
                <w:spacing w:val="-2"/>
                <w:sz w:val="20"/>
              </w:rPr>
              <w:t>14.36</w:t>
            </w:r>
          </w:p>
        </w:tc>
        <w:tc>
          <w:tcPr>
            <w:tcW w:w="1813" w:type="dxa"/>
          </w:tcPr>
          <w:p>
            <w:pPr>
              <w:pStyle w:val="TableParagraph"/>
              <w:ind w:right="-15"/>
              <w:jc w:val="right"/>
              <w:rPr>
                <w:sz w:val="20"/>
              </w:rPr>
            </w:pPr>
            <w:r>
              <w:rPr>
                <w:spacing w:val="-2"/>
                <w:sz w:val="20"/>
              </w:rPr>
              <w:t>14.36</w:t>
            </w:r>
          </w:p>
        </w:tc>
        <w:tc>
          <w:tcPr>
            <w:tcW w:w="1813" w:type="dxa"/>
          </w:tcPr>
          <w:p>
            <w:pPr>
              <w:pStyle w:val="TableParagraph"/>
              <w:ind w:right="-15"/>
              <w:jc w:val="right"/>
              <w:rPr>
                <w:sz w:val="20"/>
              </w:rPr>
            </w:pPr>
            <w:r>
              <w:rPr>
                <w:spacing w:val="-4"/>
                <w:sz w:val="20"/>
              </w:rPr>
              <w:t>0.00</w:t>
            </w:r>
          </w:p>
        </w:tc>
        <w:tc>
          <w:tcPr>
            <w:tcW w:w="1813" w:type="dxa"/>
          </w:tcPr>
          <w:p>
            <w:pPr>
              <w:pStyle w:val="TableParagraph"/>
              <w:ind w:right="-15"/>
              <w:jc w:val="right"/>
              <w:rPr>
                <w:sz w:val="20"/>
              </w:rPr>
            </w:pPr>
            <w:r>
              <w:rPr>
                <w:spacing w:val="-4"/>
                <w:sz w:val="20"/>
              </w:rPr>
              <w:t>0.00</w:t>
            </w:r>
          </w:p>
        </w:tc>
      </w:tr>
    </w:tbl>
    <w:p>
      <w:pPr>
        <w:pStyle w:val="TableParagraph"/>
        <w:spacing w:after="0"/>
        <w:jc w:val="right"/>
        <w:rPr>
          <w:sz w:val="20"/>
        </w:rPr>
        <w:sectPr>
          <w:pgSz w:w="16840" w:h="11910" w:orient="landscape"/>
          <w:pgMar w:header="0" w:footer="257" w:top="920" w:bottom="440" w:left="708" w:right="850"/>
        </w:sectPr>
      </w:pPr>
    </w:p>
    <w:p>
      <w:pPr>
        <w:spacing w:before="41"/>
        <w:ind w:left="0" w:right="25" w:firstLine="0"/>
        <w:jc w:val="right"/>
        <w:rPr>
          <w:sz w:val="24"/>
        </w:rPr>
      </w:pPr>
      <w:r>
        <w:rPr>
          <w:sz w:val="24"/>
        </w:rPr>
        <w:t>预算公开04</w:t>
      </w:r>
      <w:r>
        <w:rPr>
          <w:spacing w:val="-10"/>
          <w:sz w:val="24"/>
        </w:rPr>
        <w:t>表</w:t>
      </w:r>
    </w:p>
    <w:p>
      <w:pPr>
        <w:spacing w:before="246"/>
        <w:ind w:left="104" w:right="0" w:firstLine="0"/>
        <w:jc w:val="center"/>
        <w:rPr>
          <w:sz w:val="26"/>
        </w:rPr>
      </w:pPr>
      <w:r>
        <w:rPr>
          <w:spacing w:val="-1"/>
          <w:sz w:val="26"/>
        </w:rPr>
        <w:t>财政拨款收支总体情况表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77"/>
        <w:gridCol w:w="3777"/>
        <w:gridCol w:w="3777"/>
        <w:gridCol w:w="3777"/>
      </w:tblGrid>
      <w:tr>
        <w:trPr>
          <w:trHeight w:val="246" w:hRule="atLeast"/>
        </w:trPr>
        <w:tc>
          <w:tcPr>
            <w:tcW w:w="7554" w:type="dxa"/>
            <w:gridSpan w:val="2"/>
          </w:tcPr>
          <w:p>
            <w:pPr>
              <w:pStyle w:val="TableParagraph"/>
              <w:spacing w:before="20"/>
              <w:ind w:left="12"/>
              <w:jc w:val="center"/>
              <w:rPr>
                <w:sz w:val="16"/>
              </w:rPr>
            </w:pPr>
            <w:r>
              <w:rPr>
                <w:spacing w:val="-5"/>
                <w:sz w:val="16"/>
              </w:rPr>
              <w:t>收入</w:t>
            </w:r>
          </w:p>
        </w:tc>
        <w:tc>
          <w:tcPr>
            <w:tcW w:w="7554" w:type="dxa"/>
            <w:gridSpan w:val="2"/>
          </w:tcPr>
          <w:p>
            <w:pPr>
              <w:pStyle w:val="TableParagraph"/>
              <w:spacing w:before="20"/>
              <w:ind w:left="12"/>
              <w:jc w:val="center"/>
              <w:rPr>
                <w:sz w:val="16"/>
              </w:rPr>
            </w:pPr>
            <w:r>
              <w:rPr>
                <w:spacing w:val="-5"/>
                <w:sz w:val="16"/>
              </w:rPr>
              <w:t>支出</w:t>
            </w:r>
          </w:p>
        </w:tc>
      </w:tr>
      <w:tr>
        <w:trPr>
          <w:trHeight w:val="246" w:hRule="atLeast"/>
        </w:trPr>
        <w:tc>
          <w:tcPr>
            <w:tcW w:w="3777" w:type="dxa"/>
          </w:tcPr>
          <w:p>
            <w:pPr>
              <w:pStyle w:val="TableParagraph"/>
              <w:spacing w:before="20"/>
              <w:ind w:left="77" w:right="65"/>
              <w:jc w:val="center"/>
              <w:rPr>
                <w:sz w:val="16"/>
              </w:rPr>
            </w:pPr>
            <w:r>
              <w:rPr>
                <w:spacing w:val="-5"/>
                <w:sz w:val="16"/>
              </w:rPr>
              <w:t>项目</w:t>
            </w:r>
          </w:p>
        </w:tc>
        <w:tc>
          <w:tcPr>
            <w:tcW w:w="3777" w:type="dxa"/>
          </w:tcPr>
          <w:p>
            <w:pPr>
              <w:pStyle w:val="TableParagraph"/>
              <w:spacing w:before="20"/>
              <w:ind w:left="77" w:right="65"/>
              <w:jc w:val="center"/>
              <w:rPr>
                <w:sz w:val="16"/>
              </w:rPr>
            </w:pPr>
            <w:r>
              <w:rPr>
                <w:spacing w:val="-4"/>
                <w:sz w:val="16"/>
              </w:rPr>
              <w:t>预算数</w:t>
            </w:r>
          </w:p>
        </w:tc>
        <w:tc>
          <w:tcPr>
            <w:tcW w:w="3777" w:type="dxa"/>
          </w:tcPr>
          <w:p>
            <w:pPr>
              <w:pStyle w:val="TableParagraph"/>
              <w:spacing w:before="20"/>
              <w:ind w:left="849"/>
              <w:rPr>
                <w:sz w:val="16"/>
              </w:rPr>
            </w:pPr>
            <w:r>
              <w:rPr>
                <w:sz w:val="16"/>
              </w:rPr>
              <w:t>项目（按支出功能科目分类</w:t>
            </w:r>
            <w:r>
              <w:rPr>
                <w:spacing w:val="-10"/>
                <w:sz w:val="16"/>
              </w:rPr>
              <w:t>）</w:t>
            </w:r>
          </w:p>
        </w:tc>
        <w:tc>
          <w:tcPr>
            <w:tcW w:w="3777" w:type="dxa"/>
          </w:tcPr>
          <w:p>
            <w:pPr>
              <w:pStyle w:val="TableParagraph"/>
              <w:spacing w:before="20"/>
              <w:ind w:left="77" w:right="65"/>
              <w:jc w:val="center"/>
              <w:rPr>
                <w:sz w:val="16"/>
              </w:rPr>
            </w:pPr>
            <w:r>
              <w:rPr>
                <w:spacing w:val="-4"/>
                <w:sz w:val="16"/>
              </w:rPr>
              <w:t>预算数</w:t>
            </w:r>
          </w:p>
        </w:tc>
      </w:tr>
      <w:tr>
        <w:trPr>
          <w:trHeight w:val="245" w:hRule="atLeast"/>
        </w:trPr>
        <w:tc>
          <w:tcPr>
            <w:tcW w:w="3777" w:type="dxa"/>
          </w:tcPr>
          <w:p>
            <w:pPr>
              <w:pStyle w:val="TableParagraph"/>
              <w:spacing w:before="20"/>
              <w:ind w:left="84"/>
              <w:rPr>
                <w:sz w:val="16"/>
              </w:rPr>
            </w:pPr>
            <w:r>
              <w:rPr>
                <w:spacing w:val="-2"/>
                <w:sz w:val="16"/>
              </w:rPr>
              <w:t>一、本年收入</w:t>
            </w:r>
          </w:p>
        </w:tc>
        <w:tc>
          <w:tcPr>
            <w:tcW w:w="3777" w:type="dxa"/>
          </w:tcPr>
          <w:p>
            <w:pPr>
              <w:pStyle w:val="TableParagraph"/>
              <w:spacing w:before="20"/>
              <w:ind w:right="-15"/>
              <w:jc w:val="right"/>
              <w:rPr>
                <w:sz w:val="16"/>
              </w:rPr>
            </w:pPr>
            <w:r>
              <w:rPr>
                <w:spacing w:val="-2"/>
                <w:sz w:val="16"/>
              </w:rPr>
              <w:t>301.88</w:t>
            </w:r>
          </w:p>
        </w:tc>
        <w:tc>
          <w:tcPr>
            <w:tcW w:w="3777" w:type="dxa"/>
          </w:tcPr>
          <w:p>
            <w:pPr>
              <w:pStyle w:val="TableParagraph"/>
              <w:spacing w:before="20"/>
              <w:ind w:left="84"/>
              <w:rPr>
                <w:sz w:val="16"/>
              </w:rPr>
            </w:pPr>
            <w:r>
              <w:rPr>
                <w:spacing w:val="-2"/>
                <w:sz w:val="16"/>
              </w:rPr>
              <w:t>一、本年支出</w:t>
            </w:r>
          </w:p>
        </w:tc>
        <w:tc>
          <w:tcPr>
            <w:tcW w:w="3777" w:type="dxa"/>
          </w:tcPr>
          <w:p>
            <w:pPr>
              <w:pStyle w:val="TableParagraph"/>
              <w:spacing w:before="20"/>
              <w:ind w:right="-15"/>
              <w:jc w:val="right"/>
              <w:rPr>
                <w:sz w:val="16"/>
              </w:rPr>
            </w:pPr>
            <w:r>
              <w:rPr>
                <w:spacing w:val="-2"/>
                <w:sz w:val="16"/>
              </w:rPr>
              <w:t>301.88</w:t>
            </w:r>
          </w:p>
        </w:tc>
      </w:tr>
      <w:tr>
        <w:trPr>
          <w:trHeight w:val="246" w:hRule="atLeast"/>
        </w:trPr>
        <w:tc>
          <w:tcPr>
            <w:tcW w:w="3777" w:type="dxa"/>
          </w:tcPr>
          <w:p>
            <w:pPr>
              <w:pStyle w:val="TableParagraph"/>
              <w:spacing w:before="20"/>
              <w:ind w:left="84"/>
              <w:rPr>
                <w:sz w:val="16"/>
              </w:rPr>
            </w:pPr>
            <w:r>
              <w:rPr>
                <w:sz w:val="16"/>
              </w:rPr>
              <w:t>（一）</w:t>
            </w:r>
            <w:r>
              <w:rPr>
                <w:spacing w:val="-2"/>
                <w:sz w:val="16"/>
              </w:rPr>
              <w:t>一般公共预算</w:t>
            </w:r>
          </w:p>
        </w:tc>
        <w:tc>
          <w:tcPr>
            <w:tcW w:w="3777" w:type="dxa"/>
          </w:tcPr>
          <w:p>
            <w:pPr>
              <w:pStyle w:val="TableParagraph"/>
              <w:spacing w:before="20"/>
              <w:ind w:right="-15"/>
              <w:jc w:val="right"/>
              <w:rPr>
                <w:sz w:val="16"/>
              </w:rPr>
            </w:pPr>
            <w:r>
              <w:rPr>
                <w:spacing w:val="-2"/>
                <w:sz w:val="16"/>
              </w:rPr>
              <w:t>301.88</w:t>
            </w:r>
          </w:p>
        </w:tc>
        <w:tc>
          <w:tcPr>
            <w:tcW w:w="3777" w:type="dxa"/>
          </w:tcPr>
          <w:p>
            <w:pPr>
              <w:pStyle w:val="TableParagraph"/>
              <w:spacing w:before="20"/>
              <w:ind w:left="244"/>
              <w:rPr>
                <w:sz w:val="16"/>
              </w:rPr>
            </w:pPr>
            <w:r>
              <w:rPr>
                <w:sz w:val="16"/>
              </w:rPr>
              <w:t>（一）</w:t>
            </w:r>
            <w:r>
              <w:rPr>
                <w:spacing w:val="-2"/>
                <w:sz w:val="16"/>
              </w:rPr>
              <w:t>一般公共服务支出</w:t>
            </w:r>
          </w:p>
        </w:tc>
        <w:tc>
          <w:tcPr>
            <w:tcW w:w="3777" w:type="dxa"/>
          </w:tcPr>
          <w:p>
            <w:pPr>
              <w:pStyle w:val="TableParagraph"/>
              <w:spacing w:before="20"/>
              <w:ind w:right="-15"/>
              <w:jc w:val="right"/>
              <w:rPr>
                <w:sz w:val="16"/>
              </w:rPr>
            </w:pPr>
            <w:r>
              <w:rPr>
                <w:spacing w:val="-2"/>
                <w:sz w:val="16"/>
              </w:rPr>
              <w:t>97.27</w:t>
            </w:r>
          </w:p>
        </w:tc>
      </w:tr>
      <w:tr>
        <w:trPr>
          <w:trHeight w:val="245" w:hRule="atLeast"/>
        </w:trPr>
        <w:tc>
          <w:tcPr>
            <w:tcW w:w="3777" w:type="dxa"/>
          </w:tcPr>
          <w:p>
            <w:pPr>
              <w:pStyle w:val="TableParagraph"/>
              <w:spacing w:before="20"/>
              <w:ind w:left="404"/>
              <w:rPr>
                <w:sz w:val="16"/>
              </w:rPr>
            </w:pPr>
            <w:r>
              <w:rPr>
                <w:sz w:val="16"/>
              </w:rPr>
              <w:t>1</w:t>
            </w:r>
            <w:r>
              <w:rPr>
                <w:spacing w:val="-2"/>
                <w:sz w:val="16"/>
              </w:rPr>
              <w:t>、上级补助</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（二）</w:t>
            </w:r>
            <w:r>
              <w:rPr>
                <w:spacing w:val="-3"/>
                <w:sz w:val="16"/>
              </w:rPr>
              <w:t>外交支出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404"/>
              <w:rPr>
                <w:sz w:val="16"/>
              </w:rPr>
            </w:pPr>
            <w:r>
              <w:rPr>
                <w:sz w:val="16"/>
              </w:rPr>
              <w:t>2</w:t>
            </w:r>
            <w:r>
              <w:rPr>
                <w:spacing w:val="-4"/>
                <w:sz w:val="16"/>
              </w:rPr>
              <w:t>、本级</w:t>
            </w:r>
          </w:p>
        </w:tc>
        <w:tc>
          <w:tcPr>
            <w:tcW w:w="3777" w:type="dxa"/>
          </w:tcPr>
          <w:p>
            <w:pPr>
              <w:pStyle w:val="TableParagraph"/>
              <w:spacing w:before="20"/>
              <w:ind w:right="-15"/>
              <w:jc w:val="right"/>
              <w:rPr>
                <w:sz w:val="16"/>
              </w:rPr>
            </w:pPr>
            <w:r>
              <w:rPr>
                <w:spacing w:val="-2"/>
                <w:sz w:val="16"/>
              </w:rPr>
              <w:t>301.88</w:t>
            </w:r>
          </w:p>
        </w:tc>
        <w:tc>
          <w:tcPr>
            <w:tcW w:w="3777" w:type="dxa"/>
          </w:tcPr>
          <w:p>
            <w:pPr>
              <w:pStyle w:val="TableParagraph"/>
              <w:spacing w:before="20"/>
              <w:ind w:left="244"/>
              <w:rPr>
                <w:sz w:val="16"/>
              </w:rPr>
            </w:pPr>
            <w:r>
              <w:rPr>
                <w:sz w:val="16"/>
              </w:rPr>
              <w:t>（三）</w:t>
            </w:r>
            <w:r>
              <w:rPr>
                <w:spacing w:val="-3"/>
                <w:sz w:val="16"/>
              </w:rPr>
              <w:t>国防支出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404"/>
              <w:rPr>
                <w:sz w:val="16"/>
              </w:rPr>
            </w:pPr>
            <w:r>
              <w:rPr>
                <w:sz w:val="16"/>
              </w:rPr>
              <w:t>3</w:t>
            </w:r>
            <w:r>
              <w:rPr>
                <w:spacing w:val="-2"/>
                <w:sz w:val="16"/>
              </w:rPr>
              <w:t>、一般债券收入</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（四）</w:t>
            </w:r>
            <w:r>
              <w:rPr>
                <w:spacing w:val="-2"/>
                <w:sz w:val="16"/>
              </w:rPr>
              <w:t>公共安全支出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20"/>
              <w:ind w:left="84"/>
              <w:rPr>
                <w:sz w:val="16"/>
              </w:rPr>
            </w:pPr>
            <w:r>
              <w:rPr>
                <w:sz w:val="16"/>
              </w:rPr>
              <w:t>（二）</w:t>
            </w:r>
            <w:r>
              <w:rPr>
                <w:spacing w:val="-2"/>
                <w:sz w:val="16"/>
              </w:rPr>
              <w:t>政府性基金预算</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（五）</w:t>
            </w:r>
            <w:r>
              <w:rPr>
                <w:spacing w:val="-3"/>
                <w:sz w:val="16"/>
              </w:rPr>
              <w:t>教育支出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404"/>
              <w:rPr>
                <w:sz w:val="16"/>
              </w:rPr>
            </w:pPr>
            <w:r>
              <w:rPr>
                <w:sz w:val="16"/>
              </w:rPr>
              <w:t>1</w:t>
            </w:r>
            <w:r>
              <w:rPr>
                <w:spacing w:val="-2"/>
                <w:sz w:val="16"/>
              </w:rPr>
              <w:t>、上级补助</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（六）</w:t>
            </w:r>
            <w:r>
              <w:rPr>
                <w:spacing w:val="-2"/>
                <w:sz w:val="16"/>
              </w:rPr>
              <w:t>科学技术支出</w:t>
            </w:r>
          </w:p>
        </w:tc>
        <w:tc>
          <w:tcPr>
            <w:tcW w:w="3777" w:type="dxa"/>
          </w:tcPr>
          <w:p>
            <w:pPr>
              <w:pStyle w:val="TableParagraph"/>
              <w:spacing w:before="20"/>
              <w:ind w:right="-15"/>
              <w:jc w:val="right"/>
              <w:rPr>
                <w:sz w:val="16"/>
              </w:rPr>
            </w:pPr>
            <w:r>
              <w:rPr>
                <w:spacing w:val="-2"/>
                <w:sz w:val="16"/>
              </w:rPr>
              <w:t>129.74</w:t>
            </w:r>
          </w:p>
        </w:tc>
      </w:tr>
      <w:tr>
        <w:trPr>
          <w:trHeight w:val="245" w:hRule="atLeast"/>
        </w:trPr>
        <w:tc>
          <w:tcPr>
            <w:tcW w:w="3777" w:type="dxa"/>
          </w:tcPr>
          <w:p>
            <w:pPr>
              <w:pStyle w:val="TableParagraph"/>
              <w:spacing w:before="20"/>
              <w:ind w:left="404"/>
              <w:rPr>
                <w:sz w:val="16"/>
              </w:rPr>
            </w:pPr>
            <w:r>
              <w:rPr>
                <w:sz w:val="16"/>
              </w:rPr>
              <w:t>2</w:t>
            </w:r>
            <w:r>
              <w:rPr>
                <w:spacing w:val="-4"/>
                <w:sz w:val="16"/>
              </w:rPr>
              <w:t>、本级</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（七）</w:t>
            </w:r>
            <w:r>
              <w:rPr>
                <w:spacing w:val="-1"/>
                <w:sz w:val="16"/>
              </w:rPr>
              <w:t>文化旅游体育与传媒支出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404"/>
              <w:rPr>
                <w:sz w:val="16"/>
              </w:rPr>
            </w:pPr>
            <w:r>
              <w:rPr>
                <w:sz w:val="16"/>
              </w:rPr>
              <w:t>3</w:t>
            </w:r>
            <w:r>
              <w:rPr>
                <w:spacing w:val="-2"/>
                <w:sz w:val="16"/>
              </w:rPr>
              <w:t>、专项债券收入</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（八）</w:t>
            </w:r>
            <w:r>
              <w:rPr>
                <w:spacing w:val="-2"/>
                <w:sz w:val="16"/>
              </w:rPr>
              <w:t>社会保障和就业支出</w:t>
            </w:r>
          </w:p>
        </w:tc>
        <w:tc>
          <w:tcPr>
            <w:tcW w:w="3777" w:type="dxa"/>
          </w:tcPr>
          <w:p>
            <w:pPr>
              <w:pStyle w:val="TableParagraph"/>
              <w:spacing w:before="20"/>
              <w:ind w:right="-15"/>
              <w:jc w:val="right"/>
              <w:rPr>
                <w:sz w:val="16"/>
              </w:rPr>
            </w:pPr>
            <w:r>
              <w:rPr>
                <w:spacing w:val="-2"/>
                <w:sz w:val="16"/>
              </w:rPr>
              <w:t>39.48</w:t>
            </w:r>
          </w:p>
        </w:tc>
      </w:tr>
      <w:tr>
        <w:trPr>
          <w:trHeight w:val="246" w:hRule="atLeast"/>
        </w:trPr>
        <w:tc>
          <w:tcPr>
            <w:tcW w:w="3777" w:type="dxa"/>
          </w:tcPr>
          <w:p>
            <w:pPr>
              <w:pStyle w:val="TableParagraph"/>
              <w:spacing w:before="20"/>
              <w:ind w:left="84"/>
              <w:rPr>
                <w:sz w:val="16"/>
              </w:rPr>
            </w:pPr>
            <w:r>
              <w:rPr>
                <w:sz w:val="16"/>
              </w:rPr>
              <w:t>（三）</w:t>
            </w:r>
            <w:r>
              <w:rPr>
                <w:spacing w:val="-2"/>
                <w:sz w:val="16"/>
              </w:rPr>
              <w:t>国有资本经营预算</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（九）</w:t>
            </w:r>
            <w:r>
              <w:rPr>
                <w:spacing w:val="-2"/>
                <w:sz w:val="16"/>
              </w:rPr>
              <w:t>卫生健康支出</w:t>
            </w:r>
          </w:p>
        </w:tc>
        <w:tc>
          <w:tcPr>
            <w:tcW w:w="3777" w:type="dxa"/>
          </w:tcPr>
          <w:p>
            <w:pPr>
              <w:pStyle w:val="TableParagraph"/>
              <w:spacing w:before="20"/>
              <w:ind w:right="-15"/>
              <w:jc w:val="right"/>
              <w:rPr>
                <w:sz w:val="16"/>
              </w:rPr>
            </w:pPr>
            <w:r>
              <w:rPr>
                <w:spacing w:val="-2"/>
                <w:sz w:val="16"/>
              </w:rPr>
              <w:t>21.02</w:t>
            </w:r>
          </w:p>
        </w:tc>
      </w:tr>
      <w:tr>
        <w:trPr>
          <w:trHeight w:val="245" w:hRule="atLeast"/>
        </w:trPr>
        <w:tc>
          <w:tcPr>
            <w:tcW w:w="3777" w:type="dxa"/>
          </w:tcPr>
          <w:p>
            <w:pPr>
              <w:pStyle w:val="TableParagraph"/>
              <w:spacing w:before="20"/>
              <w:ind w:left="404"/>
              <w:rPr>
                <w:sz w:val="16"/>
              </w:rPr>
            </w:pPr>
            <w:r>
              <w:rPr>
                <w:sz w:val="16"/>
              </w:rPr>
              <w:t>1</w:t>
            </w:r>
            <w:r>
              <w:rPr>
                <w:spacing w:val="-2"/>
                <w:sz w:val="16"/>
              </w:rPr>
              <w:t>、上级补助</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w:t>
            </w:r>
            <w:r>
              <w:rPr>
                <w:spacing w:val="-2"/>
                <w:sz w:val="16"/>
              </w:rPr>
              <w:t>节能环保支出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404"/>
              <w:rPr>
                <w:sz w:val="16"/>
              </w:rPr>
            </w:pPr>
            <w:r>
              <w:rPr>
                <w:sz w:val="16"/>
              </w:rPr>
              <w:t>2</w:t>
            </w:r>
            <w:r>
              <w:rPr>
                <w:spacing w:val="-4"/>
                <w:sz w:val="16"/>
              </w:rPr>
              <w:t>、本级</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（十一）</w:t>
            </w:r>
            <w:r>
              <w:rPr>
                <w:spacing w:val="-2"/>
                <w:sz w:val="16"/>
              </w:rPr>
              <w:t>城乡社区支出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20"/>
              <w:ind w:left="84"/>
              <w:rPr>
                <w:sz w:val="16"/>
              </w:rPr>
            </w:pPr>
            <w:r>
              <w:rPr>
                <w:spacing w:val="-2"/>
                <w:sz w:val="16"/>
              </w:rPr>
              <w:t>二、上年结转结余</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（十二）</w:t>
            </w:r>
            <w:r>
              <w:rPr>
                <w:spacing w:val="-2"/>
                <w:sz w:val="16"/>
              </w:rPr>
              <w:t>农林水支出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84"/>
              <w:rPr>
                <w:sz w:val="16"/>
              </w:rPr>
            </w:pPr>
            <w:r>
              <w:rPr>
                <w:sz w:val="16"/>
              </w:rPr>
              <w:t>（一）</w:t>
            </w:r>
            <w:r>
              <w:rPr>
                <w:spacing w:val="-2"/>
                <w:sz w:val="16"/>
              </w:rPr>
              <w:t>一般公共预算</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（十三）</w:t>
            </w:r>
            <w:r>
              <w:rPr>
                <w:spacing w:val="-2"/>
                <w:sz w:val="16"/>
              </w:rPr>
              <w:t>交通运输支出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84"/>
              <w:rPr>
                <w:sz w:val="16"/>
              </w:rPr>
            </w:pPr>
            <w:r>
              <w:rPr>
                <w:sz w:val="16"/>
              </w:rPr>
              <w:t>（二）</w:t>
            </w:r>
            <w:r>
              <w:rPr>
                <w:spacing w:val="-2"/>
                <w:sz w:val="16"/>
              </w:rPr>
              <w:t>政府性基金预算</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（十四）</w:t>
            </w:r>
            <w:r>
              <w:rPr>
                <w:spacing w:val="-1"/>
                <w:sz w:val="16"/>
              </w:rPr>
              <w:t>资源勘探工业信息等支出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84"/>
              <w:rPr>
                <w:sz w:val="16"/>
              </w:rPr>
            </w:pPr>
            <w:r>
              <w:rPr>
                <w:sz w:val="16"/>
              </w:rPr>
              <w:t>（三）</w:t>
            </w:r>
            <w:r>
              <w:rPr>
                <w:spacing w:val="-2"/>
                <w:sz w:val="16"/>
              </w:rPr>
              <w:t>国有资本经营预算</w:t>
            </w:r>
          </w:p>
        </w:tc>
        <w:tc>
          <w:tcPr>
            <w:tcW w:w="3777" w:type="dxa"/>
          </w:tcPr>
          <w:p>
            <w:pPr>
              <w:pStyle w:val="TableParagraph"/>
              <w:spacing w:before="20"/>
              <w:ind w:right="-15"/>
              <w:jc w:val="right"/>
              <w:rPr>
                <w:sz w:val="16"/>
              </w:rPr>
            </w:pPr>
            <w:r>
              <w:rPr>
                <w:spacing w:val="-4"/>
                <w:sz w:val="16"/>
              </w:rPr>
              <w:t>0.00</w:t>
            </w:r>
          </w:p>
        </w:tc>
        <w:tc>
          <w:tcPr>
            <w:tcW w:w="3777" w:type="dxa"/>
          </w:tcPr>
          <w:p>
            <w:pPr>
              <w:pStyle w:val="TableParagraph"/>
              <w:spacing w:before="20"/>
              <w:ind w:left="244"/>
              <w:rPr>
                <w:sz w:val="16"/>
              </w:rPr>
            </w:pPr>
            <w:r>
              <w:rPr>
                <w:sz w:val="16"/>
              </w:rPr>
              <w:t>（十五）</w:t>
            </w:r>
            <w:r>
              <w:rPr>
                <w:spacing w:val="-2"/>
                <w:sz w:val="16"/>
              </w:rPr>
              <w:t>商业服务业等支出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（十六）</w:t>
            </w:r>
            <w:r>
              <w:rPr>
                <w:spacing w:val="-3"/>
                <w:sz w:val="16"/>
              </w:rPr>
              <w:t>金融支出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（十七）</w:t>
            </w:r>
            <w:r>
              <w:rPr>
                <w:spacing w:val="-2"/>
                <w:sz w:val="16"/>
              </w:rPr>
              <w:t>援助其他地区支出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（十八）</w:t>
            </w:r>
            <w:r>
              <w:rPr>
                <w:spacing w:val="-1"/>
                <w:sz w:val="16"/>
              </w:rPr>
              <w:t>自然资源海洋气象等支出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（十九）</w:t>
            </w:r>
            <w:r>
              <w:rPr>
                <w:spacing w:val="-2"/>
                <w:sz w:val="16"/>
              </w:rPr>
              <w:t>住房保障支出</w:t>
            </w:r>
          </w:p>
        </w:tc>
        <w:tc>
          <w:tcPr>
            <w:tcW w:w="3777" w:type="dxa"/>
          </w:tcPr>
          <w:p>
            <w:pPr>
              <w:pStyle w:val="TableParagraph"/>
              <w:spacing w:before="20"/>
              <w:ind w:right="-15"/>
              <w:jc w:val="right"/>
              <w:rPr>
                <w:sz w:val="16"/>
              </w:rPr>
            </w:pPr>
            <w:r>
              <w:rPr>
                <w:spacing w:val="-2"/>
                <w:sz w:val="16"/>
              </w:rPr>
              <w:t>14.36</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w:t>
            </w:r>
            <w:r>
              <w:rPr>
                <w:spacing w:val="-2"/>
                <w:sz w:val="16"/>
              </w:rPr>
              <w:t>粮油物资储备支出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（二十一）</w:t>
            </w:r>
            <w:r>
              <w:rPr>
                <w:spacing w:val="-1"/>
                <w:sz w:val="16"/>
              </w:rPr>
              <w:t>国有资本经营预算支出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（二十二）</w:t>
            </w:r>
            <w:r>
              <w:rPr>
                <w:spacing w:val="-1"/>
                <w:sz w:val="16"/>
              </w:rPr>
              <w:t>灾害防治及应急管理支出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（二十三）</w:t>
            </w:r>
            <w:r>
              <w:rPr>
                <w:spacing w:val="-3"/>
                <w:sz w:val="16"/>
              </w:rPr>
              <w:t>其他支出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（二十四）</w:t>
            </w:r>
            <w:r>
              <w:rPr>
                <w:spacing w:val="-2"/>
                <w:sz w:val="16"/>
              </w:rPr>
              <w:t>债务还本支出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（二十五）</w:t>
            </w:r>
            <w:r>
              <w:rPr>
                <w:spacing w:val="-2"/>
                <w:sz w:val="16"/>
              </w:rPr>
              <w:t>债务付息支出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244"/>
              <w:rPr>
                <w:sz w:val="16"/>
              </w:rPr>
            </w:pPr>
            <w:r>
              <w:rPr>
                <w:sz w:val="16"/>
              </w:rPr>
              <w:t>（二十六）</w:t>
            </w:r>
            <w:r>
              <w:rPr>
                <w:spacing w:val="-2"/>
                <w:sz w:val="16"/>
              </w:rPr>
              <w:t>债务发行费用支出</w:t>
            </w:r>
          </w:p>
        </w:tc>
        <w:tc>
          <w:tcPr>
            <w:tcW w:w="3777" w:type="dxa"/>
          </w:tcPr>
          <w:p>
            <w:pPr>
              <w:pStyle w:val="TableParagraph"/>
              <w:spacing w:before="20"/>
              <w:ind w:right="-15"/>
              <w:jc w:val="right"/>
              <w:rPr>
                <w:sz w:val="16"/>
              </w:rPr>
            </w:pPr>
            <w:r>
              <w:rPr>
                <w:spacing w:val="-4"/>
                <w:sz w:val="16"/>
              </w:rPr>
              <w:t>0.00</w:t>
            </w:r>
          </w:p>
        </w:tc>
      </w:tr>
      <w:tr>
        <w:trPr>
          <w:trHeight w:val="245" w:hRule="atLeast"/>
        </w:trPr>
        <w:tc>
          <w:tcPr>
            <w:tcW w:w="3777" w:type="dxa"/>
          </w:tcPr>
          <w:p>
            <w:pPr>
              <w:pStyle w:val="TableParagraph"/>
              <w:spacing w:before="0"/>
              <w:rPr>
                <w:rFonts w:ascii="Times New Roman"/>
                <w:sz w:val="16"/>
              </w:rPr>
            </w:pPr>
          </w:p>
        </w:tc>
        <w:tc>
          <w:tcPr>
            <w:tcW w:w="3777" w:type="dxa"/>
          </w:tcPr>
          <w:p>
            <w:pPr>
              <w:pStyle w:val="TableParagraph"/>
              <w:spacing w:before="0"/>
              <w:rPr>
                <w:rFonts w:ascii="Times New Roman"/>
                <w:sz w:val="16"/>
              </w:rPr>
            </w:pPr>
          </w:p>
        </w:tc>
        <w:tc>
          <w:tcPr>
            <w:tcW w:w="3777" w:type="dxa"/>
          </w:tcPr>
          <w:p>
            <w:pPr>
              <w:pStyle w:val="TableParagraph"/>
              <w:spacing w:before="20"/>
              <w:ind w:left="84"/>
              <w:rPr>
                <w:sz w:val="16"/>
              </w:rPr>
            </w:pPr>
            <w:r>
              <w:rPr>
                <w:spacing w:val="-2"/>
                <w:sz w:val="16"/>
              </w:rPr>
              <w:t>二、结转下年支出</w:t>
            </w:r>
          </w:p>
        </w:tc>
        <w:tc>
          <w:tcPr>
            <w:tcW w:w="3777" w:type="dxa"/>
          </w:tcPr>
          <w:p>
            <w:pPr>
              <w:pStyle w:val="TableParagraph"/>
              <w:spacing w:before="20"/>
              <w:ind w:right="-15"/>
              <w:jc w:val="right"/>
              <w:rPr>
                <w:sz w:val="16"/>
              </w:rPr>
            </w:pPr>
            <w:r>
              <w:rPr>
                <w:spacing w:val="-4"/>
                <w:sz w:val="16"/>
              </w:rPr>
              <w:t>0.00</w:t>
            </w:r>
          </w:p>
        </w:tc>
      </w:tr>
      <w:tr>
        <w:trPr>
          <w:trHeight w:val="246" w:hRule="atLeast"/>
        </w:trPr>
        <w:tc>
          <w:tcPr>
            <w:tcW w:w="3777" w:type="dxa"/>
          </w:tcPr>
          <w:p>
            <w:pPr>
              <w:pStyle w:val="TableParagraph"/>
              <w:spacing w:before="20"/>
              <w:ind w:left="12" w:right="77"/>
              <w:jc w:val="center"/>
              <w:rPr>
                <w:sz w:val="16"/>
              </w:rPr>
            </w:pPr>
            <w:r>
              <w:rPr>
                <w:spacing w:val="-3"/>
                <w:sz w:val="16"/>
              </w:rPr>
              <w:t>收入总计</w:t>
            </w:r>
          </w:p>
        </w:tc>
        <w:tc>
          <w:tcPr>
            <w:tcW w:w="3777" w:type="dxa"/>
          </w:tcPr>
          <w:p>
            <w:pPr>
              <w:pStyle w:val="TableParagraph"/>
              <w:spacing w:before="20"/>
              <w:ind w:right="-15"/>
              <w:jc w:val="right"/>
              <w:rPr>
                <w:sz w:val="16"/>
              </w:rPr>
            </w:pPr>
            <w:r>
              <w:rPr>
                <w:spacing w:val="-2"/>
                <w:sz w:val="16"/>
              </w:rPr>
              <w:t>301.88</w:t>
            </w:r>
          </w:p>
        </w:tc>
        <w:tc>
          <w:tcPr>
            <w:tcW w:w="3777" w:type="dxa"/>
          </w:tcPr>
          <w:p>
            <w:pPr>
              <w:pStyle w:val="TableParagraph"/>
              <w:spacing w:before="20"/>
              <w:ind w:left="12" w:right="77"/>
              <w:jc w:val="center"/>
              <w:rPr>
                <w:sz w:val="16"/>
              </w:rPr>
            </w:pPr>
            <w:r>
              <w:rPr>
                <w:spacing w:val="-3"/>
                <w:sz w:val="16"/>
              </w:rPr>
              <w:t>支出总计</w:t>
            </w:r>
          </w:p>
        </w:tc>
        <w:tc>
          <w:tcPr>
            <w:tcW w:w="3777" w:type="dxa"/>
          </w:tcPr>
          <w:p>
            <w:pPr>
              <w:pStyle w:val="TableParagraph"/>
              <w:spacing w:before="20"/>
              <w:ind w:right="-15"/>
              <w:jc w:val="right"/>
              <w:rPr>
                <w:sz w:val="16"/>
              </w:rPr>
            </w:pPr>
            <w:r>
              <w:rPr>
                <w:spacing w:val="-2"/>
                <w:sz w:val="16"/>
              </w:rPr>
              <w:t>301.88</w:t>
            </w:r>
          </w:p>
        </w:tc>
      </w:tr>
    </w:tbl>
    <w:p>
      <w:pPr>
        <w:pStyle w:val="TableParagraph"/>
        <w:spacing w:after="0"/>
        <w:jc w:val="right"/>
        <w:rPr>
          <w:sz w:val="16"/>
        </w:rPr>
        <w:sectPr>
          <w:pgSz w:w="16840" w:h="11910" w:orient="landscape"/>
          <w:pgMar w:header="0" w:footer="257" w:top="920" w:bottom="440" w:left="708" w:right="850"/>
        </w:sectPr>
      </w:pPr>
    </w:p>
    <w:p>
      <w:pPr>
        <w:spacing w:before="41"/>
        <w:ind w:left="0" w:right="25" w:firstLine="0"/>
        <w:jc w:val="right"/>
        <w:rPr>
          <w:sz w:val="24"/>
        </w:rPr>
      </w:pPr>
      <w:r>
        <w:rPr>
          <w:sz w:val="24"/>
        </w:rPr>
        <w:t>预算公开05</w:t>
      </w:r>
      <w:r>
        <w:rPr>
          <w:spacing w:val="-10"/>
          <w:sz w:val="24"/>
        </w:rPr>
        <w:t>表</w:t>
      </w:r>
    </w:p>
    <w:p>
      <w:pPr>
        <w:spacing w:before="246"/>
        <w:ind w:left="104" w:right="0" w:firstLine="0"/>
        <w:jc w:val="center"/>
        <w:rPr>
          <w:sz w:val="26"/>
        </w:rPr>
      </w:pPr>
      <w:r>
        <w:rPr>
          <w:spacing w:val="-1"/>
          <w:sz w:val="26"/>
        </w:rPr>
        <w:t>一般公共预算支出情况表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9"/>
        <w:gridCol w:w="1813"/>
        <w:gridCol w:w="3022"/>
        <w:gridCol w:w="1813"/>
        <w:gridCol w:w="1813"/>
        <w:gridCol w:w="1812"/>
        <w:gridCol w:w="1812"/>
        <w:gridCol w:w="1812"/>
      </w:tblGrid>
      <w:tr>
        <w:trPr>
          <w:trHeight w:val="312" w:hRule="atLeast"/>
        </w:trPr>
        <w:tc>
          <w:tcPr>
            <w:tcW w:w="1209" w:type="dxa"/>
            <w:vMerge w:val="restart"/>
          </w:tcPr>
          <w:p>
            <w:pPr>
              <w:pStyle w:val="TableParagraph"/>
              <w:spacing w:before="0"/>
              <w:rPr>
                <w:sz w:val="20"/>
              </w:rPr>
            </w:pPr>
          </w:p>
          <w:p>
            <w:pPr>
              <w:pStyle w:val="TableParagraph"/>
              <w:spacing w:before="5"/>
              <w:rPr>
                <w:sz w:val="20"/>
              </w:rPr>
            </w:pPr>
          </w:p>
          <w:p>
            <w:pPr>
              <w:pStyle w:val="TableParagraph"/>
              <w:spacing w:before="0"/>
              <w:ind w:left="204"/>
              <w:rPr>
                <w:sz w:val="20"/>
              </w:rPr>
            </w:pPr>
            <w:r>
              <w:rPr>
                <w:spacing w:val="-3"/>
                <w:sz w:val="20"/>
              </w:rPr>
              <w:t>科目编码</w:t>
            </w:r>
          </w:p>
        </w:tc>
        <w:tc>
          <w:tcPr>
            <w:tcW w:w="1813" w:type="dxa"/>
            <w:vMerge w:val="restart"/>
          </w:tcPr>
          <w:p>
            <w:pPr>
              <w:pStyle w:val="TableParagraph"/>
              <w:spacing w:before="0"/>
              <w:rPr>
                <w:sz w:val="20"/>
              </w:rPr>
            </w:pPr>
          </w:p>
          <w:p>
            <w:pPr>
              <w:pStyle w:val="TableParagraph"/>
              <w:spacing w:before="5"/>
              <w:rPr>
                <w:sz w:val="20"/>
              </w:rPr>
            </w:pPr>
          </w:p>
          <w:p>
            <w:pPr>
              <w:pStyle w:val="TableParagraph"/>
              <w:spacing w:before="0"/>
              <w:ind w:left="105"/>
              <w:rPr>
                <w:sz w:val="20"/>
              </w:rPr>
            </w:pPr>
            <w:r>
              <w:rPr>
                <w:sz w:val="20"/>
              </w:rPr>
              <w:t>部门（单位）</w:t>
            </w:r>
            <w:r>
              <w:rPr>
                <w:spacing w:val="-5"/>
                <w:sz w:val="20"/>
              </w:rPr>
              <w:t>代码</w:t>
            </w:r>
          </w:p>
        </w:tc>
        <w:tc>
          <w:tcPr>
            <w:tcW w:w="3022" w:type="dxa"/>
            <w:vMerge w:val="restart"/>
          </w:tcPr>
          <w:p>
            <w:pPr>
              <w:pStyle w:val="TableParagraph"/>
              <w:spacing w:before="105"/>
              <w:rPr>
                <w:sz w:val="20"/>
              </w:rPr>
            </w:pPr>
          </w:p>
          <w:p>
            <w:pPr>
              <w:pStyle w:val="TableParagraph"/>
              <w:spacing w:line="292" w:lineRule="auto" w:before="0"/>
              <w:ind w:left="1259" w:right="43" w:hanging="1202"/>
              <w:rPr>
                <w:sz w:val="20"/>
              </w:rPr>
            </w:pPr>
            <w:r>
              <w:rPr>
                <w:spacing w:val="-2"/>
                <w:sz w:val="20"/>
              </w:rPr>
              <w:t>部门（单位）名称(功能分类科目</w:t>
            </w:r>
            <w:r>
              <w:rPr>
                <w:spacing w:val="-4"/>
                <w:sz w:val="20"/>
              </w:rPr>
              <w:t>名称)</w:t>
            </w:r>
          </w:p>
        </w:tc>
        <w:tc>
          <w:tcPr>
            <w:tcW w:w="1813" w:type="dxa"/>
            <w:vMerge w:val="restart"/>
          </w:tcPr>
          <w:p>
            <w:pPr>
              <w:pStyle w:val="TableParagraph"/>
              <w:spacing w:before="97"/>
              <w:rPr>
                <w:sz w:val="20"/>
              </w:rPr>
            </w:pPr>
          </w:p>
          <w:p>
            <w:pPr>
              <w:pStyle w:val="TableParagraph"/>
              <w:spacing w:before="1"/>
              <w:ind w:left="13"/>
              <w:jc w:val="center"/>
              <w:rPr>
                <w:sz w:val="20"/>
              </w:rPr>
            </w:pPr>
            <w:r>
              <w:rPr>
                <w:spacing w:val="-5"/>
                <w:sz w:val="20"/>
              </w:rPr>
              <w:t>合计</w:t>
            </w:r>
          </w:p>
        </w:tc>
        <w:tc>
          <w:tcPr>
            <w:tcW w:w="7249" w:type="dxa"/>
            <w:gridSpan w:val="4"/>
          </w:tcPr>
          <w:p>
            <w:pPr>
              <w:pStyle w:val="TableParagraph"/>
              <w:ind w:left="12"/>
              <w:jc w:val="center"/>
              <w:rPr>
                <w:sz w:val="20"/>
              </w:rPr>
            </w:pPr>
            <w:r>
              <w:rPr>
                <w:spacing w:val="-1"/>
                <w:sz w:val="20"/>
              </w:rPr>
              <w:t>本年一般公共预算支出</w:t>
            </w:r>
          </w:p>
        </w:tc>
      </w:tr>
      <w:tr>
        <w:trPr>
          <w:trHeight w:val="312"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vMerge/>
            <w:tcBorders>
              <w:top w:val="nil"/>
            </w:tcBorders>
          </w:tcPr>
          <w:p>
            <w:pPr>
              <w:rPr>
                <w:sz w:val="2"/>
                <w:szCs w:val="2"/>
              </w:rPr>
            </w:pPr>
          </w:p>
        </w:tc>
        <w:tc>
          <w:tcPr>
            <w:tcW w:w="5437" w:type="dxa"/>
            <w:gridSpan w:val="3"/>
          </w:tcPr>
          <w:p>
            <w:pPr>
              <w:pStyle w:val="TableParagraph"/>
              <w:ind w:left="12"/>
              <w:jc w:val="center"/>
              <w:rPr>
                <w:sz w:val="20"/>
              </w:rPr>
            </w:pPr>
            <w:r>
              <w:rPr>
                <w:spacing w:val="-3"/>
                <w:sz w:val="20"/>
              </w:rPr>
              <w:t>基本支出</w:t>
            </w:r>
          </w:p>
        </w:tc>
        <w:tc>
          <w:tcPr>
            <w:tcW w:w="1812" w:type="dxa"/>
            <w:vMerge w:val="restart"/>
          </w:tcPr>
          <w:p>
            <w:pPr>
              <w:pStyle w:val="TableParagraph"/>
              <w:spacing w:before="191"/>
              <w:ind w:left="504"/>
              <w:rPr>
                <w:sz w:val="20"/>
              </w:rPr>
            </w:pPr>
            <w:r>
              <w:rPr>
                <w:spacing w:val="-3"/>
                <w:sz w:val="20"/>
              </w:rPr>
              <w:t>项目支出</w:t>
            </w:r>
          </w:p>
        </w:tc>
      </w:tr>
      <w:tr>
        <w:trPr>
          <w:trHeight w:val="311"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vMerge/>
            <w:tcBorders>
              <w:top w:val="nil"/>
            </w:tcBorders>
          </w:tcPr>
          <w:p>
            <w:pPr>
              <w:rPr>
                <w:sz w:val="2"/>
                <w:szCs w:val="2"/>
              </w:rPr>
            </w:pPr>
          </w:p>
        </w:tc>
        <w:tc>
          <w:tcPr>
            <w:tcW w:w="1813" w:type="dxa"/>
          </w:tcPr>
          <w:p>
            <w:pPr>
              <w:pStyle w:val="TableParagraph"/>
              <w:ind w:left="12"/>
              <w:jc w:val="center"/>
              <w:rPr>
                <w:sz w:val="20"/>
              </w:rPr>
            </w:pPr>
            <w:r>
              <w:rPr>
                <w:spacing w:val="-5"/>
                <w:sz w:val="20"/>
              </w:rPr>
              <w:t>小计</w:t>
            </w:r>
          </w:p>
        </w:tc>
        <w:tc>
          <w:tcPr>
            <w:tcW w:w="1812" w:type="dxa"/>
          </w:tcPr>
          <w:p>
            <w:pPr>
              <w:pStyle w:val="TableParagraph"/>
              <w:ind w:left="504"/>
              <w:rPr>
                <w:sz w:val="20"/>
              </w:rPr>
            </w:pPr>
            <w:r>
              <w:rPr>
                <w:spacing w:val="-3"/>
                <w:sz w:val="20"/>
              </w:rPr>
              <w:t>人员经费</w:t>
            </w:r>
          </w:p>
        </w:tc>
        <w:tc>
          <w:tcPr>
            <w:tcW w:w="1812" w:type="dxa"/>
          </w:tcPr>
          <w:p>
            <w:pPr>
              <w:pStyle w:val="TableParagraph"/>
              <w:ind w:left="504"/>
              <w:rPr>
                <w:sz w:val="20"/>
              </w:rPr>
            </w:pPr>
            <w:r>
              <w:rPr>
                <w:spacing w:val="-3"/>
                <w:sz w:val="20"/>
              </w:rPr>
              <w:t>公用经费</w:t>
            </w:r>
          </w:p>
        </w:tc>
        <w:tc>
          <w:tcPr>
            <w:tcW w:w="1812" w:type="dxa"/>
            <w:vMerge/>
            <w:tcBorders>
              <w:top w:val="nil"/>
            </w:tcBorders>
          </w:tcPr>
          <w:p>
            <w:pPr>
              <w:rPr>
                <w:sz w:val="2"/>
                <w:szCs w:val="2"/>
              </w:rPr>
            </w:pPr>
          </w:p>
        </w:tc>
      </w:tr>
      <w:tr>
        <w:trPr>
          <w:trHeight w:val="312"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tcPr>
          <w:p>
            <w:pPr>
              <w:pStyle w:val="TableParagraph"/>
              <w:ind w:left="12"/>
              <w:jc w:val="center"/>
              <w:rPr>
                <w:sz w:val="20"/>
              </w:rPr>
            </w:pPr>
            <w:r>
              <w:rPr>
                <w:spacing w:val="-10"/>
                <w:sz w:val="20"/>
              </w:rPr>
              <w:t>1</w:t>
            </w:r>
          </w:p>
        </w:tc>
        <w:tc>
          <w:tcPr>
            <w:tcW w:w="1813" w:type="dxa"/>
          </w:tcPr>
          <w:p>
            <w:pPr>
              <w:pStyle w:val="TableParagraph"/>
              <w:ind w:left="12"/>
              <w:jc w:val="center"/>
              <w:rPr>
                <w:sz w:val="20"/>
              </w:rPr>
            </w:pPr>
            <w:r>
              <w:rPr>
                <w:spacing w:val="-10"/>
                <w:sz w:val="20"/>
              </w:rPr>
              <w:t>2</w:t>
            </w:r>
          </w:p>
        </w:tc>
        <w:tc>
          <w:tcPr>
            <w:tcW w:w="1812" w:type="dxa"/>
          </w:tcPr>
          <w:p>
            <w:pPr>
              <w:pStyle w:val="TableParagraph"/>
              <w:ind w:left="12"/>
              <w:jc w:val="center"/>
              <w:rPr>
                <w:sz w:val="20"/>
              </w:rPr>
            </w:pPr>
            <w:r>
              <w:rPr>
                <w:spacing w:val="-10"/>
                <w:sz w:val="20"/>
              </w:rPr>
              <w:t>3</w:t>
            </w:r>
          </w:p>
        </w:tc>
        <w:tc>
          <w:tcPr>
            <w:tcW w:w="1812" w:type="dxa"/>
          </w:tcPr>
          <w:p>
            <w:pPr>
              <w:pStyle w:val="TableParagraph"/>
              <w:ind w:left="12"/>
              <w:jc w:val="center"/>
              <w:rPr>
                <w:sz w:val="20"/>
              </w:rPr>
            </w:pPr>
            <w:r>
              <w:rPr>
                <w:spacing w:val="-10"/>
                <w:sz w:val="20"/>
              </w:rPr>
              <w:t>4</w:t>
            </w:r>
          </w:p>
        </w:tc>
        <w:tc>
          <w:tcPr>
            <w:tcW w:w="1812" w:type="dxa"/>
          </w:tcPr>
          <w:p>
            <w:pPr>
              <w:pStyle w:val="TableParagraph"/>
              <w:ind w:left="12"/>
              <w:jc w:val="center"/>
              <w:rPr>
                <w:sz w:val="20"/>
              </w:rPr>
            </w:pPr>
            <w:r>
              <w:rPr>
                <w:spacing w:val="-10"/>
                <w:sz w:val="20"/>
              </w:rPr>
              <w:t>5</w:t>
            </w:r>
          </w:p>
        </w:tc>
      </w:tr>
      <w:tr>
        <w:trPr>
          <w:trHeight w:val="311" w:hRule="atLeast"/>
        </w:trPr>
        <w:tc>
          <w:tcPr>
            <w:tcW w:w="6044" w:type="dxa"/>
            <w:gridSpan w:val="3"/>
          </w:tcPr>
          <w:p>
            <w:pPr>
              <w:pStyle w:val="TableParagraph"/>
              <w:ind w:right="85"/>
              <w:jc w:val="center"/>
              <w:rPr>
                <w:sz w:val="20"/>
              </w:rPr>
            </w:pPr>
            <w:r>
              <w:rPr>
                <w:spacing w:val="-5"/>
                <w:sz w:val="20"/>
              </w:rPr>
              <w:t>合计</w:t>
            </w:r>
          </w:p>
        </w:tc>
        <w:tc>
          <w:tcPr>
            <w:tcW w:w="1813"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2" w:type="dxa"/>
          </w:tcPr>
          <w:p>
            <w:pPr>
              <w:pStyle w:val="TableParagraph"/>
              <w:ind w:right="-15"/>
              <w:jc w:val="right"/>
              <w:rPr>
                <w:sz w:val="20"/>
              </w:rPr>
            </w:pPr>
            <w:r>
              <w:rPr>
                <w:spacing w:val="-2"/>
                <w:sz w:val="20"/>
              </w:rPr>
              <w:t>224.55</w:t>
            </w:r>
          </w:p>
        </w:tc>
        <w:tc>
          <w:tcPr>
            <w:tcW w:w="1812" w:type="dxa"/>
          </w:tcPr>
          <w:p>
            <w:pPr>
              <w:pStyle w:val="TableParagraph"/>
              <w:ind w:right="-15"/>
              <w:jc w:val="right"/>
              <w:rPr>
                <w:sz w:val="20"/>
              </w:rPr>
            </w:pPr>
            <w:r>
              <w:rPr>
                <w:spacing w:val="-2"/>
                <w:sz w:val="20"/>
              </w:rPr>
              <w:t>26.69</w:t>
            </w:r>
          </w:p>
        </w:tc>
        <w:tc>
          <w:tcPr>
            <w:tcW w:w="1812" w:type="dxa"/>
          </w:tcPr>
          <w:p>
            <w:pPr>
              <w:pStyle w:val="TableParagraph"/>
              <w:ind w:right="-15"/>
              <w:jc w:val="right"/>
              <w:rPr>
                <w:sz w:val="20"/>
              </w:rPr>
            </w:pPr>
            <w:r>
              <w:rPr>
                <w:spacing w:val="-2"/>
                <w:sz w:val="20"/>
              </w:rPr>
              <w:t>50.63</w:t>
            </w:r>
          </w:p>
        </w:tc>
      </w:tr>
      <w:tr>
        <w:trPr>
          <w:trHeight w:val="312" w:hRule="atLeast"/>
        </w:trPr>
        <w:tc>
          <w:tcPr>
            <w:tcW w:w="1209" w:type="dxa"/>
          </w:tcPr>
          <w:p>
            <w:pPr>
              <w:pStyle w:val="TableParagraph"/>
              <w:spacing w:before="0"/>
              <w:rPr>
                <w:rFonts w:ascii="Times New Roman"/>
                <w:sz w:val="20"/>
              </w:rPr>
            </w:pPr>
          </w:p>
        </w:tc>
        <w:tc>
          <w:tcPr>
            <w:tcW w:w="1813" w:type="dxa"/>
          </w:tcPr>
          <w:p>
            <w:pPr>
              <w:pStyle w:val="TableParagraph"/>
              <w:ind w:left="108"/>
              <w:rPr>
                <w:sz w:val="20"/>
              </w:rPr>
            </w:pPr>
            <w:r>
              <w:rPr>
                <w:spacing w:val="-5"/>
                <w:sz w:val="20"/>
              </w:rPr>
              <w:t>134</w:t>
            </w:r>
          </w:p>
        </w:tc>
        <w:tc>
          <w:tcPr>
            <w:tcW w:w="3022" w:type="dxa"/>
          </w:tcPr>
          <w:p>
            <w:pPr>
              <w:pStyle w:val="TableParagraph"/>
              <w:ind w:left="107"/>
              <w:rPr>
                <w:sz w:val="20"/>
              </w:rPr>
            </w:pPr>
            <w:r>
              <w:rPr>
                <w:spacing w:val="-1"/>
                <w:sz w:val="20"/>
              </w:rPr>
              <w:t>柳州市地方志编纂委员会办公室</w:t>
            </w:r>
          </w:p>
        </w:tc>
        <w:tc>
          <w:tcPr>
            <w:tcW w:w="1813"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2" w:type="dxa"/>
          </w:tcPr>
          <w:p>
            <w:pPr>
              <w:pStyle w:val="TableParagraph"/>
              <w:ind w:right="-15"/>
              <w:jc w:val="right"/>
              <w:rPr>
                <w:sz w:val="20"/>
              </w:rPr>
            </w:pPr>
            <w:r>
              <w:rPr>
                <w:spacing w:val="-2"/>
                <w:sz w:val="20"/>
              </w:rPr>
              <w:t>224.55</w:t>
            </w:r>
          </w:p>
        </w:tc>
        <w:tc>
          <w:tcPr>
            <w:tcW w:w="1812" w:type="dxa"/>
          </w:tcPr>
          <w:p>
            <w:pPr>
              <w:pStyle w:val="TableParagraph"/>
              <w:ind w:right="-15"/>
              <w:jc w:val="right"/>
              <w:rPr>
                <w:sz w:val="20"/>
              </w:rPr>
            </w:pPr>
            <w:r>
              <w:rPr>
                <w:spacing w:val="-2"/>
                <w:sz w:val="20"/>
              </w:rPr>
              <w:t>26.69</w:t>
            </w:r>
          </w:p>
        </w:tc>
        <w:tc>
          <w:tcPr>
            <w:tcW w:w="1812" w:type="dxa"/>
          </w:tcPr>
          <w:p>
            <w:pPr>
              <w:pStyle w:val="TableParagraph"/>
              <w:ind w:right="-15"/>
              <w:jc w:val="right"/>
              <w:rPr>
                <w:sz w:val="20"/>
              </w:rPr>
            </w:pPr>
            <w:r>
              <w:rPr>
                <w:spacing w:val="-2"/>
                <w:sz w:val="20"/>
              </w:rPr>
              <w:t>50.63</w:t>
            </w:r>
          </w:p>
        </w:tc>
      </w:tr>
      <w:tr>
        <w:trPr>
          <w:trHeight w:val="312" w:hRule="atLeast"/>
        </w:trPr>
        <w:tc>
          <w:tcPr>
            <w:tcW w:w="1209" w:type="dxa"/>
          </w:tcPr>
          <w:p>
            <w:pPr>
              <w:pStyle w:val="TableParagraph"/>
              <w:spacing w:before="0"/>
              <w:rPr>
                <w:rFonts w:ascii="Times New Roman"/>
                <w:sz w:val="20"/>
              </w:rPr>
            </w:pPr>
          </w:p>
        </w:tc>
        <w:tc>
          <w:tcPr>
            <w:tcW w:w="1813" w:type="dxa"/>
          </w:tcPr>
          <w:p>
            <w:pPr>
              <w:pStyle w:val="TableParagraph"/>
              <w:ind w:left="108"/>
              <w:rPr>
                <w:sz w:val="20"/>
              </w:rPr>
            </w:pPr>
            <w:r>
              <w:rPr>
                <w:spacing w:val="-2"/>
                <w:sz w:val="20"/>
              </w:rPr>
              <w:t>134001</w:t>
            </w:r>
          </w:p>
        </w:tc>
        <w:tc>
          <w:tcPr>
            <w:tcW w:w="3022" w:type="dxa"/>
          </w:tcPr>
          <w:p>
            <w:pPr>
              <w:pStyle w:val="TableParagraph"/>
              <w:ind w:left="107"/>
              <w:rPr>
                <w:sz w:val="20"/>
              </w:rPr>
            </w:pPr>
            <w:r>
              <w:rPr>
                <w:spacing w:val="-1"/>
                <w:sz w:val="20"/>
              </w:rPr>
              <w:t>柳州市地方志编纂委员会办公室</w:t>
            </w:r>
          </w:p>
        </w:tc>
        <w:tc>
          <w:tcPr>
            <w:tcW w:w="1813" w:type="dxa"/>
          </w:tcPr>
          <w:p>
            <w:pPr>
              <w:pStyle w:val="TableParagraph"/>
              <w:ind w:right="-15"/>
              <w:jc w:val="right"/>
              <w:rPr>
                <w:sz w:val="20"/>
              </w:rPr>
            </w:pPr>
            <w:r>
              <w:rPr>
                <w:spacing w:val="-2"/>
                <w:sz w:val="20"/>
              </w:rPr>
              <w:t>301.88</w:t>
            </w:r>
          </w:p>
        </w:tc>
        <w:tc>
          <w:tcPr>
            <w:tcW w:w="1813" w:type="dxa"/>
          </w:tcPr>
          <w:p>
            <w:pPr>
              <w:pStyle w:val="TableParagraph"/>
              <w:ind w:right="-15"/>
              <w:jc w:val="right"/>
              <w:rPr>
                <w:sz w:val="20"/>
              </w:rPr>
            </w:pPr>
            <w:r>
              <w:rPr>
                <w:spacing w:val="-2"/>
                <w:sz w:val="20"/>
              </w:rPr>
              <w:t>251.25</w:t>
            </w:r>
          </w:p>
        </w:tc>
        <w:tc>
          <w:tcPr>
            <w:tcW w:w="1812" w:type="dxa"/>
          </w:tcPr>
          <w:p>
            <w:pPr>
              <w:pStyle w:val="TableParagraph"/>
              <w:ind w:right="-15"/>
              <w:jc w:val="right"/>
              <w:rPr>
                <w:sz w:val="20"/>
              </w:rPr>
            </w:pPr>
            <w:r>
              <w:rPr>
                <w:spacing w:val="-2"/>
                <w:sz w:val="20"/>
              </w:rPr>
              <w:t>224.55</w:t>
            </w:r>
          </w:p>
        </w:tc>
        <w:tc>
          <w:tcPr>
            <w:tcW w:w="1812" w:type="dxa"/>
          </w:tcPr>
          <w:p>
            <w:pPr>
              <w:pStyle w:val="TableParagraph"/>
              <w:ind w:right="-15"/>
              <w:jc w:val="right"/>
              <w:rPr>
                <w:sz w:val="20"/>
              </w:rPr>
            </w:pPr>
            <w:r>
              <w:rPr>
                <w:spacing w:val="-2"/>
                <w:sz w:val="20"/>
              </w:rPr>
              <w:t>26.69</w:t>
            </w:r>
          </w:p>
        </w:tc>
        <w:tc>
          <w:tcPr>
            <w:tcW w:w="1812" w:type="dxa"/>
          </w:tcPr>
          <w:p>
            <w:pPr>
              <w:pStyle w:val="TableParagraph"/>
              <w:ind w:right="-15"/>
              <w:jc w:val="right"/>
              <w:rPr>
                <w:sz w:val="20"/>
              </w:rPr>
            </w:pPr>
            <w:r>
              <w:rPr>
                <w:spacing w:val="-2"/>
                <w:sz w:val="20"/>
              </w:rPr>
              <w:t>50.63</w:t>
            </w:r>
          </w:p>
        </w:tc>
      </w:tr>
      <w:tr>
        <w:trPr>
          <w:trHeight w:val="311" w:hRule="atLeast"/>
        </w:trPr>
        <w:tc>
          <w:tcPr>
            <w:tcW w:w="1209" w:type="dxa"/>
          </w:tcPr>
          <w:p>
            <w:pPr>
              <w:pStyle w:val="TableParagraph"/>
              <w:ind w:left="108"/>
              <w:rPr>
                <w:sz w:val="20"/>
              </w:rPr>
            </w:pPr>
            <w:r>
              <w:rPr>
                <w:spacing w:val="-2"/>
                <w:sz w:val="20"/>
              </w:rPr>
              <w:t>2010303</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3"/>
                <w:sz w:val="20"/>
              </w:rPr>
              <w:t>机关服务</w:t>
            </w:r>
          </w:p>
        </w:tc>
        <w:tc>
          <w:tcPr>
            <w:tcW w:w="1813" w:type="dxa"/>
          </w:tcPr>
          <w:p>
            <w:pPr>
              <w:pStyle w:val="TableParagraph"/>
              <w:ind w:right="-15"/>
              <w:jc w:val="right"/>
              <w:rPr>
                <w:sz w:val="20"/>
              </w:rPr>
            </w:pPr>
            <w:r>
              <w:rPr>
                <w:spacing w:val="-2"/>
                <w:sz w:val="20"/>
              </w:rPr>
              <w:t>97.27</w:t>
            </w:r>
          </w:p>
        </w:tc>
        <w:tc>
          <w:tcPr>
            <w:tcW w:w="1813" w:type="dxa"/>
          </w:tcPr>
          <w:p>
            <w:pPr>
              <w:pStyle w:val="TableParagraph"/>
              <w:ind w:right="-15"/>
              <w:jc w:val="right"/>
              <w:rPr>
                <w:sz w:val="20"/>
              </w:rPr>
            </w:pPr>
            <w:r>
              <w:rPr>
                <w:spacing w:val="-2"/>
                <w:sz w:val="20"/>
              </w:rPr>
              <w:t>97.27</w:t>
            </w:r>
          </w:p>
        </w:tc>
        <w:tc>
          <w:tcPr>
            <w:tcW w:w="1812" w:type="dxa"/>
          </w:tcPr>
          <w:p>
            <w:pPr>
              <w:pStyle w:val="TableParagraph"/>
              <w:ind w:right="-15"/>
              <w:jc w:val="right"/>
              <w:rPr>
                <w:sz w:val="20"/>
              </w:rPr>
            </w:pPr>
            <w:r>
              <w:rPr>
                <w:spacing w:val="-2"/>
                <w:sz w:val="20"/>
              </w:rPr>
              <w:t>70.98</w:t>
            </w:r>
          </w:p>
        </w:tc>
        <w:tc>
          <w:tcPr>
            <w:tcW w:w="1812" w:type="dxa"/>
          </w:tcPr>
          <w:p>
            <w:pPr>
              <w:pStyle w:val="TableParagraph"/>
              <w:ind w:right="-15"/>
              <w:jc w:val="right"/>
              <w:rPr>
                <w:sz w:val="20"/>
              </w:rPr>
            </w:pPr>
            <w:r>
              <w:rPr>
                <w:spacing w:val="-2"/>
                <w:sz w:val="20"/>
              </w:rPr>
              <w:t>26.29</w:t>
            </w:r>
          </w:p>
        </w:tc>
        <w:tc>
          <w:tcPr>
            <w:tcW w:w="1812" w:type="dxa"/>
          </w:tcPr>
          <w:p>
            <w:pPr>
              <w:pStyle w:val="TableParagraph"/>
              <w:ind w:right="-15"/>
              <w:jc w:val="right"/>
              <w:rPr>
                <w:sz w:val="20"/>
              </w:rPr>
            </w:pPr>
            <w:r>
              <w:rPr>
                <w:spacing w:val="-4"/>
                <w:sz w:val="20"/>
              </w:rPr>
              <w:t>0.00</w:t>
            </w:r>
          </w:p>
        </w:tc>
      </w:tr>
      <w:tr>
        <w:trPr>
          <w:trHeight w:val="312" w:hRule="atLeast"/>
        </w:trPr>
        <w:tc>
          <w:tcPr>
            <w:tcW w:w="1209" w:type="dxa"/>
          </w:tcPr>
          <w:p>
            <w:pPr>
              <w:pStyle w:val="TableParagraph"/>
              <w:ind w:left="108"/>
              <w:rPr>
                <w:sz w:val="20"/>
              </w:rPr>
            </w:pPr>
            <w:r>
              <w:rPr>
                <w:spacing w:val="-2"/>
                <w:sz w:val="20"/>
              </w:rPr>
              <w:t>2060601</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社会科学研究机构</w:t>
            </w:r>
          </w:p>
        </w:tc>
        <w:tc>
          <w:tcPr>
            <w:tcW w:w="1813" w:type="dxa"/>
          </w:tcPr>
          <w:p>
            <w:pPr>
              <w:pStyle w:val="TableParagraph"/>
              <w:ind w:right="-15"/>
              <w:jc w:val="right"/>
              <w:rPr>
                <w:sz w:val="20"/>
              </w:rPr>
            </w:pPr>
            <w:r>
              <w:rPr>
                <w:spacing w:val="-2"/>
                <w:sz w:val="20"/>
              </w:rPr>
              <w:t>79.11</w:t>
            </w:r>
          </w:p>
        </w:tc>
        <w:tc>
          <w:tcPr>
            <w:tcW w:w="1813" w:type="dxa"/>
          </w:tcPr>
          <w:p>
            <w:pPr>
              <w:pStyle w:val="TableParagraph"/>
              <w:ind w:right="-15"/>
              <w:jc w:val="right"/>
              <w:rPr>
                <w:sz w:val="20"/>
              </w:rPr>
            </w:pPr>
            <w:r>
              <w:rPr>
                <w:spacing w:val="-2"/>
                <w:sz w:val="20"/>
              </w:rPr>
              <w:t>79.11</w:t>
            </w:r>
          </w:p>
        </w:tc>
        <w:tc>
          <w:tcPr>
            <w:tcW w:w="1812" w:type="dxa"/>
          </w:tcPr>
          <w:p>
            <w:pPr>
              <w:pStyle w:val="TableParagraph"/>
              <w:ind w:right="-15"/>
              <w:jc w:val="right"/>
              <w:rPr>
                <w:sz w:val="20"/>
              </w:rPr>
            </w:pPr>
            <w:r>
              <w:rPr>
                <w:spacing w:val="-2"/>
                <w:sz w:val="20"/>
              </w:rPr>
              <w:t>79.11</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r>
      <w:tr>
        <w:trPr>
          <w:trHeight w:val="311" w:hRule="atLeast"/>
        </w:trPr>
        <w:tc>
          <w:tcPr>
            <w:tcW w:w="1209" w:type="dxa"/>
          </w:tcPr>
          <w:p>
            <w:pPr>
              <w:pStyle w:val="TableParagraph"/>
              <w:ind w:left="108"/>
              <w:rPr>
                <w:sz w:val="20"/>
              </w:rPr>
            </w:pPr>
            <w:r>
              <w:rPr>
                <w:spacing w:val="-2"/>
                <w:sz w:val="20"/>
              </w:rPr>
              <w:t>2060699</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其他社会科学支出</w:t>
            </w:r>
          </w:p>
        </w:tc>
        <w:tc>
          <w:tcPr>
            <w:tcW w:w="1813" w:type="dxa"/>
          </w:tcPr>
          <w:p>
            <w:pPr>
              <w:pStyle w:val="TableParagraph"/>
              <w:ind w:right="-15"/>
              <w:jc w:val="right"/>
              <w:rPr>
                <w:sz w:val="20"/>
              </w:rPr>
            </w:pPr>
            <w:r>
              <w:rPr>
                <w:spacing w:val="-2"/>
                <w:sz w:val="20"/>
              </w:rPr>
              <w:t>50.63</w:t>
            </w:r>
          </w:p>
        </w:tc>
        <w:tc>
          <w:tcPr>
            <w:tcW w:w="1813"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2"/>
                <w:sz w:val="20"/>
              </w:rPr>
              <w:t>50.63</w:t>
            </w:r>
          </w:p>
        </w:tc>
      </w:tr>
      <w:tr>
        <w:trPr>
          <w:trHeight w:val="312" w:hRule="atLeast"/>
        </w:trPr>
        <w:tc>
          <w:tcPr>
            <w:tcW w:w="1209" w:type="dxa"/>
          </w:tcPr>
          <w:p>
            <w:pPr>
              <w:pStyle w:val="TableParagraph"/>
              <w:ind w:left="108"/>
              <w:rPr>
                <w:sz w:val="20"/>
              </w:rPr>
            </w:pPr>
            <w:r>
              <w:rPr>
                <w:spacing w:val="-2"/>
                <w:sz w:val="20"/>
              </w:rPr>
              <w:t>2080501</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行政单位离退休</w:t>
            </w:r>
          </w:p>
        </w:tc>
        <w:tc>
          <w:tcPr>
            <w:tcW w:w="1813" w:type="dxa"/>
          </w:tcPr>
          <w:p>
            <w:pPr>
              <w:pStyle w:val="TableParagraph"/>
              <w:ind w:right="-15"/>
              <w:jc w:val="right"/>
              <w:rPr>
                <w:sz w:val="20"/>
              </w:rPr>
            </w:pPr>
            <w:r>
              <w:rPr>
                <w:spacing w:val="-2"/>
                <w:sz w:val="20"/>
              </w:rPr>
              <w:t>13.61</w:t>
            </w:r>
          </w:p>
        </w:tc>
        <w:tc>
          <w:tcPr>
            <w:tcW w:w="1813" w:type="dxa"/>
          </w:tcPr>
          <w:p>
            <w:pPr>
              <w:pStyle w:val="TableParagraph"/>
              <w:ind w:right="-15"/>
              <w:jc w:val="right"/>
              <w:rPr>
                <w:sz w:val="20"/>
              </w:rPr>
            </w:pPr>
            <w:r>
              <w:rPr>
                <w:spacing w:val="-2"/>
                <w:sz w:val="20"/>
              </w:rPr>
              <w:t>13.61</w:t>
            </w:r>
          </w:p>
        </w:tc>
        <w:tc>
          <w:tcPr>
            <w:tcW w:w="1812" w:type="dxa"/>
          </w:tcPr>
          <w:p>
            <w:pPr>
              <w:pStyle w:val="TableParagraph"/>
              <w:ind w:right="-15"/>
              <w:jc w:val="right"/>
              <w:rPr>
                <w:sz w:val="20"/>
              </w:rPr>
            </w:pPr>
            <w:r>
              <w:rPr>
                <w:spacing w:val="-2"/>
                <w:sz w:val="20"/>
              </w:rPr>
              <w:t>13.21</w:t>
            </w:r>
          </w:p>
        </w:tc>
        <w:tc>
          <w:tcPr>
            <w:tcW w:w="1812" w:type="dxa"/>
          </w:tcPr>
          <w:p>
            <w:pPr>
              <w:pStyle w:val="TableParagraph"/>
              <w:ind w:right="-15"/>
              <w:jc w:val="right"/>
              <w:rPr>
                <w:sz w:val="20"/>
              </w:rPr>
            </w:pPr>
            <w:r>
              <w:rPr>
                <w:spacing w:val="-4"/>
                <w:sz w:val="20"/>
              </w:rPr>
              <w:t>0.40</w:t>
            </w:r>
          </w:p>
        </w:tc>
        <w:tc>
          <w:tcPr>
            <w:tcW w:w="1812" w:type="dxa"/>
          </w:tcPr>
          <w:p>
            <w:pPr>
              <w:pStyle w:val="TableParagraph"/>
              <w:ind w:right="-15"/>
              <w:jc w:val="right"/>
              <w:rPr>
                <w:sz w:val="20"/>
              </w:rPr>
            </w:pPr>
            <w:r>
              <w:rPr>
                <w:spacing w:val="-4"/>
                <w:sz w:val="20"/>
              </w:rPr>
              <w:t>0.00</w:t>
            </w:r>
          </w:p>
        </w:tc>
      </w:tr>
      <w:tr>
        <w:trPr>
          <w:trHeight w:val="623" w:hRule="atLeast"/>
        </w:trPr>
        <w:tc>
          <w:tcPr>
            <w:tcW w:w="1209" w:type="dxa"/>
          </w:tcPr>
          <w:p>
            <w:pPr>
              <w:pStyle w:val="TableParagraph"/>
              <w:spacing w:before="183"/>
              <w:ind w:left="108"/>
              <w:rPr>
                <w:sz w:val="20"/>
              </w:rPr>
            </w:pPr>
            <w:r>
              <w:rPr>
                <w:spacing w:val="-2"/>
                <w:sz w:val="20"/>
              </w:rPr>
              <w:t>2080505</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1"/>
                <w:sz w:val="20"/>
              </w:rPr>
              <w:t>机关事业单位基本养老保险缴费</w:t>
            </w:r>
          </w:p>
          <w:p>
            <w:pPr>
              <w:pStyle w:val="TableParagraph"/>
              <w:spacing w:before="56"/>
              <w:ind w:left="7"/>
              <w:rPr>
                <w:sz w:val="20"/>
              </w:rPr>
            </w:pPr>
            <w:r>
              <w:rPr>
                <w:spacing w:val="-5"/>
                <w:sz w:val="20"/>
              </w:rPr>
              <w:t>支出</w:t>
            </w:r>
          </w:p>
        </w:tc>
        <w:tc>
          <w:tcPr>
            <w:tcW w:w="1813" w:type="dxa"/>
          </w:tcPr>
          <w:p>
            <w:pPr>
              <w:pStyle w:val="TableParagraph"/>
              <w:spacing w:before="183"/>
              <w:ind w:right="-15"/>
              <w:jc w:val="right"/>
              <w:rPr>
                <w:sz w:val="20"/>
              </w:rPr>
            </w:pPr>
            <w:r>
              <w:rPr>
                <w:spacing w:val="-2"/>
                <w:sz w:val="20"/>
              </w:rPr>
              <w:t>17.24</w:t>
            </w:r>
          </w:p>
        </w:tc>
        <w:tc>
          <w:tcPr>
            <w:tcW w:w="1813" w:type="dxa"/>
          </w:tcPr>
          <w:p>
            <w:pPr>
              <w:pStyle w:val="TableParagraph"/>
              <w:spacing w:before="183"/>
              <w:ind w:right="-15"/>
              <w:jc w:val="right"/>
              <w:rPr>
                <w:sz w:val="20"/>
              </w:rPr>
            </w:pPr>
            <w:r>
              <w:rPr>
                <w:spacing w:val="-2"/>
                <w:sz w:val="20"/>
              </w:rPr>
              <w:t>17.24</w:t>
            </w:r>
          </w:p>
        </w:tc>
        <w:tc>
          <w:tcPr>
            <w:tcW w:w="1812" w:type="dxa"/>
          </w:tcPr>
          <w:p>
            <w:pPr>
              <w:pStyle w:val="TableParagraph"/>
              <w:spacing w:before="183"/>
              <w:ind w:right="-15"/>
              <w:jc w:val="right"/>
              <w:rPr>
                <w:sz w:val="20"/>
              </w:rPr>
            </w:pPr>
            <w:r>
              <w:rPr>
                <w:spacing w:val="-2"/>
                <w:sz w:val="20"/>
              </w:rPr>
              <w:t>17.24</w:t>
            </w:r>
          </w:p>
        </w:tc>
        <w:tc>
          <w:tcPr>
            <w:tcW w:w="1812" w:type="dxa"/>
          </w:tcPr>
          <w:p>
            <w:pPr>
              <w:pStyle w:val="TableParagraph"/>
              <w:spacing w:before="183"/>
              <w:ind w:right="-15"/>
              <w:jc w:val="right"/>
              <w:rPr>
                <w:sz w:val="20"/>
              </w:rPr>
            </w:pPr>
            <w:r>
              <w:rPr>
                <w:spacing w:val="-4"/>
                <w:sz w:val="20"/>
              </w:rPr>
              <w:t>0.00</w:t>
            </w:r>
          </w:p>
        </w:tc>
        <w:tc>
          <w:tcPr>
            <w:tcW w:w="1812" w:type="dxa"/>
          </w:tcPr>
          <w:p>
            <w:pPr>
              <w:pStyle w:val="TableParagraph"/>
              <w:spacing w:before="183"/>
              <w:ind w:right="-15"/>
              <w:jc w:val="right"/>
              <w:rPr>
                <w:sz w:val="20"/>
              </w:rPr>
            </w:pPr>
            <w:r>
              <w:rPr>
                <w:spacing w:val="-4"/>
                <w:sz w:val="20"/>
              </w:rPr>
              <w:t>0.00</w:t>
            </w:r>
          </w:p>
        </w:tc>
      </w:tr>
      <w:tr>
        <w:trPr>
          <w:trHeight w:val="312" w:hRule="atLeast"/>
        </w:trPr>
        <w:tc>
          <w:tcPr>
            <w:tcW w:w="1209" w:type="dxa"/>
          </w:tcPr>
          <w:p>
            <w:pPr>
              <w:pStyle w:val="TableParagraph"/>
              <w:ind w:left="108"/>
              <w:rPr>
                <w:sz w:val="20"/>
              </w:rPr>
            </w:pPr>
            <w:r>
              <w:rPr>
                <w:spacing w:val="-2"/>
                <w:sz w:val="20"/>
              </w:rPr>
              <w:t>2080506</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1"/>
                <w:sz w:val="20"/>
              </w:rPr>
              <w:t>机关事业单位职业年金缴费支出</w:t>
            </w:r>
          </w:p>
        </w:tc>
        <w:tc>
          <w:tcPr>
            <w:tcW w:w="1813" w:type="dxa"/>
          </w:tcPr>
          <w:p>
            <w:pPr>
              <w:pStyle w:val="TableParagraph"/>
              <w:ind w:right="-15"/>
              <w:jc w:val="right"/>
              <w:rPr>
                <w:sz w:val="20"/>
              </w:rPr>
            </w:pPr>
            <w:r>
              <w:rPr>
                <w:spacing w:val="-4"/>
                <w:sz w:val="20"/>
              </w:rPr>
              <w:t>8.62</w:t>
            </w:r>
          </w:p>
        </w:tc>
        <w:tc>
          <w:tcPr>
            <w:tcW w:w="1813" w:type="dxa"/>
          </w:tcPr>
          <w:p>
            <w:pPr>
              <w:pStyle w:val="TableParagraph"/>
              <w:ind w:right="-15"/>
              <w:jc w:val="right"/>
              <w:rPr>
                <w:sz w:val="20"/>
              </w:rPr>
            </w:pPr>
            <w:r>
              <w:rPr>
                <w:spacing w:val="-4"/>
                <w:sz w:val="20"/>
              </w:rPr>
              <w:t>8.62</w:t>
            </w:r>
          </w:p>
        </w:tc>
        <w:tc>
          <w:tcPr>
            <w:tcW w:w="1812" w:type="dxa"/>
          </w:tcPr>
          <w:p>
            <w:pPr>
              <w:pStyle w:val="TableParagraph"/>
              <w:ind w:right="-15"/>
              <w:jc w:val="right"/>
              <w:rPr>
                <w:sz w:val="20"/>
              </w:rPr>
            </w:pPr>
            <w:r>
              <w:rPr>
                <w:spacing w:val="-4"/>
                <w:sz w:val="20"/>
              </w:rPr>
              <w:t>8.62</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r>
      <w:tr>
        <w:trPr>
          <w:trHeight w:val="311" w:hRule="atLeast"/>
        </w:trPr>
        <w:tc>
          <w:tcPr>
            <w:tcW w:w="1209" w:type="dxa"/>
          </w:tcPr>
          <w:p>
            <w:pPr>
              <w:pStyle w:val="TableParagraph"/>
              <w:ind w:left="108"/>
              <w:rPr>
                <w:sz w:val="20"/>
              </w:rPr>
            </w:pPr>
            <w:r>
              <w:rPr>
                <w:spacing w:val="-2"/>
                <w:sz w:val="20"/>
              </w:rPr>
              <w:t>2101101</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行政单位医疗</w:t>
            </w:r>
          </w:p>
        </w:tc>
        <w:tc>
          <w:tcPr>
            <w:tcW w:w="1813" w:type="dxa"/>
          </w:tcPr>
          <w:p>
            <w:pPr>
              <w:pStyle w:val="TableParagraph"/>
              <w:ind w:right="-15"/>
              <w:jc w:val="right"/>
              <w:rPr>
                <w:sz w:val="20"/>
              </w:rPr>
            </w:pPr>
            <w:r>
              <w:rPr>
                <w:spacing w:val="-4"/>
                <w:sz w:val="20"/>
              </w:rPr>
              <w:t>8.41</w:t>
            </w:r>
          </w:p>
        </w:tc>
        <w:tc>
          <w:tcPr>
            <w:tcW w:w="1813" w:type="dxa"/>
          </w:tcPr>
          <w:p>
            <w:pPr>
              <w:pStyle w:val="TableParagraph"/>
              <w:ind w:right="-15"/>
              <w:jc w:val="right"/>
              <w:rPr>
                <w:sz w:val="20"/>
              </w:rPr>
            </w:pPr>
            <w:r>
              <w:rPr>
                <w:spacing w:val="-4"/>
                <w:sz w:val="20"/>
              </w:rPr>
              <w:t>8.41</w:t>
            </w:r>
          </w:p>
        </w:tc>
        <w:tc>
          <w:tcPr>
            <w:tcW w:w="1812" w:type="dxa"/>
          </w:tcPr>
          <w:p>
            <w:pPr>
              <w:pStyle w:val="TableParagraph"/>
              <w:ind w:right="-15"/>
              <w:jc w:val="right"/>
              <w:rPr>
                <w:sz w:val="20"/>
              </w:rPr>
            </w:pPr>
            <w:r>
              <w:rPr>
                <w:spacing w:val="-4"/>
                <w:sz w:val="20"/>
              </w:rPr>
              <w:t>8.41</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r>
      <w:tr>
        <w:trPr>
          <w:trHeight w:val="311" w:hRule="atLeast"/>
        </w:trPr>
        <w:tc>
          <w:tcPr>
            <w:tcW w:w="1209" w:type="dxa"/>
          </w:tcPr>
          <w:p>
            <w:pPr>
              <w:pStyle w:val="TableParagraph"/>
              <w:ind w:left="108"/>
              <w:rPr>
                <w:sz w:val="20"/>
              </w:rPr>
            </w:pPr>
            <w:r>
              <w:rPr>
                <w:spacing w:val="-2"/>
                <w:sz w:val="20"/>
              </w:rPr>
              <w:t>2101103</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公务员医疗补助</w:t>
            </w:r>
          </w:p>
        </w:tc>
        <w:tc>
          <w:tcPr>
            <w:tcW w:w="1813" w:type="dxa"/>
          </w:tcPr>
          <w:p>
            <w:pPr>
              <w:pStyle w:val="TableParagraph"/>
              <w:ind w:right="-15"/>
              <w:jc w:val="right"/>
              <w:rPr>
                <w:sz w:val="20"/>
              </w:rPr>
            </w:pPr>
            <w:r>
              <w:rPr>
                <w:spacing w:val="-2"/>
                <w:sz w:val="20"/>
              </w:rPr>
              <w:t>12.62</w:t>
            </w:r>
          </w:p>
        </w:tc>
        <w:tc>
          <w:tcPr>
            <w:tcW w:w="1813" w:type="dxa"/>
          </w:tcPr>
          <w:p>
            <w:pPr>
              <w:pStyle w:val="TableParagraph"/>
              <w:ind w:right="-15"/>
              <w:jc w:val="right"/>
              <w:rPr>
                <w:sz w:val="20"/>
              </w:rPr>
            </w:pPr>
            <w:r>
              <w:rPr>
                <w:spacing w:val="-2"/>
                <w:sz w:val="20"/>
              </w:rPr>
              <w:t>12.62</w:t>
            </w:r>
          </w:p>
        </w:tc>
        <w:tc>
          <w:tcPr>
            <w:tcW w:w="1812" w:type="dxa"/>
          </w:tcPr>
          <w:p>
            <w:pPr>
              <w:pStyle w:val="TableParagraph"/>
              <w:ind w:right="-15"/>
              <w:jc w:val="right"/>
              <w:rPr>
                <w:sz w:val="20"/>
              </w:rPr>
            </w:pPr>
            <w:r>
              <w:rPr>
                <w:spacing w:val="-2"/>
                <w:sz w:val="20"/>
              </w:rPr>
              <w:t>12.62</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r>
      <w:tr>
        <w:trPr>
          <w:trHeight w:val="311" w:hRule="atLeast"/>
        </w:trPr>
        <w:tc>
          <w:tcPr>
            <w:tcW w:w="1209" w:type="dxa"/>
          </w:tcPr>
          <w:p>
            <w:pPr>
              <w:pStyle w:val="TableParagraph"/>
              <w:ind w:left="108"/>
              <w:rPr>
                <w:sz w:val="20"/>
              </w:rPr>
            </w:pPr>
            <w:r>
              <w:rPr>
                <w:spacing w:val="-2"/>
                <w:sz w:val="20"/>
              </w:rPr>
              <w:t>2210201</w:t>
            </w:r>
          </w:p>
        </w:tc>
        <w:tc>
          <w:tcPr>
            <w:tcW w:w="1813" w:type="dxa"/>
          </w:tcPr>
          <w:p>
            <w:pPr>
              <w:pStyle w:val="TableParagraph"/>
              <w:spacing w:before="0"/>
              <w:rPr>
                <w:rFonts w:ascii="Times New Roman"/>
                <w:sz w:val="20"/>
              </w:rPr>
            </w:pPr>
          </w:p>
        </w:tc>
        <w:tc>
          <w:tcPr>
            <w:tcW w:w="3022" w:type="dxa"/>
          </w:tcPr>
          <w:p>
            <w:pPr>
              <w:pStyle w:val="TableParagraph"/>
              <w:ind w:left="107"/>
              <w:rPr>
                <w:sz w:val="20"/>
              </w:rPr>
            </w:pPr>
            <w:r>
              <w:rPr>
                <w:spacing w:val="-2"/>
                <w:sz w:val="20"/>
              </w:rPr>
              <w:t>住房公积金</w:t>
            </w:r>
          </w:p>
        </w:tc>
        <w:tc>
          <w:tcPr>
            <w:tcW w:w="1813" w:type="dxa"/>
          </w:tcPr>
          <w:p>
            <w:pPr>
              <w:pStyle w:val="TableParagraph"/>
              <w:ind w:right="-15"/>
              <w:jc w:val="right"/>
              <w:rPr>
                <w:sz w:val="20"/>
              </w:rPr>
            </w:pPr>
            <w:r>
              <w:rPr>
                <w:spacing w:val="-2"/>
                <w:sz w:val="20"/>
              </w:rPr>
              <w:t>14.36</w:t>
            </w:r>
          </w:p>
        </w:tc>
        <w:tc>
          <w:tcPr>
            <w:tcW w:w="1813" w:type="dxa"/>
          </w:tcPr>
          <w:p>
            <w:pPr>
              <w:pStyle w:val="TableParagraph"/>
              <w:ind w:right="-15"/>
              <w:jc w:val="right"/>
              <w:rPr>
                <w:sz w:val="20"/>
              </w:rPr>
            </w:pPr>
            <w:r>
              <w:rPr>
                <w:spacing w:val="-2"/>
                <w:sz w:val="20"/>
              </w:rPr>
              <w:t>14.36</w:t>
            </w:r>
          </w:p>
        </w:tc>
        <w:tc>
          <w:tcPr>
            <w:tcW w:w="1812" w:type="dxa"/>
          </w:tcPr>
          <w:p>
            <w:pPr>
              <w:pStyle w:val="TableParagraph"/>
              <w:ind w:right="-15"/>
              <w:jc w:val="right"/>
              <w:rPr>
                <w:sz w:val="20"/>
              </w:rPr>
            </w:pPr>
            <w:r>
              <w:rPr>
                <w:spacing w:val="-2"/>
                <w:sz w:val="20"/>
              </w:rPr>
              <w:t>14.36</w:t>
            </w:r>
          </w:p>
        </w:tc>
        <w:tc>
          <w:tcPr>
            <w:tcW w:w="1812" w:type="dxa"/>
          </w:tcPr>
          <w:p>
            <w:pPr>
              <w:pStyle w:val="TableParagraph"/>
              <w:ind w:right="-15"/>
              <w:jc w:val="right"/>
              <w:rPr>
                <w:sz w:val="20"/>
              </w:rPr>
            </w:pPr>
            <w:r>
              <w:rPr>
                <w:spacing w:val="-4"/>
                <w:sz w:val="20"/>
              </w:rPr>
              <w:t>0.00</w:t>
            </w:r>
          </w:p>
        </w:tc>
        <w:tc>
          <w:tcPr>
            <w:tcW w:w="1812" w:type="dxa"/>
          </w:tcPr>
          <w:p>
            <w:pPr>
              <w:pStyle w:val="TableParagraph"/>
              <w:ind w:right="-15"/>
              <w:jc w:val="right"/>
              <w:rPr>
                <w:sz w:val="20"/>
              </w:rPr>
            </w:pPr>
            <w:r>
              <w:rPr>
                <w:spacing w:val="-4"/>
                <w:sz w:val="20"/>
              </w:rPr>
              <w:t>0.00</w:t>
            </w:r>
          </w:p>
        </w:tc>
      </w:tr>
    </w:tbl>
    <w:p>
      <w:pPr>
        <w:pStyle w:val="TableParagraph"/>
        <w:spacing w:after="0"/>
        <w:jc w:val="right"/>
        <w:rPr>
          <w:sz w:val="20"/>
        </w:rPr>
        <w:sectPr>
          <w:pgSz w:w="16840" w:h="11910" w:orient="landscape"/>
          <w:pgMar w:header="0" w:footer="257" w:top="920" w:bottom="440" w:left="708" w:right="850"/>
        </w:sectPr>
      </w:pPr>
    </w:p>
    <w:p>
      <w:pPr>
        <w:spacing w:before="41"/>
        <w:ind w:left="0" w:right="25" w:firstLine="0"/>
        <w:jc w:val="right"/>
        <w:rPr>
          <w:sz w:val="24"/>
        </w:rPr>
      </w:pPr>
      <w:r>
        <w:rPr>
          <w:sz w:val="24"/>
        </w:rPr>
        <w:t>预算公开06</w:t>
      </w:r>
      <w:r>
        <w:rPr>
          <w:spacing w:val="-10"/>
          <w:sz w:val="24"/>
        </w:rPr>
        <w:t>表</w:t>
      </w:r>
    </w:p>
    <w:p>
      <w:pPr>
        <w:spacing w:before="246"/>
        <w:ind w:left="104" w:right="0" w:firstLine="0"/>
        <w:jc w:val="center"/>
        <w:rPr>
          <w:sz w:val="26"/>
        </w:rPr>
      </w:pPr>
      <w:r>
        <w:rPr>
          <w:spacing w:val="-1"/>
          <w:sz w:val="26"/>
        </w:rPr>
        <w:t>一般公共预算基本支出情况表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21"/>
        <w:gridCol w:w="3021"/>
        <w:gridCol w:w="3021"/>
        <w:gridCol w:w="3021"/>
        <w:gridCol w:w="3021"/>
      </w:tblGrid>
      <w:tr>
        <w:trPr>
          <w:trHeight w:val="312" w:hRule="atLeast"/>
        </w:trPr>
        <w:tc>
          <w:tcPr>
            <w:tcW w:w="6042" w:type="dxa"/>
            <w:gridSpan w:val="2"/>
          </w:tcPr>
          <w:p>
            <w:pPr>
              <w:pStyle w:val="TableParagraph"/>
              <w:ind w:left="1819"/>
              <w:rPr>
                <w:sz w:val="20"/>
              </w:rPr>
            </w:pPr>
            <w:r>
              <w:rPr>
                <w:spacing w:val="-1"/>
                <w:sz w:val="20"/>
              </w:rPr>
              <w:t>部门预算支出经济分类科目</w:t>
            </w:r>
          </w:p>
        </w:tc>
        <w:tc>
          <w:tcPr>
            <w:tcW w:w="9063" w:type="dxa"/>
            <w:gridSpan w:val="3"/>
          </w:tcPr>
          <w:p>
            <w:pPr>
              <w:pStyle w:val="TableParagraph"/>
              <w:ind w:left="14"/>
              <w:jc w:val="center"/>
              <w:rPr>
                <w:sz w:val="20"/>
              </w:rPr>
            </w:pPr>
            <w:r>
              <w:rPr>
                <w:spacing w:val="-1"/>
                <w:sz w:val="20"/>
              </w:rPr>
              <w:t>本年一般公共预算基本支出</w:t>
            </w:r>
          </w:p>
        </w:tc>
      </w:tr>
      <w:tr>
        <w:trPr>
          <w:trHeight w:val="312" w:hRule="atLeast"/>
        </w:trPr>
        <w:tc>
          <w:tcPr>
            <w:tcW w:w="3021" w:type="dxa"/>
          </w:tcPr>
          <w:p>
            <w:pPr>
              <w:pStyle w:val="TableParagraph"/>
              <w:ind w:left="15"/>
              <w:jc w:val="center"/>
              <w:rPr>
                <w:sz w:val="20"/>
              </w:rPr>
            </w:pPr>
            <w:r>
              <w:rPr>
                <w:spacing w:val="-3"/>
                <w:sz w:val="20"/>
              </w:rPr>
              <w:t>科目编码</w:t>
            </w:r>
          </w:p>
        </w:tc>
        <w:tc>
          <w:tcPr>
            <w:tcW w:w="3021" w:type="dxa"/>
          </w:tcPr>
          <w:p>
            <w:pPr>
              <w:pStyle w:val="TableParagraph"/>
              <w:ind w:left="15"/>
              <w:jc w:val="center"/>
              <w:rPr>
                <w:sz w:val="20"/>
              </w:rPr>
            </w:pPr>
            <w:r>
              <w:rPr>
                <w:spacing w:val="-3"/>
                <w:sz w:val="20"/>
              </w:rPr>
              <w:t>科目名称</w:t>
            </w:r>
          </w:p>
        </w:tc>
        <w:tc>
          <w:tcPr>
            <w:tcW w:w="3021" w:type="dxa"/>
          </w:tcPr>
          <w:p>
            <w:pPr>
              <w:pStyle w:val="TableParagraph"/>
              <w:ind w:left="15"/>
              <w:jc w:val="center"/>
              <w:rPr>
                <w:sz w:val="20"/>
              </w:rPr>
            </w:pPr>
            <w:r>
              <w:rPr>
                <w:spacing w:val="-5"/>
                <w:sz w:val="20"/>
              </w:rPr>
              <w:t>合计</w:t>
            </w:r>
          </w:p>
        </w:tc>
        <w:tc>
          <w:tcPr>
            <w:tcW w:w="3021" w:type="dxa"/>
          </w:tcPr>
          <w:p>
            <w:pPr>
              <w:pStyle w:val="TableParagraph"/>
              <w:ind w:left="15"/>
              <w:jc w:val="center"/>
              <w:rPr>
                <w:sz w:val="20"/>
              </w:rPr>
            </w:pPr>
            <w:r>
              <w:rPr>
                <w:spacing w:val="-3"/>
                <w:sz w:val="20"/>
              </w:rPr>
              <w:t>人员经费</w:t>
            </w:r>
          </w:p>
        </w:tc>
        <w:tc>
          <w:tcPr>
            <w:tcW w:w="3021" w:type="dxa"/>
          </w:tcPr>
          <w:p>
            <w:pPr>
              <w:pStyle w:val="TableParagraph"/>
              <w:ind w:left="15"/>
              <w:jc w:val="center"/>
              <w:rPr>
                <w:sz w:val="20"/>
              </w:rPr>
            </w:pPr>
            <w:r>
              <w:rPr>
                <w:spacing w:val="-3"/>
                <w:sz w:val="20"/>
              </w:rPr>
              <w:t>公用经费</w:t>
            </w:r>
          </w:p>
        </w:tc>
      </w:tr>
      <w:tr>
        <w:trPr>
          <w:trHeight w:val="311" w:hRule="atLeast"/>
        </w:trPr>
        <w:tc>
          <w:tcPr>
            <w:tcW w:w="6042" w:type="dxa"/>
            <w:gridSpan w:val="2"/>
          </w:tcPr>
          <w:p>
            <w:pPr>
              <w:pStyle w:val="TableParagraph"/>
              <w:ind w:right="83"/>
              <w:jc w:val="center"/>
              <w:rPr>
                <w:sz w:val="20"/>
              </w:rPr>
            </w:pPr>
            <w:r>
              <w:rPr>
                <w:spacing w:val="-5"/>
                <w:sz w:val="20"/>
              </w:rPr>
              <w:t>合计</w:t>
            </w:r>
          </w:p>
        </w:tc>
        <w:tc>
          <w:tcPr>
            <w:tcW w:w="3021" w:type="dxa"/>
          </w:tcPr>
          <w:p>
            <w:pPr>
              <w:pStyle w:val="TableParagraph"/>
              <w:ind w:right="-15"/>
              <w:jc w:val="right"/>
              <w:rPr>
                <w:sz w:val="20"/>
              </w:rPr>
            </w:pPr>
            <w:r>
              <w:rPr>
                <w:spacing w:val="-2"/>
                <w:sz w:val="20"/>
              </w:rPr>
              <w:t>251.25</w:t>
            </w:r>
          </w:p>
        </w:tc>
        <w:tc>
          <w:tcPr>
            <w:tcW w:w="3021" w:type="dxa"/>
          </w:tcPr>
          <w:p>
            <w:pPr>
              <w:pStyle w:val="TableParagraph"/>
              <w:ind w:right="-15"/>
              <w:jc w:val="right"/>
              <w:rPr>
                <w:sz w:val="20"/>
              </w:rPr>
            </w:pPr>
            <w:r>
              <w:rPr>
                <w:spacing w:val="-2"/>
                <w:sz w:val="20"/>
              </w:rPr>
              <w:t>224.55</w:t>
            </w:r>
          </w:p>
        </w:tc>
        <w:tc>
          <w:tcPr>
            <w:tcW w:w="3021" w:type="dxa"/>
          </w:tcPr>
          <w:p>
            <w:pPr>
              <w:pStyle w:val="TableParagraph"/>
              <w:ind w:right="-15"/>
              <w:jc w:val="right"/>
              <w:rPr>
                <w:sz w:val="20"/>
              </w:rPr>
            </w:pPr>
            <w:r>
              <w:rPr>
                <w:spacing w:val="-2"/>
                <w:sz w:val="20"/>
              </w:rPr>
              <w:t>26.69</w:t>
            </w:r>
          </w:p>
        </w:tc>
      </w:tr>
      <w:tr>
        <w:trPr>
          <w:trHeight w:val="312" w:hRule="atLeast"/>
        </w:trPr>
        <w:tc>
          <w:tcPr>
            <w:tcW w:w="3021" w:type="dxa"/>
          </w:tcPr>
          <w:p>
            <w:pPr>
              <w:pStyle w:val="TableParagraph"/>
              <w:ind w:left="108"/>
              <w:rPr>
                <w:sz w:val="20"/>
              </w:rPr>
            </w:pPr>
            <w:r>
              <w:rPr>
                <w:spacing w:val="-5"/>
                <w:sz w:val="20"/>
              </w:rPr>
              <w:t>301</w:t>
            </w:r>
          </w:p>
        </w:tc>
        <w:tc>
          <w:tcPr>
            <w:tcW w:w="3021" w:type="dxa"/>
          </w:tcPr>
          <w:p>
            <w:pPr>
              <w:pStyle w:val="TableParagraph"/>
              <w:ind w:left="108"/>
              <w:rPr>
                <w:sz w:val="20"/>
              </w:rPr>
            </w:pPr>
            <w:r>
              <w:rPr>
                <w:spacing w:val="-2"/>
                <w:sz w:val="20"/>
              </w:rPr>
              <w:t>工资福利支出</w:t>
            </w:r>
          </w:p>
        </w:tc>
        <w:tc>
          <w:tcPr>
            <w:tcW w:w="3021" w:type="dxa"/>
          </w:tcPr>
          <w:p>
            <w:pPr>
              <w:pStyle w:val="TableParagraph"/>
              <w:ind w:right="-15"/>
              <w:jc w:val="right"/>
              <w:rPr>
                <w:sz w:val="20"/>
              </w:rPr>
            </w:pPr>
            <w:r>
              <w:rPr>
                <w:spacing w:val="-2"/>
                <w:sz w:val="20"/>
              </w:rPr>
              <w:t>203.36</w:t>
            </w:r>
          </w:p>
        </w:tc>
        <w:tc>
          <w:tcPr>
            <w:tcW w:w="3021" w:type="dxa"/>
          </w:tcPr>
          <w:p>
            <w:pPr>
              <w:pStyle w:val="TableParagraph"/>
              <w:ind w:right="-15"/>
              <w:jc w:val="right"/>
              <w:rPr>
                <w:sz w:val="20"/>
              </w:rPr>
            </w:pPr>
            <w:r>
              <w:rPr>
                <w:spacing w:val="-2"/>
                <w:sz w:val="20"/>
              </w:rPr>
              <w:t>203.36</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2"/>
                <w:sz w:val="20"/>
              </w:rPr>
              <w:t>30101</w:t>
            </w:r>
          </w:p>
        </w:tc>
        <w:tc>
          <w:tcPr>
            <w:tcW w:w="3021" w:type="dxa"/>
          </w:tcPr>
          <w:p>
            <w:pPr>
              <w:pStyle w:val="TableParagraph"/>
              <w:ind w:left="108"/>
              <w:rPr>
                <w:sz w:val="20"/>
              </w:rPr>
            </w:pPr>
            <w:r>
              <w:rPr>
                <w:spacing w:val="-3"/>
                <w:sz w:val="20"/>
              </w:rPr>
              <w:t>基本工资</w:t>
            </w:r>
          </w:p>
        </w:tc>
        <w:tc>
          <w:tcPr>
            <w:tcW w:w="3021" w:type="dxa"/>
          </w:tcPr>
          <w:p>
            <w:pPr>
              <w:pStyle w:val="TableParagraph"/>
              <w:ind w:right="-15"/>
              <w:jc w:val="right"/>
              <w:rPr>
                <w:sz w:val="20"/>
              </w:rPr>
            </w:pPr>
            <w:r>
              <w:rPr>
                <w:spacing w:val="-2"/>
                <w:sz w:val="20"/>
              </w:rPr>
              <w:t>44.16</w:t>
            </w:r>
          </w:p>
        </w:tc>
        <w:tc>
          <w:tcPr>
            <w:tcW w:w="3021" w:type="dxa"/>
          </w:tcPr>
          <w:p>
            <w:pPr>
              <w:pStyle w:val="TableParagraph"/>
              <w:ind w:right="-15"/>
              <w:jc w:val="right"/>
              <w:rPr>
                <w:sz w:val="20"/>
              </w:rPr>
            </w:pPr>
            <w:r>
              <w:rPr>
                <w:spacing w:val="-2"/>
                <w:sz w:val="20"/>
              </w:rPr>
              <w:t>44.16</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30102</w:t>
            </w:r>
          </w:p>
        </w:tc>
        <w:tc>
          <w:tcPr>
            <w:tcW w:w="3021" w:type="dxa"/>
          </w:tcPr>
          <w:p>
            <w:pPr>
              <w:pStyle w:val="TableParagraph"/>
              <w:ind w:left="108"/>
              <w:rPr>
                <w:sz w:val="20"/>
              </w:rPr>
            </w:pPr>
            <w:r>
              <w:rPr>
                <w:spacing w:val="-3"/>
                <w:sz w:val="20"/>
              </w:rPr>
              <w:t>津贴补贴</w:t>
            </w:r>
          </w:p>
        </w:tc>
        <w:tc>
          <w:tcPr>
            <w:tcW w:w="3021" w:type="dxa"/>
          </w:tcPr>
          <w:p>
            <w:pPr>
              <w:pStyle w:val="TableParagraph"/>
              <w:ind w:right="-15"/>
              <w:jc w:val="right"/>
              <w:rPr>
                <w:sz w:val="20"/>
              </w:rPr>
            </w:pPr>
            <w:r>
              <w:rPr>
                <w:spacing w:val="-2"/>
                <w:sz w:val="20"/>
              </w:rPr>
              <w:t>32.99</w:t>
            </w:r>
          </w:p>
        </w:tc>
        <w:tc>
          <w:tcPr>
            <w:tcW w:w="3021" w:type="dxa"/>
          </w:tcPr>
          <w:p>
            <w:pPr>
              <w:pStyle w:val="TableParagraph"/>
              <w:ind w:right="-15"/>
              <w:jc w:val="right"/>
              <w:rPr>
                <w:sz w:val="20"/>
              </w:rPr>
            </w:pPr>
            <w:r>
              <w:rPr>
                <w:spacing w:val="-2"/>
                <w:sz w:val="20"/>
              </w:rPr>
              <w:t>32.99</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30103</w:t>
            </w:r>
          </w:p>
        </w:tc>
        <w:tc>
          <w:tcPr>
            <w:tcW w:w="3021" w:type="dxa"/>
          </w:tcPr>
          <w:p>
            <w:pPr>
              <w:pStyle w:val="TableParagraph"/>
              <w:ind w:left="108"/>
              <w:rPr>
                <w:sz w:val="20"/>
              </w:rPr>
            </w:pPr>
            <w:r>
              <w:rPr>
                <w:spacing w:val="-5"/>
                <w:sz w:val="20"/>
              </w:rPr>
              <w:t>奖金</w:t>
            </w:r>
          </w:p>
        </w:tc>
        <w:tc>
          <w:tcPr>
            <w:tcW w:w="3021" w:type="dxa"/>
          </w:tcPr>
          <w:p>
            <w:pPr>
              <w:pStyle w:val="TableParagraph"/>
              <w:ind w:right="-15"/>
              <w:jc w:val="right"/>
              <w:rPr>
                <w:sz w:val="20"/>
              </w:rPr>
            </w:pPr>
            <w:r>
              <w:rPr>
                <w:spacing w:val="-2"/>
                <w:sz w:val="20"/>
              </w:rPr>
              <w:t>32.35</w:t>
            </w:r>
          </w:p>
        </w:tc>
        <w:tc>
          <w:tcPr>
            <w:tcW w:w="3021" w:type="dxa"/>
          </w:tcPr>
          <w:p>
            <w:pPr>
              <w:pStyle w:val="TableParagraph"/>
              <w:ind w:right="-15"/>
              <w:jc w:val="right"/>
              <w:rPr>
                <w:sz w:val="20"/>
              </w:rPr>
            </w:pPr>
            <w:r>
              <w:rPr>
                <w:spacing w:val="-2"/>
                <w:sz w:val="20"/>
              </w:rPr>
              <w:t>32.35</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2"/>
                <w:sz w:val="20"/>
              </w:rPr>
              <w:t>30108</w:t>
            </w:r>
          </w:p>
        </w:tc>
        <w:tc>
          <w:tcPr>
            <w:tcW w:w="3021" w:type="dxa"/>
          </w:tcPr>
          <w:p>
            <w:pPr>
              <w:pStyle w:val="TableParagraph"/>
              <w:ind w:left="108"/>
              <w:rPr>
                <w:sz w:val="20"/>
              </w:rPr>
            </w:pPr>
            <w:r>
              <w:rPr>
                <w:spacing w:val="-1"/>
                <w:sz w:val="20"/>
              </w:rPr>
              <w:t>机关事业单位基本养老保险缴费</w:t>
            </w:r>
          </w:p>
        </w:tc>
        <w:tc>
          <w:tcPr>
            <w:tcW w:w="3021" w:type="dxa"/>
          </w:tcPr>
          <w:p>
            <w:pPr>
              <w:pStyle w:val="TableParagraph"/>
              <w:ind w:right="-15"/>
              <w:jc w:val="right"/>
              <w:rPr>
                <w:sz w:val="20"/>
              </w:rPr>
            </w:pPr>
            <w:r>
              <w:rPr>
                <w:spacing w:val="-2"/>
                <w:sz w:val="20"/>
              </w:rPr>
              <w:t>17.24</w:t>
            </w:r>
          </w:p>
        </w:tc>
        <w:tc>
          <w:tcPr>
            <w:tcW w:w="3021" w:type="dxa"/>
          </w:tcPr>
          <w:p>
            <w:pPr>
              <w:pStyle w:val="TableParagraph"/>
              <w:ind w:right="-15"/>
              <w:jc w:val="right"/>
              <w:rPr>
                <w:sz w:val="20"/>
              </w:rPr>
            </w:pPr>
            <w:r>
              <w:rPr>
                <w:spacing w:val="-2"/>
                <w:sz w:val="20"/>
              </w:rPr>
              <w:t>17.24</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30109</w:t>
            </w:r>
          </w:p>
        </w:tc>
        <w:tc>
          <w:tcPr>
            <w:tcW w:w="3021" w:type="dxa"/>
          </w:tcPr>
          <w:p>
            <w:pPr>
              <w:pStyle w:val="TableParagraph"/>
              <w:ind w:left="108"/>
              <w:rPr>
                <w:sz w:val="20"/>
              </w:rPr>
            </w:pPr>
            <w:r>
              <w:rPr>
                <w:spacing w:val="-2"/>
                <w:sz w:val="20"/>
              </w:rPr>
              <w:t>职业年金缴费</w:t>
            </w:r>
          </w:p>
        </w:tc>
        <w:tc>
          <w:tcPr>
            <w:tcW w:w="3021" w:type="dxa"/>
          </w:tcPr>
          <w:p>
            <w:pPr>
              <w:pStyle w:val="TableParagraph"/>
              <w:ind w:right="-15"/>
              <w:jc w:val="right"/>
              <w:rPr>
                <w:sz w:val="20"/>
              </w:rPr>
            </w:pPr>
            <w:r>
              <w:rPr>
                <w:spacing w:val="-4"/>
                <w:sz w:val="20"/>
              </w:rPr>
              <w:t>8.62</w:t>
            </w:r>
          </w:p>
        </w:tc>
        <w:tc>
          <w:tcPr>
            <w:tcW w:w="3021" w:type="dxa"/>
          </w:tcPr>
          <w:p>
            <w:pPr>
              <w:pStyle w:val="TableParagraph"/>
              <w:ind w:right="-15"/>
              <w:jc w:val="right"/>
              <w:rPr>
                <w:sz w:val="20"/>
              </w:rPr>
            </w:pPr>
            <w:r>
              <w:rPr>
                <w:spacing w:val="-4"/>
                <w:sz w:val="20"/>
              </w:rPr>
              <w:t>8.62</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2"/>
                <w:sz w:val="20"/>
              </w:rPr>
              <w:t>30110</w:t>
            </w:r>
          </w:p>
        </w:tc>
        <w:tc>
          <w:tcPr>
            <w:tcW w:w="3021" w:type="dxa"/>
          </w:tcPr>
          <w:p>
            <w:pPr>
              <w:pStyle w:val="TableParagraph"/>
              <w:ind w:left="108"/>
              <w:rPr>
                <w:sz w:val="20"/>
              </w:rPr>
            </w:pPr>
            <w:r>
              <w:rPr>
                <w:spacing w:val="-1"/>
                <w:sz w:val="20"/>
              </w:rPr>
              <w:t>职工基本医疗保险缴费</w:t>
            </w:r>
          </w:p>
        </w:tc>
        <w:tc>
          <w:tcPr>
            <w:tcW w:w="3021" w:type="dxa"/>
          </w:tcPr>
          <w:p>
            <w:pPr>
              <w:pStyle w:val="TableParagraph"/>
              <w:ind w:right="-15"/>
              <w:jc w:val="right"/>
              <w:rPr>
                <w:sz w:val="20"/>
              </w:rPr>
            </w:pPr>
            <w:r>
              <w:rPr>
                <w:spacing w:val="-4"/>
                <w:sz w:val="20"/>
              </w:rPr>
              <w:t>8.41</w:t>
            </w:r>
          </w:p>
        </w:tc>
        <w:tc>
          <w:tcPr>
            <w:tcW w:w="3021" w:type="dxa"/>
          </w:tcPr>
          <w:p>
            <w:pPr>
              <w:pStyle w:val="TableParagraph"/>
              <w:ind w:right="-15"/>
              <w:jc w:val="right"/>
              <w:rPr>
                <w:sz w:val="20"/>
              </w:rPr>
            </w:pPr>
            <w:r>
              <w:rPr>
                <w:spacing w:val="-4"/>
                <w:sz w:val="20"/>
              </w:rPr>
              <w:t>8.41</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30111</w:t>
            </w:r>
          </w:p>
        </w:tc>
        <w:tc>
          <w:tcPr>
            <w:tcW w:w="3021" w:type="dxa"/>
          </w:tcPr>
          <w:p>
            <w:pPr>
              <w:pStyle w:val="TableParagraph"/>
              <w:ind w:left="108"/>
              <w:rPr>
                <w:sz w:val="20"/>
              </w:rPr>
            </w:pPr>
            <w:r>
              <w:rPr>
                <w:spacing w:val="-2"/>
                <w:sz w:val="20"/>
              </w:rPr>
              <w:t>公务员医疗补助缴费</w:t>
            </w:r>
          </w:p>
        </w:tc>
        <w:tc>
          <w:tcPr>
            <w:tcW w:w="3021" w:type="dxa"/>
          </w:tcPr>
          <w:p>
            <w:pPr>
              <w:pStyle w:val="TableParagraph"/>
              <w:ind w:right="-15"/>
              <w:jc w:val="right"/>
              <w:rPr>
                <w:sz w:val="20"/>
              </w:rPr>
            </w:pPr>
            <w:r>
              <w:rPr>
                <w:spacing w:val="-4"/>
                <w:sz w:val="20"/>
              </w:rPr>
              <w:t>7.02</w:t>
            </w:r>
          </w:p>
        </w:tc>
        <w:tc>
          <w:tcPr>
            <w:tcW w:w="3021" w:type="dxa"/>
          </w:tcPr>
          <w:p>
            <w:pPr>
              <w:pStyle w:val="TableParagraph"/>
              <w:ind w:right="-15"/>
              <w:jc w:val="right"/>
              <w:rPr>
                <w:sz w:val="20"/>
              </w:rPr>
            </w:pPr>
            <w:r>
              <w:rPr>
                <w:spacing w:val="-4"/>
                <w:sz w:val="20"/>
              </w:rPr>
              <w:t>7.02</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30112</w:t>
            </w:r>
          </w:p>
        </w:tc>
        <w:tc>
          <w:tcPr>
            <w:tcW w:w="3021" w:type="dxa"/>
          </w:tcPr>
          <w:p>
            <w:pPr>
              <w:pStyle w:val="TableParagraph"/>
              <w:ind w:left="108"/>
              <w:rPr>
                <w:sz w:val="20"/>
              </w:rPr>
            </w:pPr>
            <w:r>
              <w:rPr>
                <w:spacing w:val="-2"/>
                <w:sz w:val="20"/>
              </w:rPr>
              <w:t>其他社会保障缴费</w:t>
            </w:r>
          </w:p>
        </w:tc>
        <w:tc>
          <w:tcPr>
            <w:tcW w:w="3021" w:type="dxa"/>
          </w:tcPr>
          <w:p>
            <w:pPr>
              <w:pStyle w:val="TableParagraph"/>
              <w:ind w:right="-15"/>
              <w:jc w:val="right"/>
              <w:rPr>
                <w:sz w:val="20"/>
              </w:rPr>
            </w:pPr>
            <w:r>
              <w:rPr>
                <w:spacing w:val="-4"/>
                <w:sz w:val="20"/>
              </w:rPr>
              <w:t>0.65</w:t>
            </w:r>
          </w:p>
        </w:tc>
        <w:tc>
          <w:tcPr>
            <w:tcW w:w="3021" w:type="dxa"/>
          </w:tcPr>
          <w:p>
            <w:pPr>
              <w:pStyle w:val="TableParagraph"/>
              <w:ind w:right="-15"/>
              <w:jc w:val="right"/>
              <w:rPr>
                <w:sz w:val="20"/>
              </w:rPr>
            </w:pPr>
            <w:r>
              <w:rPr>
                <w:spacing w:val="-4"/>
                <w:sz w:val="20"/>
              </w:rPr>
              <w:t>0.65</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2"/>
                <w:sz w:val="20"/>
              </w:rPr>
              <w:t>30113</w:t>
            </w:r>
          </w:p>
        </w:tc>
        <w:tc>
          <w:tcPr>
            <w:tcW w:w="3021" w:type="dxa"/>
          </w:tcPr>
          <w:p>
            <w:pPr>
              <w:pStyle w:val="TableParagraph"/>
              <w:ind w:left="108"/>
              <w:rPr>
                <w:sz w:val="20"/>
              </w:rPr>
            </w:pPr>
            <w:r>
              <w:rPr>
                <w:spacing w:val="-2"/>
                <w:sz w:val="20"/>
              </w:rPr>
              <w:t>住房公积金</w:t>
            </w:r>
          </w:p>
        </w:tc>
        <w:tc>
          <w:tcPr>
            <w:tcW w:w="3021" w:type="dxa"/>
          </w:tcPr>
          <w:p>
            <w:pPr>
              <w:pStyle w:val="TableParagraph"/>
              <w:ind w:right="-15"/>
              <w:jc w:val="right"/>
              <w:rPr>
                <w:sz w:val="20"/>
              </w:rPr>
            </w:pPr>
            <w:r>
              <w:rPr>
                <w:spacing w:val="-2"/>
                <w:sz w:val="20"/>
              </w:rPr>
              <w:t>14.36</w:t>
            </w:r>
          </w:p>
        </w:tc>
        <w:tc>
          <w:tcPr>
            <w:tcW w:w="3021" w:type="dxa"/>
          </w:tcPr>
          <w:p>
            <w:pPr>
              <w:pStyle w:val="TableParagraph"/>
              <w:ind w:right="-15"/>
              <w:jc w:val="right"/>
              <w:rPr>
                <w:sz w:val="20"/>
              </w:rPr>
            </w:pPr>
            <w:r>
              <w:rPr>
                <w:spacing w:val="-2"/>
                <w:sz w:val="20"/>
              </w:rPr>
              <w:t>14.36</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30199</w:t>
            </w:r>
          </w:p>
        </w:tc>
        <w:tc>
          <w:tcPr>
            <w:tcW w:w="3021" w:type="dxa"/>
          </w:tcPr>
          <w:p>
            <w:pPr>
              <w:pStyle w:val="TableParagraph"/>
              <w:ind w:left="108"/>
              <w:rPr>
                <w:sz w:val="20"/>
              </w:rPr>
            </w:pPr>
            <w:r>
              <w:rPr>
                <w:spacing w:val="-2"/>
                <w:sz w:val="20"/>
              </w:rPr>
              <w:t>其他工资福利支出</w:t>
            </w:r>
          </w:p>
        </w:tc>
        <w:tc>
          <w:tcPr>
            <w:tcW w:w="3021" w:type="dxa"/>
          </w:tcPr>
          <w:p>
            <w:pPr>
              <w:pStyle w:val="TableParagraph"/>
              <w:ind w:right="-15"/>
              <w:jc w:val="right"/>
              <w:rPr>
                <w:sz w:val="20"/>
              </w:rPr>
            </w:pPr>
            <w:r>
              <w:rPr>
                <w:spacing w:val="-2"/>
                <w:sz w:val="20"/>
              </w:rPr>
              <w:t>37.54</w:t>
            </w:r>
          </w:p>
        </w:tc>
        <w:tc>
          <w:tcPr>
            <w:tcW w:w="3021" w:type="dxa"/>
          </w:tcPr>
          <w:p>
            <w:pPr>
              <w:pStyle w:val="TableParagraph"/>
              <w:ind w:right="-15"/>
              <w:jc w:val="right"/>
              <w:rPr>
                <w:sz w:val="20"/>
              </w:rPr>
            </w:pPr>
            <w:r>
              <w:rPr>
                <w:spacing w:val="-2"/>
                <w:sz w:val="20"/>
              </w:rPr>
              <w:t>37.54</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5"/>
                <w:sz w:val="20"/>
              </w:rPr>
              <w:t>302</w:t>
            </w:r>
          </w:p>
        </w:tc>
        <w:tc>
          <w:tcPr>
            <w:tcW w:w="3021" w:type="dxa"/>
          </w:tcPr>
          <w:p>
            <w:pPr>
              <w:pStyle w:val="TableParagraph"/>
              <w:ind w:left="108"/>
              <w:rPr>
                <w:sz w:val="20"/>
              </w:rPr>
            </w:pPr>
            <w:r>
              <w:rPr>
                <w:spacing w:val="-2"/>
                <w:sz w:val="20"/>
              </w:rPr>
              <w:t>商品和服务支出</w:t>
            </w:r>
          </w:p>
        </w:tc>
        <w:tc>
          <w:tcPr>
            <w:tcW w:w="3021" w:type="dxa"/>
          </w:tcPr>
          <w:p>
            <w:pPr>
              <w:pStyle w:val="TableParagraph"/>
              <w:ind w:right="-15"/>
              <w:jc w:val="right"/>
              <w:rPr>
                <w:sz w:val="20"/>
              </w:rPr>
            </w:pPr>
            <w:r>
              <w:rPr>
                <w:spacing w:val="-2"/>
                <w:sz w:val="20"/>
              </w:rPr>
              <w:t>26.69</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2"/>
                <w:sz w:val="20"/>
              </w:rPr>
              <w:t>26.69</w:t>
            </w:r>
          </w:p>
        </w:tc>
      </w:tr>
      <w:tr>
        <w:trPr>
          <w:trHeight w:val="311" w:hRule="atLeast"/>
        </w:trPr>
        <w:tc>
          <w:tcPr>
            <w:tcW w:w="3021" w:type="dxa"/>
          </w:tcPr>
          <w:p>
            <w:pPr>
              <w:pStyle w:val="TableParagraph"/>
              <w:ind w:left="108"/>
              <w:rPr>
                <w:sz w:val="20"/>
              </w:rPr>
            </w:pPr>
            <w:r>
              <w:rPr>
                <w:spacing w:val="-2"/>
                <w:sz w:val="20"/>
              </w:rPr>
              <w:t>30201</w:t>
            </w:r>
          </w:p>
        </w:tc>
        <w:tc>
          <w:tcPr>
            <w:tcW w:w="3021" w:type="dxa"/>
          </w:tcPr>
          <w:p>
            <w:pPr>
              <w:pStyle w:val="TableParagraph"/>
              <w:ind w:left="108"/>
              <w:rPr>
                <w:sz w:val="20"/>
              </w:rPr>
            </w:pPr>
            <w:r>
              <w:rPr>
                <w:spacing w:val="-4"/>
                <w:sz w:val="20"/>
              </w:rPr>
              <w:t>办公费</w:t>
            </w:r>
          </w:p>
        </w:tc>
        <w:tc>
          <w:tcPr>
            <w:tcW w:w="3021" w:type="dxa"/>
          </w:tcPr>
          <w:p>
            <w:pPr>
              <w:pStyle w:val="TableParagraph"/>
              <w:ind w:right="-15"/>
              <w:jc w:val="right"/>
              <w:rPr>
                <w:sz w:val="20"/>
              </w:rPr>
            </w:pPr>
            <w:r>
              <w:rPr>
                <w:spacing w:val="-4"/>
                <w:sz w:val="20"/>
              </w:rPr>
              <w:t>1.96</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1.96</w:t>
            </w:r>
          </w:p>
        </w:tc>
      </w:tr>
      <w:tr>
        <w:trPr>
          <w:trHeight w:val="311" w:hRule="atLeast"/>
        </w:trPr>
        <w:tc>
          <w:tcPr>
            <w:tcW w:w="3021" w:type="dxa"/>
          </w:tcPr>
          <w:p>
            <w:pPr>
              <w:pStyle w:val="TableParagraph"/>
              <w:ind w:left="108"/>
              <w:rPr>
                <w:sz w:val="20"/>
              </w:rPr>
            </w:pPr>
            <w:r>
              <w:rPr>
                <w:spacing w:val="-2"/>
                <w:sz w:val="20"/>
              </w:rPr>
              <w:t>30202</w:t>
            </w:r>
          </w:p>
        </w:tc>
        <w:tc>
          <w:tcPr>
            <w:tcW w:w="3021" w:type="dxa"/>
          </w:tcPr>
          <w:p>
            <w:pPr>
              <w:pStyle w:val="TableParagraph"/>
              <w:ind w:left="108"/>
              <w:rPr>
                <w:sz w:val="20"/>
              </w:rPr>
            </w:pPr>
            <w:r>
              <w:rPr>
                <w:spacing w:val="-4"/>
                <w:sz w:val="20"/>
              </w:rPr>
              <w:t>印刷费</w:t>
            </w:r>
          </w:p>
        </w:tc>
        <w:tc>
          <w:tcPr>
            <w:tcW w:w="3021" w:type="dxa"/>
          </w:tcPr>
          <w:p>
            <w:pPr>
              <w:pStyle w:val="TableParagraph"/>
              <w:ind w:right="-15"/>
              <w:jc w:val="right"/>
              <w:rPr>
                <w:sz w:val="20"/>
              </w:rPr>
            </w:pPr>
            <w:r>
              <w:rPr>
                <w:spacing w:val="-4"/>
                <w:sz w:val="20"/>
              </w:rPr>
              <w:t>0.24</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0.24</w:t>
            </w:r>
          </w:p>
        </w:tc>
      </w:tr>
      <w:tr>
        <w:trPr>
          <w:trHeight w:val="311" w:hRule="atLeast"/>
        </w:trPr>
        <w:tc>
          <w:tcPr>
            <w:tcW w:w="3021" w:type="dxa"/>
          </w:tcPr>
          <w:p>
            <w:pPr>
              <w:pStyle w:val="TableParagraph"/>
              <w:ind w:left="108"/>
              <w:rPr>
                <w:sz w:val="20"/>
              </w:rPr>
            </w:pPr>
            <w:r>
              <w:rPr>
                <w:spacing w:val="-2"/>
                <w:sz w:val="20"/>
              </w:rPr>
              <w:t>30205</w:t>
            </w:r>
          </w:p>
        </w:tc>
        <w:tc>
          <w:tcPr>
            <w:tcW w:w="3021" w:type="dxa"/>
          </w:tcPr>
          <w:p>
            <w:pPr>
              <w:pStyle w:val="TableParagraph"/>
              <w:ind w:left="108"/>
              <w:rPr>
                <w:sz w:val="20"/>
              </w:rPr>
            </w:pPr>
            <w:r>
              <w:rPr>
                <w:spacing w:val="-5"/>
                <w:sz w:val="20"/>
              </w:rPr>
              <w:t>水费</w:t>
            </w:r>
          </w:p>
        </w:tc>
        <w:tc>
          <w:tcPr>
            <w:tcW w:w="3021" w:type="dxa"/>
          </w:tcPr>
          <w:p>
            <w:pPr>
              <w:pStyle w:val="TableParagraph"/>
              <w:ind w:right="-15"/>
              <w:jc w:val="right"/>
              <w:rPr>
                <w:sz w:val="20"/>
              </w:rPr>
            </w:pPr>
            <w:r>
              <w:rPr>
                <w:spacing w:val="-4"/>
                <w:sz w:val="20"/>
              </w:rPr>
              <w:t>0.20</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0.20</w:t>
            </w:r>
          </w:p>
        </w:tc>
      </w:tr>
      <w:tr>
        <w:trPr>
          <w:trHeight w:val="312" w:hRule="atLeast"/>
        </w:trPr>
        <w:tc>
          <w:tcPr>
            <w:tcW w:w="3021" w:type="dxa"/>
          </w:tcPr>
          <w:p>
            <w:pPr>
              <w:pStyle w:val="TableParagraph"/>
              <w:ind w:left="108"/>
              <w:rPr>
                <w:sz w:val="20"/>
              </w:rPr>
            </w:pPr>
            <w:r>
              <w:rPr>
                <w:spacing w:val="-2"/>
                <w:sz w:val="20"/>
              </w:rPr>
              <w:t>30206</w:t>
            </w:r>
          </w:p>
        </w:tc>
        <w:tc>
          <w:tcPr>
            <w:tcW w:w="3021" w:type="dxa"/>
          </w:tcPr>
          <w:p>
            <w:pPr>
              <w:pStyle w:val="TableParagraph"/>
              <w:ind w:left="108"/>
              <w:rPr>
                <w:sz w:val="20"/>
              </w:rPr>
            </w:pPr>
            <w:r>
              <w:rPr>
                <w:spacing w:val="-5"/>
                <w:sz w:val="20"/>
              </w:rPr>
              <w:t>电费</w:t>
            </w:r>
          </w:p>
        </w:tc>
        <w:tc>
          <w:tcPr>
            <w:tcW w:w="3021" w:type="dxa"/>
          </w:tcPr>
          <w:p>
            <w:pPr>
              <w:pStyle w:val="TableParagraph"/>
              <w:ind w:right="-15"/>
              <w:jc w:val="right"/>
              <w:rPr>
                <w:sz w:val="20"/>
              </w:rPr>
            </w:pPr>
            <w:r>
              <w:rPr>
                <w:spacing w:val="-4"/>
                <w:sz w:val="20"/>
              </w:rPr>
              <w:t>0.88</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0.88</w:t>
            </w:r>
          </w:p>
        </w:tc>
      </w:tr>
      <w:tr>
        <w:trPr>
          <w:trHeight w:val="311" w:hRule="atLeast"/>
        </w:trPr>
        <w:tc>
          <w:tcPr>
            <w:tcW w:w="3021" w:type="dxa"/>
          </w:tcPr>
          <w:p>
            <w:pPr>
              <w:pStyle w:val="TableParagraph"/>
              <w:ind w:left="108"/>
              <w:rPr>
                <w:sz w:val="20"/>
              </w:rPr>
            </w:pPr>
            <w:r>
              <w:rPr>
                <w:spacing w:val="-2"/>
                <w:sz w:val="20"/>
              </w:rPr>
              <w:t>30207</w:t>
            </w:r>
          </w:p>
        </w:tc>
        <w:tc>
          <w:tcPr>
            <w:tcW w:w="3021" w:type="dxa"/>
          </w:tcPr>
          <w:p>
            <w:pPr>
              <w:pStyle w:val="TableParagraph"/>
              <w:ind w:left="108"/>
              <w:rPr>
                <w:sz w:val="20"/>
              </w:rPr>
            </w:pPr>
            <w:r>
              <w:rPr>
                <w:spacing w:val="-4"/>
                <w:sz w:val="20"/>
              </w:rPr>
              <w:t>邮电费</w:t>
            </w:r>
          </w:p>
        </w:tc>
        <w:tc>
          <w:tcPr>
            <w:tcW w:w="3021" w:type="dxa"/>
          </w:tcPr>
          <w:p>
            <w:pPr>
              <w:pStyle w:val="TableParagraph"/>
              <w:ind w:right="-15"/>
              <w:jc w:val="right"/>
              <w:rPr>
                <w:sz w:val="20"/>
              </w:rPr>
            </w:pPr>
            <w:r>
              <w:rPr>
                <w:spacing w:val="-4"/>
                <w:sz w:val="20"/>
              </w:rPr>
              <w:t>2.05</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2.05</w:t>
            </w:r>
          </w:p>
        </w:tc>
      </w:tr>
      <w:tr>
        <w:trPr>
          <w:trHeight w:val="311" w:hRule="atLeast"/>
        </w:trPr>
        <w:tc>
          <w:tcPr>
            <w:tcW w:w="3021" w:type="dxa"/>
          </w:tcPr>
          <w:p>
            <w:pPr>
              <w:pStyle w:val="TableParagraph"/>
              <w:ind w:left="108"/>
              <w:rPr>
                <w:sz w:val="20"/>
              </w:rPr>
            </w:pPr>
            <w:r>
              <w:rPr>
                <w:spacing w:val="-2"/>
                <w:sz w:val="20"/>
              </w:rPr>
              <w:t>30209</w:t>
            </w:r>
          </w:p>
        </w:tc>
        <w:tc>
          <w:tcPr>
            <w:tcW w:w="3021" w:type="dxa"/>
          </w:tcPr>
          <w:p>
            <w:pPr>
              <w:pStyle w:val="TableParagraph"/>
              <w:ind w:left="108"/>
              <w:rPr>
                <w:sz w:val="20"/>
              </w:rPr>
            </w:pPr>
            <w:r>
              <w:rPr>
                <w:spacing w:val="-2"/>
                <w:sz w:val="20"/>
              </w:rPr>
              <w:t>物业管理费</w:t>
            </w:r>
          </w:p>
        </w:tc>
        <w:tc>
          <w:tcPr>
            <w:tcW w:w="3021" w:type="dxa"/>
          </w:tcPr>
          <w:p>
            <w:pPr>
              <w:pStyle w:val="TableParagraph"/>
              <w:ind w:right="-15"/>
              <w:jc w:val="right"/>
              <w:rPr>
                <w:sz w:val="20"/>
              </w:rPr>
            </w:pPr>
            <w:r>
              <w:rPr>
                <w:spacing w:val="-4"/>
                <w:sz w:val="20"/>
              </w:rPr>
              <w:t>0.16</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0.16</w:t>
            </w:r>
          </w:p>
        </w:tc>
      </w:tr>
      <w:tr>
        <w:trPr>
          <w:trHeight w:val="311" w:hRule="atLeast"/>
        </w:trPr>
        <w:tc>
          <w:tcPr>
            <w:tcW w:w="3021" w:type="dxa"/>
          </w:tcPr>
          <w:p>
            <w:pPr>
              <w:pStyle w:val="TableParagraph"/>
              <w:ind w:left="108"/>
              <w:rPr>
                <w:sz w:val="20"/>
              </w:rPr>
            </w:pPr>
            <w:r>
              <w:rPr>
                <w:spacing w:val="-2"/>
                <w:sz w:val="20"/>
              </w:rPr>
              <w:t>30211</w:t>
            </w:r>
          </w:p>
        </w:tc>
        <w:tc>
          <w:tcPr>
            <w:tcW w:w="3021" w:type="dxa"/>
          </w:tcPr>
          <w:p>
            <w:pPr>
              <w:pStyle w:val="TableParagraph"/>
              <w:ind w:left="108"/>
              <w:rPr>
                <w:sz w:val="20"/>
              </w:rPr>
            </w:pPr>
            <w:r>
              <w:rPr>
                <w:spacing w:val="-4"/>
                <w:sz w:val="20"/>
              </w:rPr>
              <w:t>差旅费</w:t>
            </w:r>
          </w:p>
        </w:tc>
        <w:tc>
          <w:tcPr>
            <w:tcW w:w="3021" w:type="dxa"/>
          </w:tcPr>
          <w:p>
            <w:pPr>
              <w:pStyle w:val="TableParagraph"/>
              <w:ind w:right="-15"/>
              <w:jc w:val="right"/>
              <w:rPr>
                <w:sz w:val="20"/>
              </w:rPr>
            </w:pPr>
            <w:r>
              <w:rPr>
                <w:spacing w:val="-4"/>
                <w:sz w:val="20"/>
              </w:rPr>
              <w:t>2.96</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2.96</w:t>
            </w:r>
          </w:p>
        </w:tc>
      </w:tr>
      <w:tr>
        <w:trPr>
          <w:trHeight w:val="312" w:hRule="atLeast"/>
        </w:trPr>
        <w:tc>
          <w:tcPr>
            <w:tcW w:w="3021" w:type="dxa"/>
          </w:tcPr>
          <w:p>
            <w:pPr>
              <w:pStyle w:val="TableParagraph"/>
              <w:ind w:left="108"/>
              <w:rPr>
                <w:sz w:val="20"/>
              </w:rPr>
            </w:pPr>
            <w:r>
              <w:rPr>
                <w:spacing w:val="-2"/>
                <w:sz w:val="20"/>
              </w:rPr>
              <w:t>30213</w:t>
            </w:r>
          </w:p>
        </w:tc>
        <w:tc>
          <w:tcPr>
            <w:tcW w:w="3021" w:type="dxa"/>
          </w:tcPr>
          <w:p>
            <w:pPr>
              <w:pStyle w:val="TableParagraph"/>
              <w:ind w:left="108"/>
              <w:rPr>
                <w:sz w:val="20"/>
              </w:rPr>
            </w:pPr>
            <w:r>
              <w:rPr>
                <w:sz w:val="20"/>
              </w:rPr>
              <w:t>维修（护）</w:t>
            </w:r>
            <w:r>
              <w:rPr>
                <w:spacing w:val="-10"/>
                <w:sz w:val="20"/>
              </w:rPr>
              <w:t>费</w:t>
            </w:r>
          </w:p>
        </w:tc>
        <w:tc>
          <w:tcPr>
            <w:tcW w:w="3021" w:type="dxa"/>
          </w:tcPr>
          <w:p>
            <w:pPr>
              <w:pStyle w:val="TableParagraph"/>
              <w:ind w:right="-15"/>
              <w:jc w:val="right"/>
              <w:rPr>
                <w:sz w:val="20"/>
              </w:rPr>
            </w:pPr>
            <w:r>
              <w:rPr>
                <w:spacing w:val="-4"/>
                <w:sz w:val="20"/>
              </w:rPr>
              <w:t>0.48</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0.48</w:t>
            </w:r>
          </w:p>
        </w:tc>
      </w:tr>
      <w:tr>
        <w:trPr>
          <w:trHeight w:val="311" w:hRule="atLeast"/>
        </w:trPr>
        <w:tc>
          <w:tcPr>
            <w:tcW w:w="3021" w:type="dxa"/>
          </w:tcPr>
          <w:p>
            <w:pPr>
              <w:pStyle w:val="TableParagraph"/>
              <w:ind w:left="108"/>
              <w:rPr>
                <w:sz w:val="20"/>
              </w:rPr>
            </w:pPr>
            <w:r>
              <w:rPr>
                <w:spacing w:val="-2"/>
                <w:sz w:val="20"/>
              </w:rPr>
              <w:t>30215</w:t>
            </w:r>
          </w:p>
        </w:tc>
        <w:tc>
          <w:tcPr>
            <w:tcW w:w="3021" w:type="dxa"/>
          </w:tcPr>
          <w:p>
            <w:pPr>
              <w:pStyle w:val="TableParagraph"/>
              <w:ind w:left="108"/>
              <w:rPr>
                <w:sz w:val="20"/>
              </w:rPr>
            </w:pPr>
            <w:r>
              <w:rPr>
                <w:spacing w:val="-4"/>
                <w:sz w:val="20"/>
              </w:rPr>
              <w:t>会议费</w:t>
            </w:r>
          </w:p>
        </w:tc>
        <w:tc>
          <w:tcPr>
            <w:tcW w:w="3021" w:type="dxa"/>
          </w:tcPr>
          <w:p>
            <w:pPr>
              <w:pStyle w:val="TableParagraph"/>
              <w:ind w:right="-15"/>
              <w:jc w:val="right"/>
              <w:rPr>
                <w:sz w:val="20"/>
              </w:rPr>
            </w:pPr>
            <w:r>
              <w:rPr>
                <w:spacing w:val="-4"/>
                <w:sz w:val="20"/>
              </w:rPr>
              <w:t>0.45</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0.45</w:t>
            </w:r>
          </w:p>
        </w:tc>
      </w:tr>
      <w:tr>
        <w:trPr>
          <w:trHeight w:val="311" w:hRule="atLeast"/>
        </w:trPr>
        <w:tc>
          <w:tcPr>
            <w:tcW w:w="3021" w:type="dxa"/>
          </w:tcPr>
          <w:p>
            <w:pPr>
              <w:pStyle w:val="TableParagraph"/>
              <w:ind w:left="108"/>
              <w:rPr>
                <w:sz w:val="20"/>
              </w:rPr>
            </w:pPr>
            <w:r>
              <w:rPr>
                <w:spacing w:val="-2"/>
                <w:sz w:val="20"/>
              </w:rPr>
              <w:t>30216</w:t>
            </w:r>
          </w:p>
        </w:tc>
        <w:tc>
          <w:tcPr>
            <w:tcW w:w="3021" w:type="dxa"/>
          </w:tcPr>
          <w:p>
            <w:pPr>
              <w:pStyle w:val="TableParagraph"/>
              <w:ind w:left="108"/>
              <w:rPr>
                <w:sz w:val="20"/>
              </w:rPr>
            </w:pPr>
            <w:r>
              <w:rPr>
                <w:spacing w:val="-4"/>
                <w:sz w:val="20"/>
              </w:rPr>
              <w:t>培训费</w:t>
            </w:r>
          </w:p>
        </w:tc>
        <w:tc>
          <w:tcPr>
            <w:tcW w:w="3021" w:type="dxa"/>
          </w:tcPr>
          <w:p>
            <w:pPr>
              <w:pStyle w:val="TableParagraph"/>
              <w:ind w:right="-15"/>
              <w:jc w:val="right"/>
              <w:rPr>
                <w:sz w:val="20"/>
              </w:rPr>
            </w:pPr>
            <w:r>
              <w:rPr>
                <w:spacing w:val="-4"/>
                <w:sz w:val="20"/>
              </w:rPr>
              <w:t>0.38</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0.38</w:t>
            </w:r>
          </w:p>
        </w:tc>
      </w:tr>
      <w:tr>
        <w:trPr>
          <w:trHeight w:val="312" w:hRule="atLeast"/>
        </w:trPr>
        <w:tc>
          <w:tcPr>
            <w:tcW w:w="3021" w:type="dxa"/>
          </w:tcPr>
          <w:p>
            <w:pPr>
              <w:pStyle w:val="TableParagraph"/>
              <w:ind w:left="108"/>
              <w:rPr>
                <w:sz w:val="20"/>
              </w:rPr>
            </w:pPr>
            <w:r>
              <w:rPr>
                <w:spacing w:val="-2"/>
                <w:sz w:val="20"/>
              </w:rPr>
              <w:t>30217</w:t>
            </w:r>
          </w:p>
        </w:tc>
        <w:tc>
          <w:tcPr>
            <w:tcW w:w="3021" w:type="dxa"/>
          </w:tcPr>
          <w:p>
            <w:pPr>
              <w:pStyle w:val="TableParagraph"/>
              <w:ind w:left="108"/>
              <w:rPr>
                <w:sz w:val="20"/>
              </w:rPr>
            </w:pPr>
            <w:r>
              <w:rPr>
                <w:spacing w:val="-2"/>
                <w:sz w:val="20"/>
              </w:rPr>
              <w:t>公务接待费</w:t>
            </w:r>
          </w:p>
        </w:tc>
        <w:tc>
          <w:tcPr>
            <w:tcW w:w="3021" w:type="dxa"/>
          </w:tcPr>
          <w:p>
            <w:pPr>
              <w:pStyle w:val="TableParagraph"/>
              <w:ind w:right="-15"/>
              <w:jc w:val="right"/>
              <w:rPr>
                <w:sz w:val="20"/>
              </w:rPr>
            </w:pPr>
            <w:r>
              <w:rPr>
                <w:spacing w:val="-4"/>
                <w:sz w:val="20"/>
              </w:rPr>
              <w:t>0.26</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0.26</w:t>
            </w:r>
          </w:p>
        </w:tc>
      </w:tr>
    </w:tbl>
    <w:p>
      <w:pPr>
        <w:pStyle w:val="TableParagraph"/>
        <w:spacing w:after="0"/>
        <w:jc w:val="right"/>
        <w:rPr>
          <w:sz w:val="20"/>
        </w:rPr>
        <w:sectPr>
          <w:pgSz w:w="16840" w:h="11910" w:orient="landscape"/>
          <w:pgMar w:header="0" w:footer="257" w:top="920" w:bottom="846" w:left="708" w:right="850"/>
        </w:sectPr>
      </w:pP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21"/>
        <w:gridCol w:w="3021"/>
        <w:gridCol w:w="3021"/>
        <w:gridCol w:w="3021"/>
        <w:gridCol w:w="3021"/>
      </w:tblGrid>
      <w:tr>
        <w:trPr>
          <w:trHeight w:val="312" w:hRule="atLeast"/>
        </w:trPr>
        <w:tc>
          <w:tcPr>
            <w:tcW w:w="6042" w:type="dxa"/>
            <w:gridSpan w:val="2"/>
          </w:tcPr>
          <w:p>
            <w:pPr>
              <w:pStyle w:val="TableParagraph"/>
              <w:ind w:left="1819"/>
              <w:rPr>
                <w:sz w:val="20"/>
              </w:rPr>
            </w:pPr>
            <w:r>
              <w:rPr>
                <w:spacing w:val="-1"/>
                <w:sz w:val="20"/>
              </w:rPr>
              <w:t>部门预算支出经济分类科目</w:t>
            </w:r>
          </w:p>
        </w:tc>
        <w:tc>
          <w:tcPr>
            <w:tcW w:w="9063" w:type="dxa"/>
            <w:gridSpan w:val="3"/>
          </w:tcPr>
          <w:p>
            <w:pPr>
              <w:pStyle w:val="TableParagraph"/>
              <w:ind w:left="14"/>
              <w:jc w:val="center"/>
              <w:rPr>
                <w:sz w:val="20"/>
              </w:rPr>
            </w:pPr>
            <w:r>
              <w:rPr>
                <w:spacing w:val="-1"/>
                <w:sz w:val="20"/>
              </w:rPr>
              <w:t>本年一般公共预算基本支出</w:t>
            </w:r>
          </w:p>
        </w:tc>
      </w:tr>
      <w:tr>
        <w:trPr>
          <w:trHeight w:val="311" w:hRule="atLeast"/>
        </w:trPr>
        <w:tc>
          <w:tcPr>
            <w:tcW w:w="3021" w:type="dxa"/>
          </w:tcPr>
          <w:p>
            <w:pPr>
              <w:pStyle w:val="TableParagraph"/>
              <w:ind w:left="15"/>
              <w:jc w:val="center"/>
              <w:rPr>
                <w:sz w:val="20"/>
              </w:rPr>
            </w:pPr>
            <w:r>
              <w:rPr>
                <w:spacing w:val="-3"/>
                <w:sz w:val="20"/>
              </w:rPr>
              <w:t>科目编码</w:t>
            </w:r>
          </w:p>
        </w:tc>
        <w:tc>
          <w:tcPr>
            <w:tcW w:w="3021" w:type="dxa"/>
          </w:tcPr>
          <w:p>
            <w:pPr>
              <w:pStyle w:val="TableParagraph"/>
              <w:ind w:left="15"/>
              <w:jc w:val="center"/>
              <w:rPr>
                <w:sz w:val="20"/>
              </w:rPr>
            </w:pPr>
            <w:r>
              <w:rPr>
                <w:spacing w:val="-3"/>
                <w:sz w:val="20"/>
              </w:rPr>
              <w:t>科目名称</w:t>
            </w:r>
          </w:p>
        </w:tc>
        <w:tc>
          <w:tcPr>
            <w:tcW w:w="3021" w:type="dxa"/>
          </w:tcPr>
          <w:p>
            <w:pPr>
              <w:pStyle w:val="TableParagraph"/>
              <w:ind w:left="15"/>
              <w:jc w:val="center"/>
              <w:rPr>
                <w:sz w:val="20"/>
              </w:rPr>
            </w:pPr>
            <w:r>
              <w:rPr>
                <w:spacing w:val="-5"/>
                <w:sz w:val="20"/>
              </w:rPr>
              <w:t>合计</w:t>
            </w:r>
          </w:p>
        </w:tc>
        <w:tc>
          <w:tcPr>
            <w:tcW w:w="3021" w:type="dxa"/>
          </w:tcPr>
          <w:p>
            <w:pPr>
              <w:pStyle w:val="TableParagraph"/>
              <w:ind w:left="15"/>
              <w:jc w:val="center"/>
              <w:rPr>
                <w:sz w:val="20"/>
              </w:rPr>
            </w:pPr>
            <w:r>
              <w:rPr>
                <w:spacing w:val="-3"/>
                <w:sz w:val="20"/>
              </w:rPr>
              <w:t>人员经费</w:t>
            </w:r>
          </w:p>
        </w:tc>
        <w:tc>
          <w:tcPr>
            <w:tcW w:w="3021" w:type="dxa"/>
          </w:tcPr>
          <w:p>
            <w:pPr>
              <w:pStyle w:val="TableParagraph"/>
              <w:ind w:left="15"/>
              <w:jc w:val="center"/>
              <w:rPr>
                <w:sz w:val="20"/>
              </w:rPr>
            </w:pPr>
            <w:r>
              <w:rPr>
                <w:spacing w:val="-3"/>
                <w:sz w:val="20"/>
              </w:rPr>
              <w:t>公用经费</w:t>
            </w:r>
          </w:p>
        </w:tc>
      </w:tr>
      <w:tr>
        <w:trPr>
          <w:trHeight w:val="312" w:hRule="atLeast"/>
        </w:trPr>
        <w:tc>
          <w:tcPr>
            <w:tcW w:w="3021" w:type="dxa"/>
          </w:tcPr>
          <w:p>
            <w:pPr>
              <w:pStyle w:val="TableParagraph"/>
              <w:ind w:left="108"/>
              <w:rPr>
                <w:sz w:val="20"/>
              </w:rPr>
            </w:pPr>
            <w:r>
              <w:rPr>
                <w:spacing w:val="-2"/>
                <w:sz w:val="20"/>
              </w:rPr>
              <w:t>30228</w:t>
            </w:r>
          </w:p>
        </w:tc>
        <w:tc>
          <w:tcPr>
            <w:tcW w:w="3021" w:type="dxa"/>
          </w:tcPr>
          <w:p>
            <w:pPr>
              <w:pStyle w:val="TableParagraph"/>
              <w:ind w:left="108"/>
              <w:rPr>
                <w:sz w:val="20"/>
              </w:rPr>
            </w:pPr>
            <w:r>
              <w:rPr>
                <w:spacing w:val="-3"/>
                <w:sz w:val="20"/>
              </w:rPr>
              <w:t>工会经费</w:t>
            </w:r>
          </w:p>
        </w:tc>
        <w:tc>
          <w:tcPr>
            <w:tcW w:w="3021" w:type="dxa"/>
          </w:tcPr>
          <w:p>
            <w:pPr>
              <w:pStyle w:val="TableParagraph"/>
              <w:ind w:right="-15"/>
              <w:jc w:val="right"/>
              <w:rPr>
                <w:sz w:val="20"/>
              </w:rPr>
            </w:pPr>
            <w:r>
              <w:rPr>
                <w:spacing w:val="-4"/>
                <w:sz w:val="20"/>
              </w:rPr>
              <w:t>2.16</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2.16</w:t>
            </w:r>
          </w:p>
        </w:tc>
      </w:tr>
      <w:tr>
        <w:trPr>
          <w:trHeight w:val="312" w:hRule="atLeast"/>
        </w:trPr>
        <w:tc>
          <w:tcPr>
            <w:tcW w:w="3021" w:type="dxa"/>
          </w:tcPr>
          <w:p>
            <w:pPr>
              <w:pStyle w:val="TableParagraph"/>
              <w:ind w:left="108"/>
              <w:rPr>
                <w:sz w:val="20"/>
              </w:rPr>
            </w:pPr>
            <w:r>
              <w:rPr>
                <w:spacing w:val="-2"/>
                <w:sz w:val="20"/>
              </w:rPr>
              <w:t>30229</w:t>
            </w:r>
          </w:p>
        </w:tc>
        <w:tc>
          <w:tcPr>
            <w:tcW w:w="3021" w:type="dxa"/>
          </w:tcPr>
          <w:p>
            <w:pPr>
              <w:pStyle w:val="TableParagraph"/>
              <w:ind w:left="108"/>
              <w:rPr>
                <w:sz w:val="20"/>
              </w:rPr>
            </w:pPr>
            <w:r>
              <w:rPr>
                <w:spacing w:val="-4"/>
                <w:sz w:val="20"/>
              </w:rPr>
              <w:t>福利费</w:t>
            </w:r>
          </w:p>
        </w:tc>
        <w:tc>
          <w:tcPr>
            <w:tcW w:w="3021" w:type="dxa"/>
          </w:tcPr>
          <w:p>
            <w:pPr>
              <w:pStyle w:val="TableParagraph"/>
              <w:ind w:right="-15"/>
              <w:jc w:val="right"/>
              <w:rPr>
                <w:sz w:val="20"/>
              </w:rPr>
            </w:pPr>
            <w:r>
              <w:rPr>
                <w:spacing w:val="-4"/>
                <w:sz w:val="20"/>
              </w:rPr>
              <w:t>0.24</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0.24</w:t>
            </w:r>
          </w:p>
        </w:tc>
      </w:tr>
      <w:tr>
        <w:trPr>
          <w:trHeight w:val="312" w:hRule="atLeast"/>
        </w:trPr>
        <w:tc>
          <w:tcPr>
            <w:tcW w:w="3021" w:type="dxa"/>
          </w:tcPr>
          <w:p>
            <w:pPr>
              <w:pStyle w:val="TableParagraph"/>
              <w:ind w:left="108"/>
              <w:rPr>
                <w:sz w:val="20"/>
              </w:rPr>
            </w:pPr>
            <w:r>
              <w:rPr>
                <w:spacing w:val="-2"/>
                <w:sz w:val="20"/>
              </w:rPr>
              <w:t>30239</w:t>
            </w:r>
          </w:p>
        </w:tc>
        <w:tc>
          <w:tcPr>
            <w:tcW w:w="3021" w:type="dxa"/>
          </w:tcPr>
          <w:p>
            <w:pPr>
              <w:pStyle w:val="TableParagraph"/>
              <w:ind w:left="108"/>
              <w:rPr>
                <w:sz w:val="20"/>
              </w:rPr>
            </w:pPr>
            <w:r>
              <w:rPr>
                <w:spacing w:val="-2"/>
                <w:sz w:val="20"/>
              </w:rPr>
              <w:t>其他交通费用</w:t>
            </w:r>
          </w:p>
        </w:tc>
        <w:tc>
          <w:tcPr>
            <w:tcW w:w="3021" w:type="dxa"/>
          </w:tcPr>
          <w:p>
            <w:pPr>
              <w:pStyle w:val="TableParagraph"/>
              <w:ind w:right="-15"/>
              <w:jc w:val="right"/>
              <w:rPr>
                <w:sz w:val="20"/>
              </w:rPr>
            </w:pPr>
            <w:r>
              <w:rPr>
                <w:spacing w:val="-4"/>
                <w:sz w:val="20"/>
              </w:rPr>
              <w:t>9.24</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9.24</w:t>
            </w:r>
          </w:p>
        </w:tc>
      </w:tr>
      <w:tr>
        <w:trPr>
          <w:trHeight w:val="311" w:hRule="atLeast"/>
        </w:trPr>
        <w:tc>
          <w:tcPr>
            <w:tcW w:w="3021" w:type="dxa"/>
          </w:tcPr>
          <w:p>
            <w:pPr>
              <w:pStyle w:val="TableParagraph"/>
              <w:ind w:left="108"/>
              <w:rPr>
                <w:sz w:val="20"/>
              </w:rPr>
            </w:pPr>
            <w:r>
              <w:rPr>
                <w:spacing w:val="-2"/>
                <w:sz w:val="20"/>
              </w:rPr>
              <w:t>30299</w:t>
            </w:r>
          </w:p>
        </w:tc>
        <w:tc>
          <w:tcPr>
            <w:tcW w:w="3021" w:type="dxa"/>
          </w:tcPr>
          <w:p>
            <w:pPr>
              <w:pStyle w:val="TableParagraph"/>
              <w:ind w:left="108"/>
              <w:rPr>
                <w:sz w:val="20"/>
              </w:rPr>
            </w:pPr>
            <w:r>
              <w:rPr>
                <w:spacing w:val="-2"/>
                <w:sz w:val="20"/>
              </w:rPr>
              <w:t>其他商品和服务支出</w:t>
            </w:r>
          </w:p>
        </w:tc>
        <w:tc>
          <w:tcPr>
            <w:tcW w:w="3021" w:type="dxa"/>
          </w:tcPr>
          <w:p>
            <w:pPr>
              <w:pStyle w:val="TableParagraph"/>
              <w:ind w:right="-15"/>
              <w:jc w:val="right"/>
              <w:rPr>
                <w:sz w:val="20"/>
              </w:rPr>
            </w:pPr>
            <w:r>
              <w:rPr>
                <w:spacing w:val="-4"/>
                <w:sz w:val="20"/>
              </w:rPr>
              <w:t>5.04</w:t>
            </w:r>
          </w:p>
        </w:tc>
        <w:tc>
          <w:tcPr>
            <w:tcW w:w="3021" w:type="dxa"/>
          </w:tcPr>
          <w:p>
            <w:pPr>
              <w:pStyle w:val="TableParagraph"/>
              <w:ind w:right="-15"/>
              <w:jc w:val="right"/>
              <w:rPr>
                <w:sz w:val="20"/>
              </w:rPr>
            </w:pPr>
            <w:r>
              <w:rPr>
                <w:spacing w:val="-4"/>
                <w:sz w:val="20"/>
              </w:rPr>
              <w:t>0.00</w:t>
            </w:r>
          </w:p>
        </w:tc>
        <w:tc>
          <w:tcPr>
            <w:tcW w:w="3021" w:type="dxa"/>
          </w:tcPr>
          <w:p>
            <w:pPr>
              <w:pStyle w:val="TableParagraph"/>
              <w:ind w:right="-15"/>
              <w:jc w:val="right"/>
              <w:rPr>
                <w:sz w:val="20"/>
              </w:rPr>
            </w:pPr>
            <w:r>
              <w:rPr>
                <w:spacing w:val="-4"/>
                <w:sz w:val="20"/>
              </w:rPr>
              <w:t>5.04</w:t>
            </w:r>
          </w:p>
        </w:tc>
      </w:tr>
      <w:tr>
        <w:trPr>
          <w:trHeight w:val="312" w:hRule="atLeast"/>
        </w:trPr>
        <w:tc>
          <w:tcPr>
            <w:tcW w:w="3021" w:type="dxa"/>
          </w:tcPr>
          <w:p>
            <w:pPr>
              <w:pStyle w:val="TableParagraph"/>
              <w:ind w:left="108"/>
              <w:rPr>
                <w:sz w:val="20"/>
              </w:rPr>
            </w:pPr>
            <w:r>
              <w:rPr>
                <w:spacing w:val="-5"/>
                <w:sz w:val="20"/>
              </w:rPr>
              <w:t>303</w:t>
            </w:r>
          </w:p>
        </w:tc>
        <w:tc>
          <w:tcPr>
            <w:tcW w:w="3021" w:type="dxa"/>
          </w:tcPr>
          <w:p>
            <w:pPr>
              <w:pStyle w:val="TableParagraph"/>
              <w:ind w:left="108"/>
              <w:rPr>
                <w:sz w:val="20"/>
              </w:rPr>
            </w:pPr>
            <w:r>
              <w:rPr>
                <w:spacing w:val="-2"/>
                <w:sz w:val="20"/>
              </w:rPr>
              <w:t>对个人和家庭的补助</w:t>
            </w:r>
          </w:p>
        </w:tc>
        <w:tc>
          <w:tcPr>
            <w:tcW w:w="3021" w:type="dxa"/>
          </w:tcPr>
          <w:p>
            <w:pPr>
              <w:pStyle w:val="TableParagraph"/>
              <w:ind w:right="-15"/>
              <w:jc w:val="right"/>
              <w:rPr>
                <w:sz w:val="20"/>
              </w:rPr>
            </w:pPr>
            <w:r>
              <w:rPr>
                <w:spacing w:val="-2"/>
                <w:sz w:val="20"/>
              </w:rPr>
              <w:t>21.20</w:t>
            </w:r>
          </w:p>
        </w:tc>
        <w:tc>
          <w:tcPr>
            <w:tcW w:w="3021" w:type="dxa"/>
          </w:tcPr>
          <w:p>
            <w:pPr>
              <w:pStyle w:val="TableParagraph"/>
              <w:ind w:right="-15"/>
              <w:jc w:val="right"/>
              <w:rPr>
                <w:sz w:val="20"/>
              </w:rPr>
            </w:pPr>
            <w:r>
              <w:rPr>
                <w:spacing w:val="-2"/>
                <w:sz w:val="20"/>
              </w:rPr>
              <w:t>21.20</w:t>
            </w:r>
          </w:p>
        </w:tc>
        <w:tc>
          <w:tcPr>
            <w:tcW w:w="3021" w:type="dxa"/>
          </w:tcPr>
          <w:p>
            <w:pPr>
              <w:pStyle w:val="TableParagraph"/>
              <w:ind w:right="-15"/>
              <w:jc w:val="right"/>
              <w:rPr>
                <w:sz w:val="20"/>
              </w:rPr>
            </w:pPr>
            <w:r>
              <w:rPr>
                <w:spacing w:val="-4"/>
                <w:sz w:val="20"/>
              </w:rPr>
              <w:t>0.00</w:t>
            </w:r>
          </w:p>
        </w:tc>
      </w:tr>
      <w:tr>
        <w:trPr>
          <w:trHeight w:val="311" w:hRule="atLeast"/>
        </w:trPr>
        <w:tc>
          <w:tcPr>
            <w:tcW w:w="3021" w:type="dxa"/>
          </w:tcPr>
          <w:p>
            <w:pPr>
              <w:pStyle w:val="TableParagraph"/>
              <w:ind w:left="108"/>
              <w:rPr>
                <w:sz w:val="20"/>
              </w:rPr>
            </w:pPr>
            <w:r>
              <w:rPr>
                <w:spacing w:val="-2"/>
                <w:sz w:val="20"/>
              </w:rPr>
              <w:t>30302</w:t>
            </w:r>
          </w:p>
        </w:tc>
        <w:tc>
          <w:tcPr>
            <w:tcW w:w="3021" w:type="dxa"/>
          </w:tcPr>
          <w:p>
            <w:pPr>
              <w:pStyle w:val="TableParagraph"/>
              <w:ind w:left="108"/>
              <w:rPr>
                <w:sz w:val="20"/>
              </w:rPr>
            </w:pPr>
            <w:r>
              <w:rPr>
                <w:spacing w:val="-4"/>
                <w:sz w:val="20"/>
              </w:rPr>
              <w:t>退休费</w:t>
            </w:r>
          </w:p>
        </w:tc>
        <w:tc>
          <w:tcPr>
            <w:tcW w:w="3021" w:type="dxa"/>
          </w:tcPr>
          <w:p>
            <w:pPr>
              <w:pStyle w:val="TableParagraph"/>
              <w:ind w:right="-15"/>
              <w:jc w:val="right"/>
              <w:rPr>
                <w:sz w:val="20"/>
              </w:rPr>
            </w:pPr>
            <w:r>
              <w:rPr>
                <w:spacing w:val="-2"/>
                <w:sz w:val="20"/>
              </w:rPr>
              <w:t>13.21</w:t>
            </w:r>
          </w:p>
        </w:tc>
        <w:tc>
          <w:tcPr>
            <w:tcW w:w="3021" w:type="dxa"/>
          </w:tcPr>
          <w:p>
            <w:pPr>
              <w:pStyle w:val="TableParagraph"/>
              <w:ind w:right="-15"/>
              <w:jc w:val="right"/>
              <w:rPr>
                <w:sz w:val="20"/>
              </w:rPr>
            </w:pPr>
            <w:r>
              <w:rPr>
                <w:spacing w:val="-2"/>
                <w:sz w:val="20"/>
              </w:rPr>
              <w:t>13.21</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30307</w:t>
            </w:r>
          </w:p>
        </w:tc>
        <w:tc>
          <w:tcPr>
            <w:tcW w:w="3021" w:type="dxa"/>
          </w:tcPr>
          <w:p>
            <w:pPr>
              <w:pStyle w:val="TableParagraph"/>
              <w:ind w:left="108"/>
              <w:rPr>
                <w:sz w:val="20"/>
              </w:rPr>
            </w:pPr>
            <w:r>
              <w:rPr>
                <w:spacing w:val="-2"/>
                <w:sz w:val="20"/>
              </w:rPr>
              <w:t>医疗费补助</w:t>
            </w:r>
          </w:p>
        </w:tc>
        <w:tc>
          <w:tcPr>
            <w:tcW w:w="3021" w:type="dxa"/>
          </w:tcPr>
          <w:p>
            <w:pPr>
              <w:pStyle w:val="TableParagraph"/>
              <w:ind w:right="-15"/>
              <w:jc w:val="right"/>
              <w:rPr>
                <w:sz w:val="20"/>
              </w:rPr>
            </w:pPr>
            <w:r>
              <w:rPr>
                <w:spacing w:val="-4"/>
                <w:sz w:val="20"/>
              </w:rPr>
              <w:t>5.60</w:t>
            </w:r>
          </w:p>
        </w:tc>
        <w:tc>
          <w:tcPr>
            <w:tcW w:w="3021" w:type="dxa"/>
          </w:tcPr>
          <w:p>
            <w:pPr>
              <w:pStyle w:val="TableParagraph"/>
              <w:ind w:right="-15"/>
              <w:jc w:val="right"/>
              <w:rPr>
                <w:sz w:val="20"/>
              </w:rPr>
            </w:pPr>
            <w:r>
              <w:rPr>
                <w:spacing w:val="-4"/>
                <w:sz w:val="20"/>
              </w:rPr>
              <w:t>5.60</w:t>
            </w:r>
          </w:p>
        </w:tc>
        <w:tc>
          <w:tcPr>
            <w:tcW w:w="3021" w:type="dxa"/>
          </w:tcPr>
          <w:p>
            <w:pPr>
              <w:pStyle w:val="TableParagraph"/>
              <w:ind w:right="-15"/>
              <w:jc w:val="right"/>
              <w:rPr>
                <w:sz w:val="20"/>
              </w:rPr>
            </w:pPr>
            <w:r>
              <w:rPr>
                <w:spacing w:val="-4"/>
                <w:sz w:val="20"/>
              </w:rPr>
              <w:t>0.00</w:t>
            </w:r>
          </w:p>
        </w:tc>
      </w:tr>
      <w:tr>
        <w:trPr>
          <w:trHeight w:val="312" w:hRule="atLeast"/>
        </w:trPr>
        <w:tc>
          <w:tcPr>
            <w:tcW w:w="3021" w:type="dxa"/>
          </w:tcPr>
          <w:p>
            <w:pPr>
              <w:pStyle w:val="TableParagraph"/>
              <w:ind w:left="108"/>
              <w:rPr>
                <w:sz w:val="20"/>
              </w:rPr>
            </w:pPr>
            <w:r>
              <w:rPr>
                <w:spacing w:val="-2"/>
                <w:sz w:val="20"/>
              </w:rPr>
              <w:t>30399</w:t>
            </w:r>
          </w:p>
        </w:tc>
        <w:tc>
          <w:tcPr>
            <w:tcW w:w="3021" w:type="dxa"/>
          </w:tcPr>
          <w:p>
            <w:pPr>
              <w:pStyle w:val="TableParagraph"/>
              <w:ind w:left="108"/>
              <w:rPr>
                <w:sz w:val="20"/>
              </w:rPr>
            </w:pPr>
            <w:r>
              <w:rPr>
                <w:spacing w:val="-1"/>
                <w:sz w:val="20"/>
              </w:rPr>
              <w:t>其他对个人和家庭的补助</w:t>
            </w:r>
          </w:p>
        </w:tc>
        <w:tc>
          <w:tcPr>
            <w:tcW w:w="3021" w:type="dxa"/>
          </w:tcPr>
          <w:p>
            <w:pPr>
              <w:pStyle w:val="TableParagraph"/>
              <w:ind w:right="-15"/>
              <w:jc w:val="right"/>
              <w:rPr>
                <w:sz w:val="20"/>
              </w:rPr>
            </w:pPr>
            <w:r>
              <w:rPr>
                <w:spacing w:val="-4"/>
                <w:sz w:val="20"/>
              </w:rPr>
              <w:t>2.39</w:t>
            </w:r>
          </w:p>
        </w:tc>
        <w:tc>
          <w:tcPr>
            <w:tcW w:w="3021" w:type="dxa"/>
          </w:tcPr>
          <w:p>
            <w:pPr>
              <w:pStyle w:val="TableParagraph"/>
              <w:ind w:right="-15"/>
              <w:jc w:val="right"/>
              <w:rPr>
                <w:sz w:val="20"/>
              </w:rPr>
            </w:pPr>
            <w:r>
              <w:rPr>
                <w:spacing w:val="-4"/>
                <w:sz w:val="20"/>
              </w:rPr>
              <w:t>2.39</w:t>
            </w:r>
          </w:p>
        </w:tc>
        <w:tc>
          <w:tcPr>
            <w:tcW w:w="3021" w:type="dxa"/>
          </w:tcPr>
          <w:p>
            <w:pPr>
              <w:pStyle w:val="TableParagraph"/>
              <w:ind w:right="-15"/>
              <w:jc w:val="right"/>
              <w:rPr>
                <w:sz w:val="20"/>
              </w:rPr>
            </w:pPr>
            <w:r>
              <w:rPr>
                <w:spacing w:val="-4"/>
                <w:sz w:val="20"/>
              </w:rPr>
              <w:t>0.00</w:t>
            </w:r>
          </w:p>
        </w:tc>
      </w:tr>
    </w:tbl>
    <w:p>
      <w:pPr>
        <w:pStyle w:val="TableParagraph"/>
        <w:spacing w:after="0"/>
        <w:jc w:val="right"/>
        <w:rPr>
          <w:sz w:val="20"/>
        </w:rPr>
        <w:sectPr>
          <w:type w:val="continuous"/>
          <w:pgSz w:w="16840" w:h="11910" w:orient="landscape"/>
          <w:pgMar w:header="0" w:footer="257" w:top="700" w:bottom="440" w:left="708" w:right="850"/>
        </w:sectPr>
      </w:pPr>
    </w:p>
    <w:p>
      <w:pPr>
        <w:spacing w:before="41"/>
        <w:ind w:left="0" w:right="25" w:firstLine="0"/>
        <w:jc w:val="right"/>
        <w:rPr>
          <w:sz w:val="24"/>
        </w:rPr>
      </w:pPr>
      <w:r>
        <w:rPr>
          <w:sz w:val="24"/>
        </w:rPr>
        <w:t>预算公开07</w:t>
      </w:r>
      <w:r>
        <w:rPr>
          <w:spacing w:val="-10"/>
          <w:sz w:val="24"/>
        </w:rPr>
        <w:t>表</w:t>
      </w:r>
    </w:p>
    <w:p>
      <w:pPr>
        <w:spacing w:before="246"/>
        <w:ind w:left="104" w:right="0" w:firstLine="0"/>
        <w:jc w:val="center"/>
        <w:rPr>
          <w:sz w:val="26"/>
        </w:rPr>
      </w:pPr>
      <w:r>
        <w:rPr>
          <w:spacing w:val="-1"/>
          <w:sz w:val="26"/>
        </w:rPr>
        <w:t>财政拨款三公两费支出情况表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58"/>
        <w:gridCol w:w="1360"/>
        <w:gridCol w:w="1058"/>
        <w:gridCol w:w="1360"/>
        <w:gridCol w:w="1360"/>
        <w:gridCol w:w="1360"/>
        <w:gridCol w:w="1209"/>
        <w:gridCol w:w="1209"/>
        <w:gridCol w:w="1057"/>
        <w:gridCol w:w="1057"/>
        <w:gridCol w:w="1057"/>
        <w:gridCol w:w="1057"/>
        <w:gridCol w:w="906"/>
      </w:tblGrid>
      <w:tr>
        <w:trPr>
          <w:trHeight w:val="312" w:hRule="atLeast"/>
        </w:trPr>
        <w:tc>
          <w:tcPr>
            <w:tcW w:w="1058" w:type="dxa"/>
            <w:vMerge w:val="restart"/>
          </w:tcPr>
          <w:p>
            <w:pPr>
              <w:pStyle w:val="TableParagraph"/>
              <w:spacing w:before="0"/>
              <w:rPr>
                <w:sz w:val="20"/>
              </w:rPr>
            </w:pPr>
          </w:p>
          <w:p>
            <w:pPr>
              <w:pStyle w:val="TableParagraph"/>
              <w:spacing w:before="5"/>
              <w:rPr>
                <w:sz w:val="20"/>
              </w:rPr>
            </w:pPr>
          </w:p>
          <w:p>
            <w:pPr>
              <w:pStyle w:val="TableParagraph"/>
              <w:spacing w:line="292" w:lineRule="auto" w:before="0"/>
              <w:ind w:left="128" w:right="111"/>
              <w:rPr>
                <w:sz w:val="20"/>
              </w:rPr>
            </w:pPr>
            <w:r>
              <w:rPr>
                <w:spacing w:val="-4"/>
                <w:sz w:val="20"/>
              </w:rPr>
              <w:t>部门（</w:t>
            </w:r>
            <w:r>
              <w:rPr>
                <w:spacing w:val="-4"/>
                <w:sz w:val="20"/>
              </w:rPr>
              <w:t>单</w:t>
            </w:r>
            <w:r>
              <w:rPr>
                <w:sz w:val="20"/>
              </w:rPr>
              <w:t>位）</w:t>
            </w:r>
            <w:r>
              <w:rPr>
                <w:spacing w:val="-5"/>
                <w:sz w:val="20"/>
              </w:rPr>
              <w:t>代码</w:t>
            </w:r>
          </w:p>
        </w:tc>
        <w:tc>
          <w:tcPr>
            <w:tcW w:w="1360" w:type="dxa"/>
            <w:vMerge w:val="restart"/>
          </w:tcPr>
          <w:p>
            <w:pPr>
              <w:pStyle w:val="TableParagraph"/>
              <w:spacing w:before="0"/>
              <w:rPr>
                <w:sz w:val="20"/>
              </w:rPr>
            </w:pPr>
          </w:p>
          <w:p>
            <w:pPr>
              <w:pStyle w:val="TableParagraph"/>
              <w:spacing w:before="5"/>
              <w:rPr>
                <w:sz w:val="20"/>
              </w:rPr>
            </w:pPr>
          </w:p>
          <w:p>
            <w:pPr>
              <w:pStyle w:val="TableParagraph"/>
              <w:spacing w:line="292" w:lineRule="auto" w:before="0"/>
              <w:ind w:left="478" w:right="63" w:hanging="401"/>
              <w:rPr>
                <w:sz w:val="20"/>
              </w:rPr>
            </w:pPr>
            <w:r>
              <w:rPr>
                <w:spacing w:val="-2"/>
                <w:sz w:val="20"/>
              </w:rPr>
              <w:t>部门（单位</w:t>
            </w:r>
            <w:r>
              <w:rPr>
                <w:spacing w:val="-2"/>
                <w:sz w:val="20"/>
              </w:rPr>
              <w:t>）</w:t>
            </w:r>
            <w:r>
              <w:rPr>
                <w:spacing w:val="-6"/>
                <w:sz w:val="20"/>
              </w:rPr>
              <w:t>名称</w:t>
            </w:r>
          </w:p>
        </w:tc>
        <w:tc>
          <w:tcPr>
            <w:tcW w:w="1058" w:type="dxa"/>
            <w:vMerge w:val="restart"/>
          </w:tcPr>
          <w:p>
            <w:pPr>
              <w:pStyle w:val="TableParagraph"/>
              <w:spacing w:before="0"/>
              <w:rPr>
                <w:sz w:val="20"/>
              </w:rPr>
            </w:pPr>
          </w:p>
          <w:p>
            <w:pPr>
              <w:pStyle w:val="TableParagraph"/>
              <w:spacing w:before="161"/>
              <w:rPr>
                <w:sz w:val="20"/>
              </w:rPr>
            </w:pPr>
          </w:p>
          <w:p>
            <w:pPr>
              <w:pStyle w:val="TableParagraph"/>
              <w:spacing w:before="0"/>
              <w:ind w:left="127"/>
              <w:rPr>
                <w:sz w:val="20"/>
              </w:rPr>
            </w:pPr>
            <w:r>
              <w:rPr>
                <w:spacing w:val="-3"/>
                <w:sz w:val="20"/>
              </w:rPr>
              <w:t>资金性质</w:t>
            </w:r>
          </w:p>
        </w:tc>
        <w:tc>
          <w:tcPr>
            <w:tcW w:w="7555" w:type="dxa"/>
            <w:gridSpan w:val="6"/>
          </w:tcPr>
          <w:p>
            <w:pPr>
              <w:pStyle w:val="TableParagraph"/>
              <w:ind w:left="11"/>
              <w:jc w:val="center"/>
              <w:rPr>
                <w:sz w:val="20"/>
              </w:rPr>
            </w:pPr>
            <w:r>
              <w:rPr>
                <w:spacing w:val="-2"/>
                <w:sz w:val="20"/>
              </w:rPr>
              <w:t>“三公”经费</w:t>
            </w:r>
          </w:p>
        </w:tc>
        <w:tc>
          <w:tcPr>
            <w:tcW w:w="1057" w:type="dxa"/>
            <w:vMerge w:val="restart"/>
          </w:tcPr>
          <w:p>
            <w:pPr>
              <w:pStyle w:val="TableParagraph"/>
              <w:spacing w:before="253"/>
              <w:rPr>
                <w:sz w:val="20"/>
              </w:rPr>
            </w:pPr>
          </w:p>
          <w:p>
            <w:pPr>
              <w:pStyle w:val="TableParagraph"/>
              <w:spacing w:before="1"/>
              <w:ind w:left="225"/>
              <w:rPr>
                <w:sz w:val="20"/>
              </w:rPr>
            </w:pPr>
            <w:r>
              <w:rPr>
                <w:spacing w:val="-4"/>
                <w:sz w:val="20"/>
              </w:rPr>
              <w:t>会议费</w:t>
            </w:r>
          </w:p>
        </w:tc>
        <w:tc>
          <w:tcPr>
            <w:tcW w:w="3020" w:type="dxa"/>
            <w:gridSpan w:val="3"/>
          </w:tcPr>
          <w:p>
            <w:pPr>
              <w:pStyle w:val="TableParagraph"/>
              <w:ind w:left="10"/>
              <w:jc w:val="center"/>
              <w:rPr>
                <w:sz w:val="20"/>
              </w:rPr>
            </w:pPr>
            <w:r>
              <w:rPr>
                <w:spacing w:val="-4"/>
                <w:sz w:val="20"/>
              </w:rPr>
              <w:t>培训费</w:t>
            </w:r>
          </w:p>
        </w:tc>
      </w:tr>
      <w:tr>
        <w:trPr>
          <w:trHeight w:val="312"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vMerge w:val="restart"/>
          </w:tcPr>
          <w:p>
            <w:pPr>
              <w:pStyle w:val="TableParagraph"/>
              <w:spacing w:before="90"/>
              <w:rPr>
                <w:sz w:val="20"/>
              </w:rPr>
            </w:pPr>
          </w:p>
          <w:p>
            <w:pPr>
              <w:pStyle w:val="TableParagraph"/>
              <w:spacing w:before="0"/>
              <w:ind w:left="11"/>
              <w:jc w:val="center"/>
              <w:rPr>
                <w:sz w:val="20"/>
              </w:rPr>
            </w:pPr>
            <w:r>
              <w:rPr>
                <w:spacing w:val="-5"/>
                <w:sz w:val="20"/>
              </w:rPr>
              <w:t>合计</w:t>
            </w:r>
          </w:p>
        </w:tc>
        <w:tc>
          <w:tcPr>
            <w:tcW w:w="1360" w:type="dxa"/>
            <w:vMerge w:val="restart"/>
          </w:tcPr>
          <w:p>
            <w:pPr>
              <w:pStyle w:val="TableParagraph"/>
              <w:spacing w:before="191"/>
              <w:ind w:left="277"/>
              <w:rPr>
                <w:sz w:val="20"/>
              </w:rPr>
            </w:pPr>
            <w:r>
              <w:rPr>
                <w:spacing w:val="-3"/>
                <w:sz w:val="20"/>
              </w:rPr>
              <w:t>因公出国</w:t>
            </w:r>
          </w:p>
          <w:p>
            <w:pPr>
              <w:pStyle w:val="TableParagraph"/>
              <w:spacing w:before="55"/>
              <w:ind w:left="277"/>
              <w:rPr>
                <w:sz w:val="20"/>
              </w:rPr>
            </w:pPr>
            <w:r>
              <w:rPr>
                <w:sz w:val="20"/>
              </w:rPr>
              <w:t>（境）</w:t>
            </w:r>
            <w:r>
              <w:rPr>
                <w:spacing w:val="-10"/>
                <w:sz w:val="20"/>
              </w:rPr>
              <w:t>费</w:t>
            </w:r>
          </w:p>
        </w:tc>
        <w:tc>
          <w:tcPr>
            <w:tcW w:w="3778" w:type="dxa"/>
            <w:gridSpan w:val="3"/>
          </w:tcPr>
          <w:p>
            <w:pPr>
              <w:pStyle w:val="TableParagraph"/>
              <w:ind w:left="685"/>
              <w:rPr>
                <w:sz w:val="20"/>
              </w:rPr>
            </w:pPr>
            <w:r>
              <w:rPr>
                <w:spacing w:val="-1"/>
                <w:sz w:val="20"/>
              </w:rPr>
              <w:t>公务用车购置及运行维护费</w:t>
            </w:r>
          </w:p>
        </w:tc>
        <w:tc>
          <w:tcPr>
            <w:tcW w:w="1057" w:type="dxa"/>
            <w:vMerge w:val="restart"/>
          </w:tcPr>
          <w:p>
            <w:pPr>
              <w:pStyle w:val="TableParagraph"/>
              <w:spacing w:before="90"/>
              <w:rPr>
                <w:sz w:val="20"/>
              </w:rPr>
            </w:pPr>
          </w:p>
          <w:p>
            <w:pPr>
              <w:pStyle w:val="TableParagraph"/>
              <w:spacing w:before="0"/>
              <w:ind w:left="25"/>
              <w:rPr>
                <w:sz w:val="20"/>
              </w:rPr>
            </w:pPr>
            <w:r>
              <w:rPr>
                <w:spacing w:val="-2"/>
                <w:sz w:val="20"/>
              </w:rPr>
              <w:t>公务接待费</w:t>
            </w:r>
          </w:p>
        </w:tc>
        <w:tc>
          <w:tcPr>
            <w:tcW w:w="1057" w:type="dxa"/>
            <w:vMerge/>
            <w:tcBorders>
              <w:top w:val="nil"/>
            </w:tcBorders>
          </w:tcPr>
          <w:p>
            <w:pPr>
              <w:rPr>
                <w:sz w:val="2"/>
                <w:szCs w:val="2"/>
              </w:rPr>
            </w:pPr>
          </w:p>
        </w:tc>
        <w:tc>
          <w:tcPr>
            <w:tcW w:w="1057" w:type="dxa"/>
            <w:vMerge w:val="restart"/>
          </w:tcPr>
          <w:p>
            <w:pPr>
              <w:pStyle w:val="TableParagraph"/>
              <w:spacing w:before="90"/>
              <w:rPr>
                <w:sz w:val="20"/>
              </w:rPr>
            </w:pPr>
          </w:p>
          <w:p>
            <w:pPr>
              <w:pStyle w:val="TableParagraph"/>
              <w:spacing w:before="0"/>
              <w:ind w:left="325"/>
              <w:rPr>
                <w:sz w:val="20"/>
              </w:rPr>
            </w:pPr>
            <w:r>
              <w:rPr>
                <w:spacing w:val="-5"/>
                <w:sz w:val="20"/>
              </w:rPr>
              <w:t>小计</w:t>
            </w:r>
          </w:p>
        </w:tc>
        <w:tc>
          <w:tcPr>
            <w:tcW w:w="1057" w:type="dxa"/>
            <w:vMerge w:val="restart"/>
          </w:tcPr>
          <w:p>
            <w:pPr>
              <w:pStyle w:val="TableParagraph"/>
              <w:spacing w:line="292" w:lineRule="auto" w:before="191"/>
              <w:ind w:left="425" w:right="13" w:hanging="401"/>
              <w:rPr>
                <w:sz w:val="20"/>
              </w:rPr>
            </w:pPr>
            <w:r>
              <w:rPr>
                <w:spacing w:val="-2"/>
                <w:sz w:val="20"/>
              </w:rPr>
              <w:t>本级资金安</w:t>
            </w:r>
            <w:r>
              <w:rPr>
                <w:spacing w:val="-10"/>
                <w:sz w:val="20"/>
              </w:rPr>
              <w:t>排</w:t>
            </w:r>
          </w:p>
        </w:tc>
        <w:tc>
          <w:tcPr>
            <w:tcW w:w="906" w:type="dxa"/>
            <w:vMerge w:val="restart"/>
          </w:tcPr>
          <w:p>
            <w:pPr>
              <w:pStyle w:val="TableParagraph"/>
              <w:spacing w:line="292" w:lineRule="auto" w:before="191"/>
              <w:ind w:left="49" w:right="38"/>
              <w:rPr>
                <w:sz w:val="20"/>
              </w:rPr>
            </w:pPr>
            <w:r>
              <w:rPr>
                <w:spacing w:val="-4"/>
                <w:sz w:val="20"/>
              </w:rPr>
              <w:t>上级补助</w:t>
            </w:r>
            <w:r>
              <w:rPr>
                <w:spacing w:val="-3"/>
                <w:sz w:val="20"/>
              </w:rPr>
              <w:t>资金安排</w:t>
            </w:r>
          </w:p>
        </w:tc>
      </w:tr>
      <w:tr>
        <w:trPr>
          <w:trHeight w:val="623"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360" w:type="dxa"/>
            <w:vMerge/>
            <w:tcBorders>
              <w:top w:val="nil"/>
            </w:tcBorders>
          </w:tcPr>
          <w:p>
            <w:pPr>
              <w:rPr>
                <w:sz w:val="2"/>
                <w:szCs w:val="2"/>
              </w:rPr>
            </w:pPr>
          </w:p>
        </w:tc>
        <w:tc>
          <w:tcPr>
            <w:tcW w:w="1360" w:type="dxa"/>
          </w:tcPr>
          <w:p>
            <w:pPr>
              <w:pStyle w:val="TableParagraph"/>
              <w:spacing w:before="183"/>
              <w:ind w:left="11" w:right="1"/>
              <w:jc w:val="center"/>
              <w:rPr>
                <w:sz w:val="20"/>
              </w:rPr>
            </w:pPr>
            <w:r>
              <w:rPr>
                <w:spacing w:val="-5"/>
                <w:sz w:val="20"/>
              </w:rPr>
              <w:t>小计</w:t>
            </w:r>
          </w:p>
        </w:tc>
        <w:tc>
          <w:tcPr>
            <w:tcW w:w="1209" w:type="dxa"/>
          </w:tcPr>
          <w:p>
            <w:pPr>
              <w:pStyle w:val="TableParagraph"/>
              <w:ind w:left="11"/>
              <w:jc w:val="center"/>
              <w:rPr>
                <w:sz w:val="20"/>
              </w:rPr>
            </w:pPr>
            <w:r>
              <w:rPr>
                <w:spacing w:val="-2"/>
                <w:sz w:val="20"/>
              </w:rPr>
              <w:t>公务用车购</w:t>
            </w:r>
          </w:p>
          <w:p>
            <w:pPr>
              <w:pStyle w:val="TableParagraph"/>
              <w:spacing w:before="56"/>
              <w:ind w:left="11"/>
              <w:jc w:val="center"/>
              <w:rPr>
                <w:sz w:val="20"/>
              </w:rPr>
            </w:pPr>
            <w:r>
              <w:rPr>
                <w:spacing w:val="-5"/>
                <w:sz w:val="20"/>
              </w:rPr>
              <w:t>置费</w:t>
            </w:r>
          </w:p>
        </w:tc>
        <w:tc>
          <w:tcPr>
            <w:tcW w:w="1209" w:type="dxa"/>
          </w:tcPr>
          <w:p>
            <w:pPr>
              <w:pStyle w:val="TableParagraph"/>
              <w:ind w:left="102"/>
              <w:rPr>
                <w:sz w:val="20"/>
              </w:rPr>
            </w:pPr>
            <w:r>
              <w:rPr>
                <w:spacing w:val="-2"/>
                <w:sz w:val="20"/>
              </w:rPr>
              <w:t>公务用车运</w:t>
            </w:r>
          </w:p>
          <w:p>
            <w:pPr>
              <w:pStyle w:val="TableParagraph"/>
              <w:spacing w:before="56"/>
              <w:ind w:left="202"/>
              <w:rPr>
                <w:sz w:val="20"/>
              </w:rPr>
            </w:pPr>
            <w:r>
              <w:rPr>
                <w:spacing w:val="-3"/>
                <w:sz w:val="20"/>
              </w:rPr>
              <w:t>行维护费</w:t>
            </w: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906" w:type="dxa"/>
            <w:vMerge/>
            <w:tcBorders>
              <w:top w:val="nil"/>
            </w:tcBorders>
          </w:tcPr>
          <w:p>
            <w:pPr>
              <w:rPr>
                <w:sz w:val="2"/>
                <w:szCs w:val="2"/>
              </w:rPr>
            </w:pPr>
          </w:p>
        </w:tc>
      </w:tr>
      <w:tr>
        <w:trPr>
          <w:trHeight w:val="311"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tcPr>
          <w:p>
            <w:pPr>
              <w:pStyle w:val="TableParagraph"/>
              <w:ind w:left="11"/>
              <w:jc w:val="center"/>
              <w:rPr>
                <w:sz w:val="20"/>
              </w:rPr>
            </w:pPr>
            <w:r>
              <w:rPr>
                <w:spacing w:val="-10"/>
                <w:sz w:val="20"/>
              </w:rPr>
              <w:t>1</w:t>
            </w:r>
          </w:p>
        </w:tc>
        <w:tc>
          <w:tcPr>
            <w:tcW w:w="1360" w:type="dxa"/>
          </w:tcPr>
          <w:p>
            <w:pPr>
              <w:pStyle w:val="TableParagraph"/>
              <w:ind w:left="11" w:right="1"/>
              <w:jc w:val="center"/>
              <w:rPr>
                <w:sz w:val="20"/>
              </w:rPr>
            </w:pPr>
            <w:r>
              <w:rPr>
                <w:spacing w:val="-10"/>
                <w:sz w:val="20"/>
              </w:rPr>
              <w:t>2</w:t>
            </w:r>
          </w:p>
        </w:tc>
        <w:tc>
          <w:tcPr>
            <w:tcW w:w="1360" w:type="dxa"/>
          </w:tcPr>
          <w:p>
            <w:pPr>
              <w:pStyle w:val="TableParagraph"/>
              <w:ind w:left="11" w:right="1"/>
              <w:jc w:val="center"/>
              <w:rPr>
                <w:sz w:val="20"/>
              </w:rPr>
            </w:pPr>
            <w:r>
              <w:rPr>
                <w:spacing w:val="-10"/>
                <w:sz w:val="20"/>
              </w:rPr>
              <w:t>3</w:t>
            </w:r>
          </w:p>
        </w:tc>
        <w:tc>
          <w:tcPr>
            <w:tcW w:w="1209" w:type="dxa"/>
          </w:tcPr>
          <w:p>
            <w:pPr>
              <w:pStyle w:val="TableParagraph"/>
              <w:ind w:left="11" w:right="1"/>
              <w:jc w:val="center"/>
              <w:rPr>
                <w:sz w:val="20"/>
              </w:rPr>
            </w:pPr>
            <w:r>
              <w:rPr>
                <w:spacing w:val="-10"/>
                <w:sz w:val="20"/>
              </w:rPr>
              <w:t>4</w:t>
            </w:r>
          </w:p>
        </w:tc>
        <w:tc>
          <w:tcPr>
            <w:tcW w:w="1209" w:type="dxa"/>
          </w:tcPr>
          <w:p>
            <w:pPr>
              <w:pStyle w:val="TableParagraph"/>
              <w:ind w:left="11" w:right="1"/>
              <w:jc w:val="center"/>
              <w:rPr>
                <w:sz w:val="20"/>
              </w:rPr>
            </w:pPr>
            <w:r>
              <w:rPr>
                <w:spacing w:val="-10"/>
                <w:sz w:val="20"/>
              </w:rPr>
              <w:t>5</w:t>
            </w:r>
          </w:p>
        </w:tc>
        <w:tc>
          <w:tcPr>
            <w:tcW w:w="1057" w:type="dxa"/>
          </w:tcPr>
          <w:p>
            <w:pPr>
              <w:pStyle w:val="TableParagraph"/>
              <w:ind w:left="9"/>
              <w:jc w:val="center"/>
              <w:rPr>
                <w:sz w:val="20"/>
              </w:rPr>
            </w:pPr>
            <w:r>
              <w:rPr>
                <w:spacing w:val="-10"/>
                <w:sz w:val="20"/>
              </w:rPr>
              <w:t>6</w:t>
            </w:r>
          </w:p>
        </w:tc>
        <w:tc>
          <w:tcPr>
            <w:tcW w:w="1057" w:type="dxa"/>
          </w:tcPr>
          <w:p>
            <w:pPr>
              <w:pStyle w:val="TableParagraph"/>
              <w:ind w:left="9"/>
              <w:jc w:val="center"/>
              <w:rPr>
                <w:sz w:val="20"/>
              </w:rPr>
            </w:pPr>
            <w:r>
              <w:rPr>
                <w:spacing w:val="-10"/>
                <w:sz w:val="20"/>
              </w:rPr>
              <w:t>7</w:t>
            </w:r>
          </w:p>
        </w:tc>
        <w:tc>
          <w:tcPr>
            <w:tcW w:w="1057" w:type="dxa"/>
          </w:tcPr>
          <w:p>
            <w:pPr>
              <w:pStyle w:val="TableParagraph"/>
              <w:ind w:left="9" w:right="1"/>
              <w:jc w:val="center"/>
              <w:rPr>
                <w:sz w:val="20"/>
              </w:rPr>
            </w:pPr>
            <w:r>
              <w:rPr>
                <w:spacing w:val="-10"/>
                <w:sz w:val="20"/>
              </w:rPr>
              <w:t>8</w:t>
            </w:r>
          </w:p>
        </w:tc>
        <w:tc>
          <w:tcPr>
            <w:tcW w:w="1057" w:type="dxa"/>
          </w:tcPr>
          <w:p>
            <w:pPr>
              <w:pStyle w:val="TableParagraph"/>
              <w:ind w:left="9" w:right="1"/>
              <w:jc w:val="center"/>
              <w:rPr>
                <w:sz w:val="20"/>
              </w:rPr>
            </w:pPr>
            <w:r>
              <w:rPr>
                <w:spacing w:val="-10"/>
                <w:sz w:val="20"/>
              </w:rPr>
              <w:t>9</w:t>
            </w:r>
          </w:p>
        </w:tc>
        <w:tc>
          <w:tcPr>
            <w:tcW w:w="906" w:type="dxa"/>
          </w:tcPr>
          <w:p>
            <w:pPr>
              <w:pStyle w:val="TableParagraph"/>
              <w:ind w:left="9"/>
              <w:jc w:val="center"/>
              <w:rPr>
                <w:sz w:val="20"/>
              </w:rPr>
            </w:pPr>
            <w:r>
              <w:rPr>
                <w:spacing w:val="-5"/>
                <w:sz w:val="20"/>
              </w:rPr>
              <w:t>10</w:t>
            </w:r>
          </w:p>
        </w:tc>
      </w:tr>
      <w:tr>
        <w:trPr>
          <w:trHeight w:val="312" w:hRule="atLeast"/>
        </w:trPr>
        <w:tc>
          <w:tcPr>
            <w:tcW w:w="3476" w:type="dxa"/>
            <w:gridSpan w:val="3"/>
          </w:tcPr>
          <w:p>
            <w:pPr>
              <w:pStyle w:val="TableParagraph"/>
              <w:ind w:right="85"/>
              <w:jc w:val="center"/>
              <w:rPr>
                <w:sz w:val="20"/>
              </w:rPr>
            </w:pPr>
            <w:r>
              <w:rPr>
                <w:spacing w:val="-5"/>
                <w:sz w:val="20"/>
              </w:rPr>
              <w:t>合计</w:t>
            </w:r>
          </w:p>
        </w:tc>
        <w:tc>
          <w:tcPr>
            <w:tcW w:w="1360" w:type="dxa"/>
          </w:tcPr>
          <w:p>
            <w:pPr>
              <w:pStyle w:val="TableParagraph"/>
              <w:ind w:right="-15"/>
              <w:jc w:val="right"/>
              <w:rPr>
                <w:sz w:val="20"/>
              </w:rPr>
            </w:pPr>
            <w:r>
              <w:rPr>
                <w:spacing w:val="-4"/>
                <w:sz w:val="20"/>
              </w:rPr>
              <w:t>0.26</w:t>
            </w:r>
          </w:p>
        </w:tc>
        <w:tc>
          <w:tcPr>
            <w:tcW w:w="1360" w:type="dxa"/>
          </w:tcPr>
          <w:p>
            <w:pPr>
              <w:pStyle w:val="TableParagraph"/>
              <w:ind w:right="-15"/>
              <w:jc w:val="right"/>
              <w:rPr>
                <w:sz w:val="20"/>
              </w:rPr>
            </w:pPr>
            <w:r>
              <w:rPr>
                <w:spacing w:val="-4"/>
                <w:sz w:val="20"/>
              </w:rPr>
              <w:t>0.00</w:t>
            </w:r>
          </w:p>
        </w:tc>
        <w:tc>
          <w:tcPr>
            <w:tcW w:w="1360" w:type="dxa"/>
          </w:tcPr>
          <w:p>
            <w:pPr>
              <w:pStyle w:val="TableParagraph"/>
              <w:ind w:right="-15"/>
              <w:jc w:val="right"/>
              <w:rPr>
                <w:sz w:val="20"/>
              </w:rPr>
            </w:pPr>
            <w:r>
              <w:rPr>
                <w:spacing w:val="-4"/>
                <w:sz w:val="20"/>
              </w:rPr>
              <w:t>0.00</w:t>
            </w:r>
          </w:p>
        </w:tc>
        <w:tc>
          <w:tcPr>
            <w:tcW w:w="1209" w:type="dxa"/>
          </w:tcPr>
          <w:p>
            <w:pPr>
              <w:pStyle w:val="TableParagraph"/>
              <w:ind w:right="-15"/>
              <w:jc w:val="right"/>
              <w:rPr>
                <w:sz w:val="20"/>
              </w:rPr>
            </w:pPr>
            <w:r>
              <w:rPr>
                <w:spacing w:val="-4"/>
                <w:sz w:val="20"/>
              </w:rPr>
              <w:t>0.00</w:t>
            </w:r>
          </w:p>
        </w:tc>
        <w:tc>
          <w:tcPr>
            <w:tcW w:w="1209" w:type="dxa"/>
          </w:tcPr>
          <w:p>
            <w:pPr>
              <w:pStyle w:val="TableParagraph"/>
              <w:ind w:right="-15"/>
              <w:jc w:val="right"/>
              <w:rPr>
                <w:sz w:val="20"/>
              </w:rPr>
            </w:pPr>
            <w:r>
              <w:rPr>
                <w:spacing w:val="-4"/>
                <w:sz w:val="20"/>
              </w:rPr>
              <w:t>0.00</w:t>
            </w:r>
          </w:p>
        </w:tc>
        <w:tc>
          <w:tcPr>
            <w:tcW w:w="1057" w:type="dxa"/>
          </w:tcPr>
          <w:p>
            <w:pPr>
              <w:pStyle w:val="TableParagraph"/>
              <w:ind w:right="-15"/>
              <w:jc w:val="right"/>
              <w:rPr>
                <w:sz w:val="20"/>
              </w:rPr>
            </w:pPr>
            <w:r>
              <w:rPr>
                <w:spacing w:val="-4"/>
                <w:sz w:val="20"/>
              </w:rPr>
              <w:t>0.26</w:t>
            </w:r>
          </w:p>
        </w:tc>
        <w:tc>
          <w:tcPr>
            <w:tcW w:w="1057" w:type="dxa"/>
          </w:tcPr>
          <w:p>
            <w:pPr>
              <w:pStyle w:val="TableParagraph"/>
              <w:ind w:right="-15"/>
              <w:jc w:val="right"/>
              <w:rPr>
                <w:sz w:val="20"/>
              </w:rPr>
            </w:pPr>
            <w:r>
              <w:rPr>
                <w:spacing w:val="-4"/>
                <w:sz w:val="20"/>
              </w:rPr>
              <w:t>0.45</w:t>
            </w:r>
          </w:p>
        </w:tc>
        <w:tc>
          <w:tcPr>
            <w:tcW w:w="1057" w:type="dxa"/>
          </w:tcPr>
          <w:p>
            <w:pPr>
              <w:pStyle w:val="TableParagraph"/>
              <w:ind w:right="-15"/>
              <w:jc w:val="right"/>
              <w:rPr>
                <w:sz w:val="20"/>
              </w:rPr>
            </w:pPr>
            <w:r>
              <w:rPr>
                <w:spacing w:val="-4"/>
                <w:sz w:val="20"/>
              </w:rPr>
              <w:t>0.38</w:t>
            </w:r>
          </w:p>
        </w:tc>
        <w:tc>
          <w:tcPr>
            <w:tcW w:w="1057" w:type="dxa"/>
          </w:tcPr>
          <w:p>
            <w:pPr>
              <w:pStyle w:val="TableParagraph"/>
              <w:ind w:right="-15"/>
              <w:jc w:val="right"/>
              <w:rPr>
                <w:sz w:val="20"/>
              </w:rPr>
            </w:pPr>
            <w:r>
              <w:rPr>
                <w:spacing w:val="-4"/>
                <w:sz w:val="20"/>
              </w:rPr>
              <w:t>0.38</w:t>
            </w:r>
          </w:p>
        </w:tc>
        <w:tc>
          <w:tcPr>
            <w:tcW w:w="906" w:type="dxa"/>
          </w:tcPr>
          <w:p>
            <w:pPr>
              <w:pStyle w:val="TableParagraph"/>
              <w:ind w:right="-15"/>
              <w:jc w:val="right"/>
              <w:rPr>
                <w:sz w:val="20"/>
              </w:rPr>
            </w:pPr>
            <w:r>
              <w:rPr>
                <w:spacing w:val="-4"/>
                <w:sz w:val="20"/>
              </w:rPr>
              <w:t>0.00</w:t>
            </w:r>
          </w:p>
        </w:tc>
      </w:tr>
      <w:tr>
        <w:trPr>
          <w:trHeight w:val="623" w:hRule="atLeast"/>
        </w:trPr>
        <w:tc>
          <w:tcPr>
            <w:tcW w:w="1058" w:type="dxa"/>
          </w:tcPr>
          <w:p>
            <w:pPr>
              <w:pStyle w:val="TableParagraph"/>
              <w:spacing w:before="0"/>
              <w:rPr>
                <w:rFonts w:ascii="Times New Roman"/>
                <w:sz w:val="20"/>
              </w:rPr>
            </w:pPr>
          </w:p>
        </w:tc>
        <w:tc>
          <w:tcPr>
            <w:tcW w:w="1360" w:type="dxa"/>
          </w:tcPr>
          <w:p>
            <w:pPr>
              <w:pStyle w:val="TableParagraph"/>
              <w:spacing w:before="0"/>
              <w:rPr>
                <w:rFonts w:ascii="Times New Roman"/>
                <w:sz w:val="20"/>
              </w:rPr>
            </w:pPr>
          </w:p>
        </w:tc>
        <w:tc>
          <w:tcPr>
            <w:tcW w:w="1058" w:type="dxa"/>
          </w:tcPr>
          <w:p>
            <w:pPr>
              <w:pStyle w:val="TableParagraph"/>
              <w:ind w:left="107"/>
              <w:rPr>
                <w:sz w:val="20"/>
              </w:rPr>
            </w:pPr>
            <w:r>
              <w:rPr>
                <w:spacing w:val="-3"/>
                <w:sz w:val="20"/>
              </w:rPr>
              <w:t>一般公共</w:t>
            </w:r>
          </w:p>
          <w:p>
            <w:pPr>
              <w:pStyle w:val="TableParagraph"/>
              <w:spacing w:before="56"/>
              <w:ind w:left="6"/>
              <w:rPr>
                <w:sz w:val="20"/>
              </w:rPr>
            </w:pPr>
            <w:r>
              <w:rPr>
                <w:spacing w:val="-3"/>
                <w:sz w:val="20"/>
              </w:rPr>
              <w:t>预算资金</w:t>
            </w:r>
          </w:p>
        </w:tc>
        <w:tc>
          <w:tcPr>
            <w:tcW w:w="1360" w:type="dxa"/>
          </w:tcPr>
          <w:p>
            <w:pPr>
              <w:pStyle w:val="TableParagraph"/>
              <w:spacing w:before="183"/>
              <w:ind w:right="-15"/>
              <w:jc w:val="right"/>
              <w:rPr>
                <w:sz w:val="20"/>
              </w:rPr>
            </w:pPr>
            <w:r>
              <w:rPr>
                <w:spacing w:val="-4"/>
                <w:sz w:val="20"/>
              </w:rPr>
              <w:t>0.26</w:t>
            </w:r>
          </w:p>
        </w:tc>
        <w:tc>
          <w:tcPr>
            <w:tcW w:w="1360" w:type="dxa"/>
          </w:tcPr>
          <w:p>
            <w:pPr>
              <w:pStyle w:val="TableParagraph"/>
              <w:spacing w:before="183"/>
              <w:ind w:right="-15"/>
              <w:jc w:val="right"/>
              <w:rPr>
                <w:sz w:val="20"/>
              </w:rPr>
            </w:pPr>
            <w:r>
              <w:rPr>
                <w:spacing w:val="-4"/>
                <w:sz w:val="20"/>
              </w:rPr>
              <w:t>0.00</w:t>
            </w:r>
          </w:p>
        </w:tc>
        <w:tc>
          <w:tcPr>
            <w:tcW w:w="1360" w:type="dxa"/>
          </w:tcPr>
          <w:p>
            <w:pPr>
              <w:pStyle w:val="TableParagraph"/>
              <w:spacing w:before="183"/>
              <w:ind w:right="-15"/>
              <w:jc w:val="right"/>
              <w:rPr>
                <w:sz w:val="20"/>
              </w:rPr>
            </w:pPr>
            <w:r>
              <w:rPr>
                <w:spacing w:val="-4"/>
                <w:sz w:val="20"/>
              </w:rPr>
              <w:t>0.00</w:t>
            </w:r>
          </w:p>
        </w:tc>
        <w:tc>
          <w:tcPr>
            <w:tcW w:w="1209" w:type="dxa"/>
          </w:tcPr>
          <w:p>
            <w:pPr>
              <w:pStyle w:val="TableParagraph"/>
              <w:spacing w:before="183"/>
              <w:ind w:right="-15"/>
              <w:jc w:val="right"/>
              <w:rPr>
                <w:sz w:val="20"/>
              </w:rPr>
            </w:pPr>
            <w:r>
              <w:rPr>
                <w:spacing w:val="-4"/>
                <w:sz w:val="20"/>
              </w:rPr>
              <w:t>0.00</w:t>
            </w:r>
          </w:p>
        </w:tc>
        <w:tc>
          <w:tcPr>
            <w:tcW w:w="1209" w:type="dxa"/>
          </w:tcPr>
          <w:p>
            <w:pPr>
              <w:pStyle w:val="TableParagraph"/>
              <w:spacing w:before="183"/>
              <w:ind w:right="-15"/>
              <w:jc w:val="right"/>
              <w:rPr>
                <w:sz w:val="20"/>
              </w:rPr>
            </w:pPr>
            <w:r>
              <w:rPr>
                <w:spacing w:val="-4"/>
                <w:sz w:val="20"/>
              </w:rPr>
              <w:t>0.00</w:t>
            </w:r>
          </w:p>
        </w:tc>
        <w:tc>
          <w:tcPr>
            <w:tcW w:w="1057" w:type="dxa"/>
          </w:tcPr>
          <w:p>
            <w:pPr>
              <w:pStyle w:val="TableParagraph"/>
              <w:spacing w:before="183"/>
              <w:ind w:right="-15"/>
              <w:jc w:val="right"/>
              <w:rPr>
                <w:sz w:val="20"/>
              </w:rPr>
            </w:pPr>
            <w:r>
              <w:rPr>
                <w:spacing w:val="-4"/>
                <w:sz w:val="20"/>
              </w:rPr>
              <w:t>0.26</w:t>
            </w:r>
          </w:p>
        </w:tc>
        <w:tc>
          <w:tcPr>
            <w:tcW w:w="1057" w:type="dxa"/>
          </w:tcPr>
          <w:p>
            <w:pPr>
              <w:pStyle w:val="TableParagraph"/>
              <w:spacing w:before="183"/>
              <w:ind w:right="-15"/>
              <w:jc w:val="right"/>
              <w:rPr>
                <w:sz w:val="20"/>
              </w:rPr>
            </w:pPr>
            <w:r>
              <w:rPr>
                <w:spacing w:val="-4"/>
                <w:sz w:val="20"/>
              </w:rPr>
              <w:t>0.45</w:t>
            </w:r>
          </w:p>
        </w:tc>
        <w:tc>
          <w:tcPr>
            <w:tcW w:w="1057" w:type="dxa"/>
          </w:tcPr>
          <w:p>
            <w:pPr>
              <w:pStyle w:val="TableParagraph"/>
              <w:spacing w:before="183"/>
              <w:ind w:right="-15"/>
              <w:jc w:val="right"/>
              <w:rPr>
                <w:sz w:val="20"/>
              </w:rPr>
            </w:pPr>
            <w:r>
              <w:rPr>
                <w:spacing w:val="-4"/>
                <w:sz w:val="20"/>
              </w:rPr>
              <w:t>0.38</w:t>
            </w:r>
          </w:p>
        </w:tc>
        <w:tc>
          <w:tcPr>
            <w:tcW w:w="1057" w:type="dxa"/>
          </w:tcPr>
          <w:p>
            <w:pPr>
              <w:pStyle w:val="TableParagraph"/>
              <w:spacing w:before="183"/>
              <w:ind w:right="-15"/>
              <w:jc w:val="right"/>
              <w:rPr>
                <w:sz w:val="20"/>
              </w:rPr>
            </w:pPr>
            <w:r>
              <w:rPr>
                <w:spacing w:val="-4"/>
                <w:sz w:val="20"/>
              </w:rPr>
              <w:t>0.38</w:t>
            </w:r>
          </w:p>
        </w:tc>
        <w:tc>
          <w:tcPr>
            <w:tcW w:w="906" w:type="dxa"/>
          </w:tcPr>
          <w:p>
            <w:pPr>
              <w:pStyle w:val="TableParagraph"/>
              <w:spacing w:before="183"/>
              <w:ind w:right="-15"/>
              <w:jc w:val="right"/>
              <w:rPr>
                <w:sz w:val="20"/>
              </w:rPr>
            </w:pPr>
            <w:r>
              <w:rPr>
                <w:spacing w:val="-4"/>
                <w:sz w:val="20"/>
              </w:rPr>
              <w:t>0.00</w:t>
            </w:r>
          </w:p>
        </w:tc>
      </w:tr>
      <w:tr>
        <w:trPr>
          <w:trHeight w:val="936" w:hRule="atLeast"/>
        </w:trPr>
        <w:tc>
          <w:tcPr>
            <w:tcW w:w="1058" w:type="dxa"/>
          </w:tcPr>
          <w:p>
            <w:pPr>
              <w:pStyle w:val="TableParagraph"/>
              <w:spacing w:before="82"/>
              <w:rPr>
                <w:sz w:val="20"/>
              </w:rPr>
            </w:pPr>
          </w:p>
          <w:p>
            <w:pPr>
              <w:pStyle w:val="TableParagraph"/>
              <w:spacing w:before="1"/>
              <w:ind w:left="108"/>
              <w:rPr>
                <w:sz w:val="20"/>
              </w:rPr>
            </w:pPr>
            <w:r>
              <w:rPr>
                <w:spacing w:val="-5"/>
                <w:sz w:val="20"/>
              </w:rPr>
              <w:t>134</w:t>
            </w:r>
          </w:p>
        </w:tc>
        <w:tc>
          <w:tcPr>
            <w:tcW w:w="1360" w:type="dxa"/>
          </w:tcPr>
          <w:p>
            <w:pPr>
              <w:pStyle w:val="TableParagraph"/>
              <w:spacing w:line="292" w:lineRule="auto"/>
              <w:ind w:left="7" w:right="34" w:firstLine="100"/>
              <w:rPr>
                <w:sz w:val="20"/>
              </w:rPr>
            </w:pPr>
            <w:r>
              <w:rPr>
                <w:spacing w:val="-2"/>
                <w:sz w:val="20"/>
              </w:rPr>
              <w:t>柳州市地方志编纂委员会办</w:t>
            </w:r>
          </w:p>
          <w:p>
            <w:pPr>
              <w:pStyle w:val="TableParagraph"/>
              <w:spacing w:line="255" w:lineRule="exact" w:before="0"/>
              <w:ind w:left="7"/>
              <w:rPr>
                <w:sz w:val="20"/>
              </w:rPr>
            </w:pPr>
            <w:r>
              <w:rPr>
                <w:spacing w:val="-5"/>
                <w:sz w:val="20"/>
              </w:rPr>
              <w:t>公室</w:t>
            </w:r>
          </w:p>
        </w:tc>
        <w:tc>
          <w:tcPr>
            <w:tcW w:w="1058" w:type="dxa"/>
          </w:tcPr>
          <w:p>
            <w:pPr>
              <w:pStyle w:val="TableParagraph"/>
              <w:spacing w:before="0"/>
              <w:rPr>
                <w:rFonts w:ascii="Times New Roman"/>
                <w:sz w:val="20"/>
              </w:rPr>
            </w:pPr>
          </w:p>
        </w:tc>
        <w:tc>
          <w:tcPr>
            <w:tcW w:w="1360" w:type="dxa"/>
          </w:tcPr>
          <w:p>
            <w:pPr>
              <w:pStyle w:val="TableParagraph"/>
              <w:spacing w:before="82"/>
              <w:rPr>
                <w:sz w:val="20"/>
              </w:rPr>
            </w:pPr>
          </w:p>
          <w:p>
            <w:pPr>
              <w:pStyle w:val="TableParagraph"/>
              <w:spacing w:before="1"/>
              <w:ind w:right="-15"/>
              <w:jc w:val="right"/>
              <w:rPr>
                <w:sz w:val="20"/>
              </w:rPr>
            </w:pPr>
            <w:r>
              <w:rPr>
                <w:spacing w:val="-4"/>
                <w:sz w:val="20"/>
              </w:rPr>
              <w:t>0.26</w:t>
            </w:r>
          </w:p>
        </w:tc>
        <w:tc>
          <w:tcPr>
            <w:tcW w:w="1360"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360"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209"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209"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0.26</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0.45</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0.38</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0.38</w:t>
            </w:r>
          </w:p>
        </w:tc>
        <w:tc>
          <w:tcPr>
            <w:tcW w:w="906" w:type="dxa"/>
          </w:tcPr>
          <w:p>
            <w:pPr>
              <w:pStyle w:val="TableParagraph"/>
              <w:spacing w:before="82"/>
              <w:rPr>
                <w:sz w:val="20"/>
              </w:rPr>
            </w:pPr>
          </w:p>
          <w:p>
            <w:pPr>
              <w:pStyle w:val="TableParagraph"/>
              <w:spacing w:before="1"/>
              <w:ind w:right="-15"/>
              <w:jc w:val="right"/>
              <w:rPr>
                <w:sz w:val="20"/>
              </w:rPr>
            </w:pPr>
            <w:r>
              <w:rPr>
                <w:spacing w:val="-4"/>
                <w:sz w:val="20"/>
              </w:rPr>
              <w:t>0.00</w:t>
            </w:r>
          </w:p>
        </w:tc>
      </w:tr>
      <w:tr>
        <w:trPr>
          <w:trHeight w:val="936" w:hRule="atLeast"/>
        </w:trPr>
        <w:tc>
          <w:tcPr>
            <w:tcW w:w="1058" w:type="dxa"/>
          </w:tcPr>
          <w:p>
            <w:pPr>
              <w:pStyle w:val="TableParagraph"/>
              <w:spacing w:before="82"/>
              <w:rPr>
                <w:sz w:val="20"/>
              </w:rPr>
            </w:pPr>
          </w:p>
          <w:p>
            <w:pPr>
              <w:pStyle w:val="TableParagraph"/>
              <w:spacing w:before="1"/>
              <w:ind w:left="108"/>
              <w:rPr>
                <w:sz w:val="20"/>
              </w:rPr>
            </w:pPr>
            <w:r>
              <w:rPr>
                <w:spacing w:val="-2"/>
                <w:sz w:val="20"/>
              </w:rPr>
              <w:t>134001</w:t>
            </w:r>
          </w:p>
        </w:tc>
        <w:tc>
          <w:tcPr>
            <w:tcW w:w="1360" w:type="dxa"/>
          </w:tcPr>
          <w:p>
            <w:pPr>
              <w:pStyle w:val="TableParagraph"/>
              <w:spacing w:line="292" w:lineRule="auto"/>
              <w:ind w:left="7" w:right="34" w:firstLine="100"/>
              <w:rPr>
                <w:sz w:val="20"/>
              </w:rPr>
            </w:pPr>
            <w:r>
              <w:rPr>
                <w:spacing w:val="-2"/>
                <w:sz w:val="20"/>
              </w:rPr>
              <w:t>柳州市地方志编纂委员会办</w:t>
            </w:r>
          </w:p>
          <w:p>
            <w:pPr>
              <w:pStyle w:val="TableParagraph"/>
              <w:spacing w:line="255" w:lineRule="exact" w:before="0"/>
              <w:ind w:left="7"/>
              <w:rPr>
                <w:sz w:val="20"/>
              </w:rPr>
            </w:pPr>
            <w:r>
              <w:rPr>
                <w:spacing w:val="-5"/>
                <w:sz w:val="20"/>
              </w:rPr>
              <w:t>公室</w:t>
            </w:r>
          </w:p>
        </w:tc>
        <w:tc>
          <w:tcPr>
            <w:tcW w:w="1058" w:type="dxa"/>
          </w:tcPr>
          <w:p>
            <w:pPr>
              <w:pStyle w:val="TableParagraph"/>
              <w:spacing w:line="292" w:lineRule="auto" w:before="183"/>
              <w:ind w:left="6" w:right="132" w:firstLine="100"/>
              <w:rPr>
                <w:sz w:val="20"/>
              </w:rPr>
            </w:pPr>
            <w:r>
              <w:rPr>
                <w:spacing w:val="-4"/>
                <w:sz w:val="20"/>
              </w:rPr>
              <w:t>一般公共预算资金</w:t>
            </w:r>
          </w:p>
        </w:tc>
        <w:tc>
          <w:tcPr>
            <w:tcW w:w="1360" w:type="dxa"/>
          </w:tcPr>
          <w:p>
            <w:pPr>
              <w:pStyle w:val="TableParagraph"/>
              <w:spacing w:before="82"/>
              <w:rPr>
                <w:sz w:val="20"/>
              </w:rPr>
            </w:pPr>
          </w:p>
          <w:p>
            <w:pPr>
              <w:pStyle w:val="TableParagraph"/>
              <w:spacing w:before="1"/>
              <w:ind w:right="-15"/>
              <w:jc w:val="right"/>
              <w:rPr>
                <w:sz w:val="20"/>
              </w:rPr>
            </w:pPr>
            <w:r>
              <w:rPr>
                <w:spacing w:val="-4"/>
                <w:sz w:val="20"/>
              </w:rPr>
              <w:t>0.26</w:t>
            </w:r>
          </w:p>
        </w:tc>
        <w:tc>
          <w:tcPr>
            <w:tcW w:w="1360"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360"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209"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209" w:type="dxa"/>
          </w:tcPr>
          <w:p>
            <w:pPr>
              <w:pStyle w:val="TableParagraph"/>
              <w:spacing w:before="82"/>
              <w:rPr>
                <w:sz w:val="20"/>
              </w:rPr>
            </w:pPr>
          </w:p>
          <w:p>
            <w:pPr>
              <w:pStyle w:val="TableParagraph"/>
              <w:spacing w:before="1"/>
              <w:ind w:right="-15"/>
              <w:jc w:val="right"/>
              <w:rPr>
                <w:sz w:val="20"/>
              </w:rPr>
            </w:pPr>
            <w:r>
              <w:rPr>
                <w:spacing w:val="-4"/>
                <w:sz w:val="20"/>
              </w:rPr>
              <w:t>0.00</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0.26</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0.45</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0.38</w:t>
            </w:r>
          </w:p>
        </w:tc>
        <w:tc>
          <w:tcPr>
            <w:tcW w:w="1057" w:type="dxa"/>
          </w:tcPr>
          <w:p>
            <w:pPr>
              <w:pStyle w:val="TableParagraph"/>
              <w:spacing w:before="82"/>
              <w:rPr>
                <w:sz w:val="20"/>
              </w:rPr>
            </w:pPr>
          </w:p>
          <w:p>
            <w:pPr>
              <w:pStyle w:val="TableParagraph"/>
              <w:spacing w:before="1"/>
              <w:ind w:right="-15"/>
              <w:jc w:val="right"/>
              <w:rPr>
                <w:sz w:val="20"/>
              </w:rPr>
            </w:pPr>
            <w:r>
              <w:rPr>
                <w:spacing w:val="-4"/>
                <w:sz w:val="20"/>
              </w:rPr>
              <w:t>0.38</w:t>
            </w:r>
          </w:p>
        </w:tc>
        <w:tc>
          <w:tcPr>
            <w:tcW w:w="906" w:type="dxa"/>
          </w:tcPr>
          <w:p>
            <w:pPr>
              <w:pStyle w:val="TableParagraph"/>
              <w:spacing w:before="82"/>
              <w:rPr>
                <w:sz w:val="20"/>
              </w:rPr>
            </w:pPr>
          </w:p>
          <w:p>
            <w:pPr>
              <w:pStyle w:val="TableParagraph"/>
              <w:spacing w:before="1"/>
              <w:ind w:right="-15"/>
              <w:jc w:val="right"/>
              <w:rPr>
                <w:sz w:val="20"/>
              </w:rPr>
            </w:pPr>
            <w:r>
              <w:rPr>
                <w:spacing w:val="-4"/>
                <w:sz w:val="20"/>
              </w:rPr>
              <w:t>0.00</w:t>
            </w:r>
          </w:p>
        </w:tc>
      </w:tr>
    </w:tbl>
    <w:p>
      <w:pPr>
        <w:pStyle w:val="TableParagraph"/>
        <w:spacing w:after="0"/>
        <w:jc w:val="right"/>
        <w:rPr>
          <w:sz w:val="20"/>
        </w:rPr>
        <w:sectPr>
          <w:pgSz w:w="16840" w:h="11910" w:orient="landscape"/>
          <w:pgMar w:header="0" w:footer="257" w:top="920" w:bottom="440" w:left="708" w:right="850"/>
        </w:sectPr>
      </w:pPr>
    </w:p>
    <w:p>
      <w:pPr>
        <w:spacing w:before="41"/>
        <w:ind w:left="0" w:right="25" w:firstLine="0"/>
        <w:jc w:val="right"/>
        <w:rPr>
          <w:sz w:val="24"/>
        </w:rPr>
      </w:pPr>
      <w:r>
        <w:rPr>
          <w:sz w:val="24"/>
        </w:rPr>
        <w:t>预算公开08</w:t>
      </w:r>
      <w:r>
        <w:rPr>
          <w:spacing w:val="-10"/>
          <w:sz w:val="24"/>
        </w:rPr>
        <w:t>表</w:t>
      </w:r>
    </w:p>
    <w:p>
      <w:pPr>
        <w:spacing w:before="246"/>
        <w:ind w:left="104" w:right="0" w:firstLine="0"/>
        <w:jc w:val="center"/>
        <w:rPr>
          <w:sz w:val="26"/>
        </w:rPr>
      </w:pPr>
      <w:r>
        <w:rPr>
          <w:spacing w:val="-1"/>
          <w:sz w:val="26"/>
        </w:rPr>
        <w:t>政府性基金预算支出情况表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4"/>
        <w:gridCol w:w="2266"/>
        <w:gridCol w:w="2870"/>
        <w:gridCol w:w="2719"/>
        <w:gridCol w:w="2719"/>
        <w:gridCol w:w="2568"/>
      </w:tblGrid>
      <w:tr>
        <w:trPr>
          <w:trHeight w:val="312" w:hRule="atLeast"/>
        </w:trPr>
        <w:tc>
          <w:tcPr>
            <w:tcW w:w="1964" w:type="dxa"/>
            <w:vMerge w:val="restart"/>
          </w:tcPr>
          <w:p>
            <w:pPr>
              <w:pStyle w:val="TableParagraph"/>
              <w:spacing w:before="97"/>
              <w:rPr>
                <w:sz w:val="20"/>
              </w:rPr>
            </w:pPr>
          </w:p>
          <w:p>
            <w:pPr>
              <w:pStyle w:val="TableParagraph"/>
              <w:spacing w:before="1"/>
              <w:ind w:left="581"/>
              <w:rPr>
                <w:sz w:val="20"/>
              </w:rPr>
            </w:pPr>
            <w:r>
              <w:rPr>
                <w:spacing w:val="-3"/>
                <w:sz w:val="20"/>
              </w:rPr>
              <w:t>科目编码</w:t>
            </w:r>
          </w:p>
        </w:tc>
        <w:tc>
          <w:tcPr>
            <w:tcW w:w="2266" w:type="dxa"/>
            <w:vMerge w:val="restart"/>
          </w:tcPr>
          <w:p>
            <w:pPr>
              <w:pStyle w:val="TableParagraph"/>
              <w:spacing w:before="97"/>
              <w:rPr>
                <w:sz w:val="20"/>
              </w:rPr>
            </w:pPr>
          </w:p>
          <w:p>
            <w:pPr>
              <w:pStyle w:val="TableParagraph"/>
              <w:spacing w:before="1"/>
              <w:ind w:left="331"/>
              <w:rPr>
                <w:sz w:val="20"/>
              </w:rPr>
            </w:pPr>
            <w:r>
              <w:rPr>
                <w:sz w:val="20"/>
              </w:rPr>
              <w:t>部门（单位）</w:t>
            </w:r>
            <w:r>
              <w:rPr>
                <w:spacing w:val="-5"/>
                <w:sz w:val="20"/>
              </w:rPr>
              <w:t>代码</w:t>
            </w:r>
          </w:p>
        </w:tc>
        <w:tc>
          <w:tcPr>
            <w:tcW w:w="2870" w:type="dxa"/>
            <w:vMerge w:val="restart"/>
          </w:tcPr>
          <w:p>
            <w:pPr>
              <w:pStyle w:val="TableParagraph"/>
              <w:spacing w:line="292" w:lineRule="auto" w:before="198"/>
              <w:ind w:left="1084" w:right="68" w:hanging="1002"/>
              <w:rPr>
                <w:sz w:val="20"/>
              </w:rPr>
            </w:pPr>
            <w:r>
              <w:rPr>
                <w:spacing w:val="-2"/>
                <w:sz w:val="20"/>
              </w:rPr>
              <w:t>部门（单位）名称(功能分类科</w:t>
            </w:r>
            <w:r>
              <w:rPr>
                <w:spacing w:val="-4"/>
                <w:sz w:val="20"/>
              </w:rPr>
              <w:t>目名称)</w:t>
            </w:r>
          </w:p>
        </w:tc>
        <w:tc>
          <w:tcPr>
            <w:tcW w:w="8006" w:type="dxa"/>
            <w:gridSpan w:val="3"/>
          </w:tcPr>
          <w:p>
            <w:pPr>
              <w:pStyle w:val="TableParagraph"/>
              <w:ind w:left="13"/>
              <w:jc w:val="center"/>
              <w:rPr>
                <w:sz w:val="20"/>
              </w:rPr>
            </w:pPr>
            <w:r>
              <w:rPr>
                <w:spacing w:val="-1"/>
                <w:sz w:val="20"/>
              </w:rPr>
              <w:t>本年政府性基金预算支出</w:t>
            </w:r>
          </w:p>
        </w:tc>
      </w:tr>
      <w:tr>
        <w:trPr>
          <w:trHeight w:val="312"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jc w:val="center"/>
              <w:rPr>
                <w:sz w:val="20"/>
              </w:rPr>
            </w:pPr>
            <w:r>
              <w:rPr>
                <w:spacing w:val="-5"/>
                <w:sz w:val="20"/>
              </w:rPr>
              <w:t>合计</w:t>
            </w:r>
          </w:p>
        </w:tc>
        <w:tc>
          <w:tcPr>
            <w:tcW w:w="2719" w:type="dxa"/>
          </w:tcPr>
          <w:p>
            <w:pPr>
              <w:pStyle w:val="TableParagraph"/>
              <w:ind w:left="13" w:right="1"/>
              <w:jc w:val="center"/>
              <w:rPr>
                <w:sz w:val="20"/>
              </w:rPr>
            </w:pPr>
            <w:r>
              <w:rPr>
                <w:spacing w:val="-3"/>
                <w:sz w:val="20"/>
              </w:rPr>
              <w:t>基本支出</w:t>
            </w:r>
          </w:p>
        </w:tc>
        <w:tc>
          <w:tcPr>
            <w:tcW w:w="2568" w:type="dxa"/>
          </w:tcPr>
          <w:p>
            <w:pPr>
              <w:pStyle w:val="TableParagraph"/>
              <w:ind w:left="12"/>
              <w:jc w:val="center"/>
              <w:rPr>
                <w:sz w:val="20"/>
              </w:rPr>
            </w:pPr>
            <w:r>
              <w:rPr>
                <w:spacing w:val="-3"/>
                <w:sz w:val="20"/>
              </w:rPr>
              <w:t>项目支出</w:t>
            </w:r>
          </w:p>
        </w:tc>
      </w:tr>
      <w:tr>
        <w:trPr>
          <w:trHeight w:val="311"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right="1"/>
              <w:jc w:val="center"/>
              <w:rPr>
                <w:sz w:val="20"/>
              </w:rPr>
            </w:pPr>
            <w:r>
              <w:rPr>
                <w:spacing w:val="-10"/>
                <w:sz w:val="20"/>
              </w:rPr>
              <w:t>1</w:t>
            </w:r>
          </w:p>
        </w:tc>
        <w:tc>
          <w:tcPr>
            <w:tcW w:w="2719" w:type="dxa"/>
          </w:tcPr>
          <w:p>
            <w:pPr>
              <w:pStyle w:val="TableParagraph"/>
              <w:ind w:left="13" w:right="1"/>
              <w:jc w:val="center"/>
              <w:rPr>
                <w:sz w:val="20"/>
              </w:rPr>
            </w:pPr>
            <w:r>
              <w:rPr>
                <w:spacing w:val="-10"/>
                <w:sz w:val="20"/>
              </w:rPr>
              <w:t>2</w:t>
            </w:r>
          </w:p>
        </w:tc>
        <w:tc>
          <w:tcPr>
            <w:tcW w:w="2568" w:type="dxa"/>
          </w:tcPr>
          <w:p>
            <w:pPr>
              <w:pStyle w:val="TableParagraph"/>
              <w:ind w:left="12"/>
              <w:jc w:val="center"/>
              <w:rPr>
                <w:sz w:val="20"/>
              </w:rPr>
            </w:pPr>
            <w:r>
              <w:rPr>
                <w:spacing w:val="-10"/>
                <w:sz w:val="20"/>
              </w:rPr>
              <w:t>3</w:t>
            </w:r>
          </w:p>
        </w:tc>
      </w:tr>
      <w:tr>
        <w:trPr>
          <w:trHeight w:val="312" w:hRule="atLeast"/>
        </w:trPr>
        <w:tc>
          <w:tcPr>
            <w:tcW w:w="7100" w:type="dxa"/>
            <w:gridSpan w:val="3"/>
          </w:tcPr>
          <w:p>
            <w:pPr>
              <w:pStyle w:val="TableParagraph"/>
              <w:ind w:right="85"/>
              <w:jc w:val="center"/>
              <w:rPr>
                <w:sz w:val="20"/>
              </w:rPr>
            </w:pPr>
            <w:r>
              <w:rPr>
                <w:spacing w:val="-5"/>
                <w:sz w:val="20"/>
              </w:rPr>
              <w:t>合计</w:t>
            </w:r>
          </w:p>
        </w:tc>
        <w:tc>
          <w:tcPr>
            <w:tcW w:w="2719" w:type="dxa"/>
          </w:tcPr>
          <w:p>
            <w:pPr>
              <w:pStyle w:val="TableParagraph"/>
              <w:ind w:right="-15"/>
              <w:jc w:val="right"/>
              <w:rPr>
                <w:sz w:val="20"/>
              </w:rPr>
            </w:pPr>
            <w:r>
              <w:rPr>
                <w:spacing w:val="-4"/>
                <w:sz w:val="20"/>
              </w:rPr>
              <w:t>0.00</w:t>
            </w:r>
          </w:p>
        </w:tc>
        <w:tc>
          <w:tcPr>
            <w:tcW w:w="2719" w:type="dxa"/>
          </w:tcPr>
          <w:p>
            <w:pPr>
              <w:pStyle w:val="TableParagraph"/>
              <w:ind w:right="-15"/>
              <w:jc w:val="right"/>
              <w:rPr>
                <w:sz w:val="20"/>
              </w:rPr>
            </w:pPr>
            <w:r>
              <w:rPr>
                <w:spacing w:val="-4"/>
                <w:sz w:val="20"/>
              </w:rPr>
              <w:t>0.00</w:t>
            </w:r>
          </w:p>
        </w:tc>
        <w:tc>
          <w:tcPr>
            <w:tcW w:w="2568" w:type="dxa"/>
          </w:tcPr>
          <w:p>
            <w:pPr>
              <w:pStyle w:val="TableParagraph"/>
              <w:ind w:right="-15"/>
              <w:jc w:val="right"/>
              <w:rPr>
                <w:sz w:val="20"/>
              </w:rPr>
            </w:pPr>
            <w:r>
              <w:rPr>
                <w:spacing w:val="-4"/>
                <w:sz w:val="20"/>
              </w:rPr>
              <w:t>0.00</w:t>
            </w:r>
          </w:p>
        </w:tc>
      </w:tr>
    </w:tbl>
    <w:p>
      <w:pPr>
        <w:spacing w:before="0"/>
        <w:ind w:left="132" w:right="0" w:firstLine="0"/>
        <w:jc w:val="left"/>
        <w:rPr>
          <w:sz w:val="18"/>
        </w:rPr>
      </w:pPr>
      <w:r>
        <w:rPr>
          <w:sz w:val="18"/>
        </w:rPr>
        <w:t>注：本部门2025</w:t>
      </w:r>
      <w:r>
        <w:rPr>
          <w:spacing w:val="-1"/>
          <w:sz w:val="18"/>
        </w:rPr>
        <w:t>年没有政府性基金预算支出，故本表无数据。</w:t>
      </w:r>
    </w:p>
    <w:p>
      <w:pPr>
        <w:spacing w:after="0"/>
        <w:jc w:val="left"/>
        <w:rPr>
          <w:sz w:val="18"/>
        </w:rPr>
        <w:sectPr>
          <w:pgSz w:w="16840" w:h="11910" w:orient="landscape"/>
          <w:pgMar w:header="0" w:footer="257" w:top="920" w:bottom="440" w:left="708" w:right="850"/>
        </w:sectPr>
      </w:pPr>
    </w:p>
    <w:p>
      <w:pPr>
        <w:spacing w:before="41"/>
        <w:ind w:left="0" w:right="25" w:firstLine="0"/>
        <w:jc w:val="right"/>
        <w:rPr>
          <w:sz w:val="24"/>
        </w:rPr>
      </w:pPr>
      <w:r>
        <w:rPr>
          <w:sz w:val="24"/>
        </w:rPr>
        <w:t>预算公开09</w:t>
      </w:r>
      <w:r>
        <w:rPr>
          <w:spacing w:val="-10"/>
          <w:sz w:val="24"/>
        </w:rPr>
        <w:t>表</w:t>
      </w:r>
    </w:p>
    <w:p>
      <w:pPr>
        <w:spacing w:before="246"/>
        <w:ind w:left="104" w:right="0" w:firstLine="0"/>
        <w:jc w:val="center"/>
        <w:rPr>
          <w:sz w:val="26"/>
        </w:rPr>
      </w:pPr>
      <w:r>
        <w:rPr>
          <w:spacing w:val="-1"/>
          <w:sz w:val="26"/>
        </w:rPr>
        <w:t>国有资本经营预算支出情况表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4"/>
        <w:gridCol w:w="2266"/>
        <w:gridCol w:w="2870"/>
        <w:gridCol w:w="2719"/>
        <w:gridCol w:w="2719"/>
        <w:gridCol w:w="2568"/>
      </w:tblGrid>
      <w:tr>
        <w:trPr>
          <w:trHeight w:val="312" w:hRule="atLeast"/>
        </w:trPr>
        <w:tc>
          <w:tcPr>
            <w:tcW w:w="1964" w:type="dxa"/>
            <w:vMerge w:val="restart"/>
          </w:tcPr>
          <w:p>
            <w:pPr>
              <w:pStyle w:val="TableParagraph"/>
              <w:spacing w:before="97"/>
              <w:rPr>
                <w:sz w:val="20"/>
              </w:rPr>
            </w:pPr>
          </w:p>
          <w:p>
            <w:pPr>
              <w:pStyle w:val="TableParagraph"/>
              <w:spacing w:before="1"/>
              <w:ind w:left="581"/>
              <w:rPr>
                <w:sz w:val="20"/>
              </w:rPr>
            </w:pPr>
            <w:r>
              <w:rPr>
                <w:spacing w:val="-3"/>
                <w:sz w:val="20"/>
              </w:rPr>
              <w:t>科目编码</w:t>
            </w:r>
          </w:p>
        </w:tc>
        <w:tc>
          <w:tcPr>
            <w:tcW w:w="2266" w:type="dxa"/>
            <w:vMerge w:val="restart"/>
          </w:tcPr>
          <w:p>
            <w:pPr>
              <w:pStyle w:val="TableParagraph"/>
              <w:spacing w:before="97"/>
              <w:rPr>
                <w:sz w:val="20"/>
              </w:rPr>
            </w:pPr>
          </w:p>
          <w:p>
            <w:pPr>
              <w:pStyle w:val="TableParagraph"/>
              <w:spacing w:before="1"/>
              <w:ind w:left="331"/>
              <w:rPr>
                <w:sz w:val="20"/>
              </w:rPr>
            </w:pPr>
            <w:r>
              <w:rPr>
                <w:sz w:val="20"/>
              </w:rPr>
              <w:t>部门（单位）</w:t>
            </w:r>
            <w:r>
              <w:rPr>
                <w:spacing w:val="-5"/>
                <w:sz w:val="20"/>
              </w:rPr>
              <w:t>代码</w:t>
            </w:r>
          </w:p>
        </w:tc>
        <w:tc>
          <w:tcPr>
            <w:tcW w:w="2870" w:type="dxa"/>
            <w:vMerge w:val="restart"/>
          </w:tcPr>
          <w:p>
            <w:pPr>
              <w:pStyle w:val="TableParagraph"/>
              <w:spacing w:line="292" w:lineRule="auto" w:before="198"/>
              <w:ind w:left="1084" w:right="68" w:hanging="1002"/>
              <w:rPr>
                <w:sz w:val="20"/>
              </w:rPr>
            </w:pPr>
            <w:r>
              <w:rPr>
                <w:spacing w:val="-2"/>
                <w:sz w:val="20"/>
              </w:rPr>
              <w:t>部门（单位）名称(功能分类科</w:t>
            </w:r>
            <w:r>
              <w:rPr>
                <w:spacing w:val="-4"/>
                <w:sz w:val="20"/>
              </w:rPr>
              <w:t>目名称)</w:t>
            </w:r>
          </w:p>
        </w:tc>
        <w:tc>
          <w:tcPr>
            <w:tcW w:w="8006" w:type="dxa"/>
            <w:gridSpan w:val="3"/>
          </w:tcPr>
          <w:p>
            <w:pPr>
              <w:pStyle w:val="TableParagraph"/>
              <w:ind w:left="13" w:right="1"/>
              <w:jc w:val="center"/>
              <w:rPr>
                <w:sz w:val="20"/>
              </w:rPr>
            </w:pPr>
            <w:r>
              <w:rPr>
                <w:spacing w:val="-1"/>
                <w:sz w:val="20"/>
              </w:rPr>
              <w:t>本年国有资本经营预算支出</w:t>
            </w:r>
          </w:p>
        </w:tc>
      </w:tr>
      <w:tr>
        <w:trPr>
          <w:trHeight w:val="312"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jc w:val="center"/>
              <w:rPr>
                <w:sz w:val="20"/>
              </w:rPr>
            </w:pPr>
            <w:r>
              <w:rPr>
                <w:spacing w:val="-5"/>
                <w:sz w:val="20"/>
              </w:rPr>
              <w:t>合计</w:t>
            </w:r>
          </w:p>
        </w:tc>
        <w:tc>
          <w:tcPr>
            <w:tcW w:w="2719" w:type="dxa"/>
          </w:tcPr>
          <w:p>
            <w:pPr>
              <w:pStyle w:val="TableParagraph"/>
              <w:ind w:left="13" w:right="1"/>
              <w:jc w:val="center"/>
              <w:rPr>
                <w:sz w:val="20"/>
              </w:rPr>
            </w:pPr>
            <w:r>
              <w:rPr>
                <w:spacing w:val="-3"/>
                <w:sz w:val="20"/>
              </w:rPr>
              <w:t>基本支出</w:t>
            </w:r>
          </w:p>
        </w:tc>
        <w:tc>
          <w:tcPr>
            <w:tcW w:w="2568" w:type="dxa"/>
          </w:tcPr>
          <w:p>
            <w:pPr>
              <w:pStyle w:val="TableParagraph"/>
              <w:ind w:left="12"/>
              <w:jc w:val="center"/>
              <w:rPr>
                <w:sz w:val="20"/>
              </w:rPr>
            </w:pPr>
            <w:r>
              <w:rPr>
                <w:spacing w:val="-3"/>
                <w:sz w:val="20"/>
              </w:rPr>
              <w:t>项目支出</w:t>
            </w:r>
          </w:p>
        </w:tc>
      </w:tr>
      <w:tr>
        <w:trPr>
          <w:trHeight w:val="311"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right="1"/>
              <w:jc w:val="center"/>
              <w:rPr>
                <w:sz w:val="20"/>
              </w:rPr>
            </w:pPr>
            <w:r>
              <w:rPr>
                <w:spacing w:val="-10"/>
                <w:sz w:val="20"/>
              </w:rPr>
              <w:t>1</w:t>
            </w:r>
          </w:p>
        </w:tc>
        <w:tc>
          <w:tcPr>
            <w:tcW w:w="2719" w:type="dxa"/>
          </w:tcPr>
          <w:p>
            <w:pPr>
              <w:pStyle w:val="TableParagraph"/>
              <w:ind w:left="13" w:right="1"/>
              <w:jc w:val="center"/>
              <w:rPr>
                <w:sz w:val="20"/>
              </w:rPr>
            </w:pPr>
            <w:r>
              <w:rPr>
                <w:spacing w:val="-10"/>
                <w:sz w:val="20"/>
              </w:rPr>
              <w:t>2</w:t>
            </w:r>
          </w:p>
        </w:tc>
        <w:tc>
          <w:tcPr>
            <w:tcW w:w="2568" w:type="dxa"/>
          </w:tcPr>
          <w:p>
            <w:pPr>
              <w:pStyle w:val="TableParagraph"/>
              <w:ind w:left="12"/>
              <w:jc w:val="center"/>
              <w:rPr>
                <w:sz w:val="20"/>
              </w:rPr>
            </w:pPr>
            <w:r>
              <w:rPr>
                <w:spacing w:val="-10"/>
                <w:sz w:val="20"/>
              </w:rPr>
              <w:t>3</w:t>
            </w:r>
          </w:p>
        </w:tc>
      </w:tr>
      <w:tr>
        <w:trPr>
          <w:trHeight w:val="312" w:hRule="atLeast"/>
        </w:trPr>
        <w:tc>
          <w:tcPr>
            <w:tcW w:w="7100" w:type="dxa"/>
            <w:gridSpan w:val="3"/>
          </w:tcPr>
          <w:p>
            <w:pPr>
              <w:pStyle w:val="TableParagraph"/>
              <w:ind w:right="85"/>
              <w:jc w:val="center"/>
              <w:rPr>
                <w:sz w:val="20"/>
              </w:rPr>
            </w:pPr>
            <w:r>
              <w:rPr>
                <w:spacing w:val="-5"/>
                <w:sz w:val="20"/>
              </w:rPr>
              <w:t>合计</w:t>
            </w:r>
          </w:p>
        </w:tc>
        <w:tc>
          <w:tcPr>
            <w:tcW w:w="2719" w:type="dxa"/>
          </w:tcPr>
          <w:p>
            <w:pPr>
              <w:pStyle w:val="TableParagraph"/>
              <w:ind w:right="-15"/>
              <w:jc w:val="right"/>
              <w:rPr>
                <w:sz w:val="20"/>
              </w:rPr>
            </w:pPr>
            <w:r>
              <w:rPr>
                <w:spacing w:val="-4"/>
                <w:sz w:val="20"/>
              </w:rPr>
              <w:t>0.00</w:t>
            </w:r>
          </w:p>
        </w:tc>
        <w:tc>
          <w:tcPr>
            <w:tcW w:w="2719" w:type="dxa"/>
          </w:tcPr>
          <w:p>
            <w:pPr>
              <w:pStyle w:val="TableParagraph"/>
              <w:ind w:right="-15"/>
              <w:jc w:val="right"/>
              <w:rPr>
                <w:sz w:val="20"/>
              </w:rPr>
            </w:pPr>
            <w:r>
              <w:rPr>
                <w:spacing w:val="-4"/>
                <w:sz w:val="20"/>
              </w:rPr>
              <w:t>0.00</w:t>
            </w:r>
          </w:p>
        </w:tc>
        <w:tc>
          <w:tcPr>
            <w:tcW w:w="2568" w:type="dxa"/>
          </w:tcPr>
          <w:p>
            <w:pPr>
              <w:pStyle w:val="TableParagraph"/>
              <w:ind w:right="-15"/>
              <w:jc w:val="right"/>
              <w:rPr>
                <w:sz w:val="20"/>
              </w:rPr>
            </w:pPr>
            <w:r>
              <w:rPr>
                <w:spacing w:val="-4"/>
                <w:sz w:val="20"/>
              </w:rPr>
              <w:t>0.00</w:t>
            </w:r>
          </w:p>
        </w:tc>
      </w:tr>
    </w:tbl>
    <w:p>
      <w:pPr>
        <w:spacing w:before="0"/>
        <w:ind w:left="132" w:right="0" w:firstLine="0"/>
        <w:jc w:val="left"/>
        <w:rPr>
          <w:sz w:val="18"/>
        </w:rPr>
      </w:pPr>
      <w:r>
        <w:rPr>
          <w:sz w:val="18"/>
        </w:rPr>
        <w:t>注：本部门2025</w:t>
      </w:r>
      <w:r>
        <w:rPr>
          <w:spacing w:val="-1"/>
          <w:sz w:val="18"/>
        </w:rPr>
        <w:t>年没有国有资本经营预算支出，故本表无数据。</w:t>
      </w:r>
    </w:p>
    <w:p>
      <w:pPr>
        <w:spacing w:after="0"/>
        <w:jc w:val="left"/>
        <w:rPr>
          <w:sz w:val="18"/>
        </w:rPr>
        <w:sectPr>
          <w:pgSz w:w="16840" w:h="11910" w:orient="landscape"/>
          <w:pgMar w:header="0" w:footer="257" w:top="920" w:bottom="440" w:left="708" w:right="850"/>
        </w:sectPr>
      </w:pPr>
    </w:p>
    <w:p>
      <w:pPr>
        <w:spacing w:before="41"/>
        <w:ind w:left="0" w:right="25" w:firstLine="0"/>
        <w:jc w:val="right"/>
        <w:rPr>
          <w:sz w:val="24"/>
        </w:rPr>
      </w:pPr>
      <w:r>
        <w:rPr>
          <w:sz w:val="24"/>
        </w:rPr>
        <w:t>预算公开10</w:t>
      </w:r>
      <w:r>
        <w:rPr>
          <w:spacing w:val="-10"/>
          <w:sz w:val="24"/>
        </w:rPr>
        <w:t>表</w:t>
      </w:r>
    </w:p>
    <w:p>
      <w:pPr>
        <w:spacing w:before="246"/>
        <w:ind w:left="104" w:right="0" w:firstLine="0"/>
        <w:jc w:val="center"/>
        <w:rPr>
          <w:sz w:val="26"/>
        </w:rPr>
      </w:pPr>
      <w:r>
        <w:rPr>
          <w:spacing w:val="-2"/>
          <w:sz w:val="26"/>
        </w:rPr>
        <w:t>政府采购预算表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6"/>
        <w:gridCol w:w="943"/>
        <w:gridCol w:w="1730"/>
        <w:gridCol w:w="1415"/>
        <w:gridCol w:w="944"/>
        <w:gridCol w:w="787"/>
        <w:gridCol w:w="787"/>
        <w:gridCol w:w="787"/>
        <w:gridCol w:w="787"/>
        <w:gridCol w:w="485"/>
        <w:gridCol w:w="630"/>
        <w:gridCol w:w="630"/>
        <w:gridCol w:w="630"/>
        <w:gridCol w:w="631"/>
        <w:gridCol w:w="631"/>
        <w:gridCol w:w="631"/>
        <w:gridCol w:w="631"/>
        <w:gridCol w:w="631"/>
        <w:gridCol w:w="631"/>
      </w:tblGrid>
      <w:tr>
        <w:trPr>
          <w:trHeight w:val="280" w:hRule="atLeast"/>
        </w:trPr>
        <w:tc>
          <w:tcPr>
            <w:tcW w:w="786" w:type="dxa"/>
            <w:vMerge w:val="restart"/>
          </w:tcPr>
          <w:p>
            <w:pPr>
              <w:pStyle w:val="TableParagraph"/>
              <w:spacing w:before="0"/>
              <w:rPr>
                <w:sz w:val="18"/>
              </w:rPr>
            </w:pPr>
          </w:p>
          <w:p>
            <w:pPr>
              <w:pStyle w:val="TableParagraph"/>
              <w:spacing w:before="5"/>
              <w:rPr>
                <w:sz w:val="18"/>
              </w:rPr>
            </w:pPr>
          </w:p>
          <w:p>
            <w:pPr>
              <w:pStyle w:val="TableParagraph"/>
              <w:spacing w:before="1"/>
              <w:ind w:left="33"/>
              <w:rPr>
                <w:sz w:val="18"/>
              </w:rPr>
            </w:pPr>
            <w:r>
              <w:rPr>
                <w:spacing w:val="-3"/>
                <w:sz w:val="18"/>
              </w:rPr>
              <w:t>科目编码</w:t>
            </w:r>
          </w:p>
        </w:tc>
        <w:tc>
          <w:tcPr>
            <w:tcW w:w="943" w:type="dxa"/>
            <w:vMerge w:val="restart"/>
          </w:tcPr>
          <w:p>
            <w:pPr>
              <w:pStyle w:val="TableParagraph"/>
              <w:spacing w:before="96"/>
              <w:rPr>
                <w:sz w:val="18"/>
              </w:rPr>
            </w:pPr>
          </w:p>
          <w:p>
            <w:pPr>
              <w:pStyle w:val="TableParagraph"/>
              <w:spacing w:line="292" w:lineRule="auto" w:before="0"/>
              <w:ind w:left="110" w:right="95"/>
              <w:rPr>
                <w:sz w:val="18"/>
              </w:rPr>
            </w:pPr>
            <w:r>
              <w:rPr>
                <w:spacing w:val="-4"/>
                <w:sz w:val="18"/>
              </w:rPr>
              <w:t>部门（</w:t>
            </w:r>
            <w:r>
              <w:rPr>
                <w:spacing w:val="-4"/>
                <w:sz w:val="18"/>
              </w:rPr>
              <w:t>单</w:t>
            </w:r>
            <w:r>
              <w:rPr>
                <w:sz w:val="18"/>
              </w:rPr>
              <w:t>位）</w:t>
            </w:r>
            <w:r>
              <w:rPr>
                <w:spacing w:val="-5"/>
                <w:sz w:val="18"/>
              </w:rPr>
              <w:t>代码</w:t>
            </w:r>
          </w:p>
        </w:tc>
        <w:tc>
          <w:tcPr>
            <w:tcW w:w="1730" w:type="dxa"/>
            <w:vMerge w:val="restart"/>
          </w:tcPr>
          <w:p>
            <w:pPr>
              <w:pStyle w:val="TableParagraph"/>
              <w:spacing w:before="96"/>
              <w:rPr>
                <w:sz w:val="18"/>
              </w:rPr>
            </w:pPr>
          </w:p>
          <w:p>
            <w:pPr>
              <w:pStyle w:val="TableParagraph"/>
              <w:spacing w:line="292" w:lineRule="auto" w:before="0"/>
              <w:ind w:left="189" w:right="-15" w:hanging="180"/>
              <w:rPr>
                <w:sz w:val="18"/>
              </w:rPr>
            </w:pPr>
            <w:r>
              <w:rPr>
                <w:spacing w:val="-2"/>
                <w:sz w:val="18"/>
              </w:rPr>
              <w:t>部门（单位）名称(功能分类科目名称)</w:t>
            </w:r>
          </w:p>
        </w:tc>
        <w:tc>
          <w:tcPr>
            <w:tcW w:w="1415" w:type="dxa"/>
            <w:vMerge w:val="restart"/>
          </w:tcPr>
          <w:p>
            <w:pPr>
              <w:pStyle w:val="TableParagraph"/>
              <w:spacing w:before="0"/>
              <w:rPr>
                <w:sz w:val="18"/>
              </w:rPr>
            </w:pPr>
          </w:p>
          <w:p>
            <w:pPr>
              <w:pStyle w:val="TableParagraph"/>
              <w:spacing w:before="5"/>
              <w:rPr>
                <w:sz w:val="18"/>
              </w:rPr>
            </w:pPr>
          </w:p>
          <w:p>
            <w:pPr>
              <w:pStyle w:val="TableParagraph"/>
              <w:spacing w:before="1"/>
              <w:ind w:left="346"/>
              <w:rPr>
                <w:sz w:val="18"/>
              </w:rPr>
            </w:pPr>
            <w:r>
              <w:rPr>
                <w:spacing w:val="-3"/>
                <w:sz w:val="18"/>
              </w:rPr>
              <w:t>项目名称</w:t>
            </w:r>
          </w:p>
        </w:tc>
        <w:tc>
          <w:tcPr>
            <w:tcW w:w="5207" w:type="dxa"/>
            <w:gridSpan w:val="7"/>
          </w:tcPr>
          <w:p>
            <w:pPr>
              <w:pStyle w:val="TableParagraph"/>
              <w:spacing w:before="24"/>
              <w:ind w:left="4"/>
              <w:jc w:val="center"/>
              <w:rPr>
                <w:sz w:val="18"/>
              </w:rPr>
            </w:pPr>
            <w:r>
              <w:rPr>
                <w:spacing w:val="-2"/>
                <w:sz w:val="18"/>
              </w:rPr>
              <w:t>政府采购资金类型</w:t>
            </w:r>
          </w:p>
        </w:tc>
        <w:tc>
          <w:tcPr>
            <w:tcW w:w="5046" w:type="dxa"/>
            <w:gridSpan w:val="8"/>
          </w:tcPr>
          <w:p>
            <w:pPr>
              <w:pStyle w:val="TableParagraph"/>
              <w:spacing w:before="24"/>
              <w:ind w:right="13"/>
              <w:jc w:val="center"/>
              <w:rPr>
                <w:sz w:val="18"/>
              </w:rPr>
            </w:pPr>
            <w:r>
              <w:rPr>
                <w:spacing w:val="-2"/>
                <w:sz w:val="18"/>
              </w:rPr>
              <w:t>政府采购项目类型</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vMerge w:val="restart"/>
          </w:tcPr>
          <w:p>
            <w:pPr>
              <w:pStyle w:val="TableParagraph"/>
              <w:spacing w:before="171"/>
              <w:ind w:left="290"/>
              <w:rPr>
                <w:sz w:val="18"/>
              </w:rPr>
            </w:pPr>
            <w:r>
              <w:rPr>
                <w:spacing w:val="-5"/>
                <w:sz w:val="18"/>
              </w:rPr>
              <w:t>合计</w:t>
            </w:r>
          </w:p>
        </w:tc>
        <w:tc>
          <w:tcPr>
            <w:tcW w:w="787" w:type="dxa"/>
            <w:vMerge w:val="restart"/>
          </w:tcPr>
          <w:p>
            <w:pPr>
              <w:pStyle w:val="TableParagraph"/>
              <w:spacing w:before="31"/>
              <w:ind w:left="10"/>
              <w:jc w:val="center"/>
              <w:rPr>
                <w:sz w:val="18"/>
              </w:rPr>
            </w:pPr>
            <w:r>
              <w:rPr>
                <w:spacing w:val="-3"/>
                <w:sz w:val="18"/>
              </w:rPr>
              <w:t>一般公共</w:t>
            </w:r>
          </w:p>
          <w:p>
            <w:pPr>
              <w:pStyle w:val="TableParagraph"/>
              <w:spacing w:before="50"/>
              <w:ind w:left="10"/>
              <w:jc w:val="center"/>
              <w:rPr>
                <w:sz w:val="18"/>
              </w:rPr>
            </w:pPr>
            <w:r>
              <w:rPr>
                <w:spacing w:val="-5"/>
                <w:sz w:val="18"/>
              </w:rPr>
              <w:t>预算</w:t>
            </w:r>
          </w:p>
        </w:tc>
        <w:tc>
          <w:tcPr>
            <w:tcW w:w="787" w:type="dxa"/>
            <w:vMerge w:val="restart"/>
          </w:tcPr>
          <w:p>
            <w:pPr>
              <w:pStyle w:val="TableParagraph"/>
              <w:spacing w:before="31"/>
              <w:ind w:left="30"/>
              <w:rPr>
                <w:sz w:val="18"/>
              </w:rPr>
            </w:pPr>
            <w:r>
              <w:rPr>
                <w:spacing w:val="-3"/>
                <w:sz w:val="18"/>
              </w:rPr>
              <w:t>政府性基</w:t>
            </w:r>
          </w:p>
          <w:p>
            <w:pPr>
              <w:pStyle w:val="TableParagraph"/>
              <w:spacing w:before="50"/>
              <w:ind w:left="120"/>
              <w:rPr>
                <w:sz w:val="18"/>
              </w:rPr>
            </w:pPr>
            <w:r>
              <w:rPr>
                <w:spacing w:val="-4"/>
                <w:sz w:val="18"/>
              </w:rPr>
              <w:t>金预算</w:t>
            </w:r>
          </w:p>
        </w:tc>
        <w:tc>
          <w:tcPr>
            <w:tcW w:w="787" w:type="dxa"/>
            <w:vMerge w:val="restart"/>
          </w:tcPr>
          <w:p>
            <w:pPr>
              <w:pStyle w:val="TableParagraph"/>
              <w:spacing w:before="31"/>
              <w:ind w:left="29"/>
              <w:rPr>
                <w:sz w:val="18"/>
              </w:rPr>
            </w:pPr>
            <w:r>
              <w:rPr>
                <w:spacing w:val="-3"/>
                <w:sz w:val="18"/>
              </w:rPr>
              <w:t>国有资本</w:t>
            </w:r>
          </w:p>
          <w:p>
            <w:pPr>
              <w:pStyle w:val="TableParagraph"/>
              <w:spacing w:before="50"/>
              <w:ind w:left="29"/>
              <w:rPr>
                <w:sz w:val="18"/>
              </w:rPr>
            </w:pPr>
            <w:r>
              <w:rPr>
                <w:spacing w:val="-3"/>
                <w:sz w:val="18"/>
              </w:rPr>
              <w:t>经营预算</w:t>
            </w:r>
          </w:p>
        </w:tc>
        <w:tc>
          <w:tcPr>
            <w:tcW w:w="787" w:type="dxa"/>
            <w:vMerge w:val="restart"/>
          </w:tcPr>
          <w:p>
            <w:pPr>
              <w:pStyle w:val="TableParagraph"/>
              <w:spacing w:before="31"/>
              <w:ind w:left="28"/>
              <w:rPr>
                <w:sz w:val="18"/>
              </w:rPr>
            </w:pPr>
            <w:r>
              <w:rPr>
                <w:spacing w:val="-3"/>
                <w:sz w:val="18"/>
              </w:rPr>
              <w:t>财政专户</w:t>
            </w:r>
          </w:p>
          <w:p>
            <w:pPr>
              <w:pStyle w:val="TableParagraph"/>
              <w:spacing w:before="50"/>
              <w:ind w:left="28"/>
              <w:rPr>
                <w:sz w:val="18"/>
              </w:rPr>
            </w:pPr>
            <w:r>
              <w:rPr>
                <w:spacing w:val="-3"/>
                <w:sz w:val="18"/>
              </w:rPr>
              <w:t>管理资金</w:t>
            </w:r>
          </w:p>
        </w:tc>
        <w:tc>
          <w:tcPr>
            <w:tcW w:w="485" w:type="dxa"/>
            <w:vMerge w:val="restart"/>
          </w:tcPr>
          <w:p>
            <w:pPr>
              <w:pStyle w:val="TableParagraph"/>
              <w:spacing w:before="31"/>
              <w:ind w:left="55"/>
              <w:rPr>
                <w:sz w:val="18"/>
              </w:rPr>
            </w:pPr>
            <w:r>
              <w:rPr>
                <w:spacing w:val="-5"/>
                <w:sz w:val="18"/>
              </w:rPr>
              <w:t>单位</w:t>
            </w:r>
          </w:p>
          <w:p>
            <w:pPr>
              <w:pStyle w:val="TableParagraph"/>
              <w:spacing w:before="50"/>
              <w:ind w:left="55"/>
              <w:rPr>
                <w:sz w:val="18"/>
              </w:rPr>
            </w:pPr>
            <w:r>
              <w:rPr>
                <w:spacing w:val="-5"/>
                <w:sz w:val="18"/>
              </w:rPr>
              <w:t>资金</w:t>
            </w:r>
          </w:p>
        </w:tc>
        <w:tc>
          <w:tcPr>
            <w:tcW w:w="630" w:type="dxa"/>
            <w:vMerge w:val="restart"/>
          </w:tcPr>
          <w:p>
            <w:pPr>
              <w:pStyle w:val="TableParagraph"/>
              <w:spacing w:before="31"/>
              <w:ind w:left="37"/>
              <w:rPr>
                <w:sz w:val="18"/>
              </w:rPr>
            </w:pPr>
            <w:r>
              <w:rPr>
                <w:spacing w:val="-4"/>
                <w:sz w:val="18"/>
              </w:rPr>
              <w:t>上年结</w:t>
            </w:r>
          </w:p>
          <w:p>
            <w:pPr>
              <w:pStyle w:val="TableParagraph"/>
              <w:spacing w:before="50"/>
              <w:ind w:left="37"/>
              <w:rPr>
                <w:sz w:val="18"/>
              </w:rPr>
            </w:pPr>
            <w:r>
              <w:rPr>
                <w:spacing w:val="-4"/>
                <w:sz w:val="18"/>
              </w:rPr>
              <w:t>转结余</w:t>
            </w:r>
          </w:p>
        </w:tc>
        <w:tc>
          <w:tcPr>
            <w:tcW w:w="630" w:type="dxa"/>
            <w:vMerge w:val="restart"/>
          </w:tcPr>
          <w:p>
            <w:pPr>
              <w:pStyle w:val="TableParagraph"/>
              <w:spacing w:before="171"/>
              <w:ind w:left="125"/>
              <w:rPr>
                <w:sz w:val="18"/>
              </w:rPr>
            </w:pPr>
            <w:r>
              <w:rPr>
                <w:spacing w:val="-5"/>
                <w:sz w:val="18"/>
              </w:rPr>
              <w:t>合计</w:t>
            </w:r>
          </w:p>
        </w:tc>
        <w:tc>
          <w:tcPr>
            <w:tcW w:w="1892" w:type="dxa"/>
            <w:gridSpan w:val="3"/>
          </w:tcPr>
          <w:p>
            <w:pPr>
              <w:pStyle w:val="TableParagraph"/>
              <w:spacing w:before="24"/>
              <w:ind w:left="573"/>
              <w:rPr>
                <w:sz w:val="18"/>
              </w:rPr>
            </w:pPr>
            <w:r>
              <w:rPr>
                <w:spacing w:val="-3"/>
                <w:sz w:val="18"/>
              </w:rPr>
              <w:t>集中采购</w:t>
            </w:r>
          </w:p>
        </w:tc>
        <w:tc>
          <w:tcPr>
            <w:tcW w:w="2524" w:type="dxa"/>
            <w:gridSpan w:val="4"/>
          </w:tcPr>
          <w:p>
            <w:pPr>
              <w:pStyle w:val="TableParagraph"/>
              <w:spacing w:before="24"/>
              <w:ind w:right="21"/>
              <w:jc w:val="center"/>
              <w:rPr>
                <w:sz w:val="18"/>
              </w:rPr>
            </w:pPr>
            <w:r>
              <w:rPr>
                <w:spacing w:val="-3"/>
                <w:sz w:val="18"/>
              </w:rPr>
              <w:t>分散采购</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485" w:type="dxa"/>
            <w:vMerge/>
            <w:tcBorders>
              <w:top w:val="nil"/>
            </w:tcBorders>
          </w:tcPr>
          <w:p>
            <w:pPr>
              <w:rPr>
                <w:sz w:val="2"/>
                <w:szCs w:val="2"/>
              </w:rPr>
            </w:pPr>
          </w:p>
        </w:tc>
        <w:tc>
          <w:tcPr>
            <w:tcW w:w="630" w:type="dxa"/>
            <w:vMerge/>
            <w:tcBorders>
              <w:top w:val="nil"/>
            </w:tcBorders>
          </w:tcPr>
          <w:p>
            <w:pPr>
              <w:rPr>
                <w:sz w:val="2"/>
                <w:szCs w:val="2"/>
              </w:rPr>
            </w:pPr>
          </w:p>
        </w:tc>
        <w:tc>
          <w:tcPr>
            <w:tcW w:w="630" w:type="dxa"/>
            <w:vMerge/>
            <w:tcBorders>
              <w:top w:val="nil"/>
            </w:tcBorders>
          </w:tcPr>
          <w:p>
            <w:pPr>
              <w:rPr>
                <w:sz w:val="2"/>
                <w:szCs w:val="2"/>
              </w:rPr>
            </w:pPr>
          </w:p>
        </w:tc>
        <w:tc>
          <w:tcPr>
            <w:tcW w:w="630" w:type="dxa"/>
          </w:tcPr>
          <w:p>
            <w:pPr>
              <w:pStyle w:val="TableParagraph"/>
              <w:spacing w:before="24"/>
              <w:ind w:left="124"/>
              <w:rPr>
                <w:sz w:val="18"/>
              </w:rPr>
            </w:pPr>
            <w:r>
              <w:rPr>
                <w:spacing w:val="-5"/>
                <w:sz w:val="18"/>
              </w:rPr>
              <w:t>小计</w:t>
            </w:r>
          </w:p>
        </w:tc>
        <w:tc>
          <w:tcPr>
            <w:tcW w:w="631" w:type="dxa"/>
          </w:tcPr>
          <w:p>
            <w:pPr>
              <w:pStyle w:val="TableParagraph"/>
              <w:spacing w:before="24"/>
              <w:ind w:right="41"/>
              <w:jc w:val="right"/>
              <w:rPr>
                <w:sz w:val="18"/>
              </w:rPr>
            </w:pPr>
            <w:r>
              <w:rPr>
                <w:spacing w:val="-4"/>
                <w:sz w:val="18"/>
              </w:rPr>
              <w:t>货物类</w:t>
            </w:r>
          </w:p>
        </w:tc>
        <w:tc>
          <w:tcPr>
            <w:tcW w:w="631" w:type="dxa"/>
          </w:tcPr>
          <w:p>
            <w:pPr>
              <w:pStyle w:val="TableParagraph"/>
              <w:spacing w:before="24"/>
              <w:ind w:right="42"/>
              <w:jc w:val="right"/>
              <w:rPr>
                <w:sz w:val="18"/>
              </w:rPr>
            </w:pPr>
            <w:r>
              <w:rPr>
                <w:spacing w:val="-4"/>
                <w:sz w:val="18"/>
              </w:rPr>
              <w:t>服务类</w:t>
            </w:r>
          </w:p>
        </w:tc>
        <w:tc>
          <w:tcPr>
            <w:tcW w:w="631" w:type="dxa"/>
          </w:tcPr>
          <w:p>
            <w:pPr>
              <w:pStyle w:val="TableParagraph"/>
              <w:spacing w:before="24"/>
              <w:ind w:left="119"/>
              <w:rPr>
                <w:sz w:val="18"/>
              </w:rPr>
            </w:pPr>
            <w:r>
              <w:rPr>
                <w:spacing w:val="-5"/>
                <w:sz w:val="18"/>
              </w:rPr>
              <w:t>小计</w:t>
            </w:r>
          </w:p>
        </w:tc>
        <w:tc>
          <w:tcPr>
            <w:tcW w:w="631" w:type="dxa"/>
          </w:tcPr>
          <w:p>
            <w:pPr>
              <w:pStyle w:val="TableParagraph"/>
              <w:spacing w:before="24"/>
              <w:ind w:right="46"/>
              <w:jc w:val="right"/>
              <w:rPr>
                <w:sz w:val="18"/>
              </w:rPr>
            </w:pPr>
            <w:r>
              <w:rPr>
                <w:spacing w:val="-4"/>
                <w:sz w:val="18"/>
              </w:rPr>
              <w:t>货物类</w:t>
            </w:r>
          </w:p>
        </w:tc>
        <w:tc>
          <w:tcPr>
            <w:tcW w:w="631" w:type="dxa"/>
          </w:tcPr>
          <w:p>
            <w:pPr>
              <w:pStyle w:val="TableParagraph"/>
              <w:spacing w:before="24"/>
              <w:ind w:right="48"/>
              <w:jc w:val="right"/>
              <w:rPr>
                <w:sz w:val="18"/>
              </w:rPr>
            </w:pPr>
            <w:r>
              <w:rPr>
                <w:spacing w:val="-4"/>
                <w:sz w:val="18"/>
              </w:rPr>
              <w:t>工程类</w:t>
            </w:r>
          </w:p>
        </w:tc>
        <w:tc>
          <w:tcPr>
            <w:tcW w:w="631" w:type="dxa"/>
          </w:tcPr>
          <w:p>
            <w:pPr>
              <w:pStyle w:val="TableParagraph"/>
              <w:spacing w:before="24"/>
              <w:ind w:right="49"/>
              <w:jc w:val="right"/>
              <w:rPr>
                <w:sz w:val="18"/>
              </w:rPr>
            </w:pPr>
            <w:r>
              <w:rPr>
                <w:spacing w:val="-4"/>
                <w:sz w:val="18"/>
              </w:rPr>
              <w:t>服务类</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tcPr>
          <w:p>
            <w:pPr>
              <w:pStyle w:val="TableParagraph"/>
              <w:spacing w:before="24"/>
              <w:ind w:left="12"/>
              <w:jc w:val="center"/>
              <w:rPr>
                <w:sz w:val="18"/>
              </w:rPr>
            </w:pPr>
            <w:r>
              <w:rPr>
                <w:spacing w:val="-10"/>
                <w:sz w:val="18"/>
              </w:rPr>
              <w:t>1</w:t>
            </w:r>
          </w:p>
        </w:tc>
        <w:tc>
          <w:tcPr>
            <w:tcW w:w="787" w:type="dxa"/>
          </w:tcPr>
          <w:p>
            <w:pPr>
              <w:pStyle w:val="TableParagraph"/>
              <w:spacing w:before="24"/>
              <w:ind w:left="10"/>
              <w:jc w:val="center"/>
              <w:rPr>
                <w:sz w:val="18"/>
              </w:rPr>
            </w:pPr>
            <w:r>
              <w:rPr>
                <w:spacing w:val="-10"/>
                <w:sz w:val="18"/>
              </w:rPr>
              <w:t>2</w:t>
            </w:r>
          </w:p>
        </w:tc>
        <w:tc>
          <w:tcPr>
            <w:tcW w:w="787" w:type="dxa"/>
          </w:tcPr>
          <w:p>
            <w:pPr>
              <w:pStyle w:val="TableParagraph"/>
              <w:spacing w:before="24"/>
              <w:ind w:left="10" w:right="2"/>
              <w:jc w:val="center"/>
              <w:rPr>
                <w:sz w:val="18"/>
              </w:rPr>
            </w:pPr>
            <w:r>
              <w:rPr>
                <w:spacing w:val="-10"/>
                <w:sz w:val="18"/>
              </w:rPr>
              <w:t>3</w:t>
            </w:r>
          </w:p>
        </w:tc>
        <w:tc>
          <w:tcPr>
            <w:tcW w:w="787" w:type="dxa"/>
          </w:tcPr>
          <w:p>
            <w:pPr>
              <w:pStyle w:val="TableParagraph"/>
              <w:spacing w:before="24"/>
              <w:ind w:left="10" w:right="4"/>
              <w:jc w:val="center"/>
              <w:rPr>
                <w:sz w:val="18"/>
              </w:rPr>
            </w:pPr>
            <w:r>
              <w:rPr>
                <w:spacing w:val="-10"/>
                <w:sz w:val="18"/>
              </w:rPr>
              <w:t>4</w:t>
            </w:r>
          </w:p>
        </w:tc>
        <w:tc>
          <w:tcPr>
            <w:tcW w:w="787" w:type="dxa"/>
          </w:tcPr>
          <w:p>
            <w:pPr>
              <w:pStyle w:val="TableParagraph"/>
              <w:spacing w:before="24"/>
              <w:ind w:left="10" w:right="6"/>
              <w:jc w:val="center"/>
              <w:rPr>
                <w:sz w:val="18"/>
              </w:rPr>
            </w:pPr>
            <w:r>
              <w:rPr>
                <w:spacing w:val="-10"/>
                <w:sz w:val="18"/>
              </w:rPr>
              <w:t>5</w:t>
            </w:r>
          </w:p>
        </w:tc>
        <w:tc>
          <w:tcPr>
            <w:tcW w:w="485" w:type="dxa"/>
          </w:tcPr>
          <w:p>
            <w:pPr>
              <w:pStyle w:val="TableParagraph"/>
              <w:spacing w:before="24"/>
              <w:ind w:left="110" w:right="109"/>
              <w:jc w:val="center"/>
              <w:rPr>
                <w:sz w:val="18"/>
              </w:rPr>
            </w:pPr>
            <w:r>
              <w:rPr>
                <w:spacing w:val="-10"/>
                <w:sz w:val="18"/>
              </w:rPr>
              <w:t>6</w:t>
            </w:r>
          </w:p>
        </w:tc>
        <w:tc>
          <w:tcPr>
            <w:tcW w:w="630" w:type="dxa"/>
          </w:tcPr>
          <w:p>
            <w:pPr>
              <w:pStyle w:val="TableParagraph"/>
              <w:spacing w:before="24"/>
              <w:ind w:left="262"/>
              <w:rPr>
                <w:sz w:val="18"/>
              </w:rPr>
            </w:pPr>
            <w:r>
              <w:rPr>
                <w:spacing w:val="-10"/>
                <w:sz w:val="18"/>
              </w:rPr>
              <w:t>7</w:t>
            </w:r>
          </w:p>
        </w:tc>
        <w:tc>
          <w:tcPr>
            <w:tcW w:w="630" w:type="dxa"/>
          </w:tcPr>
          <w:p>
            <w:pPr>
              <w:pStyle w:val="TableParagraph"/>
              <w:spacing w:before="24"/>
              <w:ind w:left="3" w:right="4"/>
              <w:jc w:val="center"/>
              <w:rPr>
                <w:sz w:val="18"/>
              </w:rPr>
            </w:pPr>
            <w:r>
              <w:rPr>
                <w:spacing w:val="-10"/>
                <w:sz w:val="18"/>
              </w:rPr>
              <w:t>8</w:t>
            </w:r>
          </w:p>
        </w:tc>
        <w:tc>
          <w:tcPr>
            <w:tcW w:w="630" w:type="dxa"/>
          </w:tcPr>
          <w:p>
            <w:pPr>
              <w:pStyle w:val="TableParagraph"/>
              <w:spacing w:before="24"/>
              <w:ind w:right="4"/>
              <w:jc w:val="center"/>
              <w:rPr>
                <w:sz w:val="18"/>
              </w:rPr>
            </w:pPr>
            <w:r>
              <w:rPr>
                <w:spacing w:val="-10"/>
                <w:sz w:val="18"/>
              </w:rPr>
              <w:t>9</w:t>
            </w:r>
          </w:p>
        </w:tc>
        <w:tc>
          <w:tcPr>
            <w:tcW w:w="631" w:type="dxa"/>
          </w:tcPr>
          <w:p>
            <w:pPr>
              <w:pStyle w:val="TableParagraph"/>
              <w:spacing w:before="24"/>
              <w:ind w:left="14" w:right="22"/>
              <w:jc w:val="center"/>
              <w:rPr>
                <w:sz w:val="18"/>
              </w:rPr>
            </w:pPr>
            <w:r>
              <w:rPr>
                <w:spacing w:val="-5"/>
                <w:sz w:val="18"/>
              </w:rPr>
              <w:t>10</w:t>
            </w:r>
          </w:p>
        </w:tc>
        <w:tc>
          <w:tcPr>
            <w:tcW w:w="631" w:type="dxa"/>
          </w:tcPr>
          <w:p>
            <w:pPr>
              <w:pStyle w:val="TableParagraph"/>
              <w:spacing w:before="24"/>
              <w:ind w:left="11" w:right="22"/>
              <w:jc w:val="center"/>
              <w:rPr>
                <w:sz w:val="18"/>
              </w:rPr>
            </w:pPr>
            <w:r>
              <w:rPr>
                <w:spacing w:val="-5"/>
                <w:sz w:val="18"/>
              </w:rPr>
              <w:t>11</w:t>
            </w:r>
          </w:p>
        </w:tc>
        <w:tc>
          <w:tcPr>
            <w:tcW w:w="631" w:type="dxa"/>
          </w:tcPr>
          <w:p>
            <w:pPr>
              <w:pStyle w:val="TableParagraph"/>
              <w:spacing w:before="24"/>
              <w:ind w:left="7" w:right="22"/>
              <w:jc w:val="center"/>
              <w:rPr>
                <w:sz w:val="18"/>
              </w:rPr>
            </w:pPr>
            <w:r>
              <w:rPr>
                <w:spacing w:val="-5"/>
                <w:sz w:val="18"/>
              </w:rPr>
              <w:t>12</w:t>
            </w:r>
          </w:p>
        </w:tc>
        <w:tc>
          <w:tcPr>
            <w:tcW w:w="631" w:type="dxa"/>
          </w:tcPr>
          <w:p>
            <w:pPr>
              <w:pStyle w:val="TableParagraph"/>
              <w:spacing w:before="24"/>
              <w:ind w:left="2" w:right="22"/>
              <w:jc w:val="center"/>
              <w:rPr>
                <w:sz w:val="18"/>
              </w:rPr>
            </w:pPr>
            <w:r>
              <w:rPr>
                <w:spacing w:val="-5"/>
                <w:sz w:val="18"/>
              </w:rPr>
              <w:t>13</w:t>
            </w:r>
          </w:p>
        </w:tc>
        <w:tc>
          <w:tcPr>
            <w:tcW w:w="631" w:type="dxa"/>
          </w:tcPr>
          <w:p>
            <w:pPr>
              <w:pStyle w:val="TableParagraph"/>
              <w:spacing w:before="24"/>
              <w:ind w:right="22"/>
              <w:jc w:val="center"/>
              <w:rPr>
                <w:sz w:val="18"/>
              </w:rPr>
            </w:pPr>
            <w:r>
              <w:rPr>
                <w:spacing w:val="-5"/>
                <w:sz w:val="18"/>
              </w:rPr>
              <w:t>14</w:t>
            </w:r>
          </w:p>
        </w:tc>
        <w:tc>
          <w:tcPr>
            <w:tcW w:w="631" w:type="dxa"/>
          </w:tcPr>
          <w:p>
            <w:pPr>
              <w:pStyle w:val="TableParagraph"/>
              <w:spacing w:before="24"/>
              <w:ind w:left="204"/>
              <w:rPr>
                <w:sz w:val="18"/>
              </w:rPr>
            </w:pPr>
            <w:r>
              <w:rPr>
                <w:spacing w:val="-5"/>
                <w:sz w:val="18"/>
              </w:rPr>
              <w:t>15</w:t>
            </w:r>
          </w:p>
        </w:tc>
      </w:tr>
      <w:tr>
        <w:trPr>
          <w:trHeight w:val="280" w:hRule="atLeast"/>
        </w:trPr>
        <w:tc>
          <w:tcPr>
            <w:tcW w:w="4874" w:type="dxa"/>
            <w:gridSpan w:val="4"/>
          </w:tcPr>
          <w:p>
            <w:pPr>
              <w:pStyle w:val="TableParagraph"/>
              <w:spacing w:before="24"/>
              <w:ind w:right="74"/>
              <w:jc w:val="center"/>
              <w:rPr>
                <w:sz w:val="18"/>
              </w:rPr>
            </w:pPr>
            <w:r>
              <w:rPr>
                <w:spacing w:val="-5"/>
                <w:sz w:val="18"/>
              </w:rPr>
              <w:t>合计</w:t>
            </w:r>
          </w:p>
        </w:tc>
        <w:tc>
          <w:tcPr>
            <w:tcW w:w="944" w:type="dxa"/>
          </w:tcPr>
          <w:p>
            <w:pPr>
              <w:pStyle w:val="TableParagraph"/>
              <w:spacing w:before="24"/>
              <w:ind w:right="-15"/>
              <w:jc w:val="right"/>
              <w:rPr>
                <w:sz w:val="18"/>
              </w:rPr>
            </w:pPr>
            <w:r>
              <w:rPr>
                <w:spacing w:val="-2"/>
                <w:sz w:val="18"/>
              </w:rPr>
              <w:t>14.15</w:t>
            </w:r>
          </w:p>
        </w:tc>
        <w:tc>
          <w:tcPr>
            <w:tcW w:w="787" w:type="dxa"/>
          </w:tcPr>
          <w:p>
            <w:pPr>
              <w:pStyle w:val="TableParagraph"/>
              <w:spacing w:before="24"/>
              <w:ind w:right="-15"/>
              <w:jc w:val="right"/>
              <w:rPr>
                <w:sz w:val="18"/>
              </w:rPr>
            </w:pPr>
            <w:r>
              <w:rPr>
                <w:spacing w:val="-2"/>
                <w:sz w:val="18"/>
              </w:rPr>
              <w:t>14.15</w:t>
            </w:r>
          </w:p>
        </w:tc>
        <w:tc>
          <w:tcPr>
            <w:tcW w:w="787" w:type="dxa"/>
          </w:tcPr>
          <w:p>
            <w:pPr>
              <w:pStyle w:val="TableParagraph"/>
              <w:spacing w:before="24"/>
              <w:ind w:right="-15"/>
              <w:jc w:val="right"/>
              <w:rPr>
                <w:sz w:val="18"/>
              </w:rPr>
            </w:pPr>
            <w:r>
              <w:rPr>
                <w:spacing w:val="-4"/>
                <w:sz w:val="18"/>
              </w:rPr>
              <w:t>0.00</w:t>
            </w:r>
          </w:p>
        </w:tc>
        <w:tc>
          <w:tcPr>
            <w:tcW w:w="787" w:type="dxa"/>
          </w:tcPr>
          <w:p>
            <w:pPr>
              <w:pStyle w:val="TableParagraph"/>
              <w:spacing w:before="24"/>
              <w:ind w:right="-15"/>
              <w:jc w:val="right"/>
              <w:rPr>
                <w:sz w:val="18"/>
              </w:rPr>
            </w:pPr>
            <w:r>
              <w:rPr>
                <w:spacing w:val="-4"/>
                <w:sz w:val="18"/>
              </w:rPr>
              <w:t>0.00</w:t>
            </w:r>
          </w:p>
        </w:tc>
        <w:tc>
          <w:tcPr>
            <w:tcW w:w="787" w:type="dxa"/>
          </w:tcPr>
          <w:p>
            <w:pPr>
              <w:pStyle w:val="TableParagraph"/>
              <w:spacing w:before="24"/>
              <w:ind w:right="-15"/>
              <w:jc w:val="right"/>
              <w:rPr>
                <w:sz w:val="18"/>
              </w:rPr>
            </w:pPr>
            <w:r>
              <w:rPr>
                <w:spacing w:val="-4"/>
                <w:sz w:val="18"/>
              </w:rPr>
              <w:t>0.00</w:t>
            </w:r>
          </w:p>
        </w:tc>
        <w:tc>
          <w:tcPr>
            <w:tcW w:w="485" w:type="dxa"/>
          </w:tcPr>
          <w:p>
            <w:pPr>
              <w:pStyle w:val="TableParagraph"/>
              <w:spacing w:before="24"/>
              <w:ind w:left="110" w:right="-15"/>
              <w:jc w:val="center"/>
              <w:rPr>
                <w:sz w:val="18"/>
              </w:rPr>
            </w:pPr>
            <w:r>
              <w:rPr>
                <w:spacing w:val="-4"/>
                <w:sz w:val="18"/>
              </w:rPr>
              <w:t>0.00</w:t>
            </w:r>
          </w:p>
        </w:tc>
        <w:tc>
          <w:tcPr>
            <w:tcW w:w="630" w:type="dxa"/>
          </w:tcPr>
          <w:p>
            <w:pPr>
              <w:pStyle w:val="TableParagraph"/>
              <w:spacing w:before="24"/>
              <w:ind w:left="254"/>
              <w:rPr>
                <w:sz w:val="18"/>
              </w:rPr>
            </w:pPr>
            <w:r>
              <w:rPr>
                <w:spacing w:val="-4"/>
                <w:sz w:val="18"/>
              </w:rPr>
              <w:t>0.00</w:t>
            </w:r>
          </w:p>
        </w:tc>
        <w:tc>
          <w:tcPr>
            <w:tcW w:w="630" w:type="dxa"/>
          </w:tcPr>
          <w:p>
            <w:pPr>
              <w:pStyle w:val="TableParagraph"/>
              <w:spacing w:before="24"/>
              <w:jc w:val="right"/>
              <w:rPr>
                <w:sz w:val="18"/>
              </w:rPr>
            </w:pPr>
            <w:r>
              <w:rPr>
                <w:spacing w:val="-2"/>
                <w:sz w:val="18"/>
              </w:rPr>
              <w:t>14.15</w:t>
            </w:r>
          </w:p>
        </w:tc>
        <w:tc>
          <w:tcPr>
            <w:tcW w:w="630" w:type="dxa"/>
          </w:tcPr>
          <w:p>
            <w:pPr>
              <w:pStyle w:val="TableParagraph"/>
              <w:spacing w:before="24"/>
              <w:ind w:right="1"/>
              <w:jc w:val="right"/>
              <w:rPr>
                <w:sz w:val="18"/>
              </w:rPr>
            </w:pPr>
            <w:r>
              <w:rPr>
                <w:spacing w:val="-2"/>
                <w:sz w:val="18"/>
              </w:rPr>
              <w:t>14.00</w:t>
            </w:r>
          </w:p>
        </w:tc>
        <w:tc>
          <w:tcPr>
            <w:tcW w:w="631" w:type="dxa"/>
          </w:tcPr>
          <w:p>
            <w:pPr>
              <w:pStyle w:val="TableParagraph"/>
              <w:spacing w:before="24"/>
              <w:ind w:right="3"/>
              <w:jc w:val="right"/>
              <w:rPr>
                <w:sz w:val="18"/>
              </w:rPr>
            </w:pPr>
            <w:r>
              <w:rPr>
                <w:spacing w:val="-4"/>
                <w:sz w:val="18"/>
              </w:rPr>
              <w:t>0.00</w:t>
            </w:r>
          </w:p>
        </w:tc>
        <w:tc>
          <w:tcPr>
            <w:tcW w:w="631" w:type="dxa"/>
          </w:tcPr>
          <w:p>
            <w:pPr>
              <w:pStyle w:val="TableParagraph"/>
              <w:spacing w:before="24"/>
              <w:ind w:right="5"/>
              <w:jc w:val="right"/>
              <w:rPr>
                <w:sz w:val="18"/>
              </w:rPr>
            </w:pPr>
            <w:r>
              <w:rPr>
                <w:spacing w:val="-2"/>
                <w:sz w:val="18"/>
              </w:rPr>
              <w:t>14.00</w:t>
            </w:r>
          </w:p>
        </w:tc>
        <w:tc>
          <w:tcPr>
            <w:tcW w:w="631" w:type="dxa"/>
          </w:tcPr>
          <w:p>
            <w:pPr>
              <w:pStyle w:val="TableParagraph"/>
              <w:spacing w:before="24"/>
              <w:ind w:right="7"/>
              <w:jc w:val="right"/>
              <w:rPr>
                <w:sz w:val="18"/>
              </w:rPr>
            </w:pPr>
            <w:r>
              <w:rPr>
                <w:spacing w:val="-4"/>
                <w:sz w:val="18"/>
              </w:rPr>
              <w:t>0.15</w:t>
            </w:r>
          </w:p>
        </w:tc>
        <w:tc>
          <w:tcPr>
            <w:tcW w:w="631" w:type="dxa"/>
          </w:tcPr>
          <w:p>
            <w:pPr>
              <w:pStyle w:val="TableParagraph"/>
              <w:spacing w:before="24"/>
              <w:ind w:right="8"/>
              <w:jc w:val="right"/>
              <w:rPr>
                <w:sz w:val="18"/>
              </w:rPr>
            </w:pPr>
            <w:r>
              <w:rPr>
                <w:spacing w:val="-4"/>
                <w:sz w:val="18"/>
              </w:rPr>
              <w:t>0.15</w:t>
            </w:r>
          </w:p>
        </w:tc>
        <w:tc>
          <w:tcPr>
            <w:tcW w:w="631" w:type="dxa"/>
          </w:tcPr>
          <w:p>
            <w:pPr>
              <w:pStyle w:val="TableParagraph"/>
              <w:spacing w:before="24"/>
              <w:ind w:right="10"/>
              <w:jc w:val="right"/>
              <w:rPr>
                <w:sz w:val="18"/>
              </w:rPr>
            </w:pPr>
            <w:r>
              <w:rPr>
                <w:spacing w:val="-4"/>
                <w:sz w:val="18"/>
              </w:rPr>
              <w:t>0.00</w:t>
            </w:r>
          </w:p>
        </w:tc>
        <w:tc>
          <w:tcPr>
            <w:tcW w:w="631" w:type="dxa"/>
          </w:tcPr>
          <w:p>
            <w:pPr>
              <w:pStyle w:val="TableParagraph"/>
              <w:spacing w:before="24"/>
              <w:ind w:right="12"/>
              <w:jc w:val="right"/>
              <w:rPr>
                <w:sz w:val="18"/>
              </w:rPr>
            </w:pPr>
            <w:r>
              <w:rPr>
                <w:spacing w:val="-4"/>
                <w:sz w:val="18"/>
              </w:rPr>
              <w:t>0.00</w:t>
            </w:r>
          </w:p>
        </w:tc>
      </w:tr>
      <w:tr>
        <w:trPr>
          <w:trHeight w:val="561" w:hRule="atLeast"/>
        </w:trPr>
        <w:tc>
          <w:tcPr>
            <w:tcW w:w="786" w:type="dxa"/>
          </w:tcPr>
          <w:p>
            <w:pPr>
              <w:pStyle w:val="TableParagraph"/>
              <w:spacing w:before="0"/>
              <w:rPr>
                <w:rFonts w:ascii="Times New Roman"/>
                <w:sz w:val="18"/>
              </w:rPr>
            </w:pPr>
          </w:p>
        </w:tc>
        <w:tc>
          <w:tcPr>
            <w:tcW w:w="943" w:type="dxa"/>
          </w:tcPr>
          <w:p>
            <w:pPr>
              <w:pStyle w:val="TableParagraph"/>
              <w:spacing w:before="164"/>
              <w:ind w:left="97"/>
              <w:rPr>
                <w:sz w:val="18"/>
              </w:rPr>
            </w:pPr>
            <w:r>
              <w:rPr>
                <w:spacing w:val="-5"/>
                <w:sz w:val="18"/>
              </w:rPr>
              <w:t>134</w:t>
            </w:r>
          </w:p>
        </w:tc>
        <w:tc>
          <w:tcPr>
            <w:tcW w:w="1730" w:type="dxa"/>
          </w:tcPr>
          <w:p>
            <w:pPr>
              <w:pStyle w:val="TableParagraph"/>
              <w:spacing w:before="24"/>
              <w:ind w:left="97" w:right="-15"/>
              <w:rPr>
                <w:sz w:val="18"/>
              </w:rPr>
            </w:pPr>
            <w:r>
              <w:rPr>
                <w:spacing w:val="-2"/>
                <w:sz w:val="18"/>
              </w:rPr>
              <w:t>柳州市地方志编纂委</w:t>
            </w:r>
          </w:p>
          <w:p>
            <w:pPr>
              <w:pStyle w:val="TableParagraph"/>
              <w:spacing w:before="49"/>
              <w:ind w:left="7"/>
              <w:rPr>
                <w:sz w:val="18"/>
              </w:rPr>
            </w:pPr>
            <w:r>
              <w:rPr>
                <w:spacing w:val="-2"/>
                <w:sz w:val="18"/>
              </w:rPr>
              <w:t>员会办公室</w:t>
            </w:r>
          </w:p>
        </w:tc>
        <w:tc>
          <w:tcPr>
            <w:tcW w:w="1415" w:type="dxa"/>
          </w:tcPr>
          <w:p>
            <w:pPr>
              <w:pStyle w:val="TableParagraph"/>
              <w:spacing w:before="0"/>
              <w:rPr>
                <w:rFonts w:ascii="Times New Roman"/>
                <w:sz w:val="18"/>
              </w:rPr>
            </w:pPr>
          </w:p>
        </w:tc>
        <w:tc>
          <w:tcPr>
            <w:tcW w:w="944" w:type="dxa"/>
          </w:tcPr>
          <w:p>
            <w:pPr>
              <w:pStyle w:val="TableParagraph"/>
              <w:spacing w:before="164"/>
              <w:ind w:right="-15"/>
              <w:jc w:val="right"/>
              <w:rPr>
                <w:sz w:val="18"/>
              </w:rPr>
            </w:pPr>
            <w:r>
              <w:rPr>
                <w:spacing w:val="-2"/>
                <w:sz w:val="18"/>
              </w:rPr>
              <w:t>14.15</w:t>
            </w:r>
          </w:p>
        </w:tc>
        <w:tc>
          <w:tcPr>
            <w:tcW w:w="787" w:type="dxa"/>
          </w:tcPr>
          <w:p>
            <w:pPr>
              <w:pStyle w:val="TableParagraph"/>
              <w:spacing w:before="164"/>
              <w:ind w:right="-15"/>
              <w:jc w:val="right"/>
              <w:rPr>
                <w:sz w:val="18"/>
              </w:rPr>
            </w:pPr>
            <w:r>
              <w:rPr>
                <w:spacing w:val="-2"/>
                <w:sz w:val="18"/>
              </w:rPr>
              <w:t>14.15</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485" w:type="dxa"/>
          </w:tcPr>
          <w:p>
            <w:pPr>
              <w:pStyle w:val="TableParagraph"/>
              <w:spacing w:before="164"/>
              <w:ind w:left="110" w:right="-15"/>
              <w:jc w:val="center"/>
              <w:rPr>
                <w:sz w:val="18"/>
              </w:rPr>
            </w:pPr>
            <w:r>
              <w:rPr>
                <w:spacing w:val="-4"/>
                <w:sz w:val="18"/>
              </w:rPr>
              <w:t>0.00</w:t>
            </w:r>
          </w:p>
        </w:tc>
        <w:tc>
          <w:tcPr>
            <w:tcW w:w="630" w:type="dxa"/>
          </w:tcPr>
          <w:p>
            <w:pPr>
              <w:pStyle w:val="TableParagraph"/>
              <w:spacing w:before="164"/>
              <w:ind w:left="254"/>
              <w:rPr>
                <w:sz w:val="18"/>
              </w:rPr>
            </w:pPr>
            <w:r>
              <w:rPr>
                <w:spacing w:val="-4"/>
                <w:sz w:val="18"/>
              </w:rPr>
              <w:t>0.00</w:t>
            </w:r>
          </w:p>
        </w:tc>
        <w:tc>
          <w:tcPr>
            <w:tcW w:w="630" w:type="dxa"/>
          </w:tcPr>
          <w:p>
            <w:pPr>
              <w:pStyle w:val="TableParagraph"/>
              <w:spacing w:before="164"/>
              <w:jc w:val="right"/>
              <w:rPr>
                <w:sz w:val="18"/>
              </w:rPr>
            </w:pPr>
            <w:r>
              <w:rPr>
                <w:spacing w:val="-4"/>
                <w:sz w:val="18"/>
              </w:rPr>
              <w:t>0.00</w:t>
            </w:r>
          </w:p>
        </w:tc>
        <w:tc>
          <w:tcPr>
            <w:tcW w:w="630" w:type="dxa"/>
          </w:tcPr>
          <w:p>
            <w:pPr>
              <w:pStyle w:val="TableParagraph"/>
              <w:spacing w:before="164"/>
              <w:ind w:right="1"/>
              <w:jc w:val="right"/>
              <w:rPr>
                <w:sz w:val="18"/>
              </w:rPr>
            </w:pPr>
            <w:r>
              <w:rPr>
                <w:spacing w:val="-2"/>
                <w:sz w:val="18"/>
              </w:rPr>
              <w:t>14.00</w:t>
            </w:r>
          </w:p>
        </w:tc>
        <w:tc>
          <w:tcPr>
            <w:tcW w:w="631" w:type="dxa"/>
          </w:tcPr>
          <w:p>
            <w:pPr>
              <w:pStyle w:val="TableParagraph"/>
              <w:spacing w:before="164"/>
              <w:ind w:right="3"/>
              <w:jc w:val="right"/>
              <w:rPr>
                <w:sz w:val="18"/>
              </w:rPr>
            </w:pPr>
            <w:r>
              <w:rPr>
                <w:spacing w:val="-4"/>
                <w:sz w:val="18"/>
              </w:rPr>
              <w:t>0.00</w:t>
            </w:r>
          </w:p>
        </w:tc>
        <w:tc>
          <w:tcPr>
            <w:tcW w:w="631" w:type="dxa"/>
          </w:tcPr>
          <w:p>
            <w:pPr>
              <w:pStyle w:val="TableParagraph"/>
              <w:spacing w:before="164"/>
              <w:ind w:right="5"/>
              <w:jc w:val="right"/>
              <w:rPr>
                <w:sz w:val="18"/>
              </w:rPr>
            </w:pPr>
            <w:r>
              <w:rPr>
                <w:spacing w:val="-2"/>
                <w:sz w:val="18"/>
              </w:rPr>
              <w:t>14.00</w:t>
            </w:r>
          </w:p>
        </w:tc>
        <w:tc>
          <w:tcPr>
            <w:tcW w:w="631" w:type="dxa"/>
          </w:tcPr>
          <w:p>
            <w:pPr>
              <w:pStyle w:val="TableParagraph"/>
              <w:spacing w:before="164"/>
              <w:ind w:right="7"/>
              <w:jc w:val="right"/>
              <w:rPr>
                <w:sz w:val="18"/>
              </w:rPr>
            </w:pPr>
            <w:r>
              <w:rPr>
                <w:spacing w:val="-4"/>
                <w:sz w:val="18"/>
              </w:rPr>
              <w:t>0.15</w:t>
            </w:r>
          </w:p>
        </w:tc>
        <w:tc>
          <w:tcPr>
            <w:tcW w:w="631" w:type="dxa"/>
          </w:tcPr>
          <w:p>
            <w:pPr>
              <w:pStyle w:val="TableParagraph"/>
              <w:spacing w:before="164"/>
              <w:ind w:right="8"/>
              <w:jc w:val="right"/>
              <w:rPr>
                <w:sz w:val="18"/>
              </w:rPr>
            </w:pPr>
            <w:r>
              <w:rPr>
                <w:spacing w:val="-4"/>
                <w:sz w:val="18"/>
              </w:rPr>
              <w:t>0.15</w:t>
            </w:r>
          </w:p>
        </w:tc>
        <w:tc>
          <w:tcPr>
            <w:tcW w:w="631" w:type="dxa"/>
          </w:tcPr>
          <w:p>
            <w:pPr>
              <w:pStyle w:val="TableParagraph"/>
              <w:spacing w:before="164"/>
              <w:ind w:right="10"/>
              <w:jc w:val="right"/>
              <w:rPr>
                <w:sz w:val="18"/>
              </w:rPr>
            </w:pPr>
            <w:r>
              <w:rPr>
                <w:spacing w:val="-4"/>
                <w:sz w:val="18"/>
              </w:rPr>
              <w:t>0.00</w:t>
            </w:r>
          </w:p>
        </w:tc>
        <w:tc>
          <w:tcPr>
            <w:tcW w:w="631" w:type="dxa"/>
          </w:tcPr>
          <w:p>
            <w:pPr>
              <w:pStyle w:val="TableParagraph"/>
              <w:spacing w:before="164"/>
              <w:ind w:right="12"/>
              <w:jc w:val="right"/>
              <w:rPr>
                <w:sz w:val="18"/>
              </w:rPr>
            </w:pPr>
            <w:r>
              <w:rPr>
                <w:spacing w:val="-4"/>
                <w:sz w:val="18"/>
              </w:rPr>
              <w:t>0.00</w:t>
            </w:r>
          </w:p>
        </w:tc>
      </w:tr>
      <w:tr>
        <w:trPr>
          <w:trHeight w:val="561" w:hRule="atLeast"/>
        </w:trPr>
        <w:tc>
          <w:tcPr>
            <w:tcW w:w="786" w:type="dxa"/>
          </w:tcPr>
          <w:p>
            <w:pPr>
              <w:pStyle w:val="TableParagraph"/>
              <w:spacing w:before="0"/>
              <w:rPr>
                <w:rFonts w:ascii="Times New Roman"/>
                <w:sz w:val="18"/>
              </w:rPr>
            </w:pPr>
          </w:p>
        </w:tc>
        <w:tc>
          <w:tcPr>
            <w:tcW w:w="943" w:type="dxa"/>
          </w:tcPr>
          <w:p>
            <w:pPr>
              <w:pStyle w:val="TableParagraph"/>
              <w:spacing w:before="164"/>
              <w:ind w:left="97"/>
              <w:rPr>
                <w:sz w:val="18"/>
              </w:rPr>
            </w:pPr>
            <w:r>
              <w:rPr>
                <w:spacing w:val="-2"/>
                <w:sz w:val="18"/>
              </w:rPr>
              <w:t>134001</w:t>
            </w:r>
          </w:p>
        </w:tc>
        <w:tc>
          <w:tcPr>
            <w:tcW w:w="1730" w:type="dxa"/>
          </w:tcPr>
          <w:p>
            <w:pPr>
              <w:pStyle w:val="TableParagraph"/>
              <w:spacing w:before="24"/>
              <w:ind w:left="97" w:right="-15"/>
              <w:rPr>
                <w:sz w:val="18"/>
              </w:rPr>
            </w:pPr>
            <w:r>
              <w:rPr>
                <w:spacing w:val="-2"/>
                <w:sz w:val="18"/>
              </w:rPr>
              <w:t>柳州市地方志编纂委</w:t>
            </w:r>
          </w:p>
          <w:p>
            <w:pPr>
              <w:pStyle w:val="TableParagraph"/>
              <w:spacing w:before="49"/>
              <w:ind w:left="7"/>
              <w:rPr>
                <w:sz w:val="18"/>
              </w:rPr>
            </w:pPr>
            <w:r>
              <w:rPr>
                <w:spacing w:val="-2"/>
                <w:sz w:val="18"/>
              </w:rPr>
              <w:t>员会办公室</w:t>
            </w:r>
          </w:p>
        </w:tc>
        <w:tc>
          <w:tcPr>
            <w:tcW w:w="1415" w:type="dxa"/>
          </w:tcPr>
          <w:p>
            <w:pPr>
              <w:pStyle w:val="TableParagraph"/>
              <w:spacing w:before="0"/>
              <w:rPr>
                <w:rFonts w:ascii="Times New Roman"/>
                <w:sz w:val="18"/>
              </w:rPr>
            </w:pPr>
          </w:p>
        </w:tc>
        <w:tc>
          <w:tcPr>
            <w:tcW w:w="944" w:type="dxa"/>
          </w:tcPr>
          <w:p>
            <w:pPr>
              <w:pStyle w:val="TableParagraph"/>
              <w:spacing w:before="164"/>
              <w:ind w:right="-15"/>
              <w:jc w:val="right"/>
              <w:rPr>
                <w:sz w:val="18"/>
              </w:rPr>
            </w:pPr>
            <w:r>
              <w:rPr>
                <w:spacing w:val="-2"/>
                <w:sz w:val="18"/>
              </w:rPr>
              <w:t>14.15</w:t>
            </w:r>
          </w:p>
        </w:tc>
        <w:tc>
          <w:tcPr>
            <w:tcW w:w="787" w:type="dxa"/>
          </w:tcPr>
          <w:p>
            <w:pPr>
              <w:pStyle w:val="TableParagraph"/>
              <w:spacing w:before="164"/>
              <w:ind w:right="-15"/>
              <w:jc w:val="right"/>
              <w:rPr>
                <w:sz w:val="18"/>
              </w:rPr>
            </w:pPr>
            <w:r>
              <w:rPr>
                <w:spacing w:val="-2"/>
                <w:sz w:val="18"/>
              </w:rPr>
              <w:t>14.15</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485" w:type="dxa"/>
          </w:tcPr>
          <w:p>
            <w:pPr>
              <w:pStyle w:val="TableParagraph"/>
              <w:spacing w:before="164"/>
              <w:ind w:left="110" w:right="-15"/>
              <w:jc w:val="center"/>
              <w:rPr>
                <w:sz w:val="18"/>
              </w:rPr>
            </w:pPr>
            <w:r>
              <w:rPr>
                <w:spacing w:val="-4"/>
                <w:sz w:val="18"/>
              </w:rPr>
              <w:t>0.00</w:t>
            </w:r>
          </w:p>
        </w:tc>
        <w:tc>
          <w:tcPr>
            <w:tcW w:w="630" w:type="dxa"/>
          </w:tcPr>
          <w:p>
            <w:pPr>
              <w:pStyle w:val="TableParagraph"/>
              <w:spacing w:before="164"/>
              <w:ind w:left="254"/>
              <w:rPr>
                <w:sz w:val="18"/>
              </w:rPr>
            </w:pPr>
            <w:r>
              <w:rPr>
                <w:spacing w:val="-4"/>
                <w:sz w:val="18"/>
              </w:rPr>
              <w:t>0.00</w:t>
            </w:r>
          </w:p>
        </w:tc>
        <w:tc>
          <w:tcPr>
            <w:tcW w:w="630" w:type="dxa"/>
          </w:tcPr>
          <w:p>
            <w:pPr>
              <w:pStyle w:val="TableParagraph"/>
              <w:spacing w:before="164"/>
              <w:jc w:val="right"/>
              <w:rPr>
                <w:sz w:val="18"/>
              </w:rPr>
            </w:pPr>
            <w:r>
              <w:rPr>
                <w:spacing w:val="-4"/>
                <w:sz w:val="18"/>
              </w:rPr>
              <w:t>0.00</w:t>
            </w:r>
          </w:p>
        </w:tc>
        <w:tc>
          <w:tcPr>
            <w:tcW w:w="630" w:type="dxa"/>
          </w:tcPr>
          <w:p>
            <w:pPr>
              <w:pStyle w:val="TableParagraph"/>
              <w:spacing w:before="164"/>
              <w:ind w:right="1"/>
              <w:jc w:val="right"/>
              <w:rPr>
                <w:sz w:val="18"/>
              </w:rPr>
            </w:pPr>
            <w:r>
              <w:rPr>
                <w:spacing w:val="-2"/>
                <w:sz w:val="18"/>
              </w:rPr>
              <w:t>14.00</w:t>
            </w:r>
          </w:p>
        </w:tc>
        <w:tc>
          <w:tcPr>
            <w:tcW w:w="631" w:type="dxa"/>
          </w:tcPr>
          <w:p>
            <w:pPr>
              <w:pStyle w:val="TableParagraph"/>
              <w:spacing w:before="164"/>
              <w:ind w:right="3"/>
              <w:jc w:val="right"/>
              <w:rPr>
                <w:sz w:val="18"/>
              </w:rPr>
            </w:pPr>
            <w:r>
              <w:rPr>
                <w:spacing w:val="-4"/>
                <w:sz w:val="18"/>
              </w:rPr>
              <w:t>0.00</w:t>
            </w:r>
          </w:p>
        </w:tc>
        <w:tc>
          <w:tcPr>
            <w:tcW w:w="631" w:type="dxa"/>
          </w:tcPr>
          <w:p>
            <w:pPr>
              <w:pStyle w:val="TableParagraph"/>
              <w:spacing w:before="164"/>
              <w:ind w:right="5"/>
              <w:jc w:val="right"/>
              <w:rPr>
                <w:sz w:val="18"/>
              </w:rPr>
            </w:pPr>
            <w:r>
              <w:rPr>
                <w:spacing w:val="-2"/>
                <w:sz w:val="18"/>
              </w:rPr>
              <w:t>14.00</w:t>
            </w:r>
          </w:p>
        </w:tc>
        <w:tc>
          <w:tcPr>
            <w:tcW w:w="631" w:type="dxa"/>
          </w:tcPr>
          <w:p>
            <w:pPr>
              <w:pStyle w:val="TableParagraph"/>
              <w:spacing w:before="164"/>
              <w:ind w:right="7"/>
              <w:jc w:val="right"/>
              <w:rPr>
                <w:sz w:val="18"/>
              </w:rPr>
            </w:pPr>
            <w:r>
              <w:rPr>
                <w:spacing w:val="-4"/>
                <w:sz w:val="18"/>
              </w:rPr>
              <w:t>0.15</w:t>
            </w:r>
          </w:p>
        </w:tc>
        <w:tc>
          <w:tcPr>
            <w:tcW w:w="631" w:type="dxa"/>
          </w:tcPr>
          <w:p>
            <w:pPr>
              <w:pStyle w:val="TableParagraph"/>
              <w:spacing w:before="164"/>
              <w:ind w:right="8"/>
              <w:jc w:val="right"/>
              <w:rPr>
                <w:sz w:val="18"/>
              </w:rPr>
            </w:pPr>
            <w:r>
              <w:rPr>
                <w:spacing w:val="-4"/>
                <w:sz w:val="18"/>
              </w:rPr>
              <w:t>0.15</w:t>
            </w:r>
          </w:p>
        </w:tc>
        <w:tc>
          <w:tcPr>
            <w:tcW w:w="631" w:type="dxa"/>
          </w:tcPr>
          <w:p>
            <w:pPr>
              <w:pStyle w:val="TableParagraph"/>
              <w:spacing w:before="164"/>
              <w:ind w:right="10"/>
              <w:jc w:val="right"/>
              <w:rPr>
                <w:sz w:val="18"/>
              </w:rPr>
            </w:pPr>
            <w:r>
              <w:rPr>
                <w:spacing w:val="-4"/>
                <w:sz w:val="18"/>
              </w:rPr>
              <w:t>0.00</w:t>
            </w:r>
          </w:p>
        </w:tc>
        <w:tc>
          <w:tcPr>
            <w:tcW w:w="631" w:type="dxa"/>
          </w:tcPr>
          <w:p>
            <w:pPr>
              <w:pStyle w:val="TableParagraph"/>
              <w:spacing w:before="164"/>
              <w:ind w:right="12"/>
              <w:jc w:val="right"/>
              <w:rPr>
                <w:sz w:val="18"/>
              </w:rPr>
            </w:pPr>
            <w:r>
              <w:rPr>
                <w:spacing w:val="-4"/>
                <w:sz w:val="18"/>
              </w:rPr>
              <w:t>0.00</w:t>
            </w:r>
          </w:p>
        </w:tc>
      </w:tr>
      <w:tr>
        <w:trPr>
          <w:trHeight w:val="561" w:hRule="atLeast"/>
        </w:trPr>
        <w:tc>
          <w:tcPr>
            <w:tcW w:w="786" w:type="dxa"/>
          </w:tcPr>
          <w:p>
            <w:pPr>
              <w:pStyle w:val="TableParagraph"/>
              <w:spacing w:before="164"/>
              <w:ind w:left="54"/>
              <w:jc w:val="center"/>
              <w:rPr>
                <w:sz w:val="18"/>
              </w:rPr>
            </w:pPr>
            <w:r>
              <w:rPr>
                <w:spacing w:val="-2"/>
                <w:sz w:val="18"/>
              </w:rPr>
              <w:t>2060699</w:t>
            </w:r>
          </w:p>
        </w:tc>
        <w:tc>
          <w:tcPr>
            <w:tcW w:w="943" w:type="dxa"/>
          </w:tcPr>
          <w:p>
            <w:pPr>
              <w:pStyle w:val="TableParagraph"/>
              <w:spacing w:before="0"/>
              <w:rPr>
                <w:rFonts w:ascii="Times New Roman"/>
                <w:sz w:val="18"/>
              </w:rPr>
            </w:pPr>
          </w:p>
        </w:tc>
        <w:tc>
          <w:tcPr>
            <w:tcW w:w="1730" w:type="dxa"/>
          </w:tcPr>
          <w:p>
            <w:pPr>
              <w:pStyle w:val="TableParagraph"/>
              <w:spacing w:before="164"/>
              <w:ind w:left="97"/>
              <w:rPr>
                <w:sz w:val="18"/>
              </w:rPr>
            </w:pPr>
            <w:r>
              <w:rPr>
                <w:spacing w:val="-2"/>
                <w:sz w:val="18"/>
              </w:rPr>
              <w:t>其他社会科学支出</w:t>
            </w:r>
          </w:p>
        </w:tc>
        <w:tc>
          <w:tcPr>
            <w:tcW w:w="1415" w:type="dxa"/>
          </w:tcPr>
          <w:p>
            <w:pPr>
              <w:pStyle w:val="TableParagraph"/>
              <w:spacing w:before="24"/>
              <w:ind w:left="96"/>
              <w:rPr>
                <w:sz w:val="18"/>
              </w:rPr>
            </w:pPr>
            <w:r>
              <w:rPr>
                <w:spacing w:val="-2"/>
                <w:sz w:val="18"/>
              </w:rPr>
              <w:t>编纂出版地情资</w:t>
            </w:r>
          </w:p>
          <w:p>
            <w:pPr>
              <w:pStyle w:val="TableParagraph"/>
              <w:spacing w:before="49"/>
              <w:ind w:left="6"/>
              <w:rPr>
                <w:sz w:val="18"/>
              </w:rPr>
            </w:pPr>
            <w:r>
              <w:rPr>
                <w:spacing w:val="-3"/>
                <w:sz w:val="18"/>
              </w:rPr>
              <w:t>料书经费</w:t>
            </w:r>
          </w:p>
        </w:tc>
        <w:tc>
          <w:tcPr>
            <w:tcW w:w="944" w:type="dxa"/>
          </w:tcPr>
          <w:p>
            <w:pPr>
              <w:pStyle w:val="TableParagraph"/>
              <w:spacing w:before="164"/>
              <w:ind w:right="-15"/>
              <w:jc w:val="right"/>
              <w:rPr>
                <w:sz w:val="18"/>
              </w:rPr>
            </w:pPr>
            <w:r>
              <w:rPr>
                <w:spacing w:val="-4"/>
                <w:sz w:val="18"/>
              </w:rPr>
              <w:t>3.00</w:t>
            </w:r>
          </w:p>
        </w:tc>
        <w:tc>
          <w:tcPr>
            <w:tcW w:w="787" w:type="dxa"/>
          </w:tcPr>
          <w:p>
            <w:pPr>
              <w:pStyle w:val="TableParagraph"/>
              <w:spacing w:before="164"/>
              <w:ind w:right="-15"/>
              <w:jc w:val="right"/>
              <w:rPr>
                <w:sz w:val="18"/>
              </w:rPr>
            </w:pPr>
            <w:r>
              <w:rPr>
                <w:spacing w:val="-4"/>
                <w:sz w:val="18"/>
              </w:rPr>
              <w:t>3.00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485" w:type="dxa"/>
          </w:tcPr>
          <w:p>
            <w:pPr>
              <w:pStyle w:val="TableParagraph"/>
              <w:spacing w:before="164"/>
              <w:ind w:left="110" w:right="-15"/>
              <w:jc w:val="center"/>
              <w:rPr>
                <w:sz w:val="18"/>
              </w:rPr>
            </w:pPr>
            <w:r>
              <w:rPr>
                <w:spacing w:val="-4"/>
                <w:sz w:val="18"/>
              </w:rPr>
              <w:t>0.00</w:t>
            </w:r>
          </w:p>
        </w:tc>
        <w:tc>
          <w:tcPr>
            <w:tcW w:w="630" w:type="dxa"/>
          </w:tcPr>
          <w:p>
            <w:pPr>
              <w:pStyle w:val="TableParagraph"/>
              <w:spacing w:before="164"/>
              <w:ind w:left="254"/>
              <w:rPr>
                <w:sz w:val="18"/>
              </w:rPr>
            </w:pPr>
            <w:r>
              <w:rPr>
                <w:spacing w:val="-4"/>
                <w:sz w:val="18"/>
              </w:rPr>
              <w:t>0.00</w:t>
            </w:r>
          </w:p>
        </w:tc>
        <w:tc>
          <w:tcPr>
            <w:tcW w:w="630" w:type="dxa"/>
          </w:tcPr>
          <w:p>
            <w:pPr>
              <w:pStyle w:val="TableParagraph"/>
              <w:spacing w:before="164"/>
              <w:jc w:val="right"/>
              <w:rPr>
                <w:sz w:val="18"/>
              </w:rPr>
            </w:pPr>
            <w:r>
              <w:rPr>
                <w:spacing w:val="-4"/>
                <w:sz w:val="18"/>
              </w:rPr>
              <w:t>3.00</w:t>
            </w:r>
          </w:p>
        </w:tc>
        <w:tc>
          <w:tcPr>
            <w:tcW w:w="630" w:type="dxa"/>
          </w:tcPr>
          <w:p>
            <w:pPr>
              <w:pStyle w:val="TableParagraph"/>
              <w:spacing w:before="164"/>
              <w:ind w:right="1"/>
              <w:jc w:val="right"/>
              <w:rPr>
                <w:sz w:val="18"/>
              </w:rPr>
            </w:pPr>
            <w:r>
              <w:rPr>
                <w:spacing w:val="-4"/>
                <w:sz w:val="18"/>
              </w:rPr>
              <w:t>3.00</w:t>
            </w:r>
          </w:p>
        </w:tc>
        <w:tc>
          <w:tcPr>
            <w:tcW w:w="631" w:type="dxa"/>
          </w:tcPr>
          <w:p>
            <w:pPr>
              <w:pStyle w:val="TableParagraph"/>
              <w:spacing w:before="164"/>
              <w:ind w:right="3"/>
              <w:jc w:val="right"/>
              <w:rPr>
                <w:sz w:val="18"/>
              </w:rPr>
            </w:pPr>
            <w:r>
              <w:rPr>
                <w:spacing w:val="-4"/>
                <w:sz w:val="18"/>
              </w:rPr>
              <w:t>0.00</w:t>
            </w:r>
          </w:p>
        </w:tc>
        <w:tc>
          <w:tcPr>
            <w:tcW w:w="631" w:type="dxa"/>
          </w:tcPr>
          <w:p>
            <w:pPr>
              <w:pStyle w:val="TableParagraph"/>
              <w:spacing w:before="164"/>
              <w:ind w:right="5"/>
              <w:jc w:val="right"/>
              <w:rPr>
                <w:sz w:val="18"/>
              </w:rPr>
            </w:pPr>
            <w:r>
              <w:rPr>
                <w:spacing w:val="-4"/>
                <w:sz w:val="18"/>
              </w:rPr>
              <w:t>3.00</w:t>
            </w:r>
          </w:p>
        </w:tc>
        <w:tc>
          <w:tcPr>
            <w:tcW w:w="631" w:type="dxa"/>
          </w:tcPr>
          <w:p>
            <w:pPr>
              <w:pStyle w:val="TableParagraph"/>
              <w:spacing w:before="164"/>
              <w:ind w:right="7"/>
              <w:jc w:val="right"/>
              <w:rPr>
                <w:sz w:val="18"/>
              </w:rPr>
            </w:pPr>
            <w:r>
              <w:rPr>
                <w:spacing w:val="-4"/>
                <w:sz w:val="18"/>
              </w:rPr>
              <w:t>0.00</w:t>
            </w:r>
          </w:p>
        </w:tc>
        <w:tc>
          <w:tcPr>
            <w:tcW w:w="631" w:type="dxa"/>
          </w:tcPr>
          <w:p>
            <w:pPr>
              <w:pStyle w:val="TableParagraph"/>
              <w:spacing w:before="164"/>
              <w:ind w:right="8"/>
              <w:jc w:val="right"/>
              <w:rPr>
                <w:sz w:val="18"/>
              </w:rPr>
            </w:pPr>
            <w:r>
              <w:rPr>
                <w:spacing w:val="-4"/>
                <w:sz w:val="18"/>
              </w:rPr>
              <w:t>0.00</w:t>
            </w:r>
          </w:p>
        </w:tc>
        <w:tc>
          <w:tcPr>
            <w:tcW w:w="631" w:type="dxa"/>
          </w:tcPr>
          <w:p>
            <w:pPr>
              <w:pStyle w:val="TableParagraph"/>
              <w:spacing w:before="164"/>
              <w:ind w:right="10"/>
              <w:jc w:val="right"/>
              <w:rPr>
                <w:sz w:val="18"/>
              </w:rPr>
            </w:pPr>
            <w:r>
              <w:rPr>
                <w:spacing w:val="-4"/>
                <w:sz w:val="18"/>
              </w:rPr>
              <w:t>0.00</w:t>
            </w:r>
          </w:p>
        </w:tc>
        <w:tc>
          <w:tcPr>
            <w:tcW w:w="631" w:type="dxa"/>
          </w:tcPr>
          <w:p>
            <w:pPr>
              <w:pStyle w:val="TableParagraph"/>
              <w:spacing w:before="164"/>
              <w:ind w:right="12"/>
              <w:jc w:val="right"/>
              <w:rPr>
                <w:sz w:val="18"/>
              </w:rPr>
            </w:pPr>
            <w:r>
              <w:rPr>
                <w:spacing w:val="-4"/>
                <w:sz w:val="18"/>
              </w:rPr>
              <w:t>0.00</w:t>
            </w:r>
          </w:p>
        </w:tc>
      </w:tr>
      <w:tr>
        <w:trPr>
          <w:trHeight w:val="561" w:hRule="atLeast"/>
        </w:trPr>
        <w:tc>
          <w:tcPr>
            <w:tcW w:w="786" w:type="dxa"/>
          </w:tcPr>
          <w:p>
            <w:pPr>
              <w:pStyle w:val="TableParagraph"/>
              <w:spacing w:before="164"/>
              <w:ind w:left="54"/>
              <w:jc w:val="center"/>
              <w:rPr>
                <w:sz w:val="18"/>
              </w:rPr>
            </w:pPr>
            <w:r>
              <w:rPr>
                <w:spacing w:val="-2"/>
                <w:sz w:val="18"/>
              </w:rPr>
              <w:t>2060699</w:t>
            </w:r>
          </w:p>
        </w:tc>
        <w:tc>
          <w:tcPr>
            <w:tcW w:w="943" w:type="dxa"/>
          </w:tcPr>
          <w:p>
            <w:pPr>
              <w:pStyle w:val="TableParagraph"/>
              <w:spacing w:before="0"/>
              <w:rPr>
                <w:rFonts w:ascii="Times New Roman"/>
                <w:sz w:val="18"/>
              </w:rPr>
            </w:pPr>
          </w:p>
        </w:tc>
        <w:tc>
          <w:tcPr>
            <w:tcW w:w="1730" w:type="dxa"/>
          </w:tcPr>
          <w:p>
            <w:pPr>
              <w:pStyle w:val="TableParagraph"/>
              <w:spacing w:before="164"/>
              <w:ind w:left="97"/>
              <w:rPr>
                <w:sz w:val="18"/>
              </w:rPr>
            </w:pPr>
            <w:r>
              <w:rPr>
                <w:spacing w:val="-2"/>
                <w:sz w:val="18"/>
              </w:rPr>
              <w:t>其他社会科学支出</w:t>
            </w:r>
          </w:p>
        </w:tc>
        <w:tc>
          <w:tcPr>
            <w:tcW w:w="1415" w:type="dxa"/>
          </w:tcPr>
          <w:p>
            <w:pPr>
              <w:pStyle w:val="TableParagraph"/>
              <w:spacing w:before="24"/>
              <w:ind w:left="96"/>
              <w:rPr>
                <w:sz w:val="18"/>
              </w:rPr>
            </w:pPr>
            <w:r>
              <w:rPr>
                <w:spacing w:val="-2"/>
                <w:sz w:val="18"/>
              </w:rPr>
              <w:t>电脑维护、维修</w:t>
            </w:r>
          </w:p>
          <w:p>
            <w:pPr>
              <w:pStyle w:val="TableParagraph"/>
              <w:spacing w:before="49"/>
              <w:ind w:left="6"/>
              <w:rPr>
                <w:sz w:val="18"/>
              </w:rPr>
            </w:pPr>
            <w:r>
              <w:rPr>
                <w:spacing w:val="-2"/>
                <w:sz w:val="18"/>
              </w:rPr>
              <w:t>及打印耗材经费</w:t>
            </w:r>
          </w:p>
        </w:tc>
        <w:tc>
          <w:tcPr>
            <w:tcW w:w="944" w:type="dxa"/>
          </w:tcPr>
          <w:p>
            <w:pPr>
              <w:pStyle w:val="TableParagraph"/>
              <w:spacing w:before="164"/>
              <w:ind w:right="-15"/>
              <w:jc w:val="right"/>
              <w:rPr>
                <w:sz w:val="18"/>
              </w:rPr>
            </w:pPr>
            <w:r>
              <w:rPr>
                <w:spacing w:val="-4"/>
                <w:sz w:val="18"/>
              </w:rPr>
              <w:t>0.15</w:t>
            </w:r>
          </w:p>
        </w:tc>
        <w:tc>
          <w:tcPr>
            <w:tcW w:w="787" w:type="dxa"/>
          </w:tcPr>
          <w:p>
            <w:pPr>
              <w:pStyle w:val="TableParagraph"/>
              <w:spacing w:before="164"/>
              <w:ind w:right="-15"/>
              <w:jc w:val="right"/>
              <w:rPr>
                <w:sz w:val="18"/>
              </w:rPr>
            </w:pPr>
            <w:r>
              <w:rPr>
                <w:spacing w:val="-4"/>
                <w:sz w:val="18"/>
              </w:rPr>
              <w:t>0.15</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485" w:type="dxa"/>
          </w:tcPr>
          <w:p>
            <w:pPr>
              <w:pStyle w:val="TableParagraph"/>
              <w:spacing w:before="164"/>
              <w:ind w:left="110" w:right="-15"/>
              <w:jc w:val="center"/>
              <w:rPr>
                <w:sz w:val="18"/>
              </w:rPr>
            </w:pPr>
            <w:r>
              <w:rPr>
                <w:spacing w:val="-4"/>
                <w:sz w:val="18"/>
              </w:rPr>
              <w:t>0.00</w:t>
            </w:r>
          </w:p>
        </w:tc>
        <w:tc>
          <w:tcPr>
            <w:tcW w:w="630" w:type="dxa"/>
          </w:tcPr>
          <w:p>
            <w:pPr>
              <w:pStyle w:val="TableParagraph"/>
              <w:spacing w:before="164"/>
              <w:ind w:left="254"/>
              <w:rPr>
                <w:sz w:val="18"/>
              </w:rPr>
            </w:pPr>
            <w:r>
              <w:rPr>
                <w:spacing w:val="-4"/>
                <w:sz w:val="18"/>
              </w:rPr>
              <w:t>0.00</w:t>
            </w:r>
          </w:p>
        </w:tc>
        <w:tc>
          <w:tcPr>
            <w:tcW w:w="630" w:type="dxa"/>
          </w:tcPr>
          <w:p>
            <w:pPr>
              <w:pStyle w:val="TableParagraph"/>
              <w:spacing w:before="164"/>
              <w:jc w:val="right"/>
              <w:rPr>
                <w:sz w:val="18"/>
              </w:rPr>
            </w:pPr>
            <w:r>
              <w:rPr>
                <w:spacing w:val="-4"/>
                <w:sz w:val="18"/>
              </w:rPr>
              <w:t>0.15</w:t>
            </w:r>
          </w:p>
        </w:tc>
        <w:tc>
          <w:tcPr>
            <w:tcW w:w="630" w:type="dxa"/>
          </w:tcPr>
          <w:p>
            <w:pPr>
              <w:pStyle w:val="TableParagraph"/>
              <w:spacing w:before="164"/>
              <w:ind w:right="1"/>
              <w:jc w:val="right"/>
              <w:rPr>
                <w:sz w:val="18"/>
              </w:rPr>
            </w:pPr>
            <w:r>
              <w:rPr>
                <w:spacing w:val="-4"/>
                <w:sz w:val="18"/>
              </w:rPr>
              <w:t>0.00</w:t>
            </w:r>
          </w:p>
        </w:tc>
        <w:tc>
          <w:tcPr>
            <w:tcW w:w="631" w:type="dxa"/>
          </w:tcPr>
          <w:p>
            <w:pPr>
              <w:pStyle w:val="TableParagraph"/>
              <w:spacing w:before="164"/>
              <w:ind w:right="3"/>
              <w:jc w:val="right"/>
              <w:rPr>
                <w:sz w:val="18"/>
              </w:rPr>
            </w:pPr>
            <w:r>
              <w:rPr>
                <w:spacing w:val="-4"/>
                <w:sz w:val="18"/>
              </w:rPr>
              <w:t>0.00</w:t>
            </w:r>
          </w:p>
        </w:tc>
        <w:tc>
          <w:tcPr>
            <w:tcW w:w="631" w:type="dxa"/>
          </w:tcPr>
          <w:p>
            <w:pPr>
              <w:pStyle w:val="TableParagraph"/>
              <w:spacing w:before="164"/>
              <w:ind w:right="5"/>
              <w:jc w:val="right"/>
              <w:rPr>
                <w:sz w:val="18"/>
              </w:rPr>
            </w:pPr>
            <w:r>
              <w:rPr>
                <w:spacing w:val="-4"/>
                <w:sz w:val="18"/>
              </w:rPr>
              <w:t>0.00</w:t>
            </w:r>
          </w:p>
        </w:tc>
        <w:tc>
          <w:tcPr>
            <w:tcW w:w="631" w:type="dxa"/>
          </w:tcPr>
          <w:p>
            <w:pPr>
              <w:pStyle w:val="TableParagraph"/>
              <w:spacing w:before="164"/>
              <w:ind w:right="7"/>
              <w:jc w:val="right"/>
              <w:rPr>
                <w:sz w:val="18"/>
              </w:rPr>
            </w:pPr>
            <w:r>
              <w:rPr>
                <w:spacing w:val="-4"/>
                <w:sz w:val="18"/>
              </w:rPr>
              <w:t>0.15</w:t>
            </w:r>
          </w:p>
        </w:tc>
        <w:tc>
          <w:tcPr>
            <w:tcW w:w="631" w:type="dxa"/>
          </w:tcPr>
          <w:p>
            <w:pPr>
              <w:pStyle w:val="TableParagraph"/>
              <w:spacing w:before="164"/>
              <w:ind w:right="8"/>
              <w:jc w:val="right"/>
              <w:rPr>
                <w:sz w:val="18"/>
              </w:rPr>
            </w:pPr>
            <w:r>
              <w:rPr>
                <w:spacing w:val="-4"/>
                <w:sz w:val="18"/>
              </w:rPr>
              <w:t>0.15</w:t>
            </w:r>
          </w:p>
        </w:tc>
        <w:tc>
          <w:tcPr>
            <w:tcW w:w="631" w:type="dxa"/>
          </w:tcPr>
          <w:p>
            <w:pPr>
              <w:pStyle w:val="TableParagraph"/>
              <w:spacing w:before="164"/>
              <w:ind w:right="10"/>
              <w:jc w:val="right"/>
              <w:rPr>
                <w:sz w:val="18"/>
              </w:rPr>
            </w:pPr>
            <w:r>
              <w:rPr>
                <w:spacing w:val="-4"/>
                <w:sz w:val="18"/>
              </w:rPr>
              <w:t>0.00</w:t>
            </w:r>
          </w:p>
        </w:tc>
        <w:tc>
          <w:tcPr>
            <w:tcW w:w="631" w:type="dxa"/>
          </w:tcPr>
          <w:p>
            <w:pPr>
              <w:pStyle w:val="TableParagraph"/>
              <w:spacing w:before="164"/>
              <w:ind w:right="12"/>
              <w:jc w:val="right"/>
              <w:rPr>
                <w:sz w:val="18"/>
              </w:rPr>
            </w:pPr>
            <w:r>
              <w:rPr>
                <w:spacing w:val="-4"/>
                <w:sz w:val="18"/>
              </w:rPr>
              <w:t>0.00</w:t>
            </w:r>
          </w:p>
        </w:tc>
      </w:tr>
      <w:tr>
        <w:trPr>
          <w:trHeight w:val="560" w:hRule="atLeast"/>
        </w:trPr>
        <w:tc>
          <w:tcPr>
            <w:tcW w:w="786" w:type="dxa"/>
          </w:tcPr>
          <w:p>
            <w:pPr>
              <w:pStyle w:val="TableParagraph"/>
              <w:spacing w:before="164"/>
              <w:ind w:left="54"/>
              <w:jc w:val="center"/>
              <w:rPr>
                <w:sz w:val="18"/>
              </w:rPr>
            </w:pPr>
            <w:r>
              <w:rPr>
                <w:spacing w:val="-2"/>
                <w:sz w:val="18"/>
              </w:rPr>
              <w:t>2060699</w:t>
            </w:r>
          </w:p>
        </w:tc>
        <w:tc>
          <w:tcPr>
            <w:tcW w:w="943" w:type="dxa"/>
          </w:tcPr>
          <w:p>
            <w:pPr>
              <w:pStyle w:val="TableParagraph"/>
              <w:spacing w:before="0"/>
              <w:rPr>
                <w:rFonts w:ascii="Times New Roman"/>
                <w:sz w:val="18"/>
              </w:rPr>
            </w:pPr>
          </w:p>
        </w:tc>
        <w:tc>
          <w:tcPr>
            <w:tcW w:w="1730" w:type="dxa"/>
          </w:tcPr>
          <w:p>
            <w:pPr>
              <w:pStyle w:val="TableParagraph"/>
              <w:spacing w:before="164"/>
              <w:ind w:left="97"/>
              <w:rPr>
                <w:sz w:val="18"/>
              </w:rPr>
            </w:pPr>
            <w:r>
              <w:rPr>
                <w:spacing w:val="-2"/>
                <w:sz w:val="18"/>
              </w:rPr>
              <w:t>其他社会科学支出</w:t>
            </w:r>
          </w:p>
        </w:tc>
        <w:tc>
          <w:tcPr>
            <w:tcW w:w="1415" w:type="dxa"/>
          </w:tcPr>
          <w:p>
            <w:pPr>
              <w:pStyle w:val="TableParagraph"/>
              <w:spacing w:before="24"/>
              <w:ind w:left="96"/>
              <w:rPr>
                <w:sz w:val="18"/>
              </w:rPr>
            </w:pPr>
            <w:r>
              <w:rPr>
                <w:spacing w:val="-2"/>
                <w:sz w:val="18"/>
              </w:rPr>
              <w:t>《柳州年鉴》编</w:t>
            </w:r>
          </w:p>
          <w:p>
            <w:pPr>
              <w:pStyle w:val="TableParagraph"/>
              <w:spacing w:before="49"/>
              <w:ind w:left="6"/>
              <w:rPr>
                <w:sz w:val="18"/>
              </w:rPr>
            </w:pPr>
            <w:r>
              <w:rPr>
                <w:spacing w:val="-3"/>
                <w:sz w:val="18"/>
              </w:rPr>
              <w:t>纂出版费</w:t>
            </w:r>
          </w:p>
        </w:tc>
        <w:tc>
          <w:tcPr>
            <w:tcW w:w="944" w:type="dxa"/>
          </w:tcPr>
          <w:p>
            <w:pPr>
              <w:pStyle w:val="TableParagraph"/>
              <w:spacing w:before="164"/>
              <w:ind w:right="-15"/>
              <w:jc w:val="right"/>
              <w:rPr>
                <w:sz w:val="18"/>
              </w:rPr>
            </w:pPr>
            <w:r>
              <w:rPr>
                <w:spacing w:val="-2"/>
                <w:sz w:val="18"/>
              </w:rPr>
              <w:t>11.00</w:t>
            </w:r>
          </w:p>
        </w:tc>
        <w:tc>
          <w:tcPr>
            <w:tcW w:w="787" w:type="dxa"/>
          </w:tcPr>
          <w:p>
            <w:pPr>
              <w:pStyle w:val="TableParagraph"/>
              <w:spacing w:before="164"/>
              <w:ind w:right="-15"/>
              <w:jc w:val="right"/>
              <w:rPr>
                <w:sz w:val="18"/>
              </w:rPr>
            </w:pPr>
            <w:r>
              <w:rPr>
                <w:spacing w:val="-2"/>
                <w:sz w:val="18"/>
              </w:rPr>
              <w:t>11.00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787" w:type="dxa"/>
          </w:tcPr>
          <w:p>
            <w:pPr>
              <w:pStyle w:val="TableParagraph"/>
              <w:spacing w:before="164"/>
              <w:ind w:right="-15"/>
              <w:jc w:val="right"/>
              <w:rPr>
                <w:sz w:val="18"/>
              </w:rPr>
            </w:pPr>
            <w:r>
              <w:rPr>
                <w:spacing w:val="-4"/>
                <w:sz w:val="18"/>
              </w:rPr>
              <w:t>0.00</w:t>
            </w:r>
          </w:p>
        </w:tc>
        <w:tc>
          <w:tcPr>
            <w:tcW w:w="485" w:type="dxa"/>
          </w:tcPr>
          <w:p>
            <w:pPr>
              <w:pStyle w:val="TableParagraph"/>
              <w:spacing w:before="164"/>
              <w:ind w:left="110" w:right="-15"/>
              <w:jc w:val="center"/>
              <w:rPr>
                <w:sz w:val="18"/>
              </w:rPr>
            </w:pPr>
            <w:r>
              <w:rPr>
                <w:spacing w:val="-4"/>
                <w:sz w:val="18"/>
              </w:rPr>
              <w:t>0.00</w:t>
            </w:r>
          </w:p>
        </w:tc>
        <w:tc>
          <w:tcPr>
            <w:tcW w:w="630" w:type="dxa"/>
          </w:tcPr>
          <w:p>
            <w:pPr>
              <w:pStyle w:val="TableParagraph"/>
              <w:spacing w:before="164"/>
              <w:ind w:left="254"/>
              <w:rPr>
                <w:sz w:val="18"/>
              </w:rPr>
            </w:pPr>
            <w:r>
              <w:rPr>
                <w:spacing w:val="-4"/>
                <w:sz w:val="18"/>
              </w:rPr>
              <w:t>0.00</w:t>
            </w:r>
          </w:p>
        </w:tc>
        <w:tc>
          <w:tcPr>
            <w:tcW w:w="630" w:type="dxa"/>
          </w:tcPr>
          <w:p>
            <w:pPr>
              <w:pStyle w:val="TableParagraph"/>
              <w:spacing w:before="164"/>
              <w:jc w:val="right"/>
              <w:rPr>
                <w:sz w:val="18"/>
              </w:rPr>
            </w:pPr>
            <w:r>
              <w:rPr>
                <w:spacing w:val="-2"/>
                <w:sz w:val="18"/>
              </w:rPr>
              <w:t>11.00</w:t>
            </w:r>
          </w:p>
        </w:tc>
        <w:tc>
          <w:tcPr>
            <w:tcW w:w="630" w:type="dxa"/>
          </w:tcPr>
          <w:p>
            <w:pPr>
              <w:pStyle w:val="TableParagraph"/>
              <w:spacing w:before="164"/>
              <w:ind w:right="1"/>
              <w:jc w:val="right"/>
              <w:rPr>
                <w:sz w:val="18"/>
              </w:rPr>
            </w:pPr>
            <w:r>
              <w:rPr>
                <w:spacing w:val="-2"/>
                <w:sz w:val="18"/>
              </w:rPr>
              <w:t>11.00</w:t>
            </w:r>
          </w:p>
        </w:tc>
        <w:tc>
          <w:tcPr>
            <w:tcW w:w="631" w:type="dxa"/>
          </w:tcPr>
          <w:p>
            <w:pPr>
              <w:pStyle w:val="TableParagraph"/>
              <w:spacing w:before="164"/>
              <w:ind w:right="3"/>
              <w:jc w:val="right"/>
              <w:rPr>
                <w:sz w:val="18"/>
              </w:rPr>
            </w:pPr>
            <w:r>
              <w:rPr>
                <w:spacing w:val="-4"/>
                <w:sz w:val="18"/>
              </w:rPr>
              <w:t>0.00</w:t>
            </w:r>
          </w:p>
        </w:tc>
        <w:tc>
          <w:tcPr>
            <w:tcW w:w="631" w:type="dxa"/>
          </w:tcPr>
          <w:p>
            <w:pPr>
              <w:pStyle w:val="TableParagraph"/>
              <w:spacing w:before="164"/>
              <w:ind w:right="5"/>
              <w:jc w:val="right"/>
              <w:rPr>
                <w:sz w:val="18"/>
              </w:rPr>
            </w:pPr>
            <w:r>
              <w:rPr>
                <w:spacing w:val="-2"/>
                <w:sz w:val="18"/>
              </w:rPr>
              <w:t>11.00</w:t>
            </w:r>
          </w:p>
        </w:tc>
        <w:tc>
          <w:tcPr>
            <w:tcW w:w="631" w:type="dxa"/>
          </w:tcPr>
          <w:p>
            <w:pPr>
              <w:pStyle w:val="TableParagraph"/>
              <w:spacing w:before="164"/>
              <w:ind w:right="7"/>
              <w:jc w:val="right"/>
              <w:rPr>
                <w:sz w:val="18"/>
              </w:rPr>
            </w:pPr>
            <w:r>
              <w:rPr>
                <w:spacing w:val="-4"/>
                <w:sz w:val="18"/>
              </w:rPr>
              <w:t>0.00</w:t>
            </w:r>
          </w:p>
        </w:tc>
        <w:tc>
          <w:tcPr>
            <w:tcW w:w="631" w:type="dxa"/>
          </w:tcPr>
          <w:p>
            <w:pPr>
              <w:pStyle w:val="TableParagraph"/>
              <w:spacing w:before="164"/>
              <w:ind w:right="8"/>
              <w:jc w:val="right"/>
              <w:rPr>
                <w:sz w:val="18"/>
              </w:rPr>
            </w:pPr>
            <w:r>
              <w:rPr>
                <w:spacing w:val="-4"/>
                <w:sz w:val="18"/>
              </w:rPr>
              <w:t>0.00</w:t>
            </w:r>
          </w:p>
        </w:tc>
        <w:tc>
          <w:tcPr>
            <w:tcW w:w="631" w:type="dxa"/>
          </w:tcPr>
          <w:p>
            <w:pPr>
              <w:pStyle w:val="TableParagraph"/>
              <w:spacing w:before="164"/>
              <w:ind w:right="10"/>
              <w:jc w:val="right"/>
              <w:rPr>
                <w:sz w:val="18"/>
              </w:rPr>
            </w:pPr>
            <w:r>
              <w:rPr>
                <w:spacing w:val="-4"/>
                <w:sz w:val="18"/>
              </w:rPr>
              <w:t>0.00</w:t>
            </w:r>
          </w:p>
        </w:tc>
        <w:tc>
          <w:tcPr>
            <w:tcW w:w="631" w:type="dxa"/>
          </w:tcPr>
          <w:p>
            <w:pPr>
              <w:pStyle w:val="TableParagraph"/>
              <w:spacing w:before="164"/>
              <w:ind w:right="12"/>
              <w:jc w:val="right"/>
              <w:rPr>
                <w:sz w:val="18"/>
              </w:rPr>
            </w:pPr>
            <w:r>
              <w:rPr>
                <w:spacing w:val="-4"/>
                <w:sz w:val="18"/>
              </w:rPr>
              <w:t>0.00</w:t>
            </w:r>
          </w:p>
        </w:tc>
      </w:tr>
    </w:tbl>
    <w:p>
      <w:pPr>
        <w:pStyle w:val="TableParagraph"/>
        <w:spacing w:after="0"/>
        <w:jc w:val="right"/>
        <w:rPr>
          <w:sz w:val="18"/>
        </w:rPr>
        <w:sectPr>
          <w:pgSz w:w="16840" w:h="11910" w:orient="landscape"/>
          <w:pgMar w:header="0" w:footer="257" w:top="920" w:bottom="440" w:left="708" w:right="850"/>
        </w:sectPr>
      </w:pPr>
    </w:p>
    <w:p>
      <w:pPr>
        <w:spacing w:before="41"/>
        <w:ind w:left="0" w:right="25" w:firstLine="0"/>
        <w:jc w:val="right"/>
        <w:rPr>
          <w:sz w:val="24"/>
        </w:rPr>
      </w:pPr>
      <w:r>
        <w:rPr>
          <w:sz w:val="24"/>
        </w:rPr>
        <w:t>预算公开11</w:t>
      </w:r>
      <w:r>
        <w:rPr>
          <w:spacing w:val="-10"/>
          <w:sz w:val="24"/>
        </w:rPr>
        <w:t>表</w:t>
      </w:r>
    </w:p>
    <w:p>
      <w:pPr>
        <w:spacing w:before="246"/>
        <w:ind w:left="104" w:right="0" w:firstLine="0"/>
        <w:jc w:val="center"/>
        <w:rPr>
          <w:sz w:val="26"/>
        </w:rPr>
      </w:pPr>
      <w:r>
        <w:rPr>
          <w:spacing w:val="-2"/>
          <w:sz w:val="26"/>
        </w:rPr>
        <w:t>政府购买服务预算表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9"/>
        <w:gridCol w:w="1888"/>
        <w:gridCol w:w="1888"/>
        <w:gridCol w:w="1574"/>
        <w:gridCol w:w="1416"/>
        <w:gridCol w:w="1416"/>
        <w:gridCol w:w="1416"/>
        <w:gridCol w:w="1416"/>
        <w:gridCol w:w="1417"/>
        <w:gridCol w:w="1417"/>
      </w:tblGrid>
      <w:tr>
        <w:trPr>
          <w:trHeight w:val="312" w:hRule="atLeast"/>
        </w:trPr>
        <w:tc>
          <w:tcPr>
            <w:tcW w:w="1259" w:type="dxa"/>
            <w:vMerge w:val="restart"/>
          </w:tcPr>
          <w:p>
            <w:pPr>
              <w:pStyle w:val="TableParagraph"/>
              <w:spacing w:before="253"/>
              <w:rPr>
                <w:sz w:val="20"/>
              </w:rPr>
            </w:pPr>
          </w:p>
          <w:p>
            <w:pPr>
              <w:pStyle w:val="TableParagraph"/>
              <w:spacing w:before="1"/>
              <w:ind w:left="228"/>
              <w:rPr>
                <w:sz w:val="20"/>
              </w:rPr>
            </w:pPr>
            <w:r>
              <w:rPr>
                <w:spacing w:val="-3"/>
                <w:sz w:val="20"/>
              </w:rPr>
              <w:t>科目编码</w:t>
            </w:r>
          </w:p>
        </w:tc>
        <w:tc>
          <w:tcPr>
            <w:tcW w:w="1888" w:type="dxa"/>
            <w:vMerge w:val="restart"/>
          </w:tcPr>
          <w:p>
            <w:pPr>
              <w:pStyle w:val="TableParagraph"/>
              <w:spacing w:before="253"/>
              <w:rPr>
                <w:sz w:val="20"/>
              </w:rPr>
            </w:pPr>
          </w:p>
          <w:p>
            <w:pPr>
              <w:pStyle w:val="TableParagraph"/>
              <w:spacing w:before="1"/>
              <w:ind w:left="142"/>
              <w:rPr>
                <w:sz w:val="20"/>
              </w:rPr>
            </w:pPr>
            <w:r>
              <w:rPr>
                <w:sz w:val="20"/>
              </w:rPr>
              <w:t>部门（单位）</w:t>
            </w:r>
            <w:r>
              <w:rPr>
                <w:spacing w:val="-5"/>
                <w:sz w:val="20"/>
              </w:rPr>
              <w:t>代码</w:t>
            </w:r>
          </w:p>
        </w:tc>
        <w:tc>
          <w:tcPr>
            <w:tcW w:w="1888" w:type="dxa"/>
            <w:vMerge w:val="restart"/>
          </w:tcPr>
          <w:p>
            <w:pPr>
              <w:pStyle w:val="TableParagraph"/>
              <w:spacing w:before="97"/>
              <w:rPr>
                <w:sz w:val="20"/>
              </w:rPr>
            </w:pPr>
          </w:p>
          <w:p>
            <w:pPr>
              <w:pStyle w:val="TableParagraph"/>
              <w:spacing w:line="292" w:lineRule="auto" w:before="1"/>
              <w:ind w:left="41" w:right="27" w:firstLine="100"/>
              <w:rPr>
                <w:sz w:val="20"/>
              </w:rPr>
            </w:pPr>
            <w:r>
              <w:rPr>
                <w:spacing w:val="-2"/>
                <w:sz w:val="20"/>
              </w:rPr>
              <w:t>部门（单位）名称 </w:t>
            </w:r>
            <w:r>
              <w:rPr>
                <w:spacing w:val="-1"/>
                <w:sz w:val="20"/>
              </w:rPr>
              <w:t>(功能分类科目名称)</w:t>
            </w:r>
          </w:p>
        </w:tc>
        <w:tc>
          <w:tcPr>
            <w:tcW w:w="10072" w:type="dxa"/>
            <w:gridSpan w:val="7"/>
          </w:tcPr>
          <w:p>
            <w:pPr>
              <w:pStyle w:val="TableParagraph"/>
              <w:ind w:left="11"/>
              <w:jc w:val="center"/>
              <w:rPr>
                <w:sz w:val="20"/>
              </w:rPr>
            </w:pPr>
            <w:r>
              <w:rPr>
                <w:spacing w:val="-1"/>
                <w:sz w:val="20"/>
              </w:rPr>
              <w:t>政府购买服务资金类型</w:t>
            </w:r>
          </w:p>
        </w:tc>
      </w:tr>
      <w:tr>
        <w:trPr>
          <w:trHeight w:val="623" w:hRule="atLeast"/>
        </w:trPr>
        <w:tc>
          <w:tcPr>
            <w:tcW w:w="1259" w:type="dxa"/>
            <w:vMerge/>
            <w:tcBorders>
              <w:top w:val="nil"/>
            </w:tcBorders>
          </w:tcPr>
          <w:p>
            <w:pPr>
              <w:rPr>
                <w:sz w:val="2"/>
                <w:szCs w:val="2"/>
              </w:rPr>
            </w:pPr>
          </w:p>
        </w:tc>
        <w:tc>
          <w:tcPr>
            <w:tcW w:w="1888" w:type="dxa"/>
            <w:vMerge/>
            <w:tcBorders>
              <w:top w:val="nil"/>
            </w:tcBorders>
          </w:tcPr>
          <w:p>
            <w:pPr>
              <w:rPr>
                <w:sz w:val="2"/>
                <w:szCs w:val="2"/>
              </w:rPr>
            </w:pPr>
          </w:p>
        </w:tc>
        <w:tc>
          <w:tcPr>
            <w:tcW w:w="1888" w:type="dxa"/>
            <w:vMerge/>
            <w:tcBorders>
              <w:top w:val="nil"/>
            </w:tcBorders>
          </w:tcPr>
          <w:p>
            <w:pPr>
              <w:rPr>
                <w:sz w:val="2"/>
                <w:szCs w:val="2"/>
              </w:rPr>
            </w:pPr>
          </w:p>
        </w:tc>
        <w:tc>
          <w:tcPr>
            <w:tcW w:w="1574" w:type="dxa"/>
          </w:tcPr>
          <w:p>
            <w:pPr>
              <w:pStyle w:val="TableParagraph"/>
              <w:spacing w:before="183"/>
              <w:ind w:left="12"/>
              <w:jc w:val="center"/>
              <w:rPr>
                <w:sz w:val="20"/>
              </w:rPr>
            </w:pPr>
            <w:r>
              <w:rPr>
                <w:spacing w:val="-5"/>
                <w:sz w:val="20"/>
              </w:rPr>
              <w:t>合计</w:t>
            </w:r>
          </w:p>
        </w:tc>
        <w:tc>
          <w:tcPr>
            <w:tcW w:w="1416" w:type="dxa"/>
          </w:tcPr>
          <w:p>
            <w:pPr>
              <w:pStyle w:val="TableParagraph"/>
              <w:spacing w:before="183"/>
              <w:ind w:left="105"/>
              <w:rPr>
                <w:sz w:val="20"/>
              </w:rPr>
            </w:pPr>
            <w:r>
              <w:rPr>
                <w:spacing w:val="-2"/>
                <w:sz w:val="20"/>
              </w:rPr>
              <w:t>一般公共预算</w:t>
            </w:r>
          </w:p>
        </w:tc>
        <w:tc>
          <w:tcPr>
            <w:tcW w:w="1416" w:type="dxa"/>
          </w:tcPr>
          <w:p>
            <w:pPr>
              <w:pStyle w:val="TableParagraph"/>
              <w:ind w:left="12" w:right="1"/>
              <w:jc w:val="center"/>
              <w:rPr>
                <w:sz w:val="20"/>
              </w:rPr>
            </w:pPr>
            <w:r>
              <w:rPr>
                <w:spacing w:val="-2"/>
                <w:sz w:val="20"/>
              </w:rPr>
              <w:t>政府性基金预</w:t>
            </w:r>
          </w:p>
          <w:p>
            <w:pPr>
              <w:pStyle w:val="TableParagraph"/>
              <w:spacing w:before="56"/>
              <w:ind w:left="12"/>
              <w:jc w:val="center"/>
              <w:rPr>
                <w:sz w:val="20"/>
              </w:rPr>
            </w:pPr>
            <w:r>
              <w:rPr>
                <w:spacing w:val="-10"/>
                <w:sz w:val="20"/>
              </w:rPr>
              <w:t>算</w:t>
            </w:r>
          </w:p>
        </w:tc>
        <w:tc>
          <w:tcPr>
            <w:tcW w:w="1416" w:type="dxa"/>
          </w:tcPr>
          <w:p>
            <w:pPr>
              <w:pStyle w:val="TableParagraph"/>
              <w:ind w:left="12" w:right="1"/>
              <w:jc w:val="center"/>
              <w:rPr>
                <w:sz w:val="20"/>
              </w:rPr>
            </w:pPr>
            <w:r>
              <w:rPr>
                <w:spacing w:val="-2"/>
                <w:sz w:val="20"/>
              </w:rPr>
              <w:t>国有资本经营</w:t>
            </w:r>
          </w:p>
          <w:p>
            <w:pPr>
              <w:pStyle w:val="TableParagraph"/>
              <w:spacing w:before="56"/>
              <w:ind w:left="12"/>
              <w:jc w:val="center"/>
              <w:rPr>
                <w:sz w:val="20"/>
              </w:rPr>
            </w:pPr>
            <w:r>
              <w:rPr>
                <w:spacing w:val="-5"/>
                <w:sz w:val="20"/>
              </w:rPr>
              <w:t>预算</w:t>
            </w:r>
          </w:p>
        </w:tc>
        <w:tc>
          <w:tcPr>
            <w:tcW w:w="1416" w:type="dxa"/>
          </w:tcPr>
          <w:p>
            <w:pPr>
              <w:pStyle w:val="TableParagraph"/>
              <w:ind w:left="12" w:right="1"/>
              <w:jc w:val="center"/>
              <w:rPr>
                <w:sz w:val="20"/>
              </w:rPr>
            </w:pPr>
            <w:r>
              <w:rPr>
                <w:spacing w:val="-2"/>
                <w:sz w:val="20"/>
              </w:rPr>
              <w:t>财政专户管理</w:t>
            </w:r>
          </w:p>
          <w:p>
            <w:pPr>
              <w:pStyle w:val="TableParagraph"/>
              <w:spacing w:before="56"/>
              <w:ind w:left="12"/>
              <w:jc w:val="center"/>
              <w:rPr>
                <w:sz w:val="20"/>
              </w:rPr>
            </w:pPr>
            <w:r>
              <w:rPr>
                <w:spacing w:val="-5"/>
                <w:sz w:val="20"/>
              </w:rPr>
              <w:t>资金</w:t>
            </w:r>
          </w:p>
        </w:tc>
        <w:tc>
          <w:tcPr>
            <w:tcW w:w="1417" w:type="dxa"/>
          </w:tcPr>
          <w:p>
            <w:pPr>
              <w:pStyle w:val="TableParagraph"/>
              <w:spacing w:before="183"/>
              <w:ind w:left="306"/>
              <w:rPr>
                <w:sz w:val="20"/>
              </w:rPr>
            </w:pPr>
            <w:r>
              <w:rPr>
                <w:spacing w:val="-3"/>
                <w:sz w:val="20"/>
              </w:rPr>
              <w:t>单位资金</w:t>
            </w:r>
          </w:p>
        </w:tc>
        <w:tc>
          <w:tcPr>
            <w:tcW w:w="1417" w:type="dxa"/>
          </w:tcPr>
          <w:p>
            <w:pPr>
              <w:pStyle w:val="TableParagraph"/>
              <w:spacing w:before="183"/>
              <w:ind w:left="105"/>
              <w:rPr>
                <w:sz w:val="20"/>
              </w:rPr>
            </w:pPr>
            <w:r>
              <w:rPr>
                <w:spacing w:val="-2"/>
                <w:sz w:val="20"/>
              </w:rPr>
              <w:t>上年结转结余</w:t>
            </w:r>
          </w:p>
        </w:tc>
      </w:tr>
      <w:tr>
        <w:trPr>
          <w:trHeight w:val="312" w:hRule="atLeast"/>
        </w:trPr>
        <w:tc>
          <w:tcPr>
            <w:tcW w:w="1259" w:type="dxa"/>
            <w:vMerge/>
            <w:tcBorders>
              <w:top w:val="nil"/>
            </w:tcBorders>
          </w:tcPr>
          <w:p>
            <w:pPr>
              <w:rPr>
                <w:sz w:val="2"/>
                <w:szCs w:val="2"/>
              </w:rPr>
            </w:pPr>
          </w:p>
        </w:tc>
        <w:tc>
          <w:tcPr>
            <w:tcW w:w="1888" w:type="dxa"/>
            <w:vMerge/>
            <w:tcBorders>
              <w:top w:val="nil"/>
            </w:tcBorders>
          </w:tcPr>
          <w:p>
            <w:pPr>
              <w:rPr>
                <w:sz w:val="2"/>
                <w:szCs w:val="2"/>
              </w:rPr>
            </w:pPr>
          </w:p>
        </w:tc>
        <w:tc>
          <w:tcPr>
            <w:tcW w:w="1888" w:type="dxa"/>
            <w:vMerge/>
            <w:tcBorders>
              <w:top w:val="nil"/>
            </w:tcBorders>
          </w:tcPr>
          <w:p>
            <w:pPr>
              <w:rPr>
                <w:sz w:val="2"/>
                <w:szCs w:val="2"/>
              </w:rPr>
            </w:pPr>
          </w:p>
        </w:tc>
        <w:tc>
          <w:tcPr>
            <w:tcW w:w="1574" w:type="dxa"/>
          </w:tcPr>
          <w:p>
            <w:pPr>
              <w:pStyle w:val="TableParagraph"/>
              <w:ind w:left="12"/>
              <w:jc w:val="center"/>
              <w:rPr>
                <w:sz w:val="20"/>
              </w:rPr>
            </w:pPr>
            <w:r>
              <w:rPr>
                <w:spacing w:val="-10"/>
                <w:sz w:val="20"/>
              </w:rPr>
              <w:t>1</w:t>
            </w:r>
          </w:p>
        </w:tc>
        <w:tc>
          <w:tcPr>
            <w:tcW w:w="1416" w:type="dxa"/>
          </w:tcPr>
          <w:p>
            <w:pPr>
              <w:pStyle w:val="TableParagraph"/>
              <w:ind w:left="12" w:right="1"/>
              <w:jc w:val="center"/>
              <w:rPr>
                <w:sz w:val="20"/>
              </w:rPr>
            </w:pPr>
            <w:r>
              <w:rPr>
                <w:spacing w:val="-10"/>
                <w:sz w:val="20"/>
              </w:rPr>
              <w:t>2</w:t>
            </w:r>
          </w:p>
        </w:tc>
        <w:tc>
          <w:tcPr>
            <w:tcW w:w="1416" w:type="dxa"/>
          </w:tcPr>
          <w:p>
            <w:pPr>
              <w:pStyle w:val="TableParagraph"/>
              <w:ind w:left="12" w:right="1"/>
              <w:jc w:val="center"/>
              <w:rPr>
                <w:sz w:val="20"/>
              </w:rPr>
            </w:pPr>
            <w:r>
              <w:rPr>
                <w:spacing w:val="-10"/>
                <w:sz w:val="20"/>
              </w:rPr>
              <w:t>3</w:t>
            </w:r>
          </w:p>
        </w:tc>
        <w:tc>
          <w:tcPr>
            <w:tcW w:w="1416" w:type="dxa"/>
          </w:tcPr>
          <w:p>
            <w:pPr>
              <w:pStyle w:val="TableParagraph"/>
              <w:ind w:left="12" w:right="1"/>
              <w:jc w:val="center"/>
              <w:rPr>
                <w:sz w:val="20"/>
              </w:rPr>
            </w:pPr>
            <w:r>
              <w:rPr>
                <w:spacing w:val="-10"/>
                <w:sz w:val="20"/>
              </w:rPr>
              <w:t>4</w:t>
            </w:r>
          </w:p>
        </w:tc>
        <w:tc>
          <w:tcPr>
            <w:tcW w:w="1416" w:type="dxa"/>
          </w:tcPr>
          <w:p>
            <w:pPr>
              <w:pStyle w:val="TableParagraph"/>
              <w:ind w:left="12" w:right="1"/>
              <w:jc w:val="center"/>
              <w:rPr>
                <w:sz w:val="20"/>
              </w:rPr>
            </w:pPr>
            <w:r>
              <w:rPr>
                <w:spacing w:val="-10"/>
                <w:sz w:val="20"/>
              </w:rPr>
              <w:t>5</w:t>
            </w:r>
          </w:p>
        </w:tc>
        <w:tc>
          <w:tcPr>
            <w:tcW w:w="1417" w:type="dxa"/>
          </w:tcPr>
          <w:p>
            <w:pPr>
              <w:pStyle w:val="TableParagraph"/>
              <w:ind w:left="10"/>
              <w:jc w:val="center"/>
              <w:rPr>
                <w:sz w:val="20"/>
              </w:rPr>
            </w:pPr>
            <w:r>
              <w:rPr>
                <w:spacing w:val="-10"/>
                <w:sz w:val="20"/>
              </w:rPr>
              <w:t>6</w:t>
            </w:r>
          </w:p>
        </w:tc>
        <w:tc>
          <w:tcPr>
            <w:tcW w:w="1417" w:type="dxa"/>
          </w:tcPr>
          <w:p>
            <w:pPr>
              <w:pStyle w:val="TableParagraph"/>
              <w:ind w:left="10" w:right="1"/>
              <w:jc w:val="center"/>
              <w:rPr>
                <w:sz w:val="20"/>
              </w:rPr>
            </w:pPr>
            <w:r>
              <w:rPr>
                <w:spacing w:val="-10"/>
                <w:sz w:val="20"/>
              </w:rPr>
              <w:t>7</w:t>
            </w:r>
          </w:p>
        </w:tc>
      </w:tr>
      <w:tr>
        <w:trPr>
          <w:trHeight w:val="311" w:hRule="atLeast"/>
        </w:trPr>
        <w:tc>
          <w:tcPr>
            <w:tcW w:w="5035" w:type="dxa"/>
            <w:gridSpan w:val="3"/>
          </w:tcPr>
          <w:p>
            <w:pPr>
              <w:pStyle w:val="TableParagraph"/>
              <w:ind w:right="84"/>
              <w:jc w:val="center"/>
              <w:rPr>
                <w:sz w:val="20"/>
              </w:rPr>
            </w:pPr>
            <w:r>
              <w:rPr>
                <w:spacing w:val="-5"/>
                <w:sz w:val="20"/>
              </w:rPr>
              <w:t>合计</w:t>
            </w:r>
          </w:p>
        </w:tc>
        <w:tc>
          <w:tcPr>
            <w:tcW w:w="1574" w:type="dxa"/>
          </w:tcPr>
          <w:p>
            <w:pPr>
              <w:pStyle w:val="TableParagraph"/>
              <w:ind w:right="-15"/>
              <w:jc w:val="right"/>
              <w:rPr>
                <w:sz w:val="20"/>
              </w:rPr>
            </w:pPr>
            <w:r>
              <w:rPr>
                <w:spacing w:val="-4"/>
                <w:sz w:val="20"/>
              </w:rPr>
              <w:t>0.00</w:t>
            </w:r>
          </w:p>
        </w:tc>
        <w:tc>
          <w:tcPr>
            <w:tcW w:w="1416" w:type="dxa"/>
          </w:tcPr>
          <w:p>
            <w:pPr>
              <w:pStyle w:val="TableParagraph"/>
              <w:ind w:right="-15"/>
              <w:jc w:val="right"/>
              <w:rPr>
                <w:sz w:val="20"/>
              </w:rPr>
            </w:pPr>
            <w:r>
              <w:rPr>
                <w:spacing w:val="-4"/>
                <w:sz w:val="20"/>
              </w:rPr>
              <w:t>0.00</w:t>
            </w:r>
          </w:p>
        </w:tc>
        <w:tc>
          <w:tcPr>
            <w:tcW w:w="1416" w:type="dxa"/>
          </w:tcPr>
          <w:p>
            <w:pPr>
              <w:pStyle w:val="TableParagraph"/>
              <w:ind w:right="-15"/>
              <w:jc w:val="right"/>
              <w:rPr>
                <w:sz w:val="20"/>
              </w:rPr>
            </w:pPr>
            <w:r>
              <w:rPr>
                <w:spacing w:val="-4"/>
                <w:sz w:val="20"/>
              </w:rPr>
              <w:t>0.00</w:t>
            </w:r>
          </w:p>
        </w:tc>
        <w:tc>
          <w:tcPr>
            <w:tcW w:w="1416" w:type="dxa"/>
          </w:tcPr>
          <w:p>
            <w:pPr>
              <w:pStyle w:val="TableParagraph"/>
              <w:ind w:right="-15"/>
              <w:jc w:val="right"/>
              <w:rPr>
                <w:sz w:val="20"/>
              </w:rPr>
            </w:pPr>
            <w:r>
              <w:rPr>
                <w:spacing w:val="-4"/>
                <w:sz w:val="20"/>
              </w:rPr>
              <w:t>0.00</w:t>
            </w:r>
          </w:p>
        </w:tc>
        <w:tc>
          <w:tcPr>
            <w:tcW w:w="1416" w:type="dxa"/>
          </w:tcPr>
          <w:p>
            <w:pPr>
              <w:pStyle w:val="TableParagraph"/>
              <w:ind w:right="-15"/>
              <w:jc w:val="right"/>
              <w:rPr>
                <w:sz w:val="20"/>
              </w:rPr>
            </w:pPr>
            <w:r>
              <w:rPr>
                <w:spacing w:val="-4"/>
                <w:sz w:val="20"/>
              </w:rPr>
              <w:t>0.00</w:t>
            </w:r>
          </w:p>
        </w:tc>
        <w:tc>
          <w:tcPr>
            <w:tcW w:w="1417" w:type="dxa"/>
          </w:tcPr>
          <w:p>
            <w:pPr>
              <w:pStyle w:val="TableParagraph"/>
              <w:ind w:right="-15"/>
              <w:jc w:val="right"/>
              <w:rPr>
                <w:sz w:val="20"/>
              </w:rPr>
            </w:pPr>
            <w:r>
              <w:rPr>
                <w:spacing w:val="-4"/>
                <w:sz w:val="20"/>
              </w:rPr>
              <w:t>0.00</w:t>
            </w:r>
          </w:p>
        </w:tc>
        <w:tc>
          <w:tcPr>
            <w:tcW w:w="1417" w:type="dxa"/>
          </w:tcPr>
          <w:p>
            <w:pPr>
              <w:pStyle w:val="TableParagraph"/>
              <w:ind w:right="-15"/>
              <w:jc w:val="right"/>
              <w:rPr>
                <w:sz w:val="20"/>
              </w:rPr>
            </w:pPr>
            <w:r>
              <w:rPr>
                <w:spacing w:val="-4"/>
                <w:sz w:val="20"/>
              </w:rPr>
              <w:t>0.00</w:t>
            </w:r>
          </w:p>
        </w:tc>
      </w:tr>
    </w:tbl>
    <w:p>
      <w:pPr>
        <w:spacing w:before="0"/>
        <w:ind w:left="132" w:right="0" w:firstLine="0"/>
        <w:jc w:val="left"/>
        <w:rPr>
          <w:sz w:val="18"/>
        </w:rPr>
      </w:pPr>
      <w:r>
        <w:rPr>
          <w:sz w:val="18"/>
        </w:rPr>
        <w:t>注：本部门2025</w:t>
      </w:r>
      <w:r>
        <w:rPr>
          <w:spacing w:val="-1"/>
          <w:sz w:val="18"/>
        </w:rPr>
        <w:t>年没有政府购买服务预算支出，故本表无数据。</w:t>
      </w:r>
    </w:p>
    <w:p>
      <w:pPr>
        <w:spacing w:after="0"/>
        <w:jc w:val="left"/>
        <w:rPr>
          <w:sz w:val="18"/>
        </w:rPr>
        <w:sectPr>
          <w:pgSz w:w="16840" w:h="11910" w:orient="landscape"/>
          <w:pgMar w:header="0" w:footer="257" w:top="920" w:bottom="440" w:left="708" w:right="850"/>
        </w:sectPr>
      </w:pPr>
    </w:p>
    <w:p>
      <w:pPr>
        <w:spacing w:before="41"/>
        <w:ind w:left="0" w:right="25" w:firstLine="0"/>
        <w:jc w:val="right"/>
        <w:rPr>
          <w:sz w:val="24"/>
        </w:rPr>
      </w:pPr>
      <w:r>
        <w:rPr>
          <w:sz w:val="24"/>
        </w:rPr>
        <w:t>预算公开12</w:t>
      </w:r>
      <w:r>
        <w:rPr>
          <w:spacing w:val="-10"/>
          <w:sz w:val="24"/>
        </w:rPr>
        <w:t>表</w:t>
      </w:r>
    </w:p>
    <w:p>
      <w:pPr>
        <w:spacing w:before="246"/>
        <w:ind w:left="104" w:right="0" w:firstLine="0"/>
        <w:jc w:val="center"/>
        <w:rPr>
          <w:sz w:val="26"/>
        </w:rPr>
      </w:pPr>
      <w:r>
        <w:rPr>
          <w:spacing w:val="-2"/>
          <w:sz w:val="26"/>
        </w:rPr>
        <w:t>项目绩效目标公开表</w:t>
      </w:r>
    </w:p>
    <w:p>
      <w:pPr>
        <w:tabs>
          <w:tab w:pos="14051" w:val="left" w:leader="none"/>
        </w:tabs>
        <w:spacing w:before="247" w:after="2"/>
        <w:ind w:left="132" w:right="0" w:firstLine="0"/>
        <w:jc w:val="left"/>
        <w:rPr>
          <w:sz w:val="24"/>
        </w:rPr>
      </w:pPr>
      <w:r>
        <w:rPr>
          <w:sz w:val="24"/>
        </w:rPr>
        <w:t>部门名称：134柳州市地方志编纂委员会办公</w:t>
      </w:r>
      <w:r>
        <w:rPr>
          <w:spacing w:val="-10"/>
          <w:sz w:val="24"/>
        </w:rPr>
        <w:t>室</w:t>
      </w:r>
      <w:r>
        <w:rPr>
          <w:sz w:val="24"/>
        </w:rPr>
        <w:tab/>
        <w:t>单位：万</w:t>
      </w:r>
      <w:r>
        <w:rPr>
          <w:spacing w:val="-10"/>
          <w:sz w:val="24"/>
        </w:rPr>
        <w:t>元</w:t>
      </w:r>
    </w:p>
    <w:tbl>
      <w:tblPr>
        <w:tblW w:w="0" w:type="auto"/>
        <w:jc w:val="left"/>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
        <w:gridCol w:w="642"/>
        <w:gridCol w:w="803"/>
        <w:gridCol w:w="963"/>
        <w:gridCol w:w="642"/>
        <w:gridCol w:w="1607"/>
        <w:gridCol w:w="1125"/>
        <w:gridCol w:w="1125"/>
        <w:gridCol w:w="1125"/>
        <w:gridCol w:w="1125"/>
        <w:gridCol w:w="1125"/>
        <w:gridCol w:w="1125"/>
        <w:gridCol w:w="1125"/>
        <w:gridCol w:w="1286"/>
        <w:gridCol w:w="964"/>
      </w:tblGrid>
      <w:tr>
        <w:trPr>
          <w:trHeight w:val="372" w:hRule="atLeast"/>
        </w:trPr>
        <w:tc>
          <w:tcPr>
            <w:tcW w:w="320" w:type="dxa"/>
          </w:tcPr>
          <w:p>
            <w:pPr>
              <w:pStyle w:val="TableParagraph"/>
              <w:spacing w:before="109"/>
              <w:ind w:left="8"/>
              <w:jc w:val="center"/>
              <w:rPr>
                <w:sz w:val="12"/>
              </w:rPr>
            </w:pPr>
            <w:r>
              <w:rPr>
                <w:spacing w:val="-5"/>
                <w:sz w:val="12"/>
              </w:rPr>
              <w:t>序号</w:t>
            </w:r>
          </w:p>
        </w:tc>
        <w:tc>
          <w:tcPr>
            <w:tcW w:w="642" w:type="dxa"/>
          </w:tcPr>
          <w:p>
            <w:pPr>
              <w:pStyle w:val="TableParagraph"/>
              <w:spacing w:before="109"/>
              <w:ind w:left="80"/>
              <w:rPr>
                <w:sz w:val="12"/>
              </w:rPr>
            </w:pPr>
            <w:r>
              <w:rPr>
                <w:spacing w:val="-3"/>
                <w:sz w:val="12"/>
              </w:rPr>
              <w:t>单位代码</w:t>
            </w:r>
          </w:p>
        </w:tc>
        <w:tc>
          <w:tcPr>
            <w:tcW w:w="803" w:type="dxa"/>
          </w:tcPr>
          <w:p>
            <w:pPr>
              <w:pStyle w:val="TableParagraph"/>
              <w:spacing w:before="109"/>
              <w:ind w:left="161"/>
              <w:rPr>
                <w:sz w:val="12"/>
              </w:rPr>
            </w:pPr>
            <w:r>
              <w:rPr>
                <w:spacing w:val="-3"/>
                <w:sz w:val="12"/>
              </w:rPr>
              <w:t>单位名称</w:t>
            </w:r>
          </w:p>
        </w:tc>
        <w:tc>
          <w:tcPr>
            <w:tcW w:w="963" w:type="dxa"/>
          </w:tcPr>
          <w:p>
            <w:pPr>
              <w:pStyle w:val="TableParagraph"/>
              <w:spacing w:before="109"/>
              <w:ind w:left="241"/>
              <w:rPr>
                <w:sz w:val="12"/>
              </w:rPr>
            </w:pPr>
            <w:r>
              <w:rPr>
                <w:spacing w:val="-3"/>
                <w:sz w:val="12"/>
              </w:rPr>
              <w:t>项目名称</w:t>
            </w:r>
          </w:p>
        </w:tc>
        <w:tc>
          <w:tcPr>
            <w:tcW w:w="642" w:type="dxa"/>
          </w:tcPr>
          <w:p>
            <w:pPr>
              <w:pStyle w:val="TableParagraph"/>
              <w:spacing w:before="16"/>
              <w:ind w:left="11"/>
              <w:jc w:val="center"/>
              <w:rPr>
                <w:sz w:val="12"/>
              </w:rPr>
            </w:pPr>
            <w:r>
              <w:rPr>
                <w:spacing w:val="-2"/>
                <w:sz w:val="12"/>
              </w:rPr>
              <w:t>预算资金总</w:t>
            </w:r>
          </w:p>
          <w:p>
            <w:pPr>
              <w:pStyle w:val="TableParagraph"/>
              <w:spacing w:line="150" w:lineRule="exact" w:before="33"/>
              <w:ind w:left="11"/>
              <w:jc w:val="center"/>
              <w:rPr>
                <w:sz w:val="12"/>
              </w:rPr>
            </w:pPr>
            <w:r>
              <w:rPr>
                <w:spacing w:val="-10"/>
                <w:sz w:val="12"/>
              </w:rPr>
              <w:t>额</w:t>
            </w:r>
          </w:p>
        </w:tc>
        <w:tc>
          <w:tcPr>
            <w:tcW w:w="1607" w:type="dxa"/>
          </w:tcPr>
          <w:p>
            <w:pPr>
              <w:pStyle w:val="TableParagraph"/>
              <w:spacing w:before="109"/>
              <w:ind w:left="445"/>
              <w:rPr>
                <w:sz w:val="12"/>
              </w:rPr>
            </w:pPr>
            <w:r>
              <w:rPr>
                <w:spacing w:val="-2"/>
                <w:sz w:val="12"/>
              </w:rPr>
              <w:t>年度绩效目标</w:t>
            </w:r>
          </w:p>
        </w:tc>
        <w:tc>
          <w:tcPr>
            <w:tcW w:w="1125" w:type="dxa"/>
          </w:tcPr>
          <w:p>
            <w:pPr>
              <w:pStyle w:val="TableParagraph"/>
              <w:spacing w:before="109"/>
              <w:ind w:left="325"/>
              <w:rPr>
                <w:sz w:val="12"/>
              </w:rPr>
            </w:pPr>
            <w:r>
              <w:rPr>
                <w:spacing w:val="-3"/>
                <w:sz w:val="12"/>
              </w:rPr>
              <w:t>数量指标</w:t>
            </w:r>
          </w:p>
        </w:tc>
        <w:tc>
          <w:tcPr>
            <w:tcW w:w="1125" w:type="dxa"/>
          </w:tcPr>
          <w:p>
            <w:pPr>
              <w:pStyle w:val="TableParagraph"/>
              <w:spacing w:before="109"/>
              <w:ind w:left="325"/>
              <w:rPr>
                <w:sz w:val="12"/>
              </w:rPr>
            </w:pPr>
            <w:r>
              <w:rPr>
                <w:spacing w:val="-3"/>
                <w:sz w:val="12"/>
              </w:rPr>
              <w:t>质量指标</w:t>
            </w:r>
          </w:p>
        </w:tc>
        <w:tc>
          <w:tcPr>
            <w:tcW w:w="1125" w:type="dxa"/>
          </w:tcPr>
          <w:p>
            <w:pPr>
              <w:pStyle w:val="TableParagraph"/>
              <w:spacing w:before="109"/>
              <w:ind w:left="326"/>
              <w:rPr>
                <w:sz w:val="12"/>
              </w:rPr>
            </w:pPr>
            <w:r>
              <w:rPr>
                <w:spacing w:val="-3"/>
                <w:sz w:val="12"/>
              </w:rPr>
              <w:t>时效指标</w:t>
            </w:r>
          </w:p>
        </w:tc>
        <w:tc>
          <w:tcPr>
            <w:tcW w:w="1125" w:type="dxa"/>
          </w:tcPr>
          <w:p>
            <w:pPr>
              <w:pStyle w:val="TableParagraph"/>
              <w:spacing w:before="109"/>
              <w:ind w:left="327"/>
              <w:rPr>
                <w:sz w:val="12"/>
              </w:rPr>
            </w:pPr>
            <w:r>
              <w:rPr>
                <w:spacing w:val="-3"/>
                <w:sz w:val="12"/>
              </w:rPr>
              <w:t>成本指标</w:t>
            </w:r>
          </w:p>
        </w:tc>
        <w:tc>
          <w:tcPr>
            <w:tcW w:w="1125" w:type="dxa"/>
          </w:tcPr>
          <w:p>
            <w:pPr>
              <w:pStyle w:val="TableParagraph"/>
              <w:spacing w:before="109"/>
              <w:ind w:left="208"/>
              <w:rPr>
                <w:sz w:val="12"/>
              </w:rPr>
            </w:pPr>
            <w:r>
              <w:rPr>
                <w:spacing w:val="-2"/>
                <w:sz w:val="12"/>
              </w:rPr>
              <w:t>经济效益指标</w:t>
            </w:r>
          </w:p>
        </w:tc>
        <w:tc>
          <w:tcPr>
            <w:tcW w:w="1125" w:type="dxa"/>
          </w:tcPr>
          <w:p>
            <w:pPr>
              <w:pStyle w:val="TableParagraph"/>
              <w:spacing w:before="109"/>
              <w:ind w:left="208"/>
              <w:rPr>
                <w:sz w:val="12"/>
              </w:rPr>
            </w:pPr>
            <w:r>
              <w:rPr>
                <w:spacing w:val="-2"/>
                <w:sz w:val="12"/>
              </w:rPr>
              <w:t>社会效益指标</w:t>
            </w:r>
          </w:p>
        </w:tc>
        <w:tc>
          <w:tcPr>
            <w:tcW w:w="1125" w:type="dxa"/>
          </w:tcPr>
          <w:p>
            <w:pPr>
              <w:pStyle w:val="TableParagraph"/>
              <w:spacing w:before="109"/>
              <w:ind w:left="209"/>
              <w:rPr>
                <w:sz w:val="12"/>
              </w:rPr>
            </w:pPr>
            <w:r>
              <w:rPr>
                <w:spacing w:val="-2"/>
                <w:sz w:val="12"/>
              </w:rPr>
              <w:t>生态效益指标</w:t>
            </w:r>
          </w:p>
        </w:tc>
        <w:tc>
          <w:tcPr>
            <w:tcW w:w="1286" w:type="dxa"/>
          </w:tcPr>
          <w:p>
            <w:pPr>
              <w:pStyle w:val="TableParagraph"/>
              <w:spacing w:before="109"/>
              <w:ind w:left="230"/>
              <w:rPr>
                <w:sz w:val="12"/>
              </w:rPr>
            </w:pPr>
            <w:r>
              <w:rPr>
                <w:spacing w:val="-2"/>
                <w:sz w:val="12"/>
              </w:rPr>
              <w:t>可持续效益指标</w:t>
            </w:r>
          </w:p>
        </w:tc>
        <w:tc>
          <w:tcPr>
            <w:tcW w:w="964" w:type="dxa"/>
          </w:tcPr>
          <w:p>
            <w:pPr>
              <w:pStyle w:val="TableParagraph"/>
              <w:spacing w:before="16"/>
              <w:ind w:left="26"/>
              <w:jc w:val="center"/>
              <w:rPr>
                <w:sz w:val="12"/>
              </w:rPr>
            </w:pPr>
            <w:r>
              <w:rPr>
                <w:spacing w:val="-2"/>
                <w:sz w:val="12"/>
              </w:rPr>
              <w:t>服务对象满意度</w:t>
            </w:r>
          </w:p>
          <w:p>
            <w:pPr>
              <w:pStyle w:val="TableParagraph"/>
              <w:spacing w:line="150" w:lineRule="exact" w:before="33"/>
              <w:ind w:left="26"/>
              <w:jc w:val="center"/>
              <w:rPr>
                <w:sz w:val="12"/>
              </w:rPr>
            </w:pPr>
            <w:r>
              <w:rPr>
                <w:spacing w:val="-5"/>
                <w:sz w:val="12"/>
              </w:rPr>
              <w:t>指标</w:t>
            </w:r>
          </w:p>
        </w:tc>
      </w:tr>
      <w:tr>
        <w:trPr>
          <w:trHeight w:val="185" w:hRule="atLeast"/>
        </w:trPr>
        <w:tc>
          <w:tcPr>
            <w:tcW w:w="320" w:type="dxa"/>
          </w:tcPr>
          <w:p>
            <w:pPr>
              <w:pStyle w:val="TableParagraph"/>
              <w:spacing w:line="150" w:lineRule="exact" w:before="16"/>
              <w:ind w:left="8" w:right="57"/>
              <w:jc w:val="center"/>
              <w:rPr>
                <w:sz w:val="12"/>
              </w:rPr>
            </w:pPr>
            <w:r>
              <w:rPr>
                <w:spacing w:val="-10"/>
                <w:sz w:val="12"/>
              </w:rPr>
              <w:t>1</w:t>
            </w:r>
          </w:p>
        </w:tc>
        <w:tc>
          <w:tcPr>
            <w:tcW w:w="642" w:type="dxa"/>
          </w:tcPr>
          <w:p>
            <w:pPr>
              <w:pStyle w:val="TableParagraph"/>
              <w:spacing w:before="0"/>
              <w:rPr>
                <w:rFonts w:ascii="Times New Roman"/>
                <w:sz w:val="12"/>
              </w:rPr>
            </w:pPr>
          </w:p>
        </w:tc>
        <w:tc>
          <w:tcPr>
            <w:tcW w:w="803" w:type="dxa"/>
          </w:tcPr>
          <w:p>
            <w:pPr>
              <w:pStyle w:val="TableParagraph"/>
              <w:spacing w:line="150" w:lineRule="exact" w:before="16"/>
              <w:ind w:left="64"/>
              <w:rPr>
                <w:sz w:val="12"/>
              </w:rPr>
            </w:pPr>
            <w:r>
              <w:rPr>
                <w:spacing w:val="-5"/>
                <w:sz w:val="12"/>
              </w:rPr>
              <w:t>合计</w:t>
            </w:r>
          </w:p>
        </w:tc>
        <w:tc>
          <w:tcPr>
            <w:tcW w:w="963" w:type="dxa"/>
          </w:tcPr>
          <w:p>
            <w:pPr>
              <w:pStyle w:val="TableParagraph"/>
              <w:spacing w:before="0"/>
              <w:rPr>
                <w:rFonts w:ascii="Times New Roman"/>
                <w:sz w:val="12"/>
              </w:rPr>
            </w:pPr>
          </w:p>
        </w:tc>
        <w:tc>
          <w:tcPr>
            <w:tcW w:w="642" w:type="dxa"/>
          </w:tcPr>
          <w:p>
            <w:pPr>
              <w:pStyle w:val="TableParagraph"/>
              <w:spacing w:line="150" w:lineRule="exact" w:before="16"/>
              <w:ind w:right="-15"/>
              <w:jc w:val="right"/>
              <w:rPr>
                <w:sz w:val="12"/>
              </w:rPr>
            </w:pPr>
            <w:r>
              <w:rPr>
                <w:spacing w:val="-2"/>
                <w:sz w:val="12"/>
              </w:rPr>
              <w:t>50.63</w:t>
            </w:r>
          </w:p>
        </w:tc>
        <w:tc>
          <w:tcPr>
            <w:tcW w:w="1607"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0"/>
              <w:rPr>
                <w:rFonts w:ascii="Times New Roman"/>
                <w:sz w:val="12"/>
              </w:rPr>
            </w:pPr>
          </w:p>
        </w:tc>
      </w:tr>
      <w:tr>
        <w:trPr>
          <w:trHeight w:val="559" w:hRule="atLeast"/>
        </w:trPr>
        <w:tc>
          <w:tcPr>
            <w:tcW w:w="320" w:type="dxa"/>
          </w:tcPr>
          <w:p>
            <w:pPr>
              <w:pStyle w:val="TableParagraph"/>
              <w:spacing w:before="49"/>
              <w:rPr>
                <w:sz w:val="12"/>
              </w:rPr>
            </w:pPr>
          </w:p>
          <w:p>
            <w:pPr>
              <w:pStyle w:val="TableParagraph"/>
              <w:spacing w:before="0"/>
              <w:ind w:left="8" w:right="57"/>
              <w:jc w:val="center"/>
              <w:rPr>
                <w:sz w:val="12"/>
              </w:rPr>
            </w:pPr>
            <w:r>
              <w:rPr>
                <w:spacing w:val="-10"/>
                <w:sz w:val="12"/>
              </w:rPr>
              <w:t>2</w:t>
            </w:r>
          </w:p>
        </w:tc>
        <w:tc>
          <w:tcPr>
            <w:tcW w:w="642" w:type="dxa"/>
          </w:tcPr>
          <w:p>
            <w:pPr>
              <w:pStyle w:val="TableParagraph"/>
              <w:spacing w:before="49"/>
              <w:rPr>
                <w:sz w:val="12"/>
              </w:rPr>
            </w:pPr>
          </w:p>
          <w:p>
            <w:pPr>
              <w:pStyle w:val="TableParagraph"/>
              <w:spacing w:before="0"/>
              <w:ind w:left="64"/>
              <w:rPr>
                <w:sz w:val="12"/>
              </w:rPr>
            </w:pPr>
            <w:r>
              <w:rPr>
                <w:spacing w:val="-5"/>
                <w:sz w:val="12"/>
              </w:rPr>
              <w:t>134</w:t>
            </w:r>
          </w:p>
        </w:tc>
        <w:tc>
          <w:tcPr>
            <w:tcW w:w="803" w:type="dxa"/>
          </w:tcPr>
          <w:p>
            <w:pPr>
              <w:pStyle w:val="TableParagraph"/>
              <w:spacing w:before="16"/>
              <w:ind w:left="64"/>
              <w:rPr>
                <w:sz w:val="12"/>
              </w:rPr>
            </w:pPr>
            <w:r>
              <w:rPr>
                <w:spacing w:val="-2"/>
                <w:sz w:val="12"/>
              </w:rPr>
              <w:t>柳州市地方志</w:t>
            </w:r>
          </w:p>
          <w:p>
            <w:pPr>
              <w:pStyle w:val="TableParagraph"/>
              <w:spacing w:line="180" w:lineRule="atLeast" w:before="7"/>
              <w:ind w:left="4" w:right="66"/>
              <w:rPr>
                <w:sz w:val="12"/>
              </w:rPr>
            </w:pPr>
            <w:r>
              <w:rPr>
                <w:spacing w:val="-2"/>
                <w:sz w:val="12"/>
              </w:rPr>
              <w:t>编纂委员会办</w:t>
            </w:r>
            <w:r>
              <w:rPr>
                <w:spacing w:val="-6"/>
                <w:sz w:val="12"/>
              </w:rPr>
              <w:t>公室</w:t>
            </w:r>
          </w:p>
        </w:tc>
        <w:tc>
          <w:tcPr>
            <w:tcW w:w="963" w:type="dxa"/>
          </w:tcPr>
          <w:p>
            <w:pPr>
              <w:pStyle w:val="TableParagraph"/>
              <w:spacing w:before="0"/>
              <w:rPr>
                <w:rFonts w:ascii="Times New Roman"/>
                <w:sz w:val="12"/>
              </w:rPr>
            </w:pPr>
          </w:p>
        </w:tc>
        <w:tc>
          <w:tcPr>
            <w:tcW w:w="642" w:type="dxa"/>
          </w:tcPr>
          <w:p>
            <w:pPr>
              <w:pStyle w:val="TableParagraph"/>
              <w:spacing w:before="49"/>
              <w:rPr>
                <w:sz w:val="12"/>
              </w:rPr>
            </w:pPr>
          </w:p>
          <w:p>
            <w:pPr>
              <w:pStyle w:val="TableParagraph"/>
              <w:spacing w:before="0"/>
              <w:ind w:right="-15"/>
              <w:jc w:val="right"/>
              <w:rPr>
                <w:sz w:val="12"/>
              </w:rPr>
            </w:pPr>
            <w:r>
              <w:rPr>
                <w:spacing w:val="-2"/>
                <w:sz w:val="12"/>
              </w:rPr>
              <w:t>50.63</w:t>
            </w:r>
          </w:p>
        </w:tc>
        <w:tc>
          <w:tcPr>
            <w:tcW w:w="1607"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0"/>
              <w:rPr>
                <w:rFonts w:ascii="Times New Roman"/>
                <w:sz w:val="12"/>
              </w:rPr>
            </w:pPr>
          </w:p>
        </w:tc>
      </w:tr>
      <w:tr>
        <w:trPr>
          <w:trHeight w:val="746" w:hRule="atLeast"/>
        </w:trPr>
        <w:tc>
          <w:tcPr>
            <w:tcW w:w="320" w:type="dxa"/>
          </w:tcPr>
          <w:p>
            <w:pPr>
              <w:pStyle w:val="TableParagraph"/>
              <w:spacing w:before="141"/>
              <w:rPr>
                <w:sz w:val="12"/>
              </w:rPr>
            </w:pPr>
          </w:p>
          <w:p>
            <w:pPr>
              <w:pStyle w:val="TableParagraph"/>
              <w:spacing w:before="1"/>
              <w:ind w:left="8" w:right="57"/>
              <w:jc w:val="center"/>
              <w:rPr>
                <w:sz w:val="12"/>
              </w:rPr>
            </w:pPr>
            <w:r>
              <w:rPr>
                <w:spacing w:val="-10"/>
                <w:sz w:val="12"/>
              </w:rPr>
              <w:t>3</w:t>
            </w:r>
          </w:p>
        </w:tc>
        <w:tc>
          <w:tcPr>
            <w:tcW w:w="642" w:type="dxa"/>
          </w:tcPr>
          <w:p>
            <w:pPr>
              <w:pStyle w:val="TableParagraph"/>
              <w:spacing w:before="141"/>
              <w:rPr>
                <w:sz w:val="12"/>
              </w:rPr>
            </w:pPr>
          </w:p>
          <w:p>
            <w:pPr>
              <w:pStyle w:val="TableParagraph"/>
              <w:spacing w:before="1"/>
              <w:ind w:left="64"/>
              <w:rPr>
                <w:sz w:val="12"/>
              </w:rPr>
            </w:pPr>
            <w:r>
              <w:rPr>
                <w:spacing w:val="-2"/>
                <w:sz w:val="12"/>
              </w:rPr>
              <w:t>134001</w:t>
            </w:r>
          </w:p>
        </w:tc>
        <w:tc>
          <w:tcPr>
            <w:tcW w:w="803" w:type="dxa"/>
          </w:tcPr>
          <w:p>
            <w:pPr>
              <w:pStyle w:val="TableParagraph"/>
              <w:spacing w:line="290" w:lineRule="auto" w:before="109"/>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48"/>
              <w:rPr>
                <w:sz w:val="12"/>
              </w:rPr>
            </w:pPr>
          </w:p>
          <w:p>
            <w:pPr>
              <w:pStyle w:val="TableParagraph"/>
              <w:spacing w:line="290" w:lineRule="auto" w:before="1"/>
              <w:ind w:left="4" w:right="46" w:firstLine="60"/>
              <w:rPr>
                <w:sz w:val="12"/>
              </w:rPr>
            </w:pPr>
            <w:r>
              <w:rPr>
                <w:spacing w:val="-2"/>
                <w:sz w:val="12"/>
              </w:rPr>
              <w:t>方志藏书库维护</w:t>
            </w:r>
            <w:r>
              <w:rPr>
                <w:spacing w:val="-10"/>
                <w:sz w:val="12"/>
              </w:rPr>
              <w:t>费</w:t>
            </w:r>
          </w:p>
        </w:tc>
        <w:tc>
          <w:tcPr>
            <w:tcW w:w="642" w:type="dxa"/>
          </w:tcPr>
          <w:p>
            <w:pPr>
              <w:pStyle w:val="TableParagraph"/>
              <w:spacing w:before="141"/>
              <w:rPr>
                <w:sz w:val="12"/>
              </w:rPr>
            </w:pPr>
          </w:p>
          <w:p>
            <w:pPr>
              <w:pStyle w:val="TableParagraph"/>
              <w:spacing w:before="1"/>
              <w:ind w:right="-15"/>
              <w:jc w:val="right"/>
              <w:rPr>
                <w:sz w:val="12"/>
              </w:rPr>
            </w:pPr>
            <w:r>
              <w:rPr>
                <w:spacing w:val="-4"/>
                <w:sz w:val="12"/>
              </w:rPr>
              <w:t>0.80</w:t>
            </w:r>
          </w:p>
        </w:tc>
        <w:tc>
          <w:tcPr>
            <w:tcW w:w="1607" w:type="dxa"/>
          </w:tcPr>
          <w:p>
            <w:pPr>
              <w:pStyle w:val="TableParagraph"/>
              <w:spacing w:before="48"/>
              <w:rPr>
                <w:sz w:val="12"/>
              </w:rPr>
            </w:pPr>
          </w:p>
          <w:p>
            <w:pPr>
              <w:pStyle w:val="TableParagraph"/>
              <w:spacing w:line="290" w:lineRule="auto" w:before="1"/>
              <w:ind w:left="6" w:right="90" w:firstLine="60"/>
              <w:rPr>
                <w:sz w:val="12"/>
              </w:rPr>
            </w:pPr>
            <w:r>
              <w:rPr>
                <w:spacing w:val="-2"/>
                <w:sz w:val="12"/>
              </w:rPr>
              <w:t>为保障办公设备正常运行提供必要保障。</w:t>
            </w:r>
          </w:p>
        </w:tc>
        <w:tc>
          <w:tcPr>
            <w:tcW w:w="1125" w:type="dxa"/>
          </w:tcPr>
          <w:p>
            <w:pPr>
              <w:pStyle w:val="TableParagraph"/>
              <w:spacing w:line="290" w:lineRule="auto" w:before="109"/>
              <w:ind w:left="7" w:right="87" w:firstLine="60"/>
              <w:rPr>
                <w:sz w:val="12"/>
              </w:rPr>
            </w:pPr>
            <w:r>
              <w:rPr>
                <w:spacing w:val="-2"/>
                <w:sz w:val="12"/>
              </w:rPr>
              <w:t>数量指标：每季度支付卫生清洁费用 (＝1次)</w:t>
            </w:r>
          </w:p>
        </w:tc>
        <w:tc>
          <w:tcPr>
            <w:tcW w:w="1125" w:type="dxa"/>
          </w:tcPr>
          <w:p>
            <w:pPr>
              <w:pStyle w:val="TableParagraph"/>
              <w:spacing w:line="290" w:lineRule="auto" w:before="109"/>
              <w:ind w:left="7" w:right="85" w:firstLine="60"/>
              <w:rPr>
                <w:sz w:val="12"/>
              </w:rPr>
            </w:pPr>
            <w:r>
              <w:rPr>
                <w:spacing w:val="-2"/>
                <w:sz w:val="12"/>
              </w:rPr>
              <w:t>质量指标：维护本办保管藏书完整 (≥80%)</w:t>
            </w:r>
          </w:p>
        </w:tc>
        <w:tc>
          <w:tcPr>
            <w:tcW w:w="1125" w:type="dxa"/>
          </w:tcPr>
          <w:p>
            <w:pPr>
              <w:pStyle w:val="TableParagraph"/>
              <w:spacing w:before="48"/>
              <w:rPr>
                <w:sz w:val="12"/>
              </w:rPr>
            </w:pPr>
          </w:p>
          <w:p>
            <w:pPr>
              <w:pStyle w:val="TableParagraph"/>
              <w:spacing w:line="290" w:lineRule="auto" w:before="1"/>
              <w:ind w:left="8" w:right="84" w:firstLine="60"/>
              <w:rPr>
                <w:sz w:val="12"/>
              </w:rPr>
            </w:pPr>
            <w:r>
              <w:rPr>
                <w:spacing w:val="-2"/>
                <w:sz w:val="12"/>
              </w:rPr>
              <w:t>时效指标：在</w:t>
            </w:r>
            <w:r>
              <w:rPr>
                <w:spacing w:val="-2"/>
                <w:sz w:val="12"/>
              </w:rPr>
              <w:t>2025年内完成(＝12月)</w:t>
            </w:r>
          </w:p>
        </w:tc>
        <w:tc>
          <w:tcPr>
            <w:tcW w:w="1125" w:type="dxa"/>
          </w:tcPr>
          <w:p>
            <w:pPr>
              <w:pStyle w:val="TableParagraph"/>
              <w:spacing w:before="48"/>
              <w:rPr>
                <w:sz w:val="12"/>
              </w:rPr>
            </w:pPr>
          </w:p>
          <w:p>
            <w:pPr>
              <w:pStyle w:val="TableParagraph"/>
              <w:spacing w:line="290" w:lineRule="auto" w:before="1"/>
              <w:ind w:left="9" w:right="83" w:firstLine="60"/>
              <w:rPr>
                <w:sz w:val="12"/>
              </w:rPr>
            </w:pPr>
            <w:r>
              <w:rPr>
                <w:spacing w:val="-2"/>
                <w:sz w:val="12"/>
              </w:rPr>
              <w:t>成本指标：在预算</w:t>
            </w:r>
            <w:r>
              <w:rPr>
                <w:sz w:val="12"/>
              </w:rPr>
              <w:t>内购买(＝0.8</w:t>
            </w:r>
            <w:r>
              <w:rPr>
                <w:spacing w:val="-4"/>
                <w:sz w:val="12"/>
              </w:rPr>
              <w:t>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社会效益指标：进一步发挥地方志“存史、资政、教化”的</w:t>
            </w:r>
          </w:p>
          <w:p>
            <w:pPr>
              <w:pStyle w:val="TableParagraph"/>
              <w:spacing w:line="150" w:lineRule="exact" w:before="2"/>
              <w:ind w:left="10"/>
              <w:rPr>
                <w:sz w:val="12"/>
              </w:rPr>
            </w:pPr>
            <w:r>
              <w:rPr>
                <w:sz w:val="12"/>
              </w:rPr>
              <w:t>作用(≥800</w:t>
            </w:r>
            <w:r>
              <w:rPr>
                <w:spacing w:val="-5"/>
                <w:sz w:val="12"/>
              </w:rPr>
              <w:t>册)</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line="290" w:lineRule="auto" w:before="109"/>
              <w:ind w:left="12" w:right="39" w:firstLine="60"/>
              <w:rPr>
                <w:sz w:val="12"/>
              </w:rPr>
            </w:pPr>
            <w:r>
              <w:rPr>
                <w:spacing w:val="-2"/>
                <w:sz w:val="12"/>
              </w:rPr>
              <w:t>满意度指标：本办员工满意度 (≥95%)</w:t>
            </w:r>
          </w:p>
        </w:tc>
      </w:tr>
      <w:tr>
        <w:trPr>
          <w:trHeight w:val="745" w:hRule="atLeast"/>
        </w:trPr>
        <w:tc>
          <w:tcPr>
            <w:tcW w:w="320" w:type="dxa"/>
          </w:tcPr>
          <w:p>
            <w:pPr>
              <w:pStyle w:val="TableParagraph"/>
              <w:spacing w:before="141"/>
              <w:rPr>
                <w:sz w:val="12"/>
              </w:rPr>
            </w:pPr>
          </w:p>
          <w:p>
            <w:pPr>
              <w:pStyle w:val="TableParagraph"/>
              <w:spacing w:before="1"/>
              <w:ind w:left="8" w:right="57"/>
              <w:jc w:val="center"/>
              <w:rPr>
                <w:sz w:val="12"/>
              </w:rPr>
            </w:pPr>
            <w:r>
              <w:rPr>
                <w:spacing w:val="-10"/>
                <w:sz w:val="12"/>
              </w:rPr>
              <w:t>4</w:t>
            </w:r>
          </w:p>
        </w:tc>
        <w:tc>
          <w:tcPr>
            <w:tcW w:w="642" w:type="dxa"/>
          </w:tcPr>
          <w:p>
            <w:pPr>
              <w:pStyle w:val="TableParagraph"/>
              <w:spacing w:before="141"/>
              <w:rPr>
                <w:sz w:val="12"/>
              </w:rPr>
            </w:pPr>
          </w:p>
          <w:p>
            <w:pPr>
              <w:pStyle w:val="TableParagraph"/>
              <w:spacing w:before="1"/>
              <w:ind w:left="64"/>
              <w:rPr>
                <w:sz w:val="12"/>
              </w:rPr>
            </w:pPr>
            <w:r>
              <w:rPr>
                <w:spacing w:val="-2"/>
                <w:sz w:val="12"/>
              </w:rPr>
              <w:t>134001</w:t>
            </w:r>
          </w:p>
        </w:tc>
        <w:tc>
          <w:tcPr>
            <w:tcW w:w="803" w:type="dxa"/>
          </w:tcPr>
          <w:p>
            <w:pPr>
              <w:pStyle w:val="TableParagraph"/>
              <w:spacing w:line="290" w:lineRule="auto" w:before="109"/>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48"/>
              <w:rPr>
                <w:sz w:val="12"/>
              </w:rPr>
            </w:pPr>
          </w:p>
          <w:p>
            <w:pPr>
              <w:pStyle w:val="TableParagraph"/>
              <w:spacing w:line="290" w:lineRule="auto" w:before="1"/>
              <w:ind w:left="4" w:right="46" w:firstLine="60"/>
              <w:rPr>
                <w:sz w:val="12"/>
              </w:rPr>
            </w:pPr>
            <w:r>
              <w:rPr>
                <w:spacing w:val="-2"/>
                <w:sz w:val="12"/>
              </w:rPr>
              <w:t>电脑维护、维修及打印耗材经费</w:t>
            </w:r>
          </w:p>
        </w:tc>
        <w:tc>
          <w:tcPr>
            <w:tcW w:w="642" w:type="dxa"/>
          </w:tcPr>
          <w:p>
            <w:pPr>
              <w:pStyle w:val="TableParagraph"/>
              <w:spacing w:before="141"/>
              <w:rPr>
                <w:sz w:val="12"/>
              </w:rPr>
            </w:pPr>
          </w:p>
          <w:p>
            <w:pPr>
              <w:pStyle w:val="TableParagraph"/>
              <w:spacing w:before="1"/>
              <w:ind w:right="-15"/>
              <w:jc w:val="right"/>
              <w:rPr>
                <w:sz w:val="12"/>
              </w:rPr>
            </w:pPr>
            <w:r>
              <w:rPr>
                <w:spacing w:val="-4"/>
                <w:sz w:val="12"/>
              </w:rPr>
              <w:t>1.84</w:t>
            </w:r>
          </w:p>
        </w:tc>
        <w:tc>
          <w:tcPr>
            <w:tcW w:w="1607" w:type="dxa"/>
          </w:tcPr>
          <w:p>
            <w:pPr>
              <w:pStyle w:val="TableParagraph"/>
              <w:spacing w:before="48"/>
              <w:rPr>
                <w:sz w:val="12"/>
              </w:rPr>
            </w:pPr>
          </w:p>
          <w:p>
            <w:pPr>
              <w:pStyle w:val="TableParagraph"/>
              <w:spacing w:line="290" w:lineRule="auto" w:before="1"/>
              <w:ind w:left="6" w:right="90" w:firstLine="60"/>
              <w:rPr>
                <w:sz w:val="12"/>
              </w:rPr>
            </w:pPr>
            <w:r>
              <w:rPr>
                <w:spacing w:val="-2"/>
                <w:sz w:val="12"/>
              </w:rPr>
              <w:t>为保障办公设备正常运行提供必要条件。</w:t>
            </w:r>
          </w:p>
        </w:tc>
        <w:tc>
          <w:tcPr>
            <w:tcW w:w="1125" w:type="dxa"/>
          </w:tcPr>
          <w:p>
            <w:pPr>
              <w:pStyle w:val="TableParagraph"/>
              <w:spacing w:line="290" w:lineRule="auto" w:before="109"/>
              <w:ind w:left="7" w:right="27" w:firstLine="60"/>
              <w:rPr>
                <w:sz w:val="12"/>
              </w:rPr>
            </w:pPr>
            <w:r>
              <w:rPr>
                <w:spacing w:val="-2"/>
                <w:sz w:val="12"/>
              </w:rPr>
              <w:t>数量指标：电脑、复印及打印设备维修次数(≥20次)</w:t>
            </w:r>
          </w:p>
        </w:tc>
        <w:tc>
          <w:tcPr>
            <w:tcW w:w="1125" w:type="dxa"/>
          </w:tcPr>
          <w:p>
            <w:pPr>
              <w:pStyle w:val="TableParagraph"/>
              <w:spacing w:before="48"/>
              <w:rPr>
                <w:sz w:val="12"/>
              </w:rPr>
            </w:pPr>
          </w:p>
          <w:p>
            <w:pPr>
              <w:pStyle w:val="TableParagraph"/>
              <w:spacing w:line="290" w:lineRule="auto" w:before="1"/>
              <w:ind w:left="7" w:right="85" w:firstLine="60"/>
              <w:rPr>
                <w:sz w:val="12"/>
              </w:rPr>
            </w:pPr>
            <w:r>
              <w:rPr>
                <w:spacing w:val="-2"/>
                <w:sz w:val="12"/>
              </w:rPr>
              <w:t>质量指标：提高办公效能(≥90%)</w:t>
            </w:r>
          </w:p>
        </w:tc>
        <w:tc>
          <w:tcPr>
            <w:tcW w:w="1125" w:type="dxa"/>
          </w:tcPr>
          <w:p>
            <w:pPr>
              <w:pStyle w:val="TableParagraph"/>
              <w:spacing w:before="48"/>
              <w:rPr>
                <w:sz w:val="12"/>
              </w:rPr>
            </w:pPr>
          </w:p>
          <w:p>
            <w:pPr>
              <w:pStyle w:val="TableParagraph"/>
              <w:spacing w:line="290" w:lineRule="auto" w:before="1"/>
              <w:ind w:left="8" w:right="84" w:firstLine="60"/>
              <w:rPr>
                <w:sz w:val="12"/>
              </w:rPr>
            </w:pPr>
            <w:r>
              <w:rPr>
                <w:spacing w:val="-2"/>
                <w:sz w:val="12"/>
              </w:rPr>
              <w:t>时效指标：在</w:t>
            </w:r>
            <w:r>
              <w:rPr>
                <w:spacing w:val="-2"/>
                <w:sz w:val="12"/>
              </w:rPr>
              <w:t>2025年内完成(＝12月)</w:t>
            </w:r>
          </w:p>
        </w:tc>
        <w:tc>
          <w:tcPr>
            <w:tcW w:w="1125" w:type="dxa"/>
          </w:tcPr>
          <w:p>
            <w:pPr>
              <w:pStyle w:val="TableParagraph"/>
              <w:spacing w:before="48"/>
              <w:rPr>
                <w:sz w:val="12"/>
              </w:rPr>
            </w:pPr>
          </w:p>
          <w:p>
            <w:pPr>
              <w:pStyle w:val="TableParagraph"/>
              <w:spacing w:line="290" w:lineRule="auto" w:before="1"/>
              <w:ind w:left="9" w:right="83" w:firstLine="60"/>
              <w:rPr>
                <w:sz w:val="12"/>
              </w:rPr>
            </w:pPr>
            <w:r>
              <w:rPr>
                <w:spacing w:val="-2"/>
                <w:sz w:val="12"/>
              </w:rPr>
              <w:t>成本指标：设备维</w:t>
            </w:r>
            <w:r>
              <w:rPr>
                <w:sz w:val="12"/>
              </w:rPr>
              <w:t>护费(＝1.836</w:t>
            </w:r>
            <w:r>
              <w:rPr>
                <w:spacing w:val="-4"/>
                <w:sz w:val="12"/>
              </w:rPr>
              <w:t>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社会效益指标：为保证编纂志鉴及地情书提供必要的条件。</w:t>
            </w:r>
          </w:p>
          <w:p>
            <w:pPr>
              <w:pStyle w:val="TableParagraph"/>
              <w:spacing w:line="150" w:lineRule="exact" w:before="2"/>
              <w:ind w:left="10"/>
              <w:rPr>
                <w:sz w:val="12"/>
              </w:rPr>
            </w:pPr>
            <w:r>
              <w:rPr>
                <w:sz w:val="12"/>
              </w:rPr>
              <w:t>(≥20</w:t>
            </w:r>
            <w:r>
              <w:rPr>
                <w:spacing w:val="-5"/>
                <w:sz w:val="12"/>
              </w:rPr>
              <w:t>次)</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line="290" w:lineRule="auto" w:before="109"/>
              <w:ind w:left="12" w:right="39" w:firstLine="60"/>
              <w:rPr>
                <w:sz w:val="12"/>
              </w:rPr>
            </w:pPr>
            <w:r>
              <w:rPr>
                <w:spacing w:val="-2"/>
                <w:sz w:val="12"/>
              </w:rPr>
              <w:t>满意度指标：本办员工满意度 (≥95%)</w:t>
            </w:r>
          </w:p>
        </w:tc>
      </w:tr>
      <w:tr>
        <w:trPr>
          <w:trHeight w:val="1306" w:hRule="atLeast"/>
        </w:trPr>
        <w:tc>
          <w:tcPr>
            <w:tcW w:w="320" w:type="dxa"/>
          </w:tcPr>
          <w:p>
            <w:pPr>
              <w:pStyle w:val="TableParagraph"/>
              <w:spacing w:before="0"/>
              <w:rPr>
                <w:sz w:val="12"/>
              </w:rPr>
            </w:pPr>
          </w:p>
          <w:p>
            <w:pPr>
              <w:pStyle w:val="TableParagraph"/>
              <w:spacing w:before="0"/>
              <w:rPr>
                <w:sz w:val="12"/>
              </w:rPr>
            </w:pPr>
          </w:p>
          <w:p>
            <w:pPr>
              <w:pStyle w:val="TableParagraph"/>
              <w:spacing w:before="114"/>
              <w:rPr>
                <w:sz w:val="12"/>
              </w:rPr>
            </w:pPr>
          </w:p>
          <w:p>
            <w:pPr>
              <w:pStyle w:val="TableParagraph"/>
              <w:spacing w:before="1"/>
              <w:ind w:left="8" w:right="57"/>
              <w:jc w:val="center"/>
              <w:rPr>
                <w:sz w:val="12"/>
              </w:rPr>
            </w:pPr>
            <w:r>
              <w:rPr>
                <w:spacing w:val="-10"/>
                <w:sz w:val="12"/>
              </w:rPr>
              <w:t>5</w:t>
            </w:r>
          </w:p>
        </w:tc>
        <w:tc>
          <w:tcPr>
            <w:tcW w:w="642" w:type="dxa"/>
          </w:tcPr>
          <w:p>
            <w:pPr>
              <w:pStyle w:val="TableParagraph"/>
              <w:spacing w:before="0"/>
              <w:rPr>
                <w:sz w:val="12"/>
              </w:rPr>
            </w:pPr>
          </w:p>
          <w:p>
            <w:pPr>
              <w:pStyle w:val="TableParagraph"/>
              <w:spacing w:before="0"/>
              <w:rPr>
                <w:sz w:val="12"/>
              </w:rPr>
            </w:pPr>
          </w:p>
          <w:p>
            <w:pPr>
              <w:pStyle w:val="TableParagraph"/>
              <w:spacing w:before="114"/>
              <w:rPr>
                <w:sz w:val="12"/>
              </w:rPr>
            </w:pPr>
          </w:p>
          <w:p>
            <w:pPr>
              <w:pStyle w:val="TableParagraph"/>
              <w:spacing w:before="1"/>
              <w:ind w:left="64"/>
              <w:rPr>
                <w:sz w:val="12"/>
              </w:rPr>
            </w:pPr>
            <w:r>
              <w:rPr>
                <w:spacing w:val="-2"/>
                <w:sz w:val="12"/>
              </w:rPr>
              <w:t>134001</w:t>
            </w:r>
          </w:p>
        </w:tc>
        <w:tc>
          <w:tcPr>
            <w:tcW w:w="803" w:type="dxa"/>
          </w:tcPr>
          <w:p>
            <w:pPr>
              <w:pStyle w:val="TableParagraph"/>
              <w:spacing w:before="0"/>
              <w:rPr>
                <w:sz w:val="12"/>
              </w:rPr>
            </w:pPr>
          </w:p>
          <w:p>
            <w:pPr>
              <w:pStyle w:val="TableParagraph"/>
              <w:spacing w:before="82"/>
              <w:rPr>
                <w:sz w:val="12"/>
              </w:rPr>
            </w:pPr>
          </w:p>
          <w:p>
            <w:pPr>
              <w:pStyle w:val="TableParagraph"/>
              <w:spacing w:line="290" w:lineRule="auto" w:before="0"/>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0"/>
              <w:rPr>
                <w:sz w:val="12"/>
              </w:rPr>
            </w:pPr>
          </w:p>
          <w:p>
            <w:pPr>
              <w:pStyle w:val="TableParagraph"/>
              <w:spacing w:before="82"/>
              <w:rPr>
                <w:sz w:val="12"/>
              </w:rPr>
            </w:pPr>
          </w:p>
          <w:p>
            <w:pPr>
              <w:pStyle w:val="TableParagraph"/>
              <w:spacing w:line="290" w:lineRule="auto" w:before="0"/>
              <w:ind w:left="4" w:right="106" w:firstLine="60"/>
              <w:rPr>
                <w:sz w:val="12"/>
              </w:rPr>
            </w:pPr>
            <w:r>
              <w:rPr>
                <w:spacing w:val="-2"/>
                <w:sz w:val="12"/>
              </w:rPr>
              <w:t>《柳州市志 (2006—2025)</w:t>
            </w:r>
            <w:r>
              <w:rPr>
                <w:spacing w:val="-2"/>
                <w:sz w:val="12"/>
              </w:rPr>
              <w:t>》</w:t>
            </w:r>
          </w:p>
          <w:p>
            <w:pPr>
              <w:pStyle w:val="TableParagraph"/>
              <w:spacing w:before="1"/>
              <w:ind w:left="4"/>
              <w:rPr>
                <w:sz w:val="12"/>
              </w:rPr>
            </w:pPr>
            <w:r>
              <w:rPr>
                <w:spacing w:val="-4"/>
                <w:sz w:val="12"/>
              </w:rPr>
              <w:t>编纂费</w:t>
            </w:r>
          </w:p>
        </w:tc>
        <w:tc>
          <w:tcPr>
            <w:tcW w:w="642" w:type="dxa"/>
          </w:tcPr>
          <w:p>
            <w:pPr>
              <w:pStyle w:val="TableParagraph"/>
              <w:spacing w:before="0"/>
              <w:rPr>
                <w:sz w:val="12"/>
              </w:rPr>
            </w:pPr>
          </w:p>
          <w:p>
            <w:pPr>
              <w:pStyle w:val="TableParagraph"/>
              <w:spacing w:before="0"/>
              <w:rPr>
                <w:sz w:val="12"/>
              </w:rPr>
            </w:pPr>
          </w:p>
          <w:p>
            <w:pPr>
              <w:pStyle w:val="TableParagraph"/>
              <w:spacing w:before="114"/>
              <w:rPr>
                <w:sz w:val="12"/>
              </w:rPr>
            </w:pPr>
          </w:p>
          <w:p>
            <w:pPr>
              <w:pStyle w:val="TableParagraph"/>
              <w:spacing w:before="1"/>
              <w:ind w:right="-15"/>
              <w:jc w:val="right"/>
              <w:rPr>
                <w:sz w:val="12"/>
              </w:rPr>
            </w:pPr>
            <w:r>
              <w:rPr>
                <w:spacing w:val="-4"/>
                <w:sz w:val="12"/>
              </w:rPr>
              <w:t>4.14</w:t>
            </w:r>
          </w:p>
        </w:tc>
        <w:tc>
          <w:tcPr>
            <w:tcW w:w="1607" w:type="dxa"/>
          </w:tcPr>
          <w:p>
            <w:pPr>
              <w:pStyle w:val="TableParagraph"/>
              <w:spacing w:before="48"/>
              <w:rPr>
                <w:sz w:val="12"/>
              </w:rPr>
            </w:pPr>
          </w:p>
          <w:p>
            <w:pPr>
              <w:pStyle w:val="TableParagraph"/>
              <w:spacing w:line="290" w:lineRule="auto" w:before="1"/>
              <w:ind w:left="6" w:right="30" w:firstLine="60"/>
              <w:rPr>
                <w:sz w:val="12"/>
              </w:rPr>
            </w:pPr>
            <w:r>
              <w:rPr>
                <w:spacing w:val="-2"/>
                <w:sz w:val="12"/>
              </w:rPr>
              <w:t>2025年，继续开展《柳州市志（2006—2025）》（暂定</w:t>
            </w:r>
            <w:r>
              <w:rPr>
                <w:spacing w:val="-2"/>
                <w:sz w:val="12"/>
              </w:rPr>
              <w:t>）资料长编收集整理以及地情资料年报，持续开展方志文化</w:t>
            </w:r>
            <w:r>
              <w:rPr>
                <w:spacing w:val="40"/>
                <w:sz w:val="12"/>
              </w:rPr>
              <w:t> </w:t>
            </w:r>
            <w:r>
              <w:rPr>
                <w:spacing w:val="-2"/>
                <w:sz w:val="12"/>
              </w:rPr>
              <w:t>“六进”活动。</w:t>
            </w:r>
          </w:p>
        </w:tc>
        <w:tc>
          <w:tcPr>
            <w:tcW w:w="1125" w:type="dxa"/>
          </w:tcPr>
          <w:p>
            <w:pPr>
              <w:pStyle w:val="TableParagraph"/>
              <w:spacing w:before="141"/>
              <w:rPr>
                <w:sz w:val="12"/>
              </w:rPr>
            </w:pPr>
          </w:p>
          <w:p>
            <w:pPr>
              <w:pStyle w:val="TableParagraph"/>
              <w:spacing w:line="290" w:lineRule="auto" w:before="1"/>
              <w:ind w:left="7" w:right="87" w:firstLine="60"/>
              <w:rPr>
                <w:sz w:val="12"/>
              </w:rPr>
            </w:pPr>
            <w:r>
              <w:rPr>
                <w:spacing w:val="-2"/>
                <w:sz w:val="12"/>
              </w:rPr>
              <w:t>数量指标：《柳州</w:t>
            </w:r>
            <w:r>
              <w:rPr>
                <w:sz w:val="12"/>
              </w:rPr>
              <w:t>市志 （2006-</w:t>
            </w:r>
            <w:r>
              <w:rPr>
                <w:spacing w:val="-2"/>
                <w:sz w:val="12"/>
              </w:rPr>
              <w:t>2025）》资料收集 (≥60万字)</w:t>
            </w:r>
          </w:p>
        </w:tc>
        <w:tc>
          <w:tcPr>
            <w:tcW w:w="1125" w:type="dxa"/>
          </w:tcPr>
          <w:p>
            <w:pPr>
              <w:pStyle w:val="TableParagraph"/>
              <w:spacing w:before="48"/>
              <w:rPr>
                <w:sz w:val="12"/>
              </w:rPr>
            </w:pPr>
          </w:p>
          <w:p>
            <w:pPr>
              <w:pStyle w:val="TableParagraph"/>
              <w:spacing w:line="290" w:lineRule="auto" w:before="1"/>
              <w:ind w:left="7" w:right="25" w:firstLine="60"/>
              <w:rPr>
                <w:sz w:val="12"/>
              </w:rPr>
            </w:pPr>
            <w:r>
              <w:rPr>
                <w:spacing w:val="-2"/>
                <w:sz w:val="12"/>
              </w:rPr>
              <w:t>质量指标：整理形成资料长编，为编纂</w:t>
            </w:r>
          </w:p>
          <w:p>
            <w:pPr>
              <w:pStyle w:val="TableParagraph"/>
              <w:spacing w:line="290" w:lineRule="auto" w:before="1"/>
              <w:ind w:left="7" w:right="25"/>
              <w:rPr>
                <w:sz w:val="12"/>
              </w:rPr>
            </w:pPr>
            <w:r>
              <w:rPr>
                <w:sz w:val="12"/>
              </w:rPr>
              <w:t>《柳州市志（2006-</w:t>
            </w:r>
            <w:r>
              <w:rPr>
                <w:spacing w:val="-2"/>
                <w:sz w:val="12"/>
              </w:rPr>
              <w:t>2025）》积累基础资料(≥20万字)</w:t>
            </w:r>
          </w:p>
        </w:tc>
        <w:tc>
          <w:tcPr>
            <w:tcW w:w="1125"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line="290" w:lineRule="auto" w:before="0"/>
              <w:ind w:left="8" w:right="84" w:firstLine="60"/>
              <w:rPr>
                <w:sz w:val="12"/>
              </w:rPr>
            </w:pPr>
            <w:r>
              <w:rPr>
                <w:spacing w:val="-2"/>
                <w:sz w:val="12"/>
              </w:rPr>
              <w:t>时效指标：指标完成时间(＝12月)</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9" w:right="83" w:firstLine="60"/>
              <w:jc w:val="both"/>
              <w:rPr>
                <w:sz w:val="12"/>
              </w:rPr>
            </w:pPr>
            <w:r>
              <w:rPr>
                <w:spacing w:val="-2"/>
                <w:sz w:val="12"/>
              </w:rPr>
              <w:t>成本指标：完成指标所需经费(＝4.1</w:t>
            </w:r>
            <w:r>
              <w:rPr>
                <w:spacing w:val="-2"/>
                <w:sz w:val="12"/>
              </w:rPr>
              <w:t>4</w:t>
            </w:r>
            <w:r>
              <w:rPr>
                <w:spacing w:val="-4"/>
                <w:sz w:val="12"/>
              </w:rPr>
              <w:t>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社会效益指标：通过编修地方志书，充分发挥地方志书服务社会、服务经济的作用，更好地为社会各界提供史志咨询服务</w:t>
            </w:r>
          </w:p>
          <w:p>
            <w:pPr>
              <w:pStyle w:val="TableParagraph"/>
              <w:spacing w:line="150" w:lineRule="exact" w:before="4"/>
              <w:ind w:left="10"/>
              <w:rPr>
                <w:sz w:val="12"/>
              </w:rPr>
            </w:pPr>
            <w:r>
              <w:rPr>
                <w:sz w:val="12"/>
              </w:rPr>
              <w:t>(≥10</w:t>
            </w:r>
            <w:r>
              <w:rPr>
                <w:spacing w:val="-5"/>
                <w:sz w:val="12"/>
              </w:rPr>
              <w:t>此)</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0"/>
              <w:rPr>
                <w:sz w:val="12"/>
              </w:rPr>
            </w:pPr>
          </w:p>
          <w:p>
            <w:pPr>
              <w:pStyle w:val="TableParagraph"/>
              <w:spacing w:before="82"/>
              <w:rPr>
                <w:sz w:val="12"/>
              </w:rPr>
            </w:pPr>
          </w:p>
          <w:p>
            <w:pPr>
              <w:pStyle w:val="TableParagraph"/>
              <w:spacing w:line="290" w:lineRule="auto" w:before="0"/>
              <w:ind w:left="12" w:right="39" w:firstLine="60"/>
              <w:rPr>
                <w:sz w:val="12"/>
              </w:rPr>
            </w:pPr>
            <w:r>
              <w:rPr>
                <w:spacing w:val="-2"/>
                <w:sz w:val="12"/>
              </w:rPr>
              <w:t>满意度指标：市直机关、服务对</w:t>
            </w:r>
            <w:r>
              <w:rPr>
                <w:sz w:val="12"/>
              </w:rPr>
              <w:t>象满意度</w:t>
            </w:r>
            <w:r>
              <w:rPr>
                <w:spacing w:val="-2"/>
                <w:sz w:val="12"/>
              </w:rPr>
              <w:t>(≥90%</w:t>
            </w:r>
            <w:r>
              <w:rPr>
                <w:spacing w:val="-2"/>
                <w:sz w:val="12"/>
              </w:rPr>
              <w:t>)</w:t>
            </w:r>
          </w:p>
        </w:tc>
      </w:tr>
      <w:tr>
        <w:trPr>
          <w:trHeight w:val="1119" w:hRule="atLeast"/>
        </w:trPr>
        <w:tc>
          <w:tcPr>
            <w:tcW w:w="320"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left="8" w:right="57"/>
              <w:jc w:val="center"/>
              <w:rPr>
                <w:sz w:val="12"/>
              </w:rPr>
            </w:pPr>
            <w:r>
              <w:rPr>
                <w:spacing w:val="-10"/>
                <w:sz w:val="12"/>
              </w:rPr>
              <w:t>6</w:t>
            </w:r>
          </w:p>
        </w:tc>
        <w:tc>
          <w:tcPr>
            <w:tcW w:w="642"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left="64"/>
              <w:rPr>
                <w:sz w:val="12"/>
              </w:rPr>
            </w:pPr>
            <w:r>
              <w:rPr>
                <w:spacing w:val="-2"/>
                <w:sz w:val="12"/>
              </w:rPr>
              <w:t>134001</w:t>
            </w:r>
          </w:p>
        </w:tc>
        <w:tc>
          <w:tcPr>
            <w:tcW w:w="803" w:type="dxa"/>
          </w:tcPr>
          <w:p>
            <w:pPr>
              <w:pStyle w:val="TableParagraph"/>
              <w:spacing w:before="141"/>
              <w:rPr>
                <w:sz w:val="12"/>
              </w:rPr>
            </w:pPr>
          </w:p>
          <w:p>
            <w:pPr>
              <w:pStyle w:val="TableParagraph"/>
              <w:spacing w:line="290" w:lineRule="auto" w:before="1"/>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0"/>
              <w:rPr>
                <w:sz w:val="12"/>
              </w:rPr>
            </w:pPr>
          </w:p>
          <w:p>
            <w:pPr>
              <w:pStyle w:val="TableParagraph"/>
              <w:spacing w:before="82"/>
              <w:rPr>
                <w:sz w:val="12"/>
              </w:rPr>
            </w:pPr>
          </w:p>
          <w:p>
            <w:pPr>
              <w:pStyle w:val="TableParagraph"/>
              <w:spacing w:line="290" w:lineRule="auto" w:before="0"/>
              <w:ind w:left="4" w:right="46" w:firstLine="60"/>
              <w:rPr>
                <w:sz w:val="12"/>
              </w:rPr>
            </w:pPr>
            <w:r>
              <w:rPr>
                <w:spacing w:val="-2"/>
                <w:sz w:val="12"/>
              </w:rPr>
              <w:t>《柳州年鉴》编</w:t>
            </w:r>
            <w:r>
              <w:rPr>
                <w:spacing w:val="-4"/>
                <w:sz w:val="12"/>
              </w:rPr>
              <w:t>纂出版费</w:t>
            </w:r>
          </w:p>
        </w:tc>
        <w:tc>
          <w:tcPr>
            <w:tcW w:w="642"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right="-15"/>
              <w:jc w:val="right"/>
              <w:rPr>
                <w:sz w:val="12"/>
              </w:rPr>
            </w:pPr>
            <w:r>
              <w:rPr>
                <w:spacing w:val="-2"/>
                <w:sz w:val="12"/>
              </w:rPr>
              <w:t>36.00</w:t>
            </w:r>
          </w:p>
        </w:tc>
        <w:tc>
          <w:tcPr>
            <w:tcW w:w="1607" w:type="dxa"/>
          </w:tcPr>
          <w:p>
            <w:pPr>
              <w:pStyle w:val="TableParagraph"/>
              <w:spacing w:before="141"/>
              <w:rPr>
                <w:sz w:val="12"/>
              </w:rPr>
            </w:pPr>
          </w:p>
          <w:p>
            <w:pPr>
              <w:pStyle w:val="TableParagraph"/>
              <w:spacing w:line="290" w:lineRule="auto" w:before="1"/>
              <w:ind w:left="6" w:right="30" w:firstLine="60"/>
              <w:rPr>
                <w:sz w:val="12"/>
              </w:rPr>
            </w:pPr>
            <w:r>
              <w:rPr>
                <w:spacing w:val="-2"/>
                <w:sz w:val="12"/>
              </w:rPr>
              <w:t>通过《柳州年鉴》的编纂出版、发行，全面而及时地宣传</w:t>
            </w:r>
            <w:r>
              <w:rPr>
                <w:spacing w:val="-1"/>
                <w:sz w:val="12"/>
              </w:rPr>
              <w:t>柳州，不断提高柳州的知名度</w:t>
            </w:r>
          </w:p>
        </w:tc>
        <w:tc>
          <w:tcPr>
            <w:tcW w:w="1125" w:type="dxa"/>
          </w:tcPr>
          <w:p>
            <w:pPr>
              <w:pStyle w:val="TableParagraph"/>
              <w:spacing w:before="48"/>
              <w:rPr>
                <w:sz w:val="12"/>
              </w:rPr>
            </w:pPr>
          </w:p>
          <w:p>
            <w:pPr>
              <w:pStyle w:val="TableParagraph"/>
              <w:spacing w:before="1"/>
              <w:ind w:left="67"/>
              <w:rPr>
                <w:sz w:val="12"/>
              </w:rPr>
            </w:pPr>
            <w:r>
              <w:rPr>
                <w:spacing w:val="-2"/>
                <w:sz w:val="12"/>
              </w:rPr>
              <w:t>数量指标：出版</w:t>
            </w:r>
          </w:p>
          <w:p>
            <w:pPr>
              <w:pStyle w:val="TableParagraph"/>
              <w:spacing w:before="33"/>
              <w:ind w:left="7"/>
              <w:rPr>
                <w:sz w:val="12"/>
              </w:rPr>
            </w:pPr>
            <w:r>
              <w:rPr>
                <w:spacing w:val="-2"/>
                <w:sz w:val="12"/>
              </w:rPr>
              <w:t>《柳州年鉴</w:t>
            </w:r>
          </w:p>
          <w:p>
            <w:pPr>
              <w:pStyle w:val="TableParagraph"/>
              <w:spacing w:line="290" w:lineRule="auto" w:before="33"/>
              <w:ind w:left="7" w:right="147"/>
              <w:rPr>
                <w:sz w:val="12"/>
              </w:rPr>
            </w:pPr>
            <w:r>
              <w:rPr>
                <w:spacing w:val="-2"/>
                <w:sz w:val="12"/>
              </w:rPr>
              <w:t>（2025）》1000</w:t>
            </w:r>
            <w:r>
              <w:rPr>
                <w:spacing w:val="-2"/>
                <w:sz w:val="12"/>
              </w:rPr>
              <w:t>册 (＝1000册)</w:t>
            </w:r>
          </w:p>
        </w:tc>
        <w:tc>
          <w:tcPr>
            <w:tcW w:w="1125" w:type="dxa"/>
          </w:tcPr>
          <w:p>
            <w:pPr>
              <w:pStyle w:val="TableParagraph"/>
              <w:spacing w:line="290" w:lineRule="auto" w:before="109"/>
              <w:ind w:left="7" w:right="25" w:firstLine="60"/>
              <w:rPr>
                <w:sz w:val="12"/>
              </w:rPr>
            </w:pPr>
            <w:r>
              <w:rPr>
                <w:spacing w:val="-2"/>
                <w:sz w:val="12"/>
              </w:rPr>
              <w:t>质量指标：成书达到新闻出版总署合格出版物的要求，差错率低于万分之一 (≤0.01%)</w:t>
            </w:r>
          </w:p>
        </w:tc>
        <w:tc>
          <w:tcPr>
            <w:tcW w:w="1125" w:type="dxa"/>
          </w:tcPr>
          <w:p>
            <w:pPr>
              <w:pStyle w:val="TableParagraph"/>
              <w:spacing w:before="141"/>
              <w:rPr>
                <w:sz w:val="12"/>
              </w:rPr>
            </w:pPr>
          </w:p>
          <w:p>
            <w:pPr>
              <w:pStyle w:val="TableParagraph"/>
              <w:spacing w:line="290" w:lineRule="auto" w:before="1"/>
              <w:ind w:left="8" w:right="84" w:firstLine="60"/>
              <w:jc w:val="both"/>
              <w:rPr>
                <w:sz w:val="12"/>
              </w:rPr>
            </w:pPr>
            <w:r>
              <w:rPr>
                <w:spacing w:val="-2"/>
                <w:sz w:val="12"/>
              </w:rPr>
              <w:t>时效指标：2024</w:t>
            </w:r>
            <w:r>
              <w:rPr>
                <w:spacing w:val="-2"/>
                <w:sz w:val="12"/>
              </w:rPr>
              <w:t>年 12月底前完成(＝12</w:t>
            </w:r>
            <w:r>
              <w:rPr>
                <w:spacing w:val="-6"/>
                <w:sz w:val="12"/>
              </w:rPr>
              <w:t>月)</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9" w:right="83" w:firstLine="60"/>
              <w:rPr>
                <w:sz w:val="12"/>
              </w:rPr>
            </w:pPr>
            <w:r>
              <w:rPr>
                <w:spacing w:val="-2"/>
                <w:sz w:val="12"/>
              </w:rPr>
              <w:t>成本指标：编纂出版成本(＝36万元)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社会效益指标：通过《柳州年鉴》的编纂出版、发行，全面而及时地宣传柳州，不断提高柳州的知名</w:t>
            </w:r>
          </w:p>
          <w:p>
            <w:pPr>
              <w:pStyle w:val="TableParagraph"/>
              <w:spacing w:line="150" w:lineRule="exact" w:before="3"/>
              <w:ind w:left="10"/>
              <w:rPr>
                <w:sz w:val="12"/>
              </w:rPr>
            </w:pPr>
            <w:r>
              <w:rPr>
                <w:sz w:val="12"/>
              </w:rPr>
              <w:t>度</w:t>
            </w:r>
            <w:r>
              <w:rPr>
                <w:spacing w:val="-2"/>
                <w:sz w:val="12"/>
              </w:rPr>
              <w:t>(≥80%)</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48"/>
              <w:rPr>
                <w:sz w:val="12"/>
              </w:rPr>
            </w:pPr>
          </w:p>
          <w:p>
            <w:pPr>
              <w:pStyle w:val="TableParagraph"/>
              <w:spacing w:line="290" w:lineRule="auto" w:before="1"/>
              <w:ind w:left="12" w:right="39" w:firstLine="60"/>
              <w:rPr>
                <w:sz w:val="12"/>
              </w:rPr>
            </w:pPr>
            <w:r>
              <w:rPr>
                <w:spacing w:val="-2"/>
                <w:sz w:val="12"/>
              </w:rPr>
              <w:t>满意度指标：市直机关、社会公众和服务对象满意度(≥90%)</w:t>
            </w:r>
          </w:p>
        </w:tc>
      </w:tr>
      <w:tr>
        <w:trPr>
          <w:trHeight w:val="1306" w:hRule="atLeast"/>
        </w:trPr>
        <w:tc>
          <w:tcPr>
            <w:tcW w:w="320"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left="8" w:right="57"/>
              <w:jc w:val="center"/>
              <w:rPr>
                <w:sz w:val="12"/>
              </w:rPr>
            </w:pPr>
            <w:r>
              <w:rPr>
                <w:spacing w:val="-10"/>
                <w:sz w:val="12"/>
              </w:rPr>
              <w:t>7</w:t>
            </w:r>
          </w:p>
        </w:tc>
        <w:tc>
          <w:tcPr>
            <w:tcW w:w="642"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left="64"/>
              <w:rPr>
                <w:sz w:val="12"/>
              </w:rPr>
            </w:pPr>
            <w:r>
              <w:rPr>
                <w:spacing w:val="-2"/>
                <w:sz w:val="12"/>
              </w:rPr>
              <w:t>134001</w:t>
            </w:r>
          </w:p>
        </w:tc>
        <w:tc>
          <w:tcPr>
            <w:tcW w:w="803" w:type="dxa"/>
          </w:tcPr>
          <w:p>
            <w:pPr>
              <w:pStyle w:val="TableParagraph"/>
              <w:spacing w:before="0"/>
              <w:rPr>
                <w:sz w:val="12"/>
              </w:rPr>
            </w:pPr>
          </w:p>
          <w:p>
            <w:pPr>
              <w:pStyle w:val="TableParagraph"/>
              <w:spacing w:before="82"/>
              <w:rPr>
                <w:sz w:val="12"/>
              </w:rPr>
            </w:pPr>
          </w:p>
          <w:p>
            <w:pPr>
              <w:pStyle w:val="TableParagraph"/>
              <w:spacing w:line="290" w:lineRule="auto" w:before="0"/>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line="290" w:lineRule="auto" w:before="0"/>
              <w:ind w:left="4" w:right="46" w:firstLine="60"/>
              <w:rPr>
                <w:sz w:val="12"/>
              </w:rPr>
            </w:pPr>
            <w:r>
              <w:rPr>
                <w:spacing w:val="-2"/>
                <w:sz w:val="12"/>
              </w:rPr>
              <w:t>编纂出版地情资</w:t>
            </w:r>
            <w:r>
              <w:rPr>
                <w:spacing w:val="-4"/>
                <w:sz w:val="12"/>
              </w:rPr>
              <w:t>料书经费</w:t>
            </w:r>
          </w:p>
        </w:tc>
        <w:tc>
          <w:tcPr>
            <w:tcW w:w="642"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right="-15"/>
              <w:jc w:val="right"/>
              <w:rPr>
                <w:sz w:val="12"/>
              </w:rPr>
            </w:pPr>
            <w:r>
              <w:rPr>
                <w:spacing w:val="-4"/>
                <w:sz w:val="12"/>
              </w:rPr>
              <w:t>6.24</w:t>
            </w:r>
          </w:p>
        </w:tc>
        <w:tc>
          <w:tcPr>
            <w:tcW w:w="1607" w:type="dxa"/>
          </w:tcPr>
          <w:p>
            <w:pPr>
              <w:pStyle w:val="TableParagraph"/>
              <w:spacing w:before="142"/>
              <w:rPr>
                <w:sz w:val="12"/>
              </w:rPr>
            </w:pPr>
          </w:p>
          <w:p>
            <w:pPr>
              <w:pStyle w:val="TableParagraph"/>
              <w:spacing w:line="290" w:lineRule="auto" w:before="0"/>
              <w:ind w:left="6" w:right="30" w:firstLine="60"/>
              <w:rPr>
                <w:sz w:val="12"/>
              </w:rPr>
            </w:pPr>
            <w:r>
              <w:rPr>
                <w:spacing w:val="-2"/>
                <w:sz w:val="12"/>
              </w:rPr>
              <w:t>通过地情书的编纂出版、发行，深度挖掘柳州地方志和历史资源，为柳州历史文化名城增添文化底蕴。</w:t>
            </w:r>
          </w:p>
        </w:tc>
        <w:tc>
          <w:tcPr>
            <w:tcW w:w="1125"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line="290" w:lineRule="auto" w:before="0"/>
              <w:ind w:left="7" w:right="87" w:firstLine="60"/>
              <w:rPr>
                <w:sz w:val="12"/>
              </w:rPr>
            </w:pPr>
            <w:r>
              <w:rPr>
                <w:spacing w:val="-2"/>
                <w:sz w:val="12"/>
              </w:rPr>
              <w:t>数量指标：编辑地情书1部(≥3万字)</w:t>
            </w:r>
          </w:p>
        </w:tc>
        <w:tc>
          <w:tcPr>
            <w:tcW w:w="1125" w:type="dxa"/>
          </w:tcPr>
          <w:p>
            <w:pPr>
              <w:pStyle w:val="TableParagraph"/>
              <w:spacing w:before="49"/>
              <w:rPr>
                <w:sz w:val="12"/>
              </w:rPr>
            </w:pPr>
          </w:p>
          <w:p>
            <w:pPr>
              <w:pStyle w:val="TableParagraph"/>
              <w:spacing w:line="290" w:lineRule="auto" w:before="0"/>
              <w:ind w:left="7" w:right="25" w:firstLine="60"/>
              <w:rPr>
                <w:sz w:val="12"/>
              </w:rPr>
            </w:pPr>
            <w:r>
              <w:rPr>
                <w:spacing w:val="-2"/>
                <w:sz w:val="12"/>
              </w:rPr>
              <w:t>质量指标：成书达到新闻出版总署合格出版物的要求，差错率低于万分之一 (≤0.01%)</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8" w:right="24" w:firstLine="60"/>
              <w:rPr>
                <w:sz w:val="12"/>
              </w:rPr>
            </w:pPr>
            <w:r>
              <w:rPr>
                <w:spacing w:val="-2"/>
                <w:sz w:val="12"/>
              </w:rPr>
              <w:t>时效指标：计划 2025年12月底前完成 (＝12月)</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9" w:right="83" w:firstLine="60"/>
              <w:jc w:val="both"/>
              <w:rPr>
                <w:sz w:val="12"/>
              </w:rPr>
            </w:pPr>
            <w:r>
              <w:rPr>
                <w:spacing w:val="-2"/>
                <w:sz w:val="12"/>
              </w:rPr>
              <w:t>成本指标：编辑出版地情书费用(＝6</w:t>
            </w:r>
            <w:r>
              <w:rPr>
                <w:spacing w:val="-2"/>
                <w:sz w:val="12"/>
              </w:rPr>
              <w:t>. 237万元)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社会效益指标：通过编辑地情书，进一步发挥地方史志资源资政育人的作用，提升本办为社会各界提供史志咨询服务的质</w:t>
            </w:r>
          </w:p>
          <w:p>
            <w:pPr>
              <w:pStyle w:val="TableParagraph"/>
              <w:spacing w:line="150" w:lineRule="exact" w:before="4"/>
              <w:ind w:left="10"/>
              <w:rPr>
                <w:sz w:val="12"/>
              </w:rPr>
            </w:pPr>
            <w:r>
              <w:rPr>
                <w:sz w:val="12"/>
              </w:rPr>
              <w:t>量和效率。(≥10</w:t>
            </w:r>
            <w:r>
              <w:rPr>
                <w:spacing w:val="-5"/>
                <w:sz w:val="12"/>
              </w:rPr>
              <w:t>次)</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142"/>
              <w:rPr>
                <w:sz w:val="12"/>
              </w:rPr>
            </w:pPr>
          </w:p>
          <w:p>
            <w:pPr>
              <w:pStyle w:val="TableParagraph"/>
              <w:spacing w:line="290" w:lineRule="auto" w:before="0"/>
              <w:ind w:left="12" w:right="39" w:firstLine="60"/>
              <w:rPr>
                <w:sz w:val="12"/>
              </w:rPr>
            </w:pPr>
            <w:r>
              <w:rPr>
                <w:spacing w:val="-2"/>
                <w:sz w:val="12"/>
              </w:rPr>
              <w:t>满意度指标：市直机关、社会公众和服务对象满意度(≥90%)</w:t>
            </w:r>
          </w:p>
        </w:tc>
      </w:tr>
      <w:tr>
        <w:trPr>
          <w:trHeight w:val="1119" w:hRule="atLeast"/>
        </w:trPr>
        <w:tc>
          <w:tcPr>
            <w:tcW w:w="320"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left="8" w:right="57"/>
              <w:jc w:val="center"/>
              <w:rPr>
                <w:sz w:val="12"/>
              </w:rPr>
            </w:pPr>
            <w:r>
              <w:rPr>
                <w:spacing w:val="-10"/>
                <w:sz w:val="12"/>
              </w:rPr>
              <w:t>8</w:t>
            </w:r>
          </w:p>
        </w:tc>
        <w:tc>
          <w:tcPr>
            <w:tcW w:w="642"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left="64"/>
              <w:rPr>
                <w:sz w:val="12"/>
              </w:rPr>
            </w:pPr>
            <w:r>
              <w:rPr>
                <w:spacing w:val="-2"/>
                <w:sz w:val="12"/>
              </w:rPr>
              <w:t>134001</w:t>
            </w:r>
          </w:p>
        </w:tc>
        <w:tc>
          <w:tcPr>
            <w:tcW w:w="803" w:type="dxa"/>
          </w:tcPr>
          <w:p>
            <w:pPr>
              <w:pStyle w:val="TableParagraph"/>
              <w:spacing w:before="141"/>
              <w:rPr>
                <w:sz w:val="12"/>
              </w:rPr>
            </w:pPr>
          </w:p>
          <w:p>
            <w:pPr>
              <w:pStyle w:val="TableParagraph"/>
              <w:spacing w:line="290" w:lineRule="auto" w:before="1"/>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0"/>
              <w:rPr>
                <w:sz w:val="12"/>
              </w:rPr>
            </w:pPr>
          </w:p>
          <w:p>
            <w:pPr>
              <w:pStyle w:val="TableParagraph"/>
              <w:spacing w:before="82"/>
              <w:rPr>
                <w:sz w:val="12"/>
              </w:rPr>
            </w:pPr>
          </w:p>
          <w:p>
            <w:pPr>
              <w:pStyle w:val="TableParagraph"/>
              <w:spacing w:line="290" w:lineRule="auto" w:before="0"/>
              <w:ind w:left="4" w:right="46" w:firstLine="60"/>
              <w:rPr>
                <w:sz w:val="12"/>
              </w:rPr>
            </w:pPr>
            <w:r>
              <w:rPr>
                <w:spacing w:val="-2"/>
                <w:sz w:val="12"/>
              </w:rPr>
              <w:t>柳州市地方志历史调查工作经费</w:t>
            </w:r>
          </w:p>
        </w:tc>
        <w:tc>
          <w:tcPr>
            <w:tcW w:w="642"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before="0"/>
              <w:ind w:right="-15"/>
              <w:jc w:val="right"/>
              <w:rPr>
                <w:sz w:val="12"/>
              </w:rPr>
            </w:pPr>
            <w:r>
              <w:rPr>
                <w:spacing w:val="-4"/>
                <w:sz w:val="12"/>
              </w:rPr>
              <w:t>0.81</w:t>
            </w:r>
          </w:p>
        </w:tc>
        <w:tc>
          <w:tcPr>
            <w:tcW w:w="1607" w:type="dxa"/>
          </w:tcPr>
          <w:p>
            <w:pPr>
              <w:pStyle w:val="TableParagraph"/>
              <w:spacing w:before="48"/>
              <w:rPr>
                <w:sz w:val="12"/>
              </w:rPr>
            </w:pPr>
          </w:p>
          <w:p>
            <w:pPr>
              <w:pStyle w:val="TableParagraph"/>
              <w:spacing w:line="290" w:lineRule="auto" w:before="1"/>
              <w:ind w:left="6" w:right="30" w:firstLine="60"/>
              <w:rPr>
                <w:sz w:val="12"/>
              </w:rPr>
            </w:pPr>
            <w:r>
              <w:rPr>
                <w:spacing w:val="-2"/>
                <w:sz w:val="12"/>
              </w:rPr>
              <w:t>通过开展历史调查，为《柳州年鉴》、第三轮《柳州市</w:t>
            </w:r>
            <w:r>
              <w:rPr>
                <w:spacing w:val="40"/>
                <w:sz w:val="12"/>
              </w:rPr>
              <w:t> </w:t>
            </w:r>
            <w:r>
              <w:rPr>
                <w:spacing w:val="-2"/>
                <w:sz w:val="12"/>
              </w:rPr>
              <w:t>志》编修、古籍整理和地情书编纂提供详实的资料。</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7" w:right="87" w:firstLine="60"/>
              <w:rPr>
                <w:sz w:val="12"/>
              </w:rPr>
            </w:pPr>
            <w:r>
              <w:rPr>
                <w:spacing w:val="-2"/>
                <w:sz w:val="12"/>
              </w:rPr>
              <w:t>数量指标：完成历</w:t>
            </w:r>
            <w:r>
              <w:rPr>
                <w:sz w:val="12"/>
              </w:rPr>
              <w:t>史调查次数(≥1</w:t>
            </w:r>
            <w:r>
              <w:rPr>
                <w:spacing w:val="-5"/>
                <w:sz w:val="12"/>
              </w:rPr>
              <w:t>次)</w:t>
            </w:r>
          </w:p>
        </w:tc>
        <w:tc>
          <w:tcPr>
            <w:tcW w:w="1125" w:type="dxa"/>
          </w:tcPr>
          <w:p>
            <w:pPr>
              <w:pStyle w:val="TableParagraph"/>
              <w:spacing w:line="290" w:lineRule="auto" w:before="16"/>
              <w:ind w:left="7" w:right="85" w:firstLine="60"/>
              <w:rPr>
                <w:sz w:val="12"/>
              </w:rPr>
            </w:pPr>
            <w:r>
              <w:rPr>
                <w:spacing w:val="-2"/>
                <w:sz w:val="12"/>
              </w:rPr>
              <w:t>质量指标：为《柳州年鉴》、第三轮</w:t>
            </w:r>
          </w:p>
          <w:p>
            <w:pPr>
              <w:pStyle w:val="TableParagraph"/>
              <w:spacing w:line="290" w:lineRule="auto" w:before="1"/>
              <w:ind w:left="7" w:right="25"/>
              <w:jc w:val="both"/>
              <w:rPr>
                <w:sz w:val="12"/>
              </w:rPr>
            </w:pPr>
            <w:r>
              <w:rPr>
                <w:spacing w:val="-2"/>
                <w:sz w:val="12"/>
              </w:rPr>
              <w:t>《柳州市志》编修、古籍整理和地情书编纂提供详实的资料。</w:t>
            </w:r>
          </w:p>
          <w:p>
            <w:pPr>
              <w:pStyle w:val="TableParagraph"/>
              <w:spacing w:line="150" w:lineRule="exact" w:before="2"/>
              <w:ind w:left="7"/>
              <w:rPr>
                <w:sz w:val="12"/>
              </w:rPr>
            </w:pPr>
            <w:r>
              <w:rPr>
                <w:sz w:val="12"/>
              </w:rPr>
              <w:t>(≥10</w:t>
            </w:r>
            <w:r>
              <w:rPr>
                <w:spacing w:val="-4"/>
                <w:sz w:val="12"/>
              </w:rPr>
              <w:t>万字)</w:t>
            </w:r>
          </w:p>
        </w:tc>
        <w:tc>
          <w:tcPr>
            <w:tcW w:w="1125" w:type="dxa"/>
          </w:tcPr>
          <w:p>
            <w:pPr>
              <w:pStyle w:val="TableParagraph"/>
              <w:spacing w:before="141"/>
              <w:rPr>
                <w:sz w:val="12"/>
              </w:rPr>
            </w:pPr>
          </w:p>
          <w:p>
            <w:pPr>
              <w:pStyle w:val="TableParagraph"/>
              <w:spacing w:line="290" w:lineRule="auto" w:before="1"/>
              <w:ind w:left="8" w:right="24" w:firstLine="60"/>
              <w:rPr>
                <w:sz w:val="12"/>
              </w:rPr>
            </w:pPr>
            <w:r>
              <w:rPr>
                <w:spacing w:val="-2"/>
                <w:sz w:val="12"/>
              </w:rPr>
              <w:t>时效指标：计划 2025年12月底前完成 (＝12月)</w:t>
            </w:r>
          </w:p>
        </w:tc>
        <w:tc>
          <w:tcPr>
            <w:tcW w:w="1125" w:type="dxa"/>
          </w:tcPr>
          <w:p>
            <w:pPr>
              <w:pStyle w:val="TableParagraph"/>
              <w:spacing w:before="141"/>
              <w:rPr>
                <w:sz w:val="12"/>
              </w:rPr>
            </w:pPr>
          </w:p>
          <w:p>
            <w:pPr>
              <w:pStyle w:val="TableParagraph"/>
              <w:spacing w:line="290" w:lineRule="auto" w:before="1"/>
              <w:ind w:left="9" w:right="83" w:firstLine="60"/>
              <w:rPr>
                <w:sz w:val="12"/>
              </w:rPr>
            </w:pPr>
            <w:r>
              <w:rPr>
                <w:spacing w:val="-2"/>
                <w:sz w:val="12"/>
              </w:rPr>
              <w:t>成本指标：历史调查经费0.81万元 (＝0.81万元)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社会效益指标：为社会各界提供地方史志咨询服务，充分发挥地方志“存史、资政、教化”的作用</w:t>
            </w:r>
          </w:p>
          <w:p>
            <w:pPr>
              <w:pStyle w:val="TableParagraph"/>
              <w:spacing w:line="150" w:lineRule="exact" w:before="3"/>
              <w:ind w:left="10"/>
              <w:rPr>
                <w:sz w:val="12"/>
              </w:rPr>
            </w:pPr>
            <w:r>
              <w:rPr>
                <w:sz w:val="12"/>
              </w:rPr>
              <w:t>(≥10</w:t>
            </w:r>
            <w:r>
              <w:rPr>
                <w:spacing w:val="-5"/>
                <w:sz w:val="12"/>
              </w:rPr>
              <w:t>次)</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48"/>
              <w:rPr>
                <w:sz w:val="12"/>
              </w:rPr>
            </w:pPr>
          </w:p>
          <w:p>
            <w:pPr>
              <w:pStyle w:val="TableParagraph"/>
              <w:spacing w:line="290" w:lineRule="auto" w:before="1"/>
              <w:ind w:left="12" w:right="39" w:firstLine="60"/>
              <w:rPr>
                <w:sz w:val="12"/>
              </w:rPr>
            </w:pPr>
            <w:r>
              <w:rPr>
                <w:spacing w:val="-2"/>
                <w:sz w:val="12"/>
              </w:rPr>
              <w:t>满意度指标：市直机关、社会公众和服务对象满意度(≥90%)</w:t>
            </w:r>
          </w:p>
        </w:tc>
      </w:tr>
    </w:tbl>
    <w:p>
      <w:pPr>
        <w:pStyle w:val="TableParagraph"/>
        <w:spacing w:after="0" w:line="290" w:lineRule="auto"/>
        <w:rPr>
          <w:sz w:val="12"/>
        </w:rPr>
        <w:sectPr>
          <w:pgSz w:w="16840" w:h="11910" w:orient="landscape"/>
          <w:pgMar w:header="0" w:footer="257" w:top="920" w:bottom="1762" w:left="708" w:right="850"/>
        </w:sectPr>
      </w:pPr>
    </w:p>
    <w:tbl>
      <w:tblPr>
        <w:tblW w:w="0" w:type="auto"/>
        <w:jc w:val="left"/>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
        <w:gridCol w:w="642"/>
        <w:gridCol w:w="803"/>
        <w:gridCol w:w="963"/>
        <w:gridCol w:w="642"/>
        <w:gridCol w:w="1607"/>
        <w:gridCol w:w="1125"/>
        <w:gridCol w:w="1125"/>
        <w:gridCol w:w="1125"/>
        <w:gridCol w:w="1125"/>
        <w:gridCol w:w="1125"/>
        <w:gridCol w:w="1125"/>
        <w:gridCol w:w="1125"/>
        <w:gridCol w:w="1286"/>
        <w:gridCol w:w="964"/>
      </w:tblGrid>
      <w:tr>
        <w:trPr>
          <w:trHeight w:val="372" w:hRule="atLeast"/>
        </w:trPr>
        <w:tc>
          <w:tcPr>
            <w:tcW w:w="320" w:type="dxa"/>
          </w:tcPr>
          <w:p>
            <w:pPr>
              <w:pStyle w:val="TableParagraph"/>
              <w:spacing w:before="109"/>
              <w:ind w:left="8"/>
              <w:jc w:val="center"/>
              <w:rPr>
                <w:sz w:val="12"/>
              </w:rPr>
            </w:pPr>
            <w:r>
              <w:rPr>
                <w:spacing w:val="-5"/>
                <w:sz w:val="12"/>
              </w:rPr>
              <w:t>序号</w:t>
            </w:r>
          </w:p>
        </w:tc>
        <w:tc>
          <w:tcPr>
            <w:tcW w:w="642" w:type="dxa"/>
          </w:tcPr>
          <w:p>
            <w:pPr>
              <w:pStyle w:val="TableParagraph"/>
              <w:spacing w:before="109"/>
              <w:ind w:left="80"/>
              <w:rPr>
                <w:sz w:val="12"/>
              </w:rPr>
            </w:pPr>
            <w:r>
              <w:rPr>
                <w:spacing w:val="-3"/>
                <w:sz w:val="12"/>
              </w:rPr>
              <w:t>单位代码</w:t>
            </w:r>
          </w:p>
        </w:tc>
        <w:tc>
          <w:tcPr>
            <w:tcW w:w="803" w:type="dxa"/>
          </w:tcPr>
          <w:p>
            <w:pPr>
              <w:pStyle w:val="TableParagraph"/>
              <w:spacing w:before="109"/>
              <w:ind w:left="161"/>
              <w:rPr>
                <w:sz w:val="12"/>
              </w:rPr>
            </w:pPr>
            <w:r>
              <w:rPr>
                <w:spacing w:val="-3"/>
                <w:sz w:val="12"/>
              </w:rPr>
              <w:t>单位名称</w:t>
            </w:r>
          </w:p>
        </w:tc>
        <w:tc>
          <w:tcPr>
            <w:tcW w:w="963" w:type="dxa"/>
          </w:tcPr>
          <w:p>
            <w:pPr>
              <w:pStyle w:val="TableParagraph"/>
              <w:spacing w:before="109"/>
              <w:ind w:left="241"/>
              <w:rPr>
                <w:sz w:val="12"/>
              </w:rPr>
            </w:pPr>
            <w:r>
              <w:rPr>
                <w:spacing w:val="-3"/>
                <w:sz w:val="12"/>
              </w:rPr>
              <w:t>项目名称</w:t>
            </w:r>
          </w:p>
        </w:tc>
        <w:tc>
          <w:tcPr>
            <w:tcW w:w="642" w:type="dxa"/>
          </w:tcPr>
          <w:p>
            <w:pPr>
              <w:pStyle w:val="TableParagraph"/>
              <w:spacing w:before="16"/>
              <w:ind w:left="11"/>
              <w:jc w:val="center"/>
              <w:rPr>
                <w:sz w:val="12"/>
              </w:rPr>
            </w:pPr>
            <w:r>
              <w:rPr>
                <w:spacing w:val="-2"/>
                <w:sz w:val="12"/>
              </w:rPr>
              <w:t>预算资金总</w:t>
            </w:r>
          </w:p>
          <w:p>
            <w:pPr>
              <w:pStyle w:val="TableParagraph"/>
              <w:spacing w:line="150" w:lineRule="exact" w:before="33"/>
              <w:ind w:left="11"/>
              <w:jc w:val="center"/>
              <w:rPr>
                <w:sz w:val="12"/>
              </w:rPr>
            </w:pPr>
            <w:r>
              <w:rPr>
                <w:spacing w:val="-10"/>
                <w:sz w:val="12"/>
              </w:rPr>
              <w:t>额</w:t>
            </w:r>
          </w:p>
        </w:tc>
        <w:tc>
          <w:tcPr>
            <w:tcW w:w="1607" w:type="dxa"/>
          </w:tcPr>
          <w:p>
            <w:pPr>
              <w:pStyle w:val="TableParagraph"/>
              <w:spacing w:before="109"/>
              <w:ind w:left="445"/>
              <w:rPr>
                <w:sz w:val="12"/>
              </w:rPr>
            </w:pPr>
            <w:r>
              <w:rPr>
                <w:spacing w:val="-2"/>
                <w:sz w:val="12"/>
              </w:rPr>
              <w:t>年度绩效目标</w:t>
            </w:r>
          </w:p>
        </w:tc>
        <w:tc>
          <w:tcPr>
            <w:tcW w:w="1125" w:type="dxa"/>
          </w:tcPr>
          <w:p>
            <w:pPr>
              <w:pStyle w:val="TableParagraph"/>
              <w:spacing w:before="109"/>
              <w:ind w:left="325"/>
              <w:rPr>
                <w:sz w:val="12"/>
              </w:rPr>
            </w:pPr>
            <w:r>
              <w:rPr>
                <w:spacing w:val="-3"/>
                <w:sz w:val="12"/>
              </w:rPr>
              <w:t>数量指标</w:t>
            </w:r>
          </w:p>
        </w:tc>
        <w:tc>
          <w:tcPr>
            <w:tcW w:w="1125" w:type="dxa"/>
          </w:tcPr>
          <w:p>
            <w:pPr>
              <w:pStyle w:val="TableParagraph"/>
              <w:spacing w:before="109"/>
              <w:ind w:left="325"/>
              <w:rPr>
                <w:sz w:val="12"/>
              </w:rPr>
            </w:pPr>
            <w:r>
              <w:rPr>
                <w:spacing w:val="-3"/>
                <w:sz w:val="12"/>
              </w:rPr>
              <w:t>质量指标</w:t>
            </w:r>
          </w:p>
        </w:tc>
        <w:tc>
          <w:tcPr>
            <w:tcW w:w="1125" w:type="dxa"/>
          </w:tcPr>
          <w:p>
            <w:pPr>
              <w:pStyle w:val="TableParagraph"/>
              <w:spacing w:before="109"/>
              <w:ind w:left="326"/>
              <w:rPr>
                <w:sz w:val="12"/>
              </w:rPr>
            </w:pPr>
            <w:r>
              <w:rPr>
                <w:spacing w:val="-3"/>
                <w:sz w:val="12"/>
              </w:rPr>
              <w:t>时效指标</w:t>
            </w:r>
          </w:p>
        </w:tc>
        <w:tc>
          <w:tcPr>
            <w:tcW w:w="1125" w:type="dxa"/>
          </w:tcPr>
          <w:p>
            <w:pPr>
              <w:pStyle w:val="TableParagraph"/>
              <w:spacing w:before="109"/>
              <w:ind w:left="327"/>
              <w:rPr>
                <w:sz w:val="12"/>
              </w:rPr>
            </w:pPr>
            <w:r>
              <w:rPr>
                <w:spacing w:val="-3"/>
                <w:sz w:val="12"/>
              </w:rPr>
              <w:t>成本指标</w:t>
            </w:r>
          </w:p>
        </w:tc>
        <w:tc>
          <w:tcPr>
            <w:tcW w:w="1125" w:type="dxa"/>
          </w:tcPr>
          <w:p>
            <w:pPr>
              <w:pStyle w:val="TableParagraph"/>
              <w:spacing w:before="109"/>
              <w:ind w:left="208"/>
              <w:rPr>
                <w:sz w:val="12"/>
              </w:rPr>
            </w:pPr>
            <w:r>
              <w:rPr>
                <w:spacing w:val="-2"/>
                <w:sz w:val="12"/>
              </w:rPr>
              <w:t>经济效益指标</w:t>
            </w:r>
          </w:p>
        </w:tc>
        <w:tc>
          <w:tcPr>
            <w:tcW w:w="1125" w:type="dxa"/>
          </w:tcPr>
          <w:p>
            <w:pPr>
              <w:pStyle w:val="TableParagraph"/>
              <w:spacing w:before="109"/>
              <w:ind w:left="208"/>
              <w:rPr>
                <w:sz w:val="12"/>
              </w:rPr>
            </w:pPr>
            <w:r>
              <w:rPr>
                <w:spacing w:val="-2"/>
                <w:sz w:val="12"/>
              </w:rPr>
              <w:t>社会效益指标</w:t>
            </w:r>
          </w:p>
        </w:tc>
        <w:tc>
          <w:tcPr>
            <w:tcW w:w="1125" w:type="dxa"/>
          </w:tcPr>
          <w:p>
            <w:pPr>
              <w:pStyle w:val="TableParagraph"/>
              <w:spacing w:before="109"/>
              <w:ind w:left="209"/>
              <w:rPr>
                <w:sz w:val="12"/>
              </w:rPr>
            </w:pPr>
            <w:r>
              <w:rPr>
                <w:spacing w:val="-2"/>
                <w:sz w:val="12"/>
              </w:rPr>
              <w:t>生态效益指标</w:t>
            </w:r>
          </w:p>
        </w:tc>
        <w:tc>
          <w:tcPr>
            <w:tcW w:w="1286" w:type="dxa"/>
          </w:tcPr>
          <w:p>
            <w:pPr>
              <w:pStyle w:val="TableParagraph"/>
              <w:spacing w:before="109"/>
              <w:ind w:left="230"/>
              <w:rPr>
                <w:sz w:val="12"/>
              </w:rPr>
            </w:pPr>
            <w:r>
              <w:rPr>
                <w:spacing w:val="-2"/>
                <w:sz w:val="12"/>
              </w:rPr>
              <w:t>可持续效益指标</w:t>
            </w:r>
          </w:p>
        </w:tc>
        <w:tc>
          <w:tcPr>
            <w:tcW w:w="964" w:type="dxa"/>
          </w:tcPr>
          <w:p>
            <w:pPr>
              <w:pStyle w:val="TableParagraph"/>
              <w:spacing w:before="16"/>
              <w:ind w:left="26"/>
              <w:jc w:val="center"/>
              <w:rPr>
                <w:sz w:val="12"/>
              </w:rPr>
            </w:pPr>
            <w:r>
              <w:rPr>
                <w:spacing w:val="-2"/>
                <w:sz w:val="12"/>
              </w:rPr>
              <w:t>服务对象满意度</w:t>
            </w:r>
          </w:p>
          <w:p>
            <w:pPr>
              <w:pStyle w:val="TableParagraph"/>
              <w:spacing w:line="150" w:lineRule="exact" w:before="33"/>
              <w:ind w:left="26"/>
              <w:jc w:val="center"/>
              <w:rPr>
                <w:sz w:val="12"/>
              </w:rPr>
            </w:pPr>
            <w:r>
              <w:rPr>
                <w:spacing w:val="-5"/>
                <w:sz w:val="12"/>
              </w:rPr>
              <w:t>指标</w:t>
            </w:r>
          </w:p>
        </w:tc>
      </w:tr>
      <w:tr>
        <w:trPr>
          <w:trHeight w:val="1306" w:hRule="atLeast"/>
        </w:trPr>
        <w:tc>
          <w:tcPr>
            <w:tcW w:w="320"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left="8" w:right="57"/>
              <w:jc w:val="center"/>
              <w:rPr>
                <w:sz w:val="12"/>
              </w:rPr>
            </w:pPr>
            <w:r>
              <w:rPr>
                <w:spacing w:val="-10"/>
                <w:sz w:val="12"/>
              </w:rPr>
              <w:t>9</w:t>
            </w:r>
          </w:p>
        </w:tc>
        <w:tc>
          <w:tcPr>
            <w:tcW w:w="642"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left="64"/>
              <w:rPr>
                <w:sz w:val="12"/>
              </w:rPr>
            </w:pPr>
            <w:r>
              <w:rPr>
                <w:spacing w:val="-2"/>
                <w:sz w:val="12"/>
              </w:rPr>
              <w:t>134001</w:t>
            </w:r>
          </w:p>
        </w:tc>
        <w:tc>
          <w:tcPr>
            <w:tcW w:w="803" w:type="dxa"/>
          </w:tcPr>
          <w:p>
            <w:pPr>
              <w:pStyle w:val="TableParagraph"/>
              <w:spacing w:before="0"/>
              <w:rPr>
                <w:sz w:val="12"/>
              </w:rPr>
            </w:pPr>
          </w:p>
          <w:p>
            <w:pPr>
              <w:pStyle w:val="TableParagraph"/>
              <w:spacing w:before="82"/>
              <w:rPr>
                <w:sz w:val="12"/>
              </w:rPr>
            </w:pPr>
          </w:p>
          <w:p>
            <w:pPr>
              <w:pStyle w:val="TableParagraph"/>
              <w:spacing w:line="290" w:lineRule="auto" w:before="0"/>
              <w:ind w:left="4" w:right="6" w:firstLine="60"/>
              <w:rPr>
                <w:sz w:val="12"/>
              </w:rPr>
            </w:pPr>
            <w:r>
              <w:rPr>
                <w:spacing w:val="-2"/>
                <w:sz w:val="12"/>
              </w:rPr>
              <w:t>柳州市地方志编纂委员会办</w:t>
            </w:r>
            <w:r>
              <w:rPr>
                <w:spacing w:val="-6"/>
                <w:sz w:val="12"/>
              </w:rPr>
              <w:t>公室</w:t>
            </w:r>
          </w:p>
        </w:tc>
        <w:tc>
          <w:tcPr>
            <w:tcW w:w="963"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line="290" w:lineRule="auto" w:before="0"/>
              <w:ind w:left="4" w:right="46" w:firstLine="60"/>
              <w:rPr>
                <w:sz w:val="12"/>
              </w:rPr>
            </w:pPr>
            <w:r>
              <w:rPr>
                <w:spacing w:val="-2"/>
                <w:sz w:val="12"/>
              </w:rPr>
              <w:t>古籍整理工作经</w:t>
            </w:r>
            <w:r>
              <w:rPr>
                <w:spacing w:val="-10"/>
                <w:sz w:val="12"/>
              </w:rPr>
              <w:t>费</w:t>
            </w:r>
          </w:p>
        </w:tc>
        <w:tc>
          <w:tcPr>
            <w:tcW w:w="642" w:type="dxa"/>
          </w:tcPr>
          <w:p>
            <w:pPr>
              <w:pStyle w:val="TableParagraph"/>
              <w:spacing w:before="0"/>
              <w:rPr>
                <w:sz w:val="12"/>
              </w:rPr>
            </w:pPr>
          </w:p>
          <w:p>
            <w:pPr>
              <w:pStyle w:val="TableParagraph"/>
              <w:spacing w:before="0"/>
              <w:rPr>
                <w:sz w:val="12"/>
              </w:rPr>
            </w:pPr>
          </w:p>
          <w:p>
            <w:pPr>
              <w:pStyle w:val="TableParagraph"/>
              <w:spacing w:before="115"/>
              <w:rPr>
                <w:sz w:val="12"/>
              </w:rPr>
            </w:pPr>
          </w:p>
          <w:p>
            <w:pPr>
              <w:pStyle w:val="TableParagraph"/>
              <w:spacing w:before="0"/>
              <w:ind w:left="399" w:right="-15"/>
              <w:rPr>
                <w:sz w:val="12"/>
              </w:rPr>
            </w:pPr>
            <w:r>
              <w:rPr>
                <w:spacing w:val="-4"/>
                <w:sz w:val="12"/>
              </w:rPr>
              <w:t>0.81</w:t>
            </w:r>
          </w:p>
        </w:tc>
        <w:tc>
          <w:tcPr>
            <w:tcW w:w="1607" w:type="dxa"/>
          </w:tcPr>
          <w:p>
            <w:pPr>
              <w:pStyle w:val="TableParagraph"/>
              <w:spacing w:before="141"/>
              <w:rPr>
                <w:sz w:val="12"/>
              </w:rPr>
            </w:pPr>
          </w:p>
          <w:p>
            <w:pPr>
              <w:pStyle w:val="TableParagraph"/>
              <w:spacing w:line="290" w:lineRule="auto" w:before="1"/>
              <w:ind w:left="6" w:right="30" w:firstLine="60"/>
              <w:rPr>
                <w:sz w:val="12"/>
              </w:rPr>
            </w:pPr>
            <w:r>
              <w:rPr>
                <w:spacing w:val="-2"/>
                <w:sz w:val="12"/>
              </w:rPr>
              <w:t>通过开展历史调查，为《柳州年鉴》、第三轮《柳州市</w:t>
            </w:r>
            <w:r>
              <w:rPr>
                <w:spacing w:val="40"/>
                <w:sz w:val="12"/>
              </w:rPr>
              <w:t> </w:t>
            </w:r>
            <w:r>
              <w:rPr>
                <w:spacing w:val="-2"/>
                <w:sz w:val="12"/>
              </w:rPr>
              <w:t>志》编修、古籍整理和地情书编纂提供详实的资料。</w:t>
            </w:r>
          </w:p>
        </w:tc>
        <w:tc>
          <w:tcPr>
            <w:tcW w:w="1125" w:type="dxa"/>
          </w:tcPr>
          <w:p>
            <w:pPr>
              <w:pStyle w:val="TableParagraph"/>
              <w:spacing w:before="0"/>
              <w:rPr>
                <w:sz w:val="12"/>
              </w:rPr>
            </w:pPr>
          </w:p>
          <w:p>
            <w:pPr>
              <w:pStyle w:val="TableParagraph"/>
              <w:spacing w:before="82"/>
              <w:rPr>
                <w:sz w:val="12"/>
              </w:rPr>
            </w:pPr>
          </w:p>
          <w:p>
            <w:pPr>
              <w:pStyle w:val="TableParagraph"/>
              <w:spacing w:before="0"/>
              <w:ind w:left="67"/>
              <w:rPr>
                <w:sz w:val="12"/>
              </w:rPr>
            </w:pPr>
            <w:r>
              <w:rPr>
                <w:spacing w:val="-2"/>
                <w:sz w:val="12"/>
              </w:rPr>
              <w:t>数量指标：对清代</w:t>
            </w:r>
          </w:p>
          <w:p>
            <w:pPr>
              <w:pStyle w:val="TableParagraph"/>
              <w:spacing w:line="290" w:lineRule="auto" w:before="33"/>
              <w:ind w:left="7" w:right="27"/>
              <w:rPr>
                <w:sz w:val="12"/>
              </w:rPr>
            </w:pPr>
            <w:r>
              <w:rPr>
                <w:spacing w:val="-2"/>
                <w:sz w:val="12"/>
              </w:rPr>
              <w:t>《柳州府志》进行数字化(≥1部)</w:t>
            </w:r>
          </w:p>
        </w:tc>
        <w:tc>
          <w:tcPr>
            <w:tcW w:w="1125" w:type="dxa"/>
          </w:tcPr>
          <w:p>
            <w:pPr>
              <w:pStyle w:val="TableParagraph"/>
              <w:spacing w:before="141"/>
              <w:rPr>
                <w:sz w:val="12"/>
              </w:rPr>
            </w:pPr>
          </w:p>
          <w:p>
            <w:pPr>
              <w:pStyle w:val="TableParagraph"/>
              <w:spacing w:line="290" w:lineRule="auto" w:before="1"/>
              <w:ind w:left="7" w:right="25" w:firstLine="60"/>
              <w:rPr>
                <w:sz w:val="12"/>
              </w:rPr>
            </w:pPr>
            <w:r>
              <w:rPr>
                <w:spacing w:val="-2"/>
                <w:sz w:val="12"/>
              </w:rPr>
              <w:t>质量指标：对古籍进行数字化，使其便于查找利用(≥5万</w:t>
            </w:r>
            <w:r>
              <w:rPr>
                <w:spacing w:val="40"/>
                <w:sz w:val="12"/>
              </w:rPr>
              <w:t> </w:t>
            </w:r>
            <w:r>
              <w:rPr>
                <w:spacing w:val="-6"/>
                <w:sz w:val="12"/>
              </w:rPr>
              <w:t>字)</w:t>
            </w:r>
          </w:p>
        </w:tc>
        <w:tc>
          <w:tcPr>
            <w:tcW w:w="1125" w:type="dxa"/>
          </w:tcPr>
          <w:p>
            <w:pPr>
              <w:pStyle w:val="TableParagraph"/>
              <w:spacing w:before="0"/>
              <w:rPr>
                <w:sz w:val="12"/>
              </w:rPr>
            </w:pPr>
          </w:p>
          <w:p>
            <w:pPr>
              <w:pStyle w:val="TableParagraph"/>
              <w:spacing w:before="82"/>
              <w:rPr>
                <w:sz w:val="12"/>
              </w:rPr>
            </w:pPr>
          </w:p>
          <w:p>
            <w:pPr>
              <w:pStyle w:val="TableParagraph"/>
              <w:spacing w:line="290" w:lineRule="auto" w:before="0"/>
              <w:ind w:left="8" w:right="24" w:firstLine="60"/>
              <w:rPr>
                <w:sz w:val="12"/>
              </w:rPr>
            </w:pPr>
            <w:r>
              <w:rPr>
                <w:spacing w:val="-2"/>
                <w:sz w:val="12"/>
              </w:rPr>
              <w:t>时效指标：计划 2025年12月底前完成 (＝12月)</w:t>
            </w:r>
          </w:p>
        </w:tc>
        <w:tc>
          <w:tcPr>
            <w:tcW w:w="1125" w:type="dxa"/>
          </w:tcPr>
          <w:p>
            <w:pPr>
              <w:pStyle w:val="TableParagraph"/>
              <w:spacing w:before="0"/>
              <w:rPr>
                <w:sz w:val="12"/>
              </w:rPr>
            </w:pPr>
          </w:p>
          <w:p>
            <w:pPr>
              <w:pStyle w:val="TableParagraph"/>
              <w:spacing w:before="0"/>
              <w:rPr>
                <w:sz w:val="12"/>
              </w:rPr>
            </w:pPr>
          </w:p>
          <w:p>
            <w:pPr>
              <w:pStyle w:val="TableParagraph"/>
              <w:spacing w:before="21"/>
              <w:rPr>
                <w:sz w:val="12"/>
              </w:rPr>
            </w:pPr>
          </w:p>
          <w:p>
            <w:pPr>
              <w:pStyle w:val="TableParagraph"/>
              <w:spacing w:line="290" w:lineRule="auto" w:before="0"/>
              <w:ind w:left="9" w:right="83" w:firstLine="60"/>
              <w:rPr>
                <w:sz w:val="12"/>
              </w:rPr>
            </w:pPr>
            <w:r>
              <w:rPr>
                <w:spacing w:val="-2"/>
                <w:sz w:val="12"/>
              </w:rPr>
              <w:t>成本指标：项目总金额(＝0.81万元)</w:t>
            </w:r>
          </w:p>
        </w:tc>
        <w:tc>
          <w:tcPr>
            <w:tcW w:w="1125" w:type="dxa"/>
          </w:tcPr>
          <w:p>
            <w:pPr>
              <w:pStyle w:val="TableParagraph"/>
              <w:spacing w:before="0"/>
              <w:rPr>
                <w:rFonts w:ascii="Times New Roman"/>
                <w:sz w:val="12"/>
              </w:rPr>
            </w:pPr>
          </w:p>
        </w:tc>
        <w:tc>
          <w:tcPr>
            <w:tcW w:w="1125" w:type="dxa"/>
          </w:tcPr>
          <w:p>
            <w:pPr>
              <w:pStyle w:val="TableParagraph"/>
              <w:spacing w:line="290" w:lineRule="auto" w:before="16"/>
              <w:ind w:left="10" w:right="22" w:firstLine="60"/>
              <w:rPr>
                <w:sz w:val="12"/>
              </w:rPr>
            </w:pPr>
            <w:r>
              <w:rPr>
                <w:spacing w:val="-2"/>
                <w:sz w:val="12"/>
              </w:rPr>
              <w:t>社会效益指标：对古籍旧志进行数字化整理，推动古籍旧志活化利用，提升本办为社会各界提供史志咨询服务的质量和效</w:t>
            </w:r>
          </w:p>
          <w:p>
            <w:pPr>
              <w:pStyle w:val="TableParagraph"/>
              <w:spacing w:line="150" w:lineRule="exact" w:before="4"/>
              <w:ind w:left="10"/>
              <w:rPr>
                <w:sz w:val="12"/>
              </w:rPr>
            </w:pPr>
            <w:r>
              <w:rPr>
                <w:sz w:val="12"/>
              </w:rPr>
              <w:t>率。(≥5</w:t>
            </w:r>
            <w:r>
              <w:rPr>
                <w:spacing w:val="-5"/>
                <w:sz w:val="12"/>
              </w:rPr>
              <w:t>次)</w:t>
            </w:r>
          </w:p>
        </w:tc>
        <w:tc>
          <w:tcPr>
            <w:tcW w:w="1125" w:type="dxa"/>
          </w:tcPr>
          <w:p>
            <w:pPr>
              <w:pStyle w:val="TableParagraph"/>
              <w:spacing w:before="0"/>
              <w:rPr>
                <w:rFonts w:ascii="Times New Roman"/>
                <w:sz w:val="12"/>
              </w:rPr>
            </w:pPr>
          </w:p>
        </w:tc>
        <w:tc>
          <w:tcPr>
            <w:tcW w:w="1286" w:type="dxa"/>
          </w:tcPr>
          <w:p>
            <w:pPr>
              <w:pStyle w:val="TableParagraph"/>
              <w:spacing w:before="0"/>
              <w:rPr>
                <w:rFonts w:ascii="Times New Roman"/>
                <w:sz w:val="12"/>
              </w:rPr>
            </w:pPr>
          </w:p>
        </w:tc>
        <w:tc>
          <w:tcPr>
            <w:tcW w:w="964" w:type="dxa"/>
          </w:tcPr>
          <w:p>
            <w:pPr>
              <w:pStyle w:val="TableParagraph"/>
              <w:spacing w:before="141"/>
              <w:rPr>
                <w:sz w:val="12"/>
              </w:rPr>
            </w:pPr>
          </w:p>
          <w:p>
            <w:pPr>
              <w:pStyle w:val="TableParagraph"/>
              <w:spacing w:line="290" w:lineRule="auto" w:before="1"/>
              <w:ind w:left="12" w:right="39" w:firstLine="60"/>
              <w:rPr>
                <w:sz w:val="12"/>
              </w:rPr>
            </w:pPr>
            <w:r>
              <w:rPr>
                <w:spacing w:val="-2"/>
                <w:sz w:val="12"/>
              </w:rPr>
              <w:t>满意度指标：市直机关、社会公众和服务对象满意度(≥90%)</w:t>
            </w:r>
          </w:p>
        </w:tc>
      </w:tr>
    </w:tbl>
    <w:sectPr>
      <w:type w:val="continuous"/>
      <w:pgSz w:w="16840" w:h="11910" w:orient="landscape"/>
      <w:pgMar w:header="0" w:footer="257" w:top="700" w:bottom="440" w:left="708"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imSun">
    <w:altName w:val="SimSun"/>
    <w:charset w:val="1"/>
    <w:family w:val="roman"/>
    <w:pitch w:val="variable"/>
  </w:font>
  <w:font w:name="Microsoft JhengHei">
    <w:altName w:val="Microsoft JhengHei"/>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5563904">
              <wp:simplePos x="0" y="0"/>
              <wp:positionH relativeFrom="page">
                <wp:posOffset>3589477</wp:posOffset>
              </wp:positionH>
              <wp:positionV relativeFrom="page">
                <wp:posOffset>10388812</wp:posOffset>
              </wp:positionV>
              <wp:extent cx="38163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1635" cy="196215"/>
                      </a:xfrm>
                      <a:prstGeom prst="rect">
                        <a:avLst/>
                      </a:prstGeom>
                    </wps:spPr>
                    <wps:txbx>
                      <w:txbxContent>
                        <w:p>
                          <w:pPr>
                            <w:spacing w:before="12"/>
                            <w:ind w:left="20" w:right="0" w:firstLine="0"/>
                            <w:jc w:val="left"/>
                            <w:rPr>
                              <w:rFonts w:ascii="Arial MT"/>
                              <w:sz w:val="24"/>
                            </w:rPr>
                          </w:pPr>
                          <w:r>
                            <w:rPr>
                              <w:rFonts w:ascii="Arial MT"/>
                              <w:sz w:val="24"/>
                            </w:rPr>
                            <w:t>- </w:t>
                          </w:r>
                          <w:r>
                            <w:rPr>
                              <w:rFonts w:ascii="Arial MT"/>
                              <w:sz w:val="24"/>
                            </w:rPr>
                            <w:fldChar w:fldCharType="begin"/>
                          </w:r>
                          <w:r>
                            <w:rPr>
                              <w:rFonts w:ascii="Arial MT"/>
                              <w:sz w:val="24"/>
                            </w:rPr>
                            <w:instrText> PAGE </w:instrText>
                          </w:r>
                          <w:r>
                            <w:rPr>
                              <w:rFonts w:ascii="Arial MT"/>
                              <w:sz w:val="24"/>
                            </w:rPr>
                            <w:fldChar w:fldCharType="separate"/>
                          </w:r>
                          <w:r>
                            <w:rPr>
                              <w:rFonts w:ascii="Arial MT"/>
                              <w:sz w:val="24"/>
                            </w:rPr>
                            <w:t>10</w:t>
                          </w:r>
                          <w:r>
                            <w:rPr>
                              <w:rFonts w:ascii="Arial MT"/>
                              <w:sz w:val="24"/>
                            </w:rPr>
                            <w:fldChar w:fldCharType="end"/>
                          </w:r>
                          <w:r>
                            <w:rPr>
                              <w:rFonts w:ascii="Arial MT"/>
                              <w:sz w:val="24"/>
                            </w:rPr>
                            <w:t> </w:t>
                          </w:r>
                          <w:r>
                            <w:rPr>
                              <w:rFonts w:ascii="Arial MT"/>
                              <w:spacing w:val="-10"/>
                              <w:sz w:val="24"/>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636017pt;margin-top:818.016724pt;width:30.05pt;height:15.45pt;mso-position-horizontal-relative:page;mso-position-vertical-relative:page;z-index:-17752576" type="#_x0000_t202" id="docshape1" filled="false" stroked="false">
              <v:textbox inset="0,0,0,0">
                <w:txbxContent>
                  <w:p>
                    <w:pPr>
                      <w:spacing w:before="12"/>
                      <w:ind w:left="20" w:right="0" w:firstLine="0"/>
                      <w:jc w:val="left"/>
                      <w:rPr>
                        <w:rFonts w:ascii="Arial MT"/>
                        <w:sz w:val="24"/>
                      </w:rPr>
                    </w:pPr>
                    <w:r>
                      <w:rPr>
                        <w:rFonts w:ascii="Arial MT"/>
                        <w:sz w:val="24"/>
                      </w:rPr>
                      <w:t>- </w:t>
                    </w:r>
                    <w:r>
                      <w:rPr>
                        <w:rFonts w:ascii="Arial MT"/>
                        <w:sz w:val="24"/>
                      </w:rPr>
                      <w:fldChar w:fldCharType="begin"/>
                    </w:r>
                    <w:r>
                      <w:rPr>
                        <w:rFonts w:ascii="Arial MT"/>
                        <w:sz w:val="24"/>
                      </w:rPr>
                      <w:instrText> PAGE </w:instrText>
                    </w:r>
                    <w:r>
                      <w:rPr>
                        <w:rFonts w:ascii="Arial MT"/>
                        <w:sz w:val="24"/>
                      </w:rPr>
                      <w:fldChar w:fldCharType="separate"/>
                    </w:r>
                    <w:r>
                      <w:rPr>
                        <w:rFonts w:ascii="Arial MT"/>
                        <w:sz w:val="24"/>
                      </w:rPr>
                      <w:t>10</w:t>
                    </w:r>
                    <w:r>
                      <w:rPr>
                        <w:rFonts w:ascii="Arial MT"/>
                        <w:sz w:val="24"/>
                      </w:rPr>
                      <w:fldChar w:fldCharType="end"/>
                    </w:r>
                    <w:r>
                      <w:rPr>
                        <w:rFonts w:ascii="Arial MT"/>
                        <w:sz w:val="24"/>
                      </w:rPr>
                      <w:t> </w:t>
                    </w:r>
                    <w:r>
                      <w:rPr>
                        <w:rFonts w:ascii="Arial MT"/>
                        <w:spacing w:val="-10"/>
                        <w:sz w:val="24"/>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mc:AlternateContent>
        <mc:Choice Requires="wps">
          <w:drawing>
            <wp:anchor distT="0" distB="0" distL="0" distR="0" allowOverlap="1" layoutInCell="1" locked="0" behindDoc="1" simplePos="0" relativeHeight="485564416">
              <wp:simplePos x="0" y="0"/>
              <wp:positionH relativeFrom="page">
                <wp:posOffset>5155387</wp:posOffset>
              </wp:positionH>
              <wp:positionV relativeFrom="page">
                <wp:posOffset>7256992</wp:posOffset>
              </wp:positionV>
              <wp:extent cx="381635"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81635" cy="196215"/>
                      </a:xfrm>
                      <a:prstGeom prst="rect">
                        <a:avLst/>
                      </a:prstGeom>
                    </wps:spPr>
                    <wps:txbx>
                      <w:txbxContent>
                        <w:p>
                          <w:pPr>
                            <w:spacing w:before="12"/>
                            <w:ind w:left="20" w:right="0" w:firstLine="0"/>
                            <w:jc w:val="left"/>
                            <w:rPr>
                              <w:rFonts w:ascii="Arial MT"/>
                              <w:sz w:val="24"/>
                            </w:rPr>
                          </w:pPr>
                          <w:r>
                            <w:rPr>
                              <w:rFonts w:ascii="Arial MT"/>
                              <w:sz w:val="24"/>
                            </w:rPr>
                            <w:t>- </w:t>
                          </w:r>
                          <w:r>
                            <w:rPr>
                              <w:rFonts w:ascii="Arial MT"/>
                              <w:sz w:val="24"/>
                            </w:rPr>
                            <w:fldChar w:fldCharType="begin"/>
                          </w:r>
                          <w:r>
                            <w:rPr>
                              <w:rFonts w:ascii="Arial MT"/>
                              <w:sz w:val="24"/>
                            </w:rPr>
                            <w:instrText> PAGE </w:instrText>
                          </w:r>
                          <w:r>
                            <w:rPr>
                              <w:rFonts w:ascii="Arial MT"/>
                              <w:sz w:val="24"/>
                            </w:rPr>
                            <w:fldChar w:fldCharType="separate"/>
                          </w:r>
                          <w:r>
                            <w:rPr>
                              <w:rFonts w:ascii="Arial MT"/>
                              <w:sz w:val="24"/>
                            </w:rPr>
                            <w:t>13</w:t>
                          </w:r>
                          <w:r>
                            <w:rPr>
                              <w:rFonts w:ascii="Arial MT"/>
                              <w:sz w:val="24"/>
                            </w:rPr>
                            <w:fldChar w:fldCharType="end"/>
                          </w:r>
                          <w:r>
                            <w:rPr>
                              <w:rFonts w:ascii="Arial MT"/>
                              <w:sz w:val="24"/>
                            </w:rPr>
                            <w:t> </w:t>
                          </w:r>
                          <w:r>
                            <w:rPr>
                              <w:rFonts w:ascii="Arial MT"/>
                              <w:spacing w:val="-10"/>
                              <w:sz w:val="24"/>
                            </w:rPr>
                            <w:t>-</w:t>
                          </w:r>
                        </w:p>
                      </w:txbxContent>
                    </wps:txbx>
                    <wps:bodyPr wrap="square" lIns="0" tIns="0" rIns="0" bIns="0" rtlCol="0">
                      <a:noAutofit/>
                    </wps:bodyPr>
                  </wps:wsp>
                </a:graphicData>
              </a:graphic>
            </wp:anchor>
          </w:drawing>
        </mc:Choice>
        <mc:Fallback>
          <w:pict>
            <v:shape style="position:absolute;margin-left:405.936005pt;margin-top:571.416748pt;width:30.05pt;height:15.45pt;mso-position-horizontal-relative:page;mso-position-vertical-relative:page;z-index:-17752064" type="#_x0000_t202" id="docshape2" filled="false" stroked="false">
              <v:textbox inset="0,0,0,0">
                <w:txbxContent>
                  <w:p>
                    <w:pPr>
                      <w:spacing w:before="12"/>
                      <w:ind w:left="20" w:right="0" w:firstLine="0"/>
                      <w:jc w:val="left"/>
                      <w:rPr>
                        <w:rFonts w:ascii="Arial MT"/>
                        <w:sz w:val="24"/>
                      </w:rPr>
                    </w:pPr>
                    <w:r>
                      <w:rPr>
                        <w:rFonts w:ascii="Arial MT"/>
                        <w:sz w:val="24"/>
                      </w:rPr>
                      <w:t>- </w:t>
                    </w:r>
                    <w:r>
                      <w:rPr>
                        <w:rFonts w:ascii="Arial MT"/>
                        <w:sz w:val="24"/>
                      </w:rPr>
                      <w:fldChar w:fldCharType="begin"/>
                    </w:r>
                    <w:r>
                      <w:rPr>
                        <w:rFonts w:ascii="Arial MT"/>
                        <w:sz w:val="24"/>
                      </w:rPr>
                      <w:instrText> PAGE </w:instrText>
                    </w:r>
                    <w:r>
                      <w:rPr>
                        <w:rFonts w:ascii="Arial MT"/>
                        <w:sz w:val="24"/>
                      </w:rPr>
                      <w:fldChar w:fldCharType="separate"/>
                    </w:r>
                    <w:r>
                      <w:rPr>
                        <w:rFonts w:ascii="Arial MT"/>
                        <w:sz w:val="24"/>
                      </w:rPr>
                      <w:t>13</w:t>
                    </w:r>
                    <w:r>
                      <w:rPr>
                        <w:rFonts w:ascii="Arial MT"/>
                        <w:sz w:val="24"/>
                      </w:rPr>
                      <w:fldChar w:fldCharType="end"/>
                    </w:r>
                    <w:r>
                      <w:rPr>
                        <w:rFonts w:ascii="Arial MT"/>
                        <w:sz w:val="24"/>
                      </w:rPr>
                      <w:t> </w:t>
                    </w:r>
                    <w:r>
                      <w:rPr>
                        <w:rFonts w:ascii="Arial MT"/>
                        <w:spacing w:val="-10"/>
                        <w:sz w:val="24"/>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chineseCountingThousand"/>
      <w:lvlText w:val="%1、"/>
      <w:lvlJc w:val="left"/>
      <w:pPr>
        <w:ind w:left="2091" w:hanging="601"/>
        <w:jc w:val="left"/>
      </w:pPr>
      <w:rPr>
        <w:rFonts w:hint="default" w:ascii="SimSun" w:hAnsi="SimSun" w:eastAsia="SimSun" w:cs="SimSun"/>
        <w:b w:val="0"/>
        <w:bCs w:val="0"/>
        <w:i w:val="0"/>
        <w:iCs w:val="0"/>
        <w:spacing w:val="0"/>
        <w:w w:val="100"/>
        <w:sz w:val="28"/>
        <w:szCs w:val="28"/>
        <w:lang w:val="en-US" w:eastAsia="zh-CN" w:bidi="ar-SA"/>
      </w:rPr>
    </w:lvl>
    <w:lvl w:ilvl="1">
      <w:start w:val="0"/>
      <w:numFmt w:val="bullet"/>
      <w:lvlText w:val="•"/>
      <w:lvlJc w:val="left"/>
      <w:pPr>
        <w:ind w:left="2924" w:hanging="601"/>
      </w:pPr>
      <w:rPr>
        <w:rFonts w:hint="default"/>
        <w:lang w:val="en-US" w:eastAsia="zh-CN" w:bidi="ar-SA"/>
      </w:rPr>
    </w:lvl>
    <w:lvl w:ilvl="2">
      <w:start w:val="0"/>
      <w:numFmt w:val="bullet"/>
      <w:lvlText w:val="•"/>
      <w:lvlJc w:val="left"/>
      <w:pPr>
        <w:ind w:left="3749" w:hanging="601"/>
      </w:pPr>
      <w:rPr>
        <w:rFonts w:hint="default"/>
        <w:lang w:val="en-US" w:eastAsia="zh-CN" w:bidi="ar-SA"/>
      </w:rPr>
    </w:lvl>
    <w:lvl w:ilvl="3">
      <w:start w:val="0"/>
      <w:numFmt w:val="bullet"/>
      <w:lvlText w:val="•"/>
      <w:lvlJc w:val="left"/>
      <w:pPr>
        <w:ind w:left="4574" w:hanging="601"/>
      </w:pPr>
      <w:rPr>
        <w:rFonts w:hint="default"/>
        <w:lang w:val="en-US" w:eastAsia="zh-CN" w:bidi="ar-SA"/>
      </w:rPr>
    </w:lvl>
    <w:lvl w:ilvl="4">
      <w:start w:val="0"/>
      <w:numFmt w:val="bullet"/>
      <w:lvlText w:val="•"/>
      <w:lvlJc w:val="left"/>
      <w:pPr>
        <w:ind w:left="5399" w:hanging="601"/>
      </w:pPr>
      <w:rPr>
        <w:rFonts w:hint="default"/>
        <w:lang w:val="en-US" w:eastAsia="zh-CN" w:bidi="ar-SA"/>
      </w:rPr>
    </w:lvl>
    <w:lvl w:ilvl="5">
      <w:start w:val="0"/>
      <w:numFmt w:val="bullet"/>
      <w:lvlText w:val="•"/>
      <w:lvlJc w:val="left"/>
      <w:pPr>
        <w:ind w:left="6223" w:hanging="601"/>
      </w:pPr>
      <w:rPr>
        <w:rFonts w:hint="default"/>
        <w:lang w:val="en-US" w:eastAsia="zh-CN" w:bidi="ar-SA"/>
      </w:rPr>
    </w:lvl>
    <w:lvl w:ilvl="6">
      <w:start w:val="0"/>
      <w:numFmt w:val="bullet"/>
      <w:lvlText w:val="•"/>
      <w:lvlJc w:val="left"/>
      <w:pPr>
        <w:ind w:left="7048" w:hanging="601"/>
      </w:pPr>
      <w:rPr>
        <w:rFonts w:hint="default"/>
        <w:lang w:val="en-US" w:eastAsia="zh-CN" w:bidi="ar-SA"/>
      </w:rPr>
    </w:lvl>
    <w:lvl w:ilvl="7">
      <w:start w:val="0"/>
      <w:numFmt w:val="bullet"/>
      <w:lvlText w:val="•"/>
      <w:lvlJc w:val="left"/>
      <w:pPr>
        <w:ind w:left="7873" w:hanging="601"/>
      </w:pPr>
      <w:rPr>
        <w:rFonts w:hint="default"/>
        <w:lang w:val="en-US" w:eastAsia="zh-CN" w:bidi="ar-SA"/>
      </w:rPr>
    </w:lvl>
    <w:lvl w:ilvl="8">
      <w:start w:val="0"/>
      <w:numFmt w:val="bullet"/>
      <w:lvlText w:val="•"/>
      <w:lvlJc w:val="left"/>
      <w:pPr>
        <w:ind w:left="8698" w:hanging="601"/>
      </w:pPr>
      <w:rPr>
        <w:rFonts w:hint="default"/>
        <w:lang w:val="en-US" w:eastAsia="zh-CN" w:bidi="ar-SA"/>
      </w:rPr>
    </w:lvl>
  </w:abstractNum>
  <w:abstractNum w:abstractNumId="10">
    <w:multiLevelType w:val="hybridMultilevel"/>
    <w:lvl w:ilvl="0">
      <w:start w:val="1"/>
      <w:numFmt w:val="chineseCountingThousand"/>
      <w:lvlText w:val="%1、"/>
      <w:lvlJc w:val="left"/>
      <w:pPr>
        <w:ind w:left="2091" w:hanging="601"/>
        <w:jc w:val="left"/>
      </w:pPr>
      <w:rPr>
        <w:rFonts w:hint="default" w:ascii="SimSun" w:hAnsi="SimSun" w:eastAsia="SimSun" w:cs="SimSun"/>
        <w:b w:val="0"/>
        <w:bCs w:val="0"/>
        <w:i w:val="0"/>
        <w:iCs w:val="0"/>
        <w:spacing w:val="0"/>
        <w:w w:val="100"/>
        <w:sz w:val="28"/>
        <w:szCs w:val="28"/>
        <w:lang w:val="en-US" w:eastAsia="zh-CN" w:bidi="ar-SA"/>
      </w:rPr>
    </w:lvl>
    <w:lvl w:ilvl="1">
      <w:start w:val="0"/>
      <w:numFmt w:val="bullet"/>
      <w:lvlText w:val="•"/>
      <w:lvlJc w:val="left"/>
      <w:pPr>
        <w:ind w:left="2924" w:hanging="601"/>
      </w:pPr>
      <w:rPr>
        <w:rFonts w:hint="default"/>
        <w:lang w:val="en-US" w:eastAsia="zh-CN" w:bidi="ar-SA"/>
      </w:rPr>
    </w:lvl>
    <w:lvl w:ilvl="2">
      <w:start w:val="0"/>
      <w:numFmt w:val="bullet"/>
      <w:lvlText w:val="•"/>
      <w:lvlJc w:val="left"/>
      <w:pPr>
        <w:ind w:left="3749" w:hanging="601"/>
      </w:pPr>
      <w:rPr>
        <w:rFonts w:hint="default"/>
        <w:lang w:val="en-US" w:eastAsia="zh-CN" w:bidi="ar-SA"/>
      </w:rPr>
    </w:lvl>
    <w:lvl w:ilvl="3">
      <w:start w:val="0"/>
      <w:numFmt w:val="bullet"/>
      <w:lvlText w:val="•"/>
      <w:lvlJc w:val="left"/>
      <w:pPr>
        <w:ind w:left="4574" w:hanging="601"/>
      </w:pPr>
      <w:rPr>
        <w:rFonts w:hint="default"/>
        <w:lang w:val="en-US" w:eastAsia="zh-CN" w:bidi="ar-SA"/>
      </w:rPr>
    </w:lvl>
    <w:lvl w:ilvl="4">
      <w:start w:val="0"/>
      <w:numFmt w:val="bullet"/>
      <w:lvlText w:val="•"/>
      <w:lvlJc w:val="left"/>
      <w:pPr>
        <w:ind w:left="5399" w:hanging="601"/>
      </w:pPr>
      <w:rPr>
        <w:rFonts w:hint="default"/>
        <w:lang w:val="en-US" w:eastAsia="zh-CN" w:bidi="ar-SA"/>
      </w:rPr>
    </w:lvl>
    <w:lvl w:ilvl="5">
      <w:start w:val="0"/>
      <w:numFmt w:val="bullet"/>
      <w:lvlText w:val="•"/>
      <w:lvlJc w:val="left"/>
      <w:pPr>
        <w:ind w:left="6223" w:hanging="601"/>
      </w:pPr>
      <w:rPr>
        <w:rFonts w:hint="default"/>
        <w:lang w:val="en-US" w:eastAsia="zh-CN" w:bidi="ar-SA"/>
      </w:rPr>
    </w:lvl>
    <w:lvl w:ilvl="6">
      <w:start w:val="0"/>
      <w:numFmt w:val="bullet"/>
      <w:lvlText w:val="•"/>
      <w:lvlJc w:val="left"/>
      <w:pPr>
        <w:ind w:left="7048" w:hanging="601"/>
      </w:pPr>
      <w:rPr>
        <w:rFonts w:hint="default"/>
        <w:lang w:val="en-US" w:eastAsia="zh-CN" w:bidi="ar-SA"/>
      </w:rPr>
    </w:lvl>
    <w:lvl w:ilvl="7">
      <w:start w:val="0"/>
      <w:numFmt w:val="bullet"/>
      <w:lvlText w:val="•"/>
      <w:lvlJc w:val="left"/>
      <w:pPr>
        <w:ind w:left="7873" w:hanging="601"/>
      </w:pPr>
      <w:rPr>
        <w:rFonts w:hint="default"/>
        <w:lang w:val="en-US" w:eastAsia="zh-CN" w:bidi="ar-SA"/>
      </w:rPr>
    </w:lvl>
    <w:lvl w:ilvl="8">
      <w:start w:val="0"/>
      <w:numFmt w:val="bullet"/>
      <w:lvlText w:val="•"/>
      <w:lvlJc w:val="left"/>
      <w:pPr>
        <w:ind w:left="8698" w:hanging="601"/>
      </w:pPr>
      <w:rPr>
        <w:rFonts w:hint="default"/>
        <w:lang w:val="en-US" w:eastAsia="zh-CN" w:bidi="ar-SA"/>
      </w:rPr>
    </w:lvl>
  </w:abstractNum>
  <w:abstractNum w:abstractNumId="9">
    <w:multiLevelType w:val="hybridMultilevel"/>
    <w:lvl w:ilvl="0">
      <w:start w:val="1"/>
      <w:numFmt w:val="chineseCountingThousand"/>
      <w:lvlText w:val="（%1）"/>
      <w:lvlJc w:val="left"/>
      <w:pPr>
        <w:ind w:left="1490" w:hanging="901"/>
        <w:jc w:val="left"/>
      </w:pPr>
      <w:rPr>
        <w:rFonts w:hint="default" w:ascii="Microsoft JhengHei" w:hAnsi="Microsoft JhengHei" w:eastAsia="Microsoft JhengHei" w:cs="Microsoft JhengHei"/>
        <w:b/>
        <w:bCs/>
        <w:i w:val="0"/>
        <w:iCs w:val="0"/>
        <w:spacing w:val="0"/>
        <w:w w:val="100"/>
        <w:sz w:val="28"/>
        <w:szCs w:val="28"/>
        <w:lang w:val="en-US" w:eastAsia="zh-CN" w:bidi="ar-SA"/>
      </w:rPr>
    </w:lvl>
    <w:lvl w:ilvl="1">
      <w:start w:val="0"/>
      <w:numFmt w:val="bullet"/>
      <w:lvlText w:val="•"/>
      <w:lvlJc w:val="left"/>
      <w:pPr>
        <w:ind w:left="2384" w:hanging="901"/>
      </w:pPr>
      <w:rPr>
        <w:rFonts w:hint="default"/>
        <w:lang w:val="en-US" w:eastAsia="zh-CN" w:bidi="ar-SA"/>
      </w:rPr>
    </w:lvl>
    <w:lvl w:ilvl="2">
      <w:start w:val="0"/>
      <w:numFmt w:val="bullet"/>
      <w:lvlText w:val="•"/>
      <w:lvlJc w:val="left"/>
      <w:pPr>
        <w:ind w:left="3269" w:hanging="901"/>
      </w:pPr>
      <w:rPr>
        <w:rFonts w:hint="default"/>
        <w:lang w:val="en-US" w:eastAsia="zh-CN" w:bidi="ar-SA"/>
      </w:rPr>
    </w:lvl>
    <w:lvl w:ilvl="3">
      <w:start w:val="0"/>
      <w:numFmt w:val="bullet"/>
      <w:lvlText w:val="•"/>
      <w:lvlJc w:val="left"/>
      <w:pPr>
        <w:ind w:left="4154" w:hanging="901"/>
      </w:pPr>
      <w:rPr>
        <w:rFonts w:hint="default"/>
        <w:lang w:val="en-US" w:eastAsia="zh-CN" w:bidi="ar-SA"/>
      </w:rPr>
    </w:lvl>
    <w:lvl w:ilvl="4">
      <w:start w:val="0"/>
      <w:numFmt w:val="bullet"/>
      <w:lvlText w:val="•"/>
      <w:lvlJc w:val="left"/>
      <w:pPr>
        <w:ind w:left="5039" w:hanging="901"/>
      </w:pPr>
      <w:rPr>
        <w:rFonts w:hint="default"/>
        <w:lang w:val="en-US" w:eastAsia="zh-CN" w:bidi="ar-SA"/>
      </w:rPr>
    </w:lvl>
    <w:lvl w:ilvl="5">
      <w:start w:val="0"/>
      <w:numFmt w:val="bullet"/>
      <w:lvlText w:val="•"/>
      <w:lvlJc w:val="left"/>
      <w:pPr>
        <w:ind w:left="5923" w:hanging="901"/>
      </w:pPr>
      <w:rPr>
        <w:rFonts w:hint="default"/>
        <w:lang w:val="en-US" w:eastAsia="zh-CN" w:bidi="ar-SA"/>
      </w:rPr>
    </w:lvl>
    <w:lvl w:ilvl="6">
      <w:start w:val="0"/>
      <w:numFmt w:val="bullet"/>
      <w:lvlText w:val="•"/>
      <w:lvlJc w:val="left"/>
      <w:pPr>
        <w:ind w:left="6808" w:hanging="901"/>
      </w:pPr>
      <w:rPr>
        <w:rFonts w:hint="default"/>
        <w:lang w:val="en-US" w:eastAsia="zh-CN" w:bidi="ar-SA"/>
      </w:rPr>
    </w:lvl>
    <w:lvl w:ilvl="7">
      <w:start w:val="0"/>
      <w:numFmt w:val="bullet"/>
      <w:lvlText w:val="•"/>
      <w:lvlJc w:val="left"/>
      <w:pPr>
        <w:ind w:left="7693" w:hanging="901"/>
      </w:pPr>
      <w:rPr>
        <w:rFonts w:hint="default"/>
        <w:lang w:val="en-US" w:eastAsia="zh-CN" w:bidi="ar-SA"/>
      </w:rPr>
    </w:lvl>
    <w:lvl w:ilvl="8">
      <w:start w:val="0"/>
      <w:numFmt w:val="bullet"/>
      <w:lvlText w:val="•"/>
      <w:lvlJc w:val="left"/>
      <w:pPr>
        <w:ind w:left="8578" w:hanging="901"/>
      </w:pPr>
      <w:rPr>
        <w:rFonts w:hint="default"/>
        <w:lang w:val="en-US" w:eastAsia="zh-CN" w:bidi="ar-SA"/>
      </w:rPr>
    </w:lvl>
  </w:abstractNum>
  <w:abstractNum w:abstractNumId="8">
    <w:multiLevelType w:val="hybridMultilevel"/>
    <w:lvl w:ilvl="0">
      <w:start w:val="1"/>
      <w:numFmt w:val="chineseCountingThousand"/>
      <w:lvlText w:val="（%1）"/>
      <w:lvlJc w:val="left"/>
      <w:pPr>
        <w:ind w:left="890" w:hanging="916"/>
        <w:jc w:val="left"/>
      </w:pPr>
      <w:rPr>
        <w:rFonts w:hint="default" w:ascii="SimSun" w:hAnsi="SimSun" w:eastAsia="SimSun" w:cs="SimSun"/>
        <w:b w:val="0"/>
        <w:bCs w:val="0"/>
        <w:i w:val="0"/>
        <w:iCs w:val="0"/>
        <w:spacing w:val="5"/>
        <w:w w:val="100"/>
        <w:sz w:val="28"/>
        <w:szCs w:val="28"/>
        <w:lang w:val="en-US" w:eastAsia="zh-CN" w:bidi="ar-SA"/>
      </w:rPr>
    </w:lvl>
    <w:lvl w:ilvl="1">
      <w:start w:val="1"/>
      <w:numFmt w:val="decimal"/>
      <w:lvlText w:val="%2."/>
      <w:lvlJc w:val="left"/>
      <w:pPr>
        <w:ind w:left="1791" w:hanging="301"/>
        <w:jc w:val="left"/>
      </w:pPr>
      <w:rPr>
        <w:rFonts w:hint="default" w:ascii="SimSun" w:hAnsi="SimSun" w:eastAsia="SimSun" w:cs="SimSun"/>
        <w:b w:val="0"/>
        <w:bCs w:val="0"/>
        <w:i w:val="0"/>
        <w:iCs w:val="0"/>
        <w:spacing w:val="0"/>
        <w:w w:val="99"/>
        <w:sz w:val="28"/>
        <w:szCs w:val="28"/>
        <w:lang w:val="en-US" w:eastAsia="zh-CN" w:bidi="ar-SA"/>
      </w:rPr>
    </w:lvl>
    <w:lvl w:ilvl="2">
      <w:start w:val="0"/>
      <w:numFmt w:val="bullet"/>
      <w:lvlText w:val="•"/>
      <w:lvlJc w:val="left"/>
      <w:pPr>
        <w:ind w:left="2749" w:hanging="301"/>
      </w:pPr>
      <w:rPr>
        <w:rFonts w:hint="default"/>
        <w:lang w:val="en-US" w:eastAsia="zh-CN" w:bidi="ar-SA"/>
      </w:rPr>
    </w:lvl>
    <w:lvl w:ilvl="3">
      <w:start w:val="0"/>
      <w:numFmt w:val="bullet"/>
      <w:lvlText w:val="•"/>
      <w:lvlJc w:val="left"/>
      <w:pPr>
        <w:ind w:left="3699" w:hanging="301"/>
      </w:pPr>
      <w:rPr>
        <w:rFonts w:hint="default"/>
        <w:lang w:val="en-US" w:eastAsia="zh-CN" w:bidi="ar-SA"/>
      </w:rPr>
    </w:lvl>
    <w:lvl w:ilvl="4">
      <w:start w:val="0"/>
      <w:numFmt w:val="bullet"/>
      <w:lvlText w:val="•"/>
      <w:lvlJc w:val="left"/>
      <w:pPr>
        <w:ind w:left="4649" w:hanging="301"/>
      </w:pPr>
      <w:rPr>
        <w:rFonts w:hint="default"/>
        <w:lang w:val="en-US" w:eastAsia="zh-CN" w:bidi="ar-SA"/>
      </w:rPr>
    </w:lvl>
    <w:lvl w:ilvl="5">
      <w:start w:val="0"/>
      <w:numFmt w:val="bullet"/>
      <w:lvlText w:val="•"/>
      <w:lvlJc w:val="left"/>
      <w:pPr>
        <w:ind w:left="5598" w:hanging="301"/>
      </w:pPr>
      <w:rPr>
        <w:rFonts w:hint="default"/>
        <w:lang w:val="en-US" w:eastAsia="zh-CN" w:bidi="ar-SA"/>
      </w:rPr>
    </w:lvl>
    <w:lvl w:ilvl="6">
      <w:start w:val="0"/>
      <w:numFmt w:val="bullet"/>
      <w:lvlText w:val="•"/>
      <w:lvlJc w:val="left"/>
      <w:pPr>
        <w:ind w:left="6548" w:hanging="301"/>
      </w:pPr>
      <w:rPr>
        <w:rFonts w:hint="default"/>
        <w:lang w:val="en-US" w:eastAsia="zh-CN" w:bidi="ar-SA"/>
      </w:rPr>
    </w:lvl>
    <w:lvl w:ilvl="7">
      <w:start w:val="0"/>
      <w:numFmt w:val="bullet"/>
      <w:lvlText w:val="•"/>
      <w:lvlJc w:val="left"/>
      <w:pPr>
        <w:ind w:left="7498" w:hanging="301"/>
      </w:pPr>
      <w:rPr>
        <w:rFonts w:hint="default"/>
        <w:lang w:val="en-US" w:eastAsia="zh-CN" w:bidi="ar-SA"/>
      </w:rPr>
    </w:lvl>
    <w:lvl w:ilvl="8">
      <w:start w:val="0"/>
      <w:numFmt w:val="bullet"/>
      <w:lvlText w:val="•"/>
      <w:lvlJc w:val="left"/>
      <w:pPr>
        <w:ind w:left="8448" w:hanging="301"/>
      </w:pPr>
      <w:rPr>
        <w:rFonts w:hint="default"/>
        <w:lang w:val="en-US" w:eastAsia="zh-CN" w:bidi="ar-SA"/>
      </w:rPr>
    </w:lvl>
  </w:abstractNum>
  <w:abstractNum w:abstractNumId="7">
    <w:multiLevelType w:val="hybridMultilevel"/>
    <w:lvl w:ilvl="0">
      <w:start w:val="1"/>
      <w:numFmt w:val="chineseCountingThousand"/>
      <w:lvlText w:val="（%1）"/>
      <w:lvlJc w:val="left"/>
      <w:pPr>
        <w:ind w:left="890" w:hanging="917"/>
        <w:jc w:val="left"/>
      </w:pPr>
      <w:rPr>
        <w:rFonts w:hint="default" w:ascii="SimSun" w:hAnsi="SimSun" w:eastAsia="SimSun" w:cs="SimSun"/>
        <w:b w:val="0"/>
        <w:bCs w:val="0"/>
        <w:i w:val="0"/>
        <w:iCs w:val="0"/>
        <w:spacing w:val="5"/>
        <w:w w:val="100"/>
        <w:sz w:val="28"/>
        <w:szCs w:val="28"/>
        <w:lang w:val="en-US" w:eastAsia="zh-CN" w:bidi="ar-SA"/>
      </w:rPr>
    </w:lvl>
    <w:lvl w:ilvl="1">
      <w:start w:val="0"/>
      <w:numFmt w:val="bullet"/>
      <w:lvlText w:val="•"/>
      <w:lvlJc w:val="left"/>
      <w:pPr>
        <w:ind w:left="1844" w:hanging="917"/>
      </w:pPr>
      <w:rPr>
        <w:rFonts w:hint="default"/>
        <w:lang w:val="en-US" w:eastAsia="zh-CN" w:bidi="ar-SA"/>
      </w:rPr>
    </w:lvl>
    <w:lvl w:ilvl="2">
      <w:start w:val="0"/>
      <w:numFmt w:val="bullet"/>
      <w:lvlText w:val="•"/>
      <w:lvlJc w:val="left"/>
      <w:pPr>
        <w:ind w:left="2789" w:hanging="917"/>
      </w:pPr>
      <w:rPr>
        <w:rFonts w:hint="default"/>
        <w:lang w:val="en-US" w:eastAsia="zh-CN" w:bidi="ar-SA"/>
      </w:rPr>
    </w:lvl>
    <w:lvl w:ilvl="3">
      <w:start w:val="0"/>
      <w:numFmt w:val="bullet"/>
      <w:lvlText w:val="•"/>
      <w:lvlJc w:val="left"/>
      <w:pPr>
        <w:ind w:left="3734" w:hanging="917"/>
      </w:pPr>
      <w:rPr>
        <w:rFonts w:hint="default"/>
        <w:lang w:val="en-US" w:eastAsia="zh-CN" w:bidi="ar-SA"/>
      </w:rPr>
    </w:lvl>
    <w:lvl w:ilvl="4">
      <w:start w:val="0"/>
      <w:numFmt w:val="bullet"/>
      <w:lvlText w:val="•"/>
      <w:lvlJc w:val="left"/>
      <w:pPr>
        <w:ind w:left="4679" w:hanging="917"/>
      </w:pPr>
      <w:rPr>
        <w:rFonts w:hint="default"/>
        <w:lang w:val="en-US" w:eastAsia="zh-CN" w:bidi="ar-SA"/>
      </w:rPr>
    </w:lvl>
    <w:lvl w:ilvl="5">
      <w:start w:val="0"/>
      <w:numFmt w:val="bullet"/>
      <w:lvlText w:val="•"/>
      <w:lvlJc w:val="left"/>
      <w:pPr>
        <w:ind w:left="5623" w:hanging="917"/>
      </w:pPr>
      <w:rPr>
        <w:rFonts w:hint="default"/>
        <w:lang w:val="en-US" w:eastAsia="zh-CN" w:bidi="ar-SA"/>
      </w:rPr>
    </w:lvl>
    <w:lvl w:ilvl="6">
      <w:start w:val="0"/>
      <w:numFmt w:val="bullet"/>
      <w:lvlText w:val="•"/>
      <w:lvlJc w:val="left"/>
      <w:pPr>
        <w:ind w:left="6568" w:hanging="917"/>
      </w:pPr>
      <w:rPr>
        <w:rFonts w:hint="default"/>
        <w:lang w:val="en-US" w:eastAsia="zh-CN" w:bidi="ar-SA"/>
      </w:rPr>
    </w:lvl>
    <w:lvl w:ilvl="7">
      <w:start w:val="0"/>
      <w:numFmt w:val="bullet"/>
      <w:lvlText w:val="•"/>
      <w:lvlJc w:val="left"/>
      <w:pPr>
        <w:ind w:left="7513" w:hanging="917"/>
      </w:pPr>
      <w:rPr>
        <w:rFonts w:hint="default"/>
        <w:lang w:val="en-US" w:eastAsia="zh-CN" w:bidi="ar-SA"/>
      </w:rPr>
    </w:lvl>
    <w:lvl w:ilvl="8">
      <w:start w:val="0"/>
      <w:numFmt w:val="bullet"/>
      <w:lvlText w:val="•"/>
      <w:lvlJc w:val="left"/>
      <w:pPr>
        <w:ind w:left="8458" w:hanging="917"/>
      </w:pPr>
      <w:rPr>
        <w:rFonts w:hint="default"/>
        <w:lang w:val="en-US" w:eastAsia="zh-CN" w:bidi="ar-SA"/>
      </w:rPr>
    </w:lvl>
  </w:abstractNum>
  <w:abstractNum w:abstractNumId="6">
    <w:multiLevelType w:val="hybridMultilevel"/>
    <w:lvl w:ilvl="0">
      <w:start w:val="1"/>
      <w:numFmt w:val="chineseCountingThousand"/>
      <w:lvlText w:val="（%1）"/>
      <w:lvlJc w:val="left"/>
      <w:pPr>
        <w:ind w:left="890" w:hanging="918"/>
        <w:jc w:val="left"/>
      </w:pPr>
      <w:rPr>
        <w:rFonts w:hint="default" w:ascii="SimSun" w:hAnsi="SimSun" w:eastAsia="SimSun" w:cs="SimSun"/>
        <w:b w:val="0"/>
        <w:bCs w:val="0"/>
        <w:i w:val="0"/>
        <w:iCs w:val="0"/>
        <w:spacing w:val="6"/>
        <w:w w:val="100"/>
        <w:sz w:val="28"/>
        <w:szCs w:val="28"/>
        <w:lang w:val="en-US" w:eastAsia="zh-CN" w:bidi="ar-SA"/>
      </w:rPr>
    </w:lvl>
    <w:lvl w:ilvl="1">
      <w:start w:val="0"/>
      <w:numFmt w:val="bullet"/>
      <w:lvlText w:val="•"/>
      <w:lvlJc w:val="left"/>
      <w:pPr>
        <w:ind w:left="1844" w:hanging="918"/>
      </w:pPr>
      <w:rPr>
        <w:rFonts w:hint="default"/>
        <w:lang w:val="en-US" w:eastAsia="zh-CN" w:bidi="ar-SA"/>
      </w:rPr>
    </w:lvl>
    <w:lvl w:ilvl="2">
      <w:start w:val="0"/>
      <w:numFmt w:val="bullet"/>
      <w:lvlText w:val="•"/>
      <w:lvlJc w:val="left"/>
      <w:pPr>
        <w:ind w:left="2789" w:hanging="918"/>
      </w:pPr>
      <w:rPr>
        <w:rFonts w:hint="default"/>
        <w:lang w:val="en-US" w:eastAsia="zh-CN" w:bidi="ar-SA"/>
      </w:rPr>
    </w:lvl>
    <w:lvl w:ilvl="3">
      <w:start w:val="0"/>
      <w:numFmt w:val="bullet"/>
      <w:lvlText w:val="•"/>
      <w:lvlJc w:val="left"/>
      <w:pPr>
        <w:ind w:left="3734" w:hanging="918"/>
      </w:pPr>
      <w:rPr>
        <w:rFonts w:hint="default"/>
        <w:lang w:val="en-US" w:eastAsia="zh-CN" w:bidi="ar-SA"/>
      </w:rPr>
    </w:lvl>
    <w:lvl w:ilvl="4">
      <w:start w:val="0"/>
      <w:numFmt w:val="bullet"/>
      <w:lvlText w:val="•"/>
      <w:lvlJc w:val="left"/>
      <w:pPr>
        <w:ind w:left="4679" w:hanging="918"/>
      </w:pPr>
      <w:rPr>
        <w:rFonts w:hint="default"/>
        <w:lang w:val="en-US" w:eastAsia="zh-CN" w:bidi="ar-SA"/>
      </w:rPr>
    </w:lvl>
    <w:lvl w:ilvl="5">
      <w:start w:val="0"/>
      <w:numFmt w:val="bullet"/>
      <w:lvlText w:val="•"/>
      <w:lvlJc w:val="left"/>
      <w:pPr>
        <w:ind w:left="5623" w:hanging="918"/>
      </w:pPr>
      <w:rPr>
        <w:rFonts w:hint="default"/>
        <w:lang w:val="en-US" w:eastAsia="zh-CN" w:bidi="ar-SA"/>
      </w:rPr>
    </w:lvl>
    <w:lvl w:ilvl="6">
      <w:start w:val="0"/>
      <w:numFmt w:val="bullet"/>
      <w:lvlText w:val="•"/>
      <w:lvlJc w:val="left"/>
      <w:pPr>
        <w:ind w:left="6568" w:hanging="918"/>
      </w:pPr>
      <w:rPr>
        <w:rFonts w:hint="default"/>
        <w:lang w:val="en-US" w:eastAsia="zh-CN" w:bidi="ar-SA"/>
      </w:rPr>
    </w:lvl>
    <w:lvl w:ilvl="7">
      <w:start w:val="0"/>
      <w:numFmt w:val="bullet"/>
      <w:lvlText w:val="•"/>
      <w:lvlJc w:val="left"/>
      <w:pPr>
        <w:ind w:left="7513" w:hanging="918"/>
      </w:pPr>
      <w:rPr>
        <w:rFonts w:hint="default"/>
        <w:lang w:val="en-US" w:eastAsia="zh-CN" w:bidi="ar-SA"/>
      </w:rPr>
    </w:lvl>
    <w:lvl w:ilvl="8">
      <w:start w:val="0"/>
      <w:numFmt w:val="bullet"/>
      <w:lvlText w:val="•"/>
      <w:lvlJc w:val="left"/>
      <w:pPr>
        <w:ind w:left="8458" w:hanging="918"/>
      </w:pPr>
      <w:rPr>
        <w:rFonts w:hint="default"/>
        <w:lang w:val="en-US" w:eastAsia="zh-CN" w:bidi="ar-SA"/>
      </w:rPr>
    </w:lvl>
  </w:abstractNum>
  <w:abstractNum w:abstractNumId="5">
    <w:multiLevelType w:val="hybridMultilevel"/>
    <w:lvl w:ilvl="0">
      <w:start w:val="1"/>
      <w:numFmt w:val="chineseCountingThousand"/>
      <w:lvlText w:val="（%1）"/>
      <w:lvlJc w:val="left"/>
      <w:pPr>
        <w:ind w:left="2391" w:hanging="901"/>
        <w:jc w:val="left"/>
      </w:pPr>
      <w:rPr>
        <w:rFonts w:hint="default" w:ascii="SimSun" w:hAnsi="SimSun" w:eastAsia="SimSun" w:cs="SimSun"/>
        <w:b w:val="0"/>
        <w:bCs w:val="0"/>
        <w:i w:val="0"/>
        <w:iCs w:val="0"/>
        <w:spacing w:val="0"/>
        <w:w w:val="100"/>
        <w:sz w:val="28"/>
        <w:szCs w:val="28"/>
        <w:lang w:val="en-US" w:eastAsia="zh-CN" w:bidi="ar-SA"/>
      </w:rPr>
    </w:lvl>
    <w:lvl w:ilvl="1">
      <w:start w:val="1"/>
      <w:numFmt w:val="decimal"/>
      <w:lvlText w:val="%2."/>
      <w:lvlJc w:val="left"/>
      <w:pPr>
        <w:ind w:left="890" w:hanging="301"/>
        <w:jc w:val="left"/>
      </w:pPr>
      <w:rPr>
        <w:rFonts w:hint="default" w:ascii="SimSun" w:hAnsi="SimSun" w:eastAsia="SimSun" w:cs="SimSun"/>
        <w:b w:val="0"/>
        <w:bCs w:val="0"/>
        <w:i w:val="0"/>
        <w:iCs w:val="0"/>
        <w:spacing w:val="0"/>
        <w:w w:val="99"/>
        <w:sz w:val="28"/>
        <w:szCs w:val="28"/>
        <w:lang w:val="en-US" w:eastAsia="zh-CN" w:bidi="ar-SA"/>
      </w:rPr>
    </w:lvl>
    <w:lvl w:ilvl="2">
      <w:start w:val="0"/>
      <w:numFmt w:val="bullet"/>
      <w:lvlText w:val="•"/>
      <w:lvlJc w:val="left"/>
      <w:pPr>
        <w:ind w:left="3283" w:hanging="301"/>
      </w:pPr>
      <w:rPr>
        <w:rFonts w:hint="default"/>
        <w:lang w:val="en-US" w:eastAsia="zh-CN" w:bidi="ar-SA"/>
      </w:rPr>
    </w:lvl>
    <w:lvl w:ilvl="3">
      <w:start w:val="0"/>
      <w:numFmt w:val="bullet"/>
      <w:lvlText w:val="•"/>
      <w:lvlJc w:val="left"/>
      <w:pPr>
        <w:ind w:left="4166" w:hanging="301"/>
      </w:pPr>
      <w:rPr>
        <w:rFonts w:hint="default"/>
        <w:lang w:val="en-US" w:eastAsia="zh-CN" w:bidi="ar-SA"/>
      </w:rPr>
    </w:lvl>
    <w:lvl w:ilvl="4">
      <w:start w:val="0"/>
      <w:numFmt w:val="bullet"/>
      <w:lvlText w:val="•"/>
      <w:lvlJc w:val="left"/>
      <w:pPr>
        <w:ind w:left="5049" w:hanging="301"/>
      </w:pPr>
      <w:rPr>
        <w:rFonts w:hint="default"/>
        <w:lang w:val="en-US" w:eastAsia="zh-CN" w:bidi="ar-SA"/>
      </w:rPr>
    </w:lvl>
    <w:lvl w:ilvl="5">
      <w:start w:val="0"/>
      <w:numFmt w:val="bullet"/>
      <w:lvlText w:val="•"/>
      <w:lvlJc w:val="left"/>
      <w:pPr>
        <w:ind w:left="5932" w:hanging="301"/>
      </w:pPr>
      <w:rPr>
        <w:rFonts w:hint="default"/>
        <w:lang w:val="en-US" w:eastAsia="zh-CN" w:bidi="ar-SA"/>
      </w:rPr>
    </w:lvl>
    <w:lvl w:ilvl="6">
      <w:start w:val="0"/>
      <w:numFmt w:val="bullet"/>
      <w:lvlText w:val="•"/>
      <w:lvlJc w:val="left"/>
      <w:pPr>
        <w:ind w:left="6815" w:hanging="301"/>
      </w:pPr>
      <w:rPr>
        <w:rFonts w:hint="default"/>
        <w:lang w:val="en-US" w:eastAsia="zh-CN" w:bidi="ar-SA"/>
      </w:rPr>
    </w:lvl>
    <w:lvl w:ilvl="7">
      <w:start w:val="0"/>
      <w:numFmt w:val="bullet"/>
      <w:lvlText w:val="•"/>
      <w:lvlJc w:val="left"/>
      <w:pPr>
        <w:ind w:left="7698" w:hanging="301"/>
      </w:pPr>
      <w:rPr>
        <w:rFonts w:hint="default"/>
        <w:lang w:val="en-US" w:eastAsia="zh-CN" w:bidi="ar-SA"/>
      </w:rPr>
    </w:lvl>
    <w:lvl w:ilvl="8">
      <w:start w:val="0"/>
      <w:numFmt w:val="bullet"/>
      <w:lvlText w:val="•"/>
      <w:lvlJc w:val="left"/>
      <w:pPr>
        <w:ind w:left="8581" w:hanging="301"/>
      </w:pPr>
      <w:rPr>
        <w:rFonts w:hint="default"/>
        <w:lang w:val="en-US" w:eastAsia="zh-CN" w:bidi="ar-SA"/>
      </w:rPr>
    </w:lvl>
  </w:abstractNum>
  <w:abstractNum w:abstractNumId="4">
    <w:multiLevelType w:val="hybridMultilevel"/>
    <w:lvl w:ilvl="0">
      <w:start w:val="1"/>
      <w:numFmt w:val="chineseCountingThousand"/>
      <w:lvlText w:val="%1、"/>
      <w:lvlJc w:val="left"/>
      <w:pPr>
        <w:ind w:left="2172" w:hanging="642"/>
        <w:jc w:val="left"/>
      </w:pPr>
      <w:rPr>
        <w:rFonts w:hint="default" w:ascii="SimSun" w:hAnsi="SimSun" w:eastAsia="SimSun" w:cs="SimSun"/>
        <w:b w:val="0"/>
        <w:bCs w:val="0"/>
        <w:i w:val="0"/>
        <w:iCs w:val="0"/>
        <w:spacing w:val="0"/>
        <w:w w:val="100"/>
        <w:sz w:val="30"/>
        <w:szCs w:val="30"/>
        <w:lang w:val="en-US" w:eastAsia="zh-CN" w:bidi="ar-SA"/>
      </w:rPr>
    </w:lvl>
    <w:lvl w:ilvl="1">
      <w:start w:val="0"/>
      <w:numFmt w:val="bullet"/>
      <w:lvlText w:val="•"/>
      <w:lvlJc w:val="left"/>
      <w:pPr>
        <w:ind w:left="2996" w:hanging="642"/>
      </w:pPr>
      <w:rPr>
        <w:rFonts w:hint="default"/>
        <w:lang w:val="en-US" w:eastAsia="zh-CN" w:bidi="ar-SA"/>
      </w:rPr>
    </w:lvl>
    <w:lvl w:ilvl="2">
      <w:start w:val="0"/>
      <w:numFmt w:val="bullet"/>
      <w:lvlText w:val="•"/>
      <w:lvlJc w:val="left"/>
      <w:pPr>
        <w:ind w:left="3813" w:hanging="642"/>
      </w:pPr>
      <w:rPr>
        <w:rFonts w:hint="default"/>
        <w:lang w:val="en-US" w:eastAsia="zh-CN" w:bidi="ar-SA"/>
      </w:rPr>
    </w:lvl>
    <w:lvl w:ilvl="3">
      <w:start w:val="0"/>
      <w:numFmt w:val="bullet"/>
      <w:lvlText w:val="•"/>
      <w:lvlJc w:val="left"/>
      <w:pPr>
        <w:ind w:left="4630" w:hanging="642"/>
      </w:pPr>
      <w:rPr>
        <w:rFonts w:hint="default"/>
        <w:lang w:val="en-US" w:eastAsia="zh-CN" w:bidi="ar-SA"/>
      </w:rPr>
    </w:lvl>
    <w:lvl w:ilvl="4">
      <w:start w:val="0"/>
      <w:numFmt w:val="bullet"/>
      <w:lvlText w:val="•"/>
      <w:lvlJc w:val="left"/>
      <w:pPr>
        <w:ind w:left="5447" w:hanging="642"/>
      </w:pPr>
      <w:rPr>
        <w:rFonts w:hint="default"/>
        <w:lang w:val="en-US" w:eastAsia="zh-CN" w:bidi="ar-SA"/>
      </w:rPr>
    </w:lvl>
    <w:lvl w:ilvl="5">
      <w:start w:val="0"/>
      <w:numFmt w:val="bullet"/>
      <w:lvlText w:val="•"/>
      <w:lvlJc w:val="left"/>
      <w:pPr>
        <w:ind w:left="6263" w:hanging="642"/>
      </w:pPr>
      <w:rPr>
        <w:rFonts w:hint="default"/>
        <w:lang w:val="en-US" w:eastAsia="zh-CN" w:bidi="ar-SA"/>
      </w:rPr>
    </w:lvl>
    <w:lvl w:ilvl="6">
      <w:start w:val="0"/>
      <w:numFmt w:val="bullet"/>
      <w:lvlText w:val="•"/>
      <w:lvlJc w:val="left"/>
      <w:pPr>
        <w:ind w:left="7080" w:hanging="642"/>
      </w:pPr>
      <w:rPr>
        <w:rFonts w:hint="default"/>
        <w:lang w:val="en-US" w:eastAsia="zh-CN" w:bidi="ar-SA"/>
      </w:rPr>
    </w:lvl>
    <w:lvl w:ilvl="7">
      <w:start w:val="0"/>
      <w:numFmt w:val="bullet"/>
      <w:lvlText w:val="•"/>
      <w:lvlJc w:val="left"/>
      <w:pPr>
        <w:ind w:left="7897" w:hanging="642"/>
      </w:pPr>
      <w:rPr>
        <w:rFonts w:hint="default"/>
        <w:lang w:val="en-US" w:eastAsia="zh-CN" w:bidi="ar-SA"/>
      </w:rPr>
    </w:lvl>
    <w:lvl w:ilvl="8">
      <w:start w:val="0"/>
      <w:numFmt w:val="bullet"/>
      <w:lvlText w:val="•"/>
      <w:lvlJc w:val="left"/>
      <w:pPr>
        <w:ind w:left="8714" w:hanging="642"/>
      </w:pPr>
      <w:rPr>
        <w:rFonts w:hint="default"/>
        <w:lang w:val="en-US" w:eastAsia="zh-CN" w:bidi="ar-SA"/>
      </w:rPr>
    </w:lvl>
  </w:abstractNum>
  <w:abstractNum w:abstractNumId="3">
    <w:multiLevelType w:val="hybridMultilevel"/>
    <w:lvl w:ilvl="0">
      <w:start w:val="1"/>
      <w:numFmt w:val="chineseCountingThousand"/>
      <w:lvlText w:val="（%1）"/>
      <w:lvlJc w:val="left"/>
      <w:pPr>
        <w:ind w:left="890" w:hanging="918"/>
        <w:jc w:val="left"/>
      </w:pPr>
      <w:rPr>
        <w:rFonts w:hint="default" w:ascii="SimSun" w:hAnsi="SimSun" w:eastAsia="SimSun" w:cs="SimSun"/>
        <w:b w:val="0"/>
        <w:bCs w:val="0"/>
        <w:i w:val="0"/>
        <w:iCs w:val="0"/>
        <w:spacing w:val="6"/>
        <w:w w:val="100"/>
        <w:sz w:val="28"/>
        <w:szCs w:val="28"/>
        <w:lang w:val="en-US" w:eastAsia="zh-CN" w:bidi="ar-SA"/>
      </w:rPr>
    </w:lvl>
    <w:lvl w:ilvl="1">
      <w:start w:val="0"/>
      <w:numFmt w:val="bullet"/>
      <w:lvlText w:val="•"/>
      <w:lvlJc w:val="left"/>
      <w:pPr>
        <w:ind w:left="1844" w:hanging="918"/>
      </w:pPr>
      <w:rPr>
        <w:rFonts w:hint="default"/>
        <w:lang w:val="en-US" w:eastAsia="zh-CN" w:bidi="ar-SA"/>
      </w:rPr>
    </w:lvl>
    <w:lvl w:ilvl="2">
      <w:start w:val="0"/>
      <w:numFmt w:val="bullet"/>
      <w:lvlText w:val="•"/>
      <w:lvlJc w:val="left"/>
      <w:pPr>
        <w:ind w:left="2789" w:hanging="918"/>
      </w:pPr>
      <w:rPr>
        <w:rFonts w:hint="default"/>
        <w:lang w:val="en-US" w:eastAsia="zh-CN" w:bidi="ar-SA"/>
      </w:rPr>
    </w:lvl>
    <w:lvl w:ilvl="3">
      <w:start w:val="0"/>
      <w:numFmt w:val="bullet"/>
      <w:lvlText w:val="•"/>
      <w:lvlJc w:val="left"/>
      <w:pPr>
        <w:ind w:left="3734" w:hanging="918"/>
      </w:pPr>
      <w:rPr>
        <w:rFonts w:hint="default"/>
        <w:lang w:val="en-US" w:eastAsia="zh-CN" w:bidi="ar-SA"/>
      </w:rPr>
    </w:lvl>
    <w:lvl w:ilvl="4">
      <w:start w:val="0"/>
      <w:numFmt w:val="bullet"/>
      <w:lvlText w:val="•"/>
      <w:lvlJc w:val="left"/>
      <w:pPr>
        <w:ind w:left="4679" w:hanging="918"/>
      </w:pPr>
      <w:rPr>
        <w:rFonts w:hint="default"/>
        <w:lang w:val="en-US" w:eastAsia="zh-CN" w:bidi="ar-SA"/>
      </w:rPr>
    </w:lvl>
    <w:lvl w:ilvl="5">
      <w:start w:val="0"/>
      <w:numFmt w:val="bullet"/>
      <w:lvlText w:val="•"/>
      <w:lvlJc w:val="left"/>
      <w:pPr>
        <w:ind w:left="5623" w:hanging="918"/>
      </w:pPr>
      <w:rPr>
        <w:rFonts w:hint="default"/>
        <w:lang w:val="en-US" w:eastAsia="zh-CN" w:bidi="ar-SA"/>
      </w:rPr>
    </w:lvl>
    <w:lvl w:ilvl="6">
      <w:start w:val="0"/>
      <w:numFmt w:val="bullet"/>
      <w:lvlText w:val="•"/>
      <w:lvlJc w:val="left"/>
      <w:pPr>
        <w:ind w:left="6568" w:hanging="918"/>
      </w:pPr>
      <w:rPr>
        <w:rFonts w:hint="default"/>
        <w:lang w:val="en-US" w:eastAsia="zh-CN" w:bidi="ar-SA"/>
      </w:rPr>
    </w:lvl>
    <w:lvl w:ilvl="7">
      <w:start w:val="0"/>
      <w:numFmt w:val="bullet"/>
      <w:lvlText w:val="•"/>
      <w:lvlJc w:val="left"/>
      <w:pPr>
        <w:ind w:left="7513" w:hanging="918"/>
      </w:pPr>
      <w:rPr>
        <w:rFonts w:hint="default"/>
        <w:lang w:val="en-US" w:eastAsia="zh-CN" w:bidi="ar-SA"/>
      </w:rPr>
    </w:lvl>
    <w:lvl w:ilvl="8">
      <w:start w:val="0"/>
      <w:numFmt w:val="bullet"/>
      <w:lvlText w:val="•"/>
      <w:lvlJc w:val="left"/>
      <w:pPr>
        <w:ind w:left="8458" w:hanging="918"/>
      </w:pPr>
      <w:rPr>
        <w:rFonts w:hint="default"/>
        <w:lang w:val="en-US" w:eastAsia="zh-CN" w:bidi="ar-SA"/>
      </w:rPr>
    </w:lvl>
  </w:abstractNum>
  <w:abstractNum w:abstractNumId="2">
    <w:multiLevelType w:val="hybridMultilevel"/>
    <w:lvl w:ilvl="0">
      <w:start w:val="1"/>
      <w:numFmt w:val="chineseCountingThousand"/>
      <w:lvlText w:val="%1、"/>
      <w:lvlJc w:val="left"/>
      <w:pPr>
        <w:ind w:left="2172" w:hanging="642"/>
        <w:jc w:val="left"/>
      </w:pPr>
      <w:rPr>
        <w:rFonts w:hint="default" w:ascii="SimSun" w:hAnsi="SimSun" w:eastAsia="SimSun" w:cs="SimSun"/>
        <w:b w:val="0"/>
        <w:bCs w:val="0"/>
        <w:i w:val="0"/>
        <w:iCs w:val="0"/>
        <w:spacing w:val="0"/>
        <w:w w:val="100"/>
        <w:sz w:val="30"/>
        <w:szCs w:val="30"/>
        <w:lang w:val="en-US" w:eastAsia="zh-CN" w:bidi="ar-SA"/>
      </w:rPr>
    </w:lvl>
    <w:lvl w:ilvl="1">
      <w:start w:val="1"/>
      <w:numFmt w:val="decimal"/>
      <w:lvlText w:val="%2."/>
      <w:lvlJc w:val="left"/>
      <w:pPr>
        <w:ind w:left="890" w:hanging="336"/>
        <w:jc w:val="left"/>
      </w:pPr>
      <w:rPr>
        <w:rFonts w:hint="default" w:ascii="SimSun" w:hAnsi="SimSun" w:eastAsia="SimSun" w:cs="SimSun"/>
        <w:b w:val="0"/>
        <w:bCs w:val="0"/>
        <w:i w:val="0"/>
        <w:iCs w:val="0"/>
        <w:spacing w:val="18"/>
        <w:w w:val="93"/>
        <w:sz w:val="30"/>
        <w:szCs w:val="30"/>
        <w:lang w:val="en-US" w:eastAsia="zh-CN" w:bidi="ar-SA"/>
      </w:rPr>
    </w:lvl>
    <w:lvl w:ilvl="2">
      <w:start w:val="0"/>
      <w:numFmt w:val="bullet"/>
      <w:lvlText w:val="•"/>
      <w:lvlJc w:val="left"/>
      <w:pPr>
        <w:ind w:left="3087" w:hanging="336"/>
      </w:pPr>
      <w:rPr>
        <w:rFonts w:hint="default"/>
        <w:lang w:val="en-US" w:eastAsia="zh-CN" w:bidi="ar-SA"/>
      </w:rPr>
    </w:lvl>
    <w:lvl w:ilvl="3">
      <w:start w:val="0"/>
      <w:numFmt w:val="bullet"/>
      <w:lvlText w:val="•"/>
      <w:lvlJc w:val="left"/>
      <w:pPr>
        <w:ind w:left="3995" w:hanging="336"/>
      </w:pPr>
      <w:rPr>
        <w:rFonts w:hint="default"/>
        <w:lang w:val="en-US" w:eastAsia="zh-CN" w:bidi="ar-SA"/>
      </w:rPr>
    </w:lvl>
    <w:lvl w:ilvl="4">
      <w:start w:val="0"/>
      <w:numFmt w:val="bullet"/>
      <w:lvlText w:val="•"/>
      <w:lvlJc w:val="left"/>
      <w:pPr>
        <w:ind w:left="4902" w:hanging="336"/>
      </w:pPr>
      <w:rPr>
        <w:rFonts w:hint="default"/>
        <w:lang w:val="en-US" w:eastAsia="zh-CN" w:bidi="ar-SA"/>
      </w:rPr>
    </w:lvl>
    <w:lvl w:ilvl="5">
      <w:start w:val="0"/>
      <w:numFmt w:val="bullet"/>
      <w:lvlText w:val="•"/>
      <w:lvlJc w:val="left"/>
      <w:pPr>
        <w:ind w:left="5810" w:hanging="336"/>
      </w:pPr>
      <w:rPr>
        <w:rFonts w:hint="default"/>
        <w:lang w:val="en-US" w:eastAsia="zh-CN" w:bidi="ar-SA"/>
      </w:rPr>
    </w:lvl>
    <w:lvl w:ilvl="6">
      <w:start w:val="0"/>
      <w:numFmt w:val="bullet"/>
      <w:lvlText w:val="•"/>
      <w:lvlJc w:val="left"/>
      <w:pPr>
        <w:ind w:left="6717" w:hanging="336"/>
      </w:pPr>
      <w:rPr>
        <w:rFonts w:hint="default"/>
        <w:lang w:val="en-US" w:eastAsia="zh-CN" w:bidi="ar-SA"/>
      </w:rPr>
    </w:lvl>
    <w:lvl w:ilvl="7">
      <w:start w:val="0"/>
      <w:numFmt w:val="bullet"/>
      <w:lvlText w:val="•"/>
      <w:lvlJc w:val="left"/>
      <w:pPr>
        <w:ind w:left="7625" w:hanging="336"/>
      </w:pPr>
      <w:rPr>
        <w:rFonts w:hint="default"/>
        <w:lang w:val="en-US" w:eastAsia="zh-CN" w:bidi="ar-SA"/>
      </w:rPr>
    </w:lvl>
    <w:lvl w:ilvl="8">
      <w:start w:val="0"/>
      <w:numFmt w:val="bullet"/>
      <w:lvlText w:val="•"/>
      <w:lvlJc w:val="left"/>
      <w:pPr>
        <w:ind w:left="8532" w:hanging="336"/>
      </w:pPr>
      <w:rPr>
        <w:rFonts w:hint="default"/>
        <w:lang w:val="en-US" w:eastAsia="zh-CN" w:bidi="ar-SA"/>
      </w:rPr>
    </w:lvl>
  </w:abstractNum>
  <w:abstractNum w:abstractNumId="1">
    <w:multiLevelType w:val="hybridMultilevel"/>
    <w:lvl w:ilvl="0">
      <w:start w:val="1"/>
      <w:numFmt w:val="chineseCountingThousand"/>
      <w:lvlText w:val="%1、"/>
      <w:lvlJc w:val="left"/>
      <w:pPr>
        <w:ind w:left="2812" w:hanging="642"/>
        <w:jc w:val="left"/>
      </w:pPr>
      <w:rPr>
        <w:rFonts w:hint="default" w:ascii="SimSun" w:hAnsi="SimSun" w:eastAsia="SimSun" w:cs="SimSun"/>
        <w:b w:val="0"/>
        <w:bCs w:val="0"/>
        <w:i w:val="0"/>
        <w:iCs w:val="0"/>
        <w:spacing w:val="0"/>
        <w:w w:val="100"/>
        <w:sz w:val="30"/>
        <w:szCs w:val="30"/>
        <w:lang w:val="en-US" w:eastAsia="zh-CN" w:bidi="ar-SA"/>
      </w:rPr>
    </w:lvl>
    <w:lvl w:ilvl="1">
      <w:start w:val="0"/>
      <w:numFmt w:val="bullet"/>
      <w:lvlText w:val="•"/>
      <w:lvlJc w:val="left"/>
      <w:pPr>
        <w:ind w:left="3572" w:hanging="642"/>
      </w:pPr>
      <w:rPr>
        <w:rFonts w:hint="default"/>
        <w:lang w:val="en-US" w:eastAsia="zh-CN" w:bidi="ar-SA"/>
      </w:rPr>
    </w:lvl>
    <w:lvl w:ilvl="2">
      <w:start w:val="0"/>
      <w:numFmt w:val="bullet"/>
      <w:lvlText w:val="•"/>
      <w:lvlJc w:val="left"/>
      <w:pPr>
        <w:ind w:left="4325" w:hanging="642"/>
      </w:pPr>
      <w:rPr>
        <w:rFonts w:hint="default"/>
        <w:lang w:val="en-US" w:eastAsia="zh-CN" w:bidi="ar-SA"/>
      </w:rPr>
    </w:lvl>
    <w:lvl w:ilvl="3">
      <w:start w:val="0"/>
      <w:numFmt w:val="bullet"/>
      <w:lvlText w:val="•"/>
      <w:lvlJc w:val="left"/>
      <w:pPr>
        <w:ind w:left="5078" w:hanging="642"/>
      </w:pPr>
      <w:rPr>
        <w:rFonts w:hint="default"/>
        <w:lang w:val="en-US" w:eastAsia="zh-CN" w:bidi="ar-SA"/>
      </w:rPr>
    </w:lvl>
    <w:lvl w:ilvl="4">
      <w:start w:val="0"/>
      <w:numFmt w:val="bullet"/>
      <w:lvlText w:val="•"/>
      <w:lvlJc w:val="left"/>
      <w:pPr>
        <w:ind w:left="5831" w:hanging="642"/>
      </w:pPr>
      <w:rPr>
        <w:rFonts w:hint="default"/>
        <w:lang w:val="en-US" w:eastAsia="zh-CN" w:bidi="ar-SA"/>
      </w:rPr>
    </w:lvl>
    <w:lvl w:ilvl="5">
      <w:start w:val="0"/>
      <w:numFmt w:val="bullet"/>
      <w:lvlText w:val="•"/>
      <w:lvlJc w:val="left"/>
      <w:pPr>
        <w:ind w:left="6583" w:hanging="642"/>
      </w:pPr>
      <w:rPr>
        <w:rFonts w:hint="default"/>
        <w:lang w:val="en-US" w:eastAsia="zh-CN" w:bidi="ar-SA"/>
      </w:rPr>
    </w:lvl>
    <w:lvl w:ilvl="6">
      <w:start w:val="0"/>
      <w:numFmt w:val="bullet"/>
      <w:lvlText w:val="•"/>
      <w:lvlJc w:val="left"/>
      <w:pPr>
        <w:ind w:left="7336" w:hanging="642"/>
      </w:pPr>
      <w:rPr>
        <w:rFonts w:hint="default"/>
        <w:lang w:val="en-US" w:eastAsia="zh-CN" w:bidi="ar-SA"/>
      </w:rPr>
    </w:lvl>
    <w:lvl w:ilvl="7">
      <w:start w:val="0"/>
      <w:numFmt w:val="bullet"/>
      <w:lvlText w:val="•"/>
      <w:lvlJc w:val="left"/>
      <w:pPr>
        <w:ind w:left="8089" w:hanging="642"/>
      </w:pPr>
      <w:rPr>
        <w:rFonts w:hint="default"/>
        <w:lang w:val="en-US" w:eastAsia="zh-CN" w:bidi="ar-SA"/>
      </w:rPr>
    </w:lvl>
    <w:lvl w:ilvl="8">
      <w:start w:val="0"/>
      <w:numFmt w:val="bullet"/>
      <w:lvlText w:val="•"/>
      <w:lvlJc w:val="left"/>
      <w:pPr>
        <w:ind w:left="8842" w:hanging="642"/>
      </w:pPr>
      <w:rPr>
        <w:rFonts w:hint="default"/>
        <w:lang w:val="en-US" w:eastAsia="zh-CN" w:bidi="ar-SA"/>
      </w:rPr>
    </w:lvl>
  </w:abstractNum>
  <w:abstractNum w:abstractNumId="0">
    <w:multiLevelType w:val="hybridMultilevel"/>
    <w:lvl w:ilvl="0">
      <w:start w:val="1"/>
      <w:numFmt w:val="chineseCountingThousand"/>
      <w:lvlText w:val="%1、"/>
      <w:lvlJc w:val="left"/>
      <w:pPr>
        <w:ind w:left="2812" w:hanging="642"/>
        <w:jc w:val="left"/>
      </w:pPr>
      <w:rPr>
        <w:rFonts w:hint="default" w:ascii="SimSun" w:hAnsi="SimSun" w:eastAsia="SimSun" w:cs="SimSun"/>
        <w:b w:val="0"/>
        <w:bCs w:val="0"/>
        <w:i w:val="0"/>
        <w:iCs w:val="0"/>
        <w:spacing w:val="0"/>
        <w:w w:val="100"/>
        <w:sz w:val="30"/>
        <w:szCs w:val="30"/>
        <w:lang w:val="en-US" w:eastAsia="zh-CN" w:bidi="ar-SA"/>
      </w:rPr>
    </w:lvl>
    <w:lvl w:ilvl="1">
      <w:start w:val="0"/>
      <w:numFmt w:val="bullet"/>
      <w:lvlText w:val="•"/>
      <w:lvlJc w:val="left"/>
      <w:pPr>
        <w:ind w:left="3572" w:hanging="642"/>
      </w:pPr>
      <w:rPr>
        <w:rFonts w:hint="default"/>
        <w:lang w:val="en-US" w:eastAsia="zh-CN" w:bidi="ar-SA"/>
      </w:rPr>
    </w:lvl>
    <w:lvl w:ilvl="2">
      <w:start w:val="0"/>
      <w:numFmt w:val="bullet"/>
      <w:lvlText w:val="•"/>
      <w:lvlJc w:val="left"/>
      <w:pPr>
        <w:ind w:left="4325" w:hanging="642"/>
      </w:pPr>
      <w:rPr>
        <w:rFonts w:hint="default"/>
        <w:lang w:val="en-US" w:eastAsia="zh-CN" w:bidi="ar-SA"/>
      </w:rPr>
    </w:lvl>
    <w:lvl w:ilvl="3">
      <w:start w:val="0"/>
      <w:numFmt w:val="bullet"/>
      <w:lvlText w:val="•"/>
      <w:lvlJc w:val="left"/>
      <w:pPr>
        <w:ind w:left="5078" w:hanging="642"/>
      </w:pPr>
      <w:rPr>
        <w:rFonts w:hint="default"/>
        <w:lang w:val="en-US" w:eastAsia="zh-CN" w:bidi="ar-SA"/>
      </w:rPr>
    </w:lvl>
    <w:lvl w:ilvl="4">
      <w:start w:val="0"/>
      <w:numFmt w:val="bullet"/>
      <w:lvlText w:val="•"/>
      <w:lvlJc w:val="left"/>
      <w:pPr>
        <w:ind w:left="5831" w:hanging="642"/>
      </w:pPr>
      <w:rPr>
        <w:rFonts w:hint="default"/>
        <w:lang w:val="en-US" w:eastAsia="zh-CN" w:bidi="ar-SA"/>
      </w:rPr>
    </w:lvl>
    <w:lvl w:ilvl="5">
      <w:start w:val="0"/>
      <w:numFmt w:val="bullet"/>
      <w:lvlText w:val="•"/>
      <w:lvlJc w:val="left"/>
      <w:pPr>
        <w:ind w:left="6583" w:hanging="642"/>
      </w:pPr>
      <w:rPr>
        <w:rFonts w:hint="default"/>
        <w:lang w:val="en-US" w:eastAsia="zh-CN" w:bidi="ar-SA"/>
      </w:rPr>
    </w:lvl>
    <w:lvl w:ilvl="6">
      <w:start w:val="0"/>
      <w:numFmt w:val="bullet"/>
      <w:lvlText w:val="•"/>
      <w:lvlJc w:val="left"/>
      <w:pPr>
        <w:ind w:left="7336" w:hanging="642"/>
      </w:pPr>
      <w:rPr>
        <w:rFonts w:hint="default"/>
        <w:lang w:val="en-US" w:eastAsia="zh-CN" w:bidi="ar-SA"/>
      </w:rPr>
    </w:lvl>
    <w:lvl w:ilvl="7">
      <w:start w:val="0"/>
      <w:numFmt w:val="bullet"/>
      <w:lvlText w:val="•"/>
      <w:lvlJc w:val="left"/>
      <w:pPr>
        <w:ind w:left="8089" w:hanging="642"/>
      </w:pPr>
      <w:rPr>
        <w:rFonts w:hint="default"/>
        <w:lang w:val="en-US" w:eastAsia="zh-CN" w:bidi="ar-SA"/>
      </w:rPr>
    </w:lvl>
    <w:lvl w:ilvl="8">
      <w:start w:val="0"/>
      <w:numFmt w:val="bullet"/>
      <w:lvlText w:val="•"/>
      <w:lvlJc w:val="left"/>
      <w:pPr>
        <w:ind w:left="8842" w:hanging="642"/>
      </w:pPr>
      <w:rPr>
        <w:rFonts w:hint="default"/>
        <w:lang w:val="en-US" w:eastAsia="zh-CN"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imSun" w:hAnsi="SimSun" w:eastAsia="SimSun" w:cs="SimSun"/>
      <w:lang w:val="en-US" w:eastAsia="zh-CN" w:bidi="ar-SA"/>
    </w:rPr>
  </w:style>
  <w:style w:styleId="BodyText" w:type="paragraph">
    <w:name w:val="Body Text"/>
    <w:basedOn w:val="Normal"/>
    <w:uiPriority w:val="1"/>
    <w:qFormat/>
    <w:pPr>
      <w:spacing w:before="1"/>
      <w:ind w:left="890"/>
    </w:pPr>
    <w:rPr>
      <w:rFonts w:ascii="SimSun" w:hAnsi="SimSun" w:eastAsia="SimSun" w:cs="SimSun"/>
      <w:sz w:val="30"/>
      <w:szCs w:val="30"/>
      <w:lang w:val="en-US" w:eastAsia="zh-CN" w:bidi="ar-SA"/>
    </w:rPr>
  </w:style>
  <w:style w:styleId="Heading1" w:type="paragraph">
    <w:name w:val="Heading 1"/>
    <w:basedOn w:val="Normal"/>
    <w:uiPriority w:val="1"/>
    <w:qFormat/>
    <w:pPr>
      <w:spacing w:before="110"/>
      <w:ind w:left="104" w:right="999"/>
      <w:outlineLvl w:val="1"/>
    </w:pPr>
    <w:rPr>
      <w:rFonts w:ascii="SimSun" w:hAnsi="SimSun" w:eastAsia="SimSun" w:cs="SimSun"/>
      <w:sz w:val="44"/>
      <w:szCs w:val="44"/>
      <w:lang w:val="en-US" w:eastAsia="zh-CN" w:bidi="ar-SA"/>
    </w:rPr>
  </w:style>
  <w:style w:styleId="Title" w:type="paragraph">
    <w:name w:val="Title"/>
    <w:basedOn w:val="Normal"/>
    <w:uiPriority w:val="1"/>
    <w:qFormat/>
    <w:pPr>
      <w:ind w:left="3346" w:right="112" w:hanging="3249"/>
    </w:pPr>
    <w:rPr>
      <w:rFonts w:ascii="Microsoft JhengHei" w:hAnsi="Microsoft JhengHei" w:eastAsia="Microsoft JhengHei" w:cs="Microsoft JhengHei"/>
      <w:b/>
      <w:bCs/>
      <w:sz w:val="52"/>
      <w:szCs w:val="52"/>
      <w:lang w:val="en-US" w:eastAsia="zh-CN" w:bidi="ar-SA"/>
    </w:rPr>
  </w:style>
  <w:style w:styleId="ListParagraph" w:type="paragraph">
    <w:name w:val="List Paragraph"/>
    <w:basedOn w:val="Normal"/>
    <w:uiPriority w:val="1"/>
    <w:qFormat/>
    <w:pPr>
      <w:spacing w:before="1"/>
      <w:ind w:left="890" w:firstLine="600"/>
    </w:pPr>
    <w:rPr>
      <w:rFonts w:ascii="SimSun" w:hAnsi="SimSun" w:eastAsia="SimSun" w:cs="SimSun"/>
      <w:lang w:val="en-US" w:eastAsia="zh-CN" w:bidi="ar-SA"/>
    </w:rPr>
  </w:style>
  <w:style w:styleId="TableParagraph" w:type="paragraph">
    <w:name w:val="Table Paragraph"/>
    <w:basedOn w:val="Normal"/>
    <w:uiPriority w:val="1"/>
    <w:qFormat/>
    <w:pPr>
      <w:spacing w:before="27"/>
    </w:pPr>
    <w:rPr>
      <w:rFonts w:ascii="SimSun" w:hAnsi="SimSun" w:eastAsia="SimSun" w:cs="SimSun"/>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2026-06-09T10:16:14Z</dcterms:created>
  <dcterms:modified xsi:type="dcterms:W3CDTF">2026-06-09T10:16:14Z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2026-06-09T00:00:00Z</vt:filetime>
  </property>
  <property fmtid="{D5CDD505-2E9C-101B-9397-08002B2CF9AE}" pid="4" name="LastSaved">
    <vt:filetime>2026-06-09T00:00:00Z</vt:filetime>
  </property>
</Properties>
</file>