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B01" w:rsidRDefault="005A2B01" w:rsidP="005A2B01">
      <w:pPr>
        <w:spacing w:line="560" w:lineRule="exact"/>
        <w:jc w:val="center"/>
        <w:rPr>
          <w:rFonts w:ascii="方正小标宋简体" w:eastAsia="方正小标宋简体" w:hAnsi="华文仿宋"/>
          <w:sz w:val="44"/>
          <w:szCs w:val="44"/>
        </w:rPr>
      </w:pPr>
      <w:r w:rsidRPr="007F77BC">
        <w:rPr>
          <w:rFonts w:ascii="方正小标宋简体" w:eastAsia="方正小标宋简体" w:hAnsi="华文仿宋" w:hint="eastAsia"/>
          <w:sz w:val="44"/>
          <w:szCs w:val="44"/>
        </w:rPr>
        <w:t>柳州市住房和城乡建设局</w:t>
      </w:r>
      <w:r>
        <w:rPr>
          <w:rFonts w:ascii="方正小标宋简体" w:eastAsia="方正小标宋简体" w:hAnsi="华文仿宋" w:hint="eastAsia"/>
          <w:sz w:val="44"/>
          <w:szCs w:val="44"/>
        </w:rPr>
        <w:t>2021年部门预算公开说明</w:t>
      </w:r>
    </w:p>
    <w:p w:rsidR="005A2B01" w:rsidRDefault="005A2B01" w:rsidP="005A2B01">
      <w:pPr>
        <w:spacing w:line="560" w:lineRule="exact"/>
        <w:rPr>
          <w:rFonts w:ascii="方正小标宋简体" w:eastAsia="方正小标宋简体" w:hAnsi="华文仿宋"/>
          <w:sz w:val="44"/>
          <w:szCs w:val="44"/>
        </w:rPr>
      </w:pPr>
    </w:p>
    <w:p w:rsidR="005A2B01" w:rsidRDefault="005A2B01" w:rsidP="005A2B01">
      <w:pPr>
        <w:spacing w:line="560" w:lineRule="exact"/>
        <w:jc w:val="center"/>
        <w:rPr>
          <w:rStyle w:val="a4"/>
          <w:rFonts w:ascii="方正小标宋简体" w:eastAsia="方正小标宋简体" w:hAnsi="华文仿宋"/>
          <w:bCs w:val="0"/>
          <w:sz w:val="44"/>
          <w:szCs w:val="44"/>
        </w:rPr>
      </w:pPr>
      <w:r>
        <w:rPr>
          <w:rStyle w:val="a4"/>
          <w:rFonts w:ascii="方正小标宋简体" w:eastAsia="方正小标宋简体" w:hAnsi="华文仿宋" w:hint="eastAsia"/>
          <w:bCs w:val="0"/>
          <w:sz w:val="44"/>
          <w:szCs w:val="44"/>
        </w:rPr>
        <w:t>目 录</w:t>
      </w:r>
    </w:p>
    <w:p w:rsidR="005A2B01" w:rsidRDefault="005A2B01" w:rsidP="005A2B01">
      <w:pPr>
        <w:pStyle w:val="a6"/>
        <w:spacing w:before="0" w:beforeAutospacing="0" w:after="0" w:afterAutospacing="0" w:line="560" w:lineRule="exact"/>
        <w:ind w:firstLineChars="200" w:firstLine="643"/>
        <w:rPr>
          <w:rFonts w:ascii="仿宋_GB2312" w:eastAsia="仿宋_GB2312" w:hAnsi="华文仿宋"/>
          <w:b/>
          <w:bCs/>
          <w:color w:val="000000"/>
          <w:sz w:val="32"/>
          <w:szCs w:val="32"/>
        </w:rPr>
      </w:pPr>
      <w:r>
        <w:rPr>
          <w:rFonts w:ascii="仿宋_GB2312" w:eastAsia="仿宋_GB2312" w:hAnsi="华文仿宋" w:hint="eastAsia"/>
          <w:b/>
          <w:bCs/>
          <w:color w:val="000000"/>
          <w:sz w:val="32"/>
          <w:szCs w:val="32"/>
        </w:rPr>
        <w:t>第一部分：柳州市住房和城乡建设局部门概况</w:t>
      </w:r>
    </w:p>
    <w:p w:rsidR="005A2B01" w:rsidRDefault="005A2B01" w:rsidP="005A2B01">
      <w:pPr>
        <w:pStyle w:val="a6"/>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一、主要职责</w:t>
      </w:r>
    </w:p>
    <w:p w:rsidR="005A2B01" w:rsidRDefault="005A2B01" w:rsidP="005A2B01">
      <w:pPr>
        <w:pStyle w:val="a6"/>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二、机构设置情况</w:t>
      </w:r>
    </w:p>
    <w:p w:rsidR="005A2B01" w:rsidRDefault="005A2B01" w:rsidP="005A2B01">
      <w:pPr>
        <w:pStyle w:val="a6"/>
        <w:spacing w:before="0" w:beforeAutospacing="0" w:after="0" w:afterAutospacing="0" w:line="560" w:lineRule="exact"/>
        <w:ind w:firstLineChars="200" w:firstLine="643"/>
        <w:rPr>
          <w:rFonts w:ascii="仿宋_GB2312" w:eastAsia="仿宋_GB2312" w:hAnsi="华文仿宋"/>
          <w:b/>
          <w:bCs/>
          <w:color w:val="000000"/>
          <w:sz w:val="32"/>
          <w:szCs w:val="32"/>
        </w:rPr>
      </w:pPr>
      <w:r>
        <w:rPr>
          <w:rFonts w:ascii="仿宋_GB2312" w:eastAsia="仿宋_GB2312" w:hAnsi="华文仿宋" w:hint="eastAsia"/>
          <w:b/>
          <w:bCs/>
          <w:color w:val="000000"/>
          <w:sz w:val="32"/>
          <w:szCs w:val="32"/>
        </w:rPr>
        <w:t>第二部分：柳州市住房和城乡建设局2021年部门预算报表</w:t>
      </w:r>
    </w:p>
    <w:p w:rsidR="005A2B01" w:rsidRDefault="005A2B01" w:rsidP="005A2B01">
      <w:pPr>
        <w:pStyle w:val="a6"/>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一、部门收支总体情况表（预算公开01表）</w:t>
      </w:r>
    </w:p>
    <w:p w:rsidR="005A2B01" w:rsidRDefault="005A2B01" w:rsidP="005A2B01">
      <w:pPr>
        <w:pStyle w:val="a6"/>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二、部门收入总体情况表（预算公开02表）</w:t>
      </w:r>
    </w:p>
    <w:p w:rsidR="005A2B01" w:rsidRDefault="005A2B01" w:rsidP="005A2B01">
      <w:pPr>
        <w:pStyle w:val="a6"/>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三、部门支出总体情况表（预算公开03表）</w:t>
      </w:r>
    </w:p>
    <w:p w:rsidR="005A2B01" w:rsidRDefault="005A2B01" w:rsidP="005A2B01">
      <w:pPr>
        <w:pStyle w:val="a6"/>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四、财政拨款收支总体情况表（预算公开04表）</w:t>
      </w:r>
    </w:p>
    <w:p w:rsidR="005A2B01" w:rsidRDefault="005A2B01" w:rsidP="005A2B01">
      <w:pPr>
        <w:pStyle w:val="a6"/>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五、一般公共预算支出情况表（预算公开05表）</w:t>
      </w:r>
    </w:p>
    <w:p w:rsidR="005A2B01" w:rsidRDefault="005A2B01" w:rsidP="005A2B01">
      <w:pPr>
        <w:pStyle w:val="a6"/>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六、一般公共预算基本支出情况表（预算公开06表）</w:t>
      </w:r>
    </w:p>
    <w:p w:rsidR="005A2B01" w:rsidRDefault="005A2B01" w:rsidP="005A2B01">
      <w:pPr>
        <w:pStyle w:val="a6"/>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七、一般公共预算“三公”经费支出情况表（预算公开07表）</w:t>
      </w:r>
    </w:p>
    <w:p w:rsidR="005A2B01" w:rsidRDefault="005A2B01" w:rsidP="005A2B01">
      <w:pPr>
        <w:pStyle w:val="a6"/>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八、政府性基金预算支出情况表（预算公开08表）</w:t>
      </w:r>
    </w:p>
    <w:p w:rsidR="005A2B01" w:rsidRDefault="005A2B01" w:rsidP="005A2B01">
      <w:pPr>
        <w:pStyle w:val="a6"/>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九、国有资本经营预算支出情况表（预算公开09表）</w:t>
      </w:r>
    </w:p>
    <w:p w:rsidR="005A2B01" w:rsidRDefault="005A2B01" w:rsidP="005A2B01">
      <w:pPr>
        <w:pStyle w:val="a6"/>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十、政府采购预算表（预算公开10表）</w:t>
      </w:r>
    </w:p>
    <w:p w:rsidR="005A2B01" w:rsidRDefault="005A2B01" w:rsidP="005A2B01">
      <w:pPr>
        <w:pStyle w:val="a6"/>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十一、政府购买服务预算表（预算公开11表）</w:t>
      </w:r>
    </w:p>
    <w:p w:rsidR="005A2B01" w:rsidRDefault="005A2B01" w:rsidP="005A2B01">
      <w:pPr>
        <w:pStyle w:val="a6"/>
        <w:spacing w:before="0" w:beforeAutospacing="0" w:after="0" w:afterAutospacing="0" w:line="560" w:lineRule="exact"/>
        <w:ind w:firstLineChars="200" w:firstLine="643"/>
        <w:rPr>
          <w:rFonts w:ascii="仿宋_GB2312" w:eastAsia="仿宋_GB2312" w:hAnsi="华文仿宋"/>
          <w:b/>
          <w:bCs/>
          <w:color w:val="000000"/>
          <w:sz w:val="32"/>
          <w:szCs w:val="32"/>
        </w:rPr>
      </w:pPr>
      <w:r>
        <w:rPr>
          <w:rFonts w:ascii="仿宋_GB2312" w:eastAsia="仿宋_GB2312" w:hAnsi="华文仿宋" w:hint="eastAsia"/>
          <w:b/>
          <w:bCs/>
          <w:color w:val="000000"/>
          <w:sz w:val="32"/>
          <w:szCs w:val="32"/>
        </w:rPr>
        <w:t>第三部分：柳州市住房和城乡建设局2021年部门预算情况说明</w:t>
      </w:r>
    </w:p>
    <w:p w:rsidR="005A2B01" w:rsidRDefault="005A2B01" w:rsidP="005A2B01">
      <w:pPr>
        <w:pStyle w:val="a6"/>
        <w:spacing w:before="0" w:beforeAutospacing="0" w:after="0" w:afterAutospacing="0" w:line="560" w:lineRule="exact"/>
        <w:ind w:firstLineChars="200" w:firstLine="643"/>
        <w:rPr>
          <w:rFonts w:ascii="仿宋_GB2312" w:eastAsia="仿宋_GB2312" w:hAnsi="华文仿宋"/>
          <w:b/>
          <w:bCs/>
          <w:color w:val="000000"/>
          <w:sz w:val="32"/>
          <w:szCs w:val="32"/>
        </w:rPr>
      </w:pPr>
      <w:r>
        <w:rPr>
          <w:rFonts w:ascii="仿宋_GB2312" w:eastAsia="仿宋_GB2312" w:hAnsi="华文仿宋" w:hint="eastAsia"/>
          <w:b/>
          <w:bCs/>
          <w:color w:val="000000"/>
          <w:sz w:val="32"/>
          <w:szCs w:val="32"/>
        </w:rPr>
        <w:t>第四部分：名词解释</w:t>
      </w:r>
    </w:p>
    <w:p w:rsidR="005A2B01" w:rsidRDefault="005A2B01" w:rsidP="005A2B01">
      <w:pPr>
        <w:spacing w:line="560" w:lineRule="exact"/>
        <w:rPr>
          <w:rStyle w:val="a4"/>
          <w:rFonts w:ascii="仿宋_GB2312" w:eastAsia="仿宋_GB2312" w:hAnsi="华文仿宋" w:cs="宋体"/>
          <w:color w:val="000000"/>
          <w:kern w:val="0"/>
          <w:sz w:val="32"/>
          <w:szCs w:val="32"/>
        </w:rPr>
      </w:pPr>
    </w:p>
    <w:p w:rsidR="005A2B01" w:rsidRPr="007F77BC" w:rsidRDefault="005A2B01" w:rsidP="005A2B01">
      <w:pPr>
        <w:adjustRightInd w:val="0"/>
        <w:snapToGrid w:val="0"/>
        <w:spacing w:line="560" w:lineRule="exact"/>
        <w:ind w:rightChars="-104" w:right="-218"/>
        <w:jc w:val="center"/>
        <w:rPr>
          <w:rStyle w:val="a4"/>
          <w:rFonts w:ascii="仿宋_GB2312" w:eastAsia="仿宋_GB2312" w:hAnsi="华文仿宋"/>
          <w:color w:val="000000"/>
          <w:sz w:val="32"/>
          <w:szCs w:val="32"/>
        </w:rPr>
      </w:pPr>
      <w:r w:rsidRPr="007F77BC">
        <w:rPr>
          <w:rStyle w:val="a4"/>
          <w:rFonts w:ascii="仿宋_GB2312" w:eastAsia="仿宋_GB2312" w:hAnsi="华文仿宋" w:hint="eastAsia"/>
          <w:color w:val="000000"/>
          <w:sz w:val="32"/>
          <w:szCs w:val="32"/>
        </w:rPr>
        <w:t>第一部分：</w:t>
      </w:r>
      <w:r w:rsidRPr="007F77BC">
        <w:rPr>
          <w:rFonts w:ascii="仿宋_GB2312" w:eastAsia="仿宋_GB2312" w:hAnsi="华文仿宋" w:hint="eastAsia"/>
          <w:b/>
          <w:bCs/>
          <w:color w:val="000000"/>
          <w:sz w:val="32"/>
          <w:szCs w:val="32"/>
        </w:rPr>
        <w:t>柳州市住房和城乡建设局</w:t>
      </w:r>
      <w:r w:rsidRPr="007F77BC">
        <w:rPr>
          <w:rStyle w:val="a4"/>
          <w:rFonts w:ascii="仿宋_GB2312" w:eastAsia="仿宋_GB2312" w:hAnsi="华文仿宋" w:hint="eastAsia"/>
          <w:color w:val="000000"/>
          <w:sz w:val="32"/>
          <w:szCs w:val="32"/>
        </w:rPr>
        <w:t>部门概况</w:t>
      </w:r>
    </w:p>
    <w:p w:rsidR="005A2B01" w:rsidRPr="00EA7B21" w:rsidRDefault="005A2B01" w:rsidP="005A2B01">
      <w:pPr>
        <w:pStyle w:val="a6"/>
        <w:spacing w:before="0" w:beforeAutospacing="0" w:after="0" w:afterAutospacing="0" w:line="560" w:lineRule="exact"/>
        <w:ind w:firstLineChars="200" w:firstLine="643"/>
        <w:jc w:val="both"/>
        <w:rPr>
          <w:rFonts w:ascii="黑体" w:eastAsia="黑体" w:hAnsi="黑体" w:cs="黑体"/>
          <w:b/>
          <w:bCs/>
          <w:color w:val="000000"/>
          <w:sz w:val="32"/>
          <w:szCs w:val="32"/>
        </w:rPr>
      </w:pPr>
      <w:r>
        <w:rPr>
          <w:rFonts w:ascii="黑体" w:eastAsia="黑体" w:hAnsi="黑体" w:cs="黑体" w:hint="eastAsia"/>
          <w:b/>
          <w:bCs/>
          <w:color w:val="000000"/>
          <w:sz w:val="32"/>
          <w:szCs w:val="32"/>
        </w:rPr>
        <w:t>一、主要职责</w:t>
      </w:r>
    </w:p>
    <w:p w:rsidR="005A2B01" w:rsidRDefault="005A2B01" w:rsidP="005A2B01">
      <w:pPr>
        <w:spacing w:line="560" w:lineRule="exact"/>
        <w:ind w:firstLineChars="200" w:firstLine="640"/>
        <w:rPr>
          <w:rFonts w:ascii="楷体_GB2312" w:eastAsia="楷体_GB2312" w:hAnsi="华文仿宋" w:cs="宋体"/>
          <w:b/>
          <w:color w:val="000000"/>
          <w:kern w:val="0"/>
          <w:sz w:val="32"/>
          <w:szCs w:val="32"/>
        </w:rPr>
      </w:pPr>
      <w:r>
        <w:rPr>
          <w:rFonts w:ascii="楷体_GB2312" w:eastAsia="楷体_GB2312" w:hAnsi="华文仿宋" w:cs="宋体" w:hint="eastAsia"/>
          <w:b/>
          <w:color w:val="000000"/>
          <w:kern w:val="0"/>
          <w:sz w:val="32"/>
          <w:szCs w:val="32"/>
        </w:rPr>
        <w:t>（一）主要职能</w:t>
      </w:r>
    </w:p>
    <w:p w:rsidR="005A2B01" w:rsidRDefault="005A2B01" w:rsidP="005A2B01">
      <w:pPr>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1）承担保障全市城镇低收入家庭住房的责任。拟订全市住房保障相关政策并指导实施；编制住房保障发展规划、年度计划并组织实施；指导、督促和协调保障性住房（含廉租住房）建设及管理，会同有关部门做好全市有关保障性住房资金安排并监督实施。（2）承担推进全市住房制度改革的责任。拟订适合本市实际情况的住房政策并监督实施；会同有关部门拟订全市住房建设规划并监督实施；研究提出全市住房和城乡建设重大问题的政策建议。（3）统筹管理全市住房保障和城乡建设工作。落实国家、自治区住房和城乡建设法律、法规、规章和政策，拟订全市住房和城乡建设规范性文件并组织实施；依法实施住房和城乡建设各项行政审批；研究全市住房和城乡建设方面的重大问题，提出政策建议；牵头编制并组织实施城市建设中长期发展规划和年度计划。（4）承担规范全市房地产市场秩序，监督管理房地产市场的责任。会同或配合有关部门组织拟订全市房地产市场监管政策并监督执行，配合指导城镇土地使用权有偿转让和开发利用工作；拟订全市房地产业的行业发展规划并组织实施；指导、监督全市房地产综合开发管理、房屋权属管理、房屋租赁、房屋面积管理、房地产估价与经纪管理、物业管理、危房鉴定和修缮、白蚁防治、房屋征收拆迁、公共租赁住房</w:t>
      </w:r>
      <w:r>
        <w:rPr>
          <w:rFonts w:ascii="仿宋_GB2312" w:eastAsia="仿宋_GB2312" w:hAnsi="仿宋_GB2312" w:hint="eastAsia"/>
          <w:sz w:val="32"/>
        </w:rPr>
        <w:lastRenderedPageBreak/>
        <w:t>管理等有关工作。（5）监督管理全市建筑市场、规范市场各方主体行为。指导全市建筑活动，组织实施房屋和市政工程项目招投标活动的监督执法，拟订全市勘察设计、施工、建设监理的规范性文件草案并监督和指导实施；拟订全市工程建设、建筑业、勘察设计的行业发展中长期规划、改革方案、产业政策、规章制度并监督执行，拟订规范全市建筑市场各方主体行为的有关制度并监督执行；组织协调全市建筑企业对外交流合作。（6）承担规范和指导全市村镇建设的责任。拟订并指导实施村庄和小城镇建设政策。指导农村住房建设和安全及危房改造，指导小城镇和村庄人居生态环境的改善工作，指导村镇建设试点工作，指导重点镇的建设。参与指导农村防震设防工作。（7）研究拟订全市城市建设的政策，会同有关部门拟订规划并指导实施，负责监管城市市政公用事业、市政设施和建设档案等方面工作；负责监管市政公用设施建设、安全和应急管理等工作；综合协调城市建设中有关城市规划、环境保护、市容、园林绿化、土地、供电、通信等工作；指导城市勘察和测量工作；参与城市规划、城市环境保护规划、土地利用规划的审查。（8）承担全市建筑工程质量安全监管的责任，负责对全市住房和城乡建设工程安全生产实施监督管理。拟订建筑工程质量、安全生产和竣工验收备案的政策、制度并监督执行。组织或参与工程重大质量、安全事故的调查处理；拟订规范和促进建筑业、工程勘察设计咨询业的有关政策并指导实施。（9）承担推进全市建筑节能和建设系统科技进步工作的责任。负责建筑节能管理、</w:t>
      </w:r>
      <w:r>
        <w:rPr>
          <w:rFonts w:ascii="仿宋_GB2312" w:eastAsia="仿宋_GB2312" w:hAnsi="仿宋_GB2312" w:hint="eastAsia"/>
          <w:sz w:val="32"/>
        </w:rPr>
        <w:lastRenderedPageBreak/>
        <w:t>组织实施重大建筑节能项目，推进城镇减排。（10）承担建设工程的抗震、初步设计审查、施工图审查的管理工作。（11）开展住房和城乡建设方面的对外交流合作。（12）承办市人民政府交办的其他事项。</w:t>
      </w:r>
    </w:p>
    <w:p w:rsidR="005A2B01" w:rsidRPr="00EA7B21" w:rsidRDefault="005A2B01" w:rsidP="005A2B01">
      <w:pPr>
        <w:snapToGrid w:val="0"/>
        <w:spacing w:line="520" w:lineRule="exact"/>
        <w:ind w:firstLineChars="200" w:firstLine="640"/>
        <w:rPr>
          <w:rFonts w:ascii="仿宋_GB2312" w:eastAsia="仿宋_GB2312" w:hAnsi="仿宋"/>
          <w:sz w:val="32"/>
          <w:szCs w:val="32"/>
        </w:rPr>
      </w:pPr>
      <w:r>
        <w:rPr>
          <w:rFonts w:ascii="仿宋_GB2312" w:eastAsia="仿宋_GB2312" w:hAnsi="仿宋_GB2312" w:hint="eastAsia"/>
          <w:sz w:val="32"/>
        </w:rPr>
        <w:t>根据国务院机构改革要求，以及市编办《关于调整市住房和城乡建设局职责机构编制的通知》（柳编〔2019〕28号）内容，将市人民防空办公室的新建民用建筑结合修建防空地下室的建筑管理职责、原市规划局的历史文化名城保护管理职责、原市地震局的建筑抗震设计的设计审查验收职责和原公安消防部门建设工程消防设计审查验收相关职责划入市住房和城乡建设局。</w:t>
      </w:r>
    </w:p>
    <w:p w:rsidR="005A2B01" w:rsidRDefault="005A2B01" w:rsidP="005A2B01">
      <w:pPr>
        <w:spacing w:line="560" w:lineRule="exact"/>
        <w:ind w:firstLineChars="200" w:firstLine="640"/>
        <w:rPr>
          <w:rFonts w:ascii="楷体_GB2312" w:eastAsia="楷体_GB2312" w:hAnsi="华文仿宋" w:cs="宋体"/>
          <w:b/>
          <w:color w:val="000000"/>
          <w:kern w:val="0"/>
          <w:sz w:val="32"/>
          <w:szCs w:val="32"/>
        </w:rPr>
      </w:pPr>
      <w:r>
        <w:rPr>
          <w:rFonts w:ascii="楷体_GB2312" w:eastAsia="楷体_GB2312" w:hAnsi="华文仿宋" w:cs="宋体" w:hint="eastAsia"/>
          <w:b/>
          <w:color w:val="000000"/>
          <w:kern w:val="0"/>
          <w:sz w:val="32"/>
          <w:szCs w:val="32"/>
        </w:rPr>
        <w:t>（二）</w:t>
      </w:r>
      <w:r w:rsidR="0066318B">
        <w:rPr>
          <w:rFonts w:ascii="楷体_GB2312" w:eastAsia="楷体_GB2312" w:hAnsi="华文仿宋" w:cs="宋体" w:hint="eastAsia"/>
          <w:b/>
          <w:color w:val="000000"/>
          <w:kern w:val="0"/>
          <w:sz w:val="32"/>
          <w:szCs w:val="32"/>
        </w:rPr>
        <w:t>2021年</w:t>
      </w:r>
      <w:r>
        <w:rPr>
          <w:rFonts w:ascii="楷体_GB2312" w:eastAsia="楷体_GB2312" w:hAnsi="华文仿宋" w:cs="宋体" w:hint="eastAsia"/>
          <w:b/>
          <w:color w:val="000000"/>
          <w:kern w:val="0"/>
          <w:sz w:val="32"/>
          <w:szCs w:val="32"/>
        </w:rPr>
        <w:t>年度工作目标任务</w:t>
      </w:r>
    </w:p>
    <w:p w:rsidR="00404796" w:rsidRPr="003F0F2C" w:rsidRDefault="00404796" w:rsidP="00404796">
      <w:pPr>
        <w:spacing w:line="560" w:lineRule="exact"/>
        <w:ind w:firstLineChars="200" w:firstLine="640"/>
        <w:rPr>
          <w:rFonts w:ascii="仿宋_GB2312" w:eastAsia="仿宋_GB2312" w:hAnsi="仿宋_GB2312"/>
          <w:sz w:val="32"/>
        </w:rPr>
      </w:pPr>
      <w:r w:rsidRPr="003F0F2C">
        <w:rPr>
          <w:rFonts w:ascii="仿宋_GB2312" w:eastAsia="仿宋_GB2312" w:hAnsi="仿宋_GB2312" w:hint="eastAsia"/>
          <w:sz w:val="32"/>
        </w:rPr>
        <w:t>（</w:t>
      </w:r>
      <w:r w:rsidR="003F0F2C" w:rsidRPr="003F0F2C">
        <w:rPr>
          <w:rFonts w:ascii="仿宋_GB2312" w:eastAsia="仿宋_GB2312" w:hAnsi="仿宋_GB2312" w:hint="eastAsia"/>
          <w:sz w:val="32"/>
        </w:rPr>
        <w:t>1</w:t>
      </w:r>
      <w:r w:rsidRPr="003F0F2C">
        <w:rPr>
          <w:rFonts w:ascii="仿宋_GB2312" w:eastAsia="仿宋_GB2312" w:hAnsi="仿宋_GB2312" w:hint="eastAsia"/>
          <w:sz w:val="32"/>
        </w:rPr>
        <w:t>）因城施策，保持房地产市场平稳健康发展。</w:t>
      </w:r>
      <w:r w:rsidRPr="003F0F2C">
        <w:rPr>
          <w:rFonts w:ascii="仿宋_GB2312" w:eastAsia="仿宋_GB2312" w:hAnsi="仿宋_GB2312"/>
          <w:sz w:val="32"/>
        </w:rPr>
        <w:t>因城施策，建立和完善我市房地产市场平稳健康发展长效机制，促进房地产市场健康发展。继续推进房地产市场风险化解工作，不断优化预售资金监管工作，推动建立预售资金分级管理、完善监管银行考核机制。</w:t>
      </w:r>
    </w:p>
    <w:p w:rsidR="00404796" w:rsidRPr="003F0F2C" w:rsidRDefault="00404796" w:rsidP="00404796">
      <w:pPr>
        <w:spacing w:line="560" w:lineRule="exact"/>
        <w:ind w:firstLineChars="200" w:firstLine="640"/>
        <w:rPr>
          <w:rFonts w:ascii="仿宋_GB2312" w:eastAsia="仿宋_GB2312" w:hAnsi="仿宋_GB2312"/>
          <w:sz w:val="32"/>
        </w:rPr>
      </w:pPr>
      <w:r w:rsidRPr="003F0F2C">
        <w:rPr>
          <w:rFonts w:ascii="仿宋_GB2312" w:eastAsia="仿宋_GB2312" w:hAnsi="仿宋_GB2312" w:hint="eastAsia"/>
          <w:sz w:val="32"/>
        </w:rPr>
        <w:t>（</w:t>
      </w:r>
      <w:r w:rsidR="003F0F2C" w:rsidRPr="003F0F2C">
        <w:rPr>
          <w:rFonts w:ascii="仿宋_GB2312" w:eastAsia="仿宋_GB2312" w:hAnsi="仿宋_GB2312" w:hint="eastAsia"/>
          <w:sz w:val="32"/>
        </w:rPr>
        <w:t>2</w:t>
      </w:r>
      <w:r w:rsidRPr="003F0F2C">
        <w:rPr>
          <w:rFonts w:ascii="仿宋_GB2312" w:eastAsia="仿宋_GB2312" w:hAnsi="仿宋_GB2312" w:hint="eastAsia"/>
          <w:sz w:val="32"/>
        </w:rPr>
        <w:t>）多措并举，持续稳步推进保障性住房建设。</w:t>
      </w:r>
      <w:r w:rsidRPr="003F0F2C">
        <w:rPr>
          <w:rFonts w:ascii="仿宋_GB2312" w:eastAsia="仿宋_GB2312" w:hAnsi="仿宋_GB2312"/>
          <w:sz w:val="32"/>
        </w:rPr>
        <w:t>一是持续稳步推进保障性安居工程建设，持续强化对重点县区、重点项目的监管和统筹协调力度，着重加强对棚户区改造开工各环节的监督管理。二是加强棚户区改造融资工作。帮助各县区、各平台公司积极争取资金扶持，鼓励通过市场化融资，申报发行棚户区改造政府专项债券，为项目提供资金保障。三是继续开展租赁补贴申请受理工作。四是继续推进人才公寓及乡镇干部周转住房建设。</w:t>
      </w:r>
    </w:p>
    <w:p w:rsidR="00404796" w:rsidRPr="003F0F2C" w:rsidRDefault="00404796" w:rsidP="00404796">
      <w:pPr>
        <w:spacing w:line="560" w:lineRule="exact"/>
        <w:ind w:firstLineChars="200" w:firstLine="640"/>
        <w:rPr>
          <w:rFonts w:ascii="仿宋_GB2312" w:eastAsia="仿宋_GB2312" w:hAnsi="仿宋_GB2312"/>
          <w:sz w:val="32"/>
        </w:rPr>
      </w:pPr>
      <w:r w:rsidRPr="003F0F2C">
        <w:rPr>
          <w:rFonts w:ascii="仿宋_GB2312" w:eastAsia="仿宋_GB2312" w:hAnsi="仿宋_GB2312" w:hint="eastAsia"/>
          <w:sz w:val="32"/>
        </w:rPr>
        <w:lastRenderedPageBreak/>
        <w:t>（</w:t>
      </w:r>
      <w:r w:rsidR="003F0F2C" w:rsidRPr="003F0F2C">
        <w:rPr>
          <w:rFonts w:ascii="仿宋_GB2312" w:eastAsia="仿宋_GB2312" w:hAnsi="仿宋_GB2312" w:hint="eastAsia"/>
          <w:sz w:val="32"/>
        </w:rPr>
        <w:t>3</w:t>
      </w:r>
      <w:r w:rsidRPr="003F0F2C">
        <w:rPr>
          <w:rFonts w:ascii="仿宋_GB2312" w:eastAsia="仿宋_GB2312" w:hAnsi="仿宋_GB2312" w:hint="eastAsia"/>
          <w:sz w:val="32"/>
        </w:rPr>
        <w:t>）统筹协调，全面推进城市市政基础设施建设。</w:t>
      </w:r>
      <w:r w:rsidRPr="003F0F2C">
        <w:rPr>
          <w:rFonts w:ascii="仿宋_GB2312" w:eastAsia="仿宋_GB2312" w:hAnsi="仿宋_GB2312"/>
          <w:sz w:val="32"/>
        </w:rPr>
        <w:t>一是加强项目策划和推进。通过开展问题梳理、前期研究、深化设计，细化问题，形成可以供决策、能够拉动投资、提高城市运行功能的具体项目。统筹协调解决项目建设中遇到的困难和问题，强化协同联动工作制，确保完成任务。通过项目建设，解决城市发展短板，提升城市品质，促进经济社会协调可持续发展。二是加强对已建成城镇污水处理设施运营督导，继续做好污水处理提质增效工作</w:t>
      </w:r>
      <w:bookmarkStart w:id="0" w:name="_GoBack"/>
      <w:bookmarkEnd w:id="0"/>
      <w:r w:rsidR="00CC0804" w:rsidRPr="003F0F2C">
        <w:rPr>
          <w:rFonts w:ascii="仿宋_GB2312" w:eastAsia="仿宋_GB2312" w:hAnsi="仿宋_GB2312" w:hint="eastAsia"/>
          <w:sz w:val="32"/>
        </w:rPr>
        <w:t>。</w:t>
      </w:r>
      <w:r w:rsidR="00CC0804" w:rsidRPr="003F0F2C">
        <w:rPr>
          <w:rFonts w:ascii="仿宋_GB2312" w:eastAsia="仿宋_GB2312" w:hAnsi="仿宋_GB2312"/>
          <w:sz w:val="32"/>
        </w:rPr>
        <w:t>三</w:t>
      </w:r>
      <w:r w:rsidRPr="003F0F2C">
        <w:rPr>
          <w:rFonts w:ascii="仿宋_GB2312" w:eastAsia="仿宋_GB2312" w:hAnsi="仿宋_GB2312"/>
          <w:sz w:val="32"/>
        </w:rPr>
        <w:t>是继续做好优化营商环境获得用水、用气报装工作。四是继续加强内涝积水点整治工作，不断完善城市排水体系。</w:t>
      </w:r>
    </w:p>
    <w:p w:rsidR="00404796" w:rsidRPr="003F0F2C" w:rsidRDefault="00404796" w:rsidP="00404796">
      <w:pPr>
        <w:spacing w:line="560" w:lineRule="exact"/>
        <w:ind w:firstLineChars="200" w:firstLine="640"/>
        <w:rPr>
          <w:rFonts w:ascii="仿宋_GB2312" w:eastAsia="仿宋_GB2312" w:hAnsi="仿宋_GB2312"/>
          <w:sz w:val="32"/>
        </w:rPr>
      </w:pPr>
      <w:r w:rsidRPr="003F0F2C">
        <w:rPr>
          <w:rFonts w:ascii="仿宋_GB2312" w:eastAsia="仿宋_GB2312" w:hAnsi="仿宋_GB2312" w:hint="eastAsia"/>
          <w:sz w:val="32"/>
        </w:rPr>
        <w:t>（</w:t>
      </w:r>
      <w:r w:rsidR="003F0F2C" w:rsidRPr="003F0F2C">
        <w:rPr>
          <w:rFonts w:ascii="仿宋_GB2312" w:eastAsia="仿宋_GB2312" w:hAnsi="仿宋_GB2312" w:hint="eastAsia"/>
          <w:sz w:val="32"/>
        </w:rPr>
        <w:t>4</w:t>
      </w:r>
      <w:r w:rsidRPr="003F0F2C">
        <w:rPr>
          <w:rFonts w:ascii="仿宋_GB2312" w:eastAsia="仿宋_GB2312" w:hAnsi="仿宋_GB2312" w:hint="eastAsia"/>
          <w:sz w:val="32"/>
        </w:rPr>
        <w:t>）常抓不懈，推进我市建筑业高质量发展。</w:t>
      </w:r>
      <w:r w:rsidRPr="003F0F2C">
        <w:rPr>
          <w:rFonts w:ascii="仿宋_GB2312" w:eastAsia="仿宋_GB2312" w:hAnsi="仿宋_GB2312"/>
          <w:sz w:val="32"/>
        </w:rPr>
        <w:t>狠抓建设工程质量与安全，出台规范施工、监理、招投标、造价相关文件，结合诚信考核评价规范行业管理。持续开展柳州市优化营商环境办理建筑许可相关工作，继续推进工程建设项目审批制度改革工作。有效推进我市房屋建筑和市政工程领域保障农民工工资支付专项攻坚行动，推进我市广西建筑农民工实名制管理公共服务平台建设。</w:t>
      </w:r>
    </w:p>
    <w:p w:rsidR="00404796" w:rsidRPr="003F0F2C" w:rsidRDefault="00404796" w:rsidP="00404796">
      <w:pPr>
        <w:spacing w:line="560" w:lineRule="exact"/>
        <w:ind w:firstLineChars="200" w:firstLine="640"/>
        <w:rPr>
          <w:rFonts w:ascii="仿宋_GB2312" w:eastAsia="仿宋_GB2312" w:hAnsi="仿宋_GB2312"/>
          <w:sz w:val="32"/>
        </w:rPr>
      </w:pPr>
      <w:r w:rsidRPr="003F0F2C">
        <w:rPr>
          <w:rFonts w:ascii="仿宋_GB2312" w:eastAsia="仿宋_GB2312" w:hAnsi="仿宋_GB2312" w:hint="eastAsia"/>
          <w:sz w:val="32"/>
        </w:rPr>
        <w:t>（</w:t>
      </w:r>
      <w:r w:rsidR="003F0F2C" w:rsidRPr="003F0F2C">
        <w:rPr>
          <w:rFonts w:ascii="仿宋_GB2312" w:eastAsia="仿宋_GB2312" w:hAnsi="仿宋_GB2312" w:hint="eastAsia"/>
          <w:sz w:val="32"/>
        </w:rPr>
        <w:t>5</w:t>
      </w:r>
      <w:r w:rsidRPr="003F0F2C">
        <w:rPr>
          <w:rFonts w:ascii="仿宋_GB2312" w:eastAsia="仿宋_GB2312" w:hAnsi="仿宋_GB2312" w:hint="eastAsia"/>
          <w:sz w:val="32"/>
        </w:rPr>
        <w:t>）精准发力，加快推进城市有机更新。</w:t>
      </w:r>
      <w:r w:rsidRPr="003F0F2C">
        <w:rPr>
          <w:rFonts w:ascii="仿宋_GB2312" w:eastAsia="仿宋_GB2312" w:hAnsi="仿宋_GB2312"/>
          <w:sz w:val="32"/>
        </w:rPr>
        <w:t>一是加快推进旧城改造、城中村改造。二是做好老旧小区改造项目跟进及指导工作。2021年计划改造小区138个，涉及居民30798户，实现改造规模更大，受益群众更多。制定《柳州市深入推进城镇老旧小区改造实施方案》，制定老旧小区改造“十四五”计划，实现全市老旧小区改造项目滚动开发建设。三是继续做好既有住宅加装电梯及房屋征收补偿工作。</w:t>
      </w:r>
    </w:p>
    <w:p w:rsidR="00404796" w:rsidRPr="003F0F2C" w:rsidRDefault="00404796" w:rsidP="00404796">
      <w:pPr>
        <w:spacing w:line="560" w:lineRule="exact"/>
        <w:ind w:firstLineChars="200" w:firstLine="640"/>
        <w:rPr>
          <w:rFonts w:ascii="仿宋_GB2312" w:eastAsia="仿宋_GB2312" w:hAnsi="仿宋_GB2312"/>
          <w:sz w:val="32"/>
        </w:rPr>
      </w:pPr>
      <w:r w:rsidRPr="003F0F2C">
        <w:rPr>
          <w:rFonts w:ascii="仿宋_GB2312" w:eastAsia="仿宋_GB2312" w:hAnsi="仿宋_GB2312" w:hint="eastAsia"/>
          <w:sz w:val="32"/>
        </w:rPr>
        <w:lastRenderedPageBreak/>
        <w:t>（</w:t>
      </w:r>
      <w:r w:rsidR="003F0F2C" w:rsidRPr="003F0F2C">
        <w:rPr>
          <w:rFonts w:ascii="仿宋_GB2312" w:eastAsia="仿宋_GB2312" w:hAnsi="仿宋_GB2312" w:hint="eastAsia"/>
          <w:sz w:val="32"/>
        </w:rPr>
        <w:t>6</w:t>
      </w:r>
      <w:r w:rsidRPr="003F0F2C">
        <w:rPr>
          <w:rFonts w:ascii="仿宋_GB2312" w:eastAsia="仿宋_GB2312" w:hAnsi="仿宋_GB2312" w:hint="eastAsia"/>
          <w:sz w:val="32"/>
        </w:rPr>
        <w:t>）明确重点，强化勘察设计规范管理。</w:t>
      </w:r>
      <w:r w:rsidRPr="003F0F2C">
        <w:rPr>
          <w:rFonts w:ascii="仿宋_GB2312" w:eastAsia="仿宋_GB2312" w:hAnsi="仿宋_GB2312"/>
          <w:sz w:val="32"/>
        </w:rPr>
        <w:t>一是持续优化营商环境，促进重点项目建设。二是加强行业信息化建设。依托广西工程勘察质量监管信息系统、广西数字化施工图联合审查管理信息系统、广西建筑业企业诚信信息库管理系统全面加强勘察设计行业勘察设计质量、施工图审查质量、企业诚信体系信息化建设。三是强化勘察设计质量监管，严格装配式建筑设计管理。</w:t>
      </w:r>
    </w:p>
    <w:p w:rsidR="00404796" w:rsidRPr="003F0F2C" w:rsidRDefault="00404796" w:rsidP="00404796">
      <w:pPr>
        <w:spacing w:line="560" w:lineRule="exact"/>
        <w:ind w:firstLineChars="200" w:firstLine="640"/>
        <w:rPr>
          <w:rFonts w:ascii="仿宋_GB2312" w:eastAsia="仿宋_GB2312" w:hAnsi="仿宋_GB2312"/>
          <w:sz w:val="32"/>
        </w:rPr>
      </w:pPr>
      <w:r w:rsidRPr="003F0F2C">
        <w:rPr>
          <w:rFonts w:ascii="仿宋_GB2312" w:eastAsia="仿宋_GB2312" w:hAnsi="仿宋_GB2312" w:hint="eastAsia"/>
          <w:sz w:val="32"/>
        </w:rPr>
        <w:t>（</w:t>
      </w:r>
      <w:r w:rsidR="003F0F2C" w:rsidRPr="003F0F2C">
        <w:rPr>
          <w:rFonts w:ascii="仿宋_GB2312" w:eastAsia="仿宋_GB2312" w:hAnsi="仿宋_GB2312" w:hint="eastAsia"/>
          <w:sz w:val="32"/>
        </w:rPr>
        <w:t>7</w:t>
      </w:r>
      <w:r w:rsidRPr="003F0F2C">
        <w:rPr>
          <w:rFonts w:ascii="仿宋_GB2312" w:eastAsia="仿宋_GB2312" w:hAnsi="仿宋_GB2312" w:hint="eastAsia"/>
          <w:sz w:val="32"/>
        </w:rPr>
        <w:t>）科学谋划，不断提高建筑产业现代化水平。</w:t>
      </w:r>
      <w:r w:rsidRPr="003F0F2C">
        <w:rPr>
          <w:rFonts w:ascii="仿宋_GB2312" w:eastAsia="仿宋_GB2312" w:hAnsi="仿宋_GB2312"/>
          <w:sz w:val="32"/>
        </w:rPr>
        <w:t>继续推动建筑产业现代化试点城市工作任务落实，推进生产基地和装配式建筑项目建设，及时发现问题并做好协调处理。注重在试点示范中锻炼、培养人才，鼓励我市装配式建筑协会开展装配式建筑评比评选、研究装配式建筑推广体系形式等工作，促进市场良性发展。继续加大宣传培训力度，做好示范带动，通过示范提升对装配式建筑、绿色建筑、建筑节能等的社会认可度、培育消费市场。</w:t>
      </w:r>
    </w:p>
    <w:p w:rsidR="00404796" w:rsidRPr="003F0F2C" w:rsidRDefault="00404796" w:rsidP="00404796">
      <w:pPr>
        <w:spacing w:line="560" w:lineRule="exact"/>
        <w:ind w:firstLineChars="200" w:firstLine="640"/>
        <w:rPr>
          <w:rFonts w:ascii="仿宋_GB2312" w:eastAsia="仿宋_GB2312" w:hAnsi="仿宋_GB2312"/>
          <w:sz w:val="32"/>
        </w:rPr>
      </w:pPr>
      <w:r w:rsidRPr="003F0F2C">
        <w:rPr>
          <w:rFonts w:ascii="仿宋_GB2312" w:eastAsia="仿宋_GB2312" w:hAnsi="仿宋_GB2312" w:hint="eastAsia"/>
          <w:sz w:val="32"/>
        </w:rPr>
        <w:t>（</w:t>
      </w:r>
      <w:r w:rsidR="003F0F2C" w:rsidRPr="003F0F2C">
        <w:rPr>
          <w:rFonts w:ascii="仿宋_GB2312" w:eastAsia="仿宋_GB2312" w:hAnsi="仿宋_GB2312" w:hint="eastAsia"/>
          <w:sz w:val="32"/>
        </w:rPr>
        <w:t>8</w:t>
      </w:r>
      <w:r w:rsidRPr="003F0F2C">
        <w:rPr>
          <w:rFonts w:ascii="仿宋_GB2312" w:eastAsia="仿宋_GB2312" w:hAnsi="仿宋_GB2312" w:hint="eastAsia"/>
          <w:sz w:val="32"/>
        </w:rPr>
        <w:t>）善作善成，巩固提升乡村风貌改造成果。</w:t>
      </w:r>
      <w:r w:rsidRPr="003F0F2C">
        <w:rPr>
          <w:rFonts w:ascii="仿宋_GB2312" w:eastAsia="仿宋_GB2312" w:hAnsi="仿宋_GB2312"/>
          <w:sz w:val="32"/>
        </w:rPr>
        <w:t>一是开展乡村风貌提升三年行动，注重打造高铁、高速等重要交通要道沿线示范带。二是持续推进特色小镇培育建设。以发展壮大特色产业为抓手，提升基础设施建设，加大人才引进力度，为特色小镇培育建设提供良好的发展环境，多管齐下提升特色小镇社会投资水平。</w:t>
      </w:r>
    </w:p>
    <w:p w:rsidR="00404796" w:rsidRPr="003F0F2C" w:rsidRDefault="00404796" w:rsidP="00404796">
      <w:pPr>
        <w:spacing w:line="560" w:lineRule="exact"/>
        <w:ind w:firstLineChars="200" w:firstLine="640"/>
        <w:rPr>
          <w:rFonts w:ascii="仿宋_GB2312" w:eastAsia="仿宋_GB2312" w:hAnsi="仿宋_GB2312"/>
          <w:sz w:val="32"/>
        </w:rPr>
      </w:pPr>
      <w:r w:rsidRPr="003F0F2C">
        <w:rPr>
          <w:rFonts w:ascii="仿宋_GB2312" w:eastAsia="仿宋_GB2312" w:hAnsi="仿宋_GB2312" w:hint="eastAsia"/>
          <w:sz w:val="32"/>
        </w:rPr>
        <w:t>（</w:t>
      </w:r>
      <w:r w:rsidR="003F0F2C" w:rsidRPr="003F0F2C">
        <w:rPr>
          <w:rFonts w:ascii="仿宋_GB2312" w:eastAsia="仿宋_GB2312" w:hAnsi="仿宋_GB2312" w:hint="eastAsia"/>
          <w:sz w:val="32"/>
        </w:rPr>
        <w:t>9</w:t>
      </w:r>
      <w:r w:rsidRPr="003F0F2C">
        <w:rPr>
          <w:rFonts w:ascii="仿宋_GB2312" w:eastAsia="仿宋_GB2312" w:hAnsi="仿宋_GB2312" w:hint="eastAsia"/>
          <w:sz w:val="32"/>
        </w:rPr>
        <w:t>）保护传承，推动历史文化名城保护重焕生机与魅力。</w:t>
      </w:r>
      <w:r w:rsidRPr="003F0F2C">
        <w:rPr>
          <w:rFonts w:ascii="仿宋_GB2312" w:eastAsia="仿宋_GB2312" w:hAnsi="仿宋_GB2312"/>
          <w:sz w:val="32"/>
        </w:rPr>
        <w:t>一是进一步完善我市历史文化名城保护工作机制，起草地方立法配套政策，加强普法宣传。二是持续推进自治区级</w:t>
      </w:r>
      <w:r w:rsidRPr="003F0F2C">
        <w:rPr>
          <w:rFonts w:ascii="仿宋_GB2312" w:eastAsia="仿宋_GB2312" w:hAnsi="仿宋_GB2312"/>
          <w:sz w:val="32"/>
        </w:rPr>
        <w:lastRenderedPageBreak/>
        <w:t>历史建筑保护利用试点城市工作。结合实施方案持续推进历史建筑测绘建档和保护利用相关工作开展，梳理和总结我市试点工作经验。三是继续推进保护规划编制工作。四是探索历史文化街区和历史建筑的保护利用可持续发展方式方法。</w:t>
      </w:r>
    </w:p>
    <w:p w:rsidR="00404796" w:rsidRPr="003F0F2C" w:rsidRDefault="00404796" w:rsidP="00404796">
      <w:pPr>
        <w:spacing w:line="560" w:lineRule="exact"/>
        <w:ind w:firstLineChars="200" w:firstLine="640"/>
        <w:rPr>
          <w:rFonts w:ascii="仿宋_GB2312" w:eastAsia="仿宋_GB2312" w:hAnsi="仿宋_GB2312"/>
          <w:sz w:val="32"/>
        </w:rPr>
      </w:pPr>
      <w:r w:rsidRPr="003F0F2C">
        <w:rPr>
          <w:rFonts w:ascii="仿宋_GB2312" w:eastAsia="仿宋_GB2312" w:hAnsi="仿宋_GB2312" w:hint="eastAsia"/>
          <w:sz w:val="32"/>
        </w:rPr>
        <w:t>（</w:t>
      </w:r>
      <w:r w:rsidR="003F0F2C" w:rsidRPr="003F0F2C">
        <w:rPr>
          <w:rFonts w:ascii="仿宋_GB2312" w:eastAsia="仿宋_GB2312" w:hAnsi="仿宋_GB2312" w:hint="eastAsia"/>
          <w:sz w:val="32"/>
        </w:rPr>
        <w:t>10</w:t>
      </w:r>
      <w:r w:rsidRPr="003F0F2C">
        <w:rPr>
          <w:rFonts w:ascii="仿宋_GB2312" w:eastAsia="仿宋_GB2312" w:hAnsi="仿宋_GB2312" w:hint="eastAsia"/>
          <w:sz w:val="32"/>
        </w:rPr>
        <w:t>）依法治理，法治政府建设向纵深推进。</w:t>
      </w:r>
      <w:r w:rsidRPr="003F0F2C">
        <w:rPr>
          <w:rFonts w:ascii="仿宋_GB2312" w:eastAsia="仿宋_GB2312" w:hAnsi="仿宋_GB2312"/>
          <w:sz w:val="32"/>
        </w:rPr>
        <w:t>继续深入贯彻习近平总书记关于法治政府建设重要指示精神，严格根据全国住房城乡建设工作会议明确的“三大重点、九个方面”工作要求和市委、市人民政府《柳州市法治政府建设实施方案（2016-2020年）》等有关部署要求，结合自身职责，做好法治政府建设各项工作。</w:t>
      </w:r>
    </w:p>
    <w:p w:rsidR="005A2B01" w:rsidRPr="00404796" w:rsidRDefault="00404796" w:rsidP="00404796">
      <w:pPr>
        <w:spacing w:line="560" w:lineRule="exact"/>
        <w:ind w:firstLineChars="200" w:firstLine="640"/>
        <w:rPr>
          <w:rFonts w:eastAsia="仿宋_GB2312"/>
          <w:sz w:val="32"/>
          <w:szCs w:val="32"/>
        </w:rPr>
      </w:pPr>
      <w:r w:rsidRPr="003F0F2C">
        <w:rPr>
          <w:rFonts w:ascii="仿宋_GB2312" w:eastAsia="仿宋_GB2312" w:hAnsi="仿宋_GB2312" w:hint="eastAsia"/>
          <w:sz w:val="32"/>
        </w:rPr>
        <w:t>（</w:t>
      </w:r>
      <w:r w:rsidR="003F0F2C" w:rsidRPr="003F0F2C">
        <w:rPr>
          <w:rFonts w:ascii="仿宋_GB2312" w:eastAsia="仿宋_GB2312" w:hAnsi="仿宋_GB2312" w:hint="eastAsia"/>
          <w:sz w:val="32"/>
        </w:rPr>
        <w:t>11</w:t>
      </w:r>
      <w:r w:rsidRPr="003F0F2C">
        <w:rPr>
          <w:rFonts w:ascii="仿宋_GB2312" w:eastAsia="仿宋_GB2312" w:hAnsi="仿宋_GB2312" w:hint="eastAsia"/>
          <w:sz w:val="32"/>
        </w:rPr>
        <w:t>）从严从治，全面提升党建工作质量和水平。</w:t>
      </w:r>
      <w:r w:rsidRPr="003F0F2C">
        <w:rPr>
          <w:rFonts w:ascii="仿宋_GB2312" w:eastAsia="仿宋_GB2312" w:hAnsi="仿宋_GB2312"/>
          <w:sz w:val="32"/>
        </w:rPr>
        <w:t>一是继续加强理论武装，做好各类政治学习，持续抓牢抓实意识形态工作。二是持续推进党的组织建设，增强住建系统党组织的政治功能和组织力。三是扎实推进脱贫攻坚工作，做好“一帮一联”及工作队员管理等各项工作。四是加强党风廉政建设和反腐败工作。进一步贯彻落实中央八项规定精神。落实全面从严治党主体责任。加强党风廉政教育。</w:t>
      </w:r>
    </w:p>
    <w:p w:rsidR="005A2B01" w:rsidRDefault="005A2B01" w:rsidP="005A2B01">
      <w:pPr>
        <w:pStyle w:val="a6"/>
        <w:spacing w:before="0" w:beforeAutospacing="0" w:after="0" w:afterAutospacing="0" w:line="560" w:lineRule="exact"/>
        <w:ind w:firstLineChars="200" w:firstLine="643"/>
        <w:jc w:val="both"/>
        <w:rPr>
          <w:rFonts w:ascii="黑体" w:eastAsia="黑体" w:hAnsi="黑体" w:cs="黑体"/>
          <w:b/>
          <w:bCs/>
          <w:color w:val="000000"/>
          <w:sz w:val="32"/>
          <w:szCs w:val="32"/>
        </w:rPr>
      </w:pPr>
      <w:r>
        <w:rPr>
          <w:rFonts w:ascii="黑体" w:eastAsia="黑体" w:hAnsi="黑体" w:cs="黑体" w:hint="eastAsia"/>
          <w:b/>
          <w:bCs/>
          <w:color w:val="000000"/>
          <w:sz w:val="32"/>
          <w:szCs w:val="32"/>
        </w:rPr>
        <w:t>二、机构设置情况</w:t>
      </w:r>
    </w:p>
    <w:p w:rsidR="005A2B01" w:rsidRDefault="005A2B01" w:rsidP="005A2B01">
      <w:pPr>
        <w:spacing w:line="560" w:lineRule="exact"/>
        <w:ind w:firstLineChars="300" w:firstLine="960"/>
        <w:rPr>
          <w:rFonts w:ascii="仿宋_GB2312" w:eastAsia="仿宋_GB2312" w:hAnsi="华文仿宋"/>
          <w:color w:val="000000"/>
          <w:sz w:val="32"/>
          <w:szCs w:val="32"/>
        </w:rPr>
      </w:pPr>
      <w:r w:rsidRPr="0039285E">
        <w:rPr>
          <w:rFonts w:ascii="仿宋_GB2312" w:eastAsia="仿宋_GB2312" w:hAnsi="华文仿宋" w:hint="eastAsia"/>
          <w:color w:val="000000"/>
          <w:sz w:val="32"/>
          <w:szCs w:val="32"/>
        </w:rPr>
        <w:t>柳州市住房和城乡建设局</w:t>
      </w:r>
      <w:r>
        <w:rPr>
          <w:rFonts w:ascii="仿宋_GB2312" w:eastAsia="仿宋_GB2312" w:hAnsi="华文仿宋" w:hint="eastAsia"/>
          <w:color w:val="000000"/>
          <w:sz w:val="32"/>
          <w:szCs w:val="32"/>
        </w:rPr>
        <w:t>部门共有直属单位11个。其中：</w:t>
      </w:r>
    </w:p>
    <w:p w:rsidR="005A2B01" w:rsidRDefault="006B52F1" w:rsidP="005A2B01">
      <w:pPr>
        <w:spacing w:line="560" w:lineRule="exact"/>
        <w:ind w:firstLineChars="200" w:firstLine="640"/>
        <w:rPr>
          <w:rFonts w:ascii="仿宋_GB2312" w:eastAsia="仿宋_GB2312" w:hAnsi="华文仿宋"/>
          <w:color w:val="000000"/>
          <w:sz w:val="32"/>
          <w:szCs w:val="32"/>
        </w:rPr>
      </w:pPr>
      <w:r>
        <w:rPr>
          <w:rFonts w:ascii="楷体_GB2312" w:eastAsia="楷体_GB2312" w:hAnsi="华文仿宋" w:cs="宋体" w:hint="eastAsia"/>
          <w:b/>
          <w:color w:val="000000"/>
          <w:kern w:val="0"/>
          <w:sz w:val="32"/>
          <w:szCs w:val="32"/>
        </w:rPr>
        <w:t>（一）</w:t>
      </w:r>
      <w:r w:rsidR="005A2B01">
        <w:rPr>
          <w:rFonts w:ascii="楷体_GB2312" w:eastAsia="楷体_GB2312" w:hAnsi="华文仿宋" w:cs="宋体" w:hint="eastAsia"/>
          <w:b/>
          <w:color w:val="000000"/>
          <w:kern w:val="0"/>
          <w:sz w:val="32"/>
          <w:szCs w:val="32"/>
        </w:rPr>
        <w:t>行政单位</w:t>
      </w:r>
      <w:r w:rsidR="005A2B01">
        <w:rPr>
          <w:rFonts w:ascii="仿宋_GB2312" w:eastAsia="仿宋_GB2312" w:hAnsi="华文仿宋" w:hint="eastAsia"/>
          <w:color w:val="000000"/>
          <w:sz w:val="32"/>
          <w:szCs w:val="32"/>
        </w:rPr>
        <w:t>1个，分别是</w:t>
      </w:r>
      <w:r w:rsidR="005A2B01" w:rsidRPr="0039285E">
        <w:rPr>
          <w:rFonts w:ascii="仿宋_GB2312" w:eastAsia="仿宋_GB2312" w:hAnsi="华文仿宋" w:hint="eastAsia"/>
          <w:color w:val="000000"/>
          <w:sz w:val="32"/>
          <w:szCs w:val="32"/>
        </w:rPr>
        <w:t>柳州市住房和城乡建设局</w:t>
      </w:r>
      <w:r w:rsidR="005A2B01">
        <w:rPr>
          <w:rFonts w:ascii="仿宋_GB2312" w:eastAsia="仿宋_GB2312" w:hAnsi="华文仿宋" w:hint="eastAsia"/>
          <w:color w:val="000000"/>
          <w:sz w:val="32"/>
          <w:szCs w:val="32"/>
        </w:rPr>
        <w:t>。</w:t>
      </w:r>
    </w:p>
    <w:p w:rsidR="005A2B01" w:rsidRDefault="005A2B01" w:rsidP="00954EEB">
      <w:pPr>
        <w:spacing w:line="560" w:lineRule="exact"/>
        <w:ind w:firstLineChars="200" w:firstLine="640"/>
        <w:jc w:val="left"/>
        <w:rPr>
          <w:rFonts w:ascii="仿宋_GB2312" w:eastAsia="仿宋_GB2312" w:hAnsi="华文仿宋"/>
          <w:color w:val="000000"/>
          <w:sz w:val="32"/>
          <w:szCs w:val="32"/>
        </w:rPr>
      </w:pPr>
      <w:r>
        <w:rPr>
          <w:rFonts w:ascii="楷体_GB2312" w:eastAsia="楷体_GB2312" w:hAnsi="华文仿宋" w:cs="宋体" w:hint="eastAsia"/>
          <w:b/>
          <w:color w:val="000000"/>
          <w:kern w:val="0"/>
          <w:sz w:val="32"/>
          <w:szCs w:val="32"/>
        </w:rPr>
        <w:t>（二）参照公务员管理事业单位</w:t>
      </w:r>
      <w:r>
        <w:rPr>
          <w:rFonts w:ascii="仿宋_GB2312" w:eastAsia="仿宋_GB2312" w:hAnsi="华文仿宋" w:hint="eastAsia"/>
          <w:color w:val="000000"/>
          <w:sz w:val="32"/>
          <w:szCs w:val="32"/>
        </w:rPr>
        <w:t>3个，分别是柳州市建设工程质量安全管理中心、柳州市房屋征收补偿服务中心、柳州市城市建设档案馆。</w:t>
      </w:r>
    </w:p>
    <w:p w:rsidR="005A2B01" w:rsidRPr="00E94A09" w:rsidRDefault="005A2B01" w:rsidP="007B7C5E">
      <w:pPr>
        <w:spacing w:line="560" w:lineRule="exact"/>
        <w:ind w:firstLineChars="200" w:firstLine="640"/>
        <w:rPr>
          <w:rFonts w:ascii="仿宋_GB2312" w:eastAsia="仿宋_GB2312" w:hAnsi="华文仿宋"/>
          <w:color w:val="000000"/>
          <w:sz w:val="32"/>
          <w:szCs w:val="32"/>
        </w:rPr>
      </w:pPr>
      <w:r>
        <w:rPr>
          <w:rFonts w:ascii="楷体_GB2312" w:eastAsia="楷体_GB2312" w:hAnsi="华文仿宋" w:cs="宋体" w:hint="eastAsia"/>
          <w:b/>
          <w:color w:val="000000"/>
          <w:kern w:val="0"/>
          <w:sz w:val="32"/>
          <w:szCs w:val="32"/>
        </w:rPr>
        <w:lastRenderedPageBreak/>
        <w:t>（三）全额拨款事业单位</w:t>
      </w:r>
      <w:r w:rsidRPr="00E94A09">
        <w:rPr>
          <w:rFonts w:ascii="仿宋_GB2312" w:eastAsia="仿宋_GB2312" w:hAnsi="华文仿宋" w:hint="eastAsia"/>
          <w:color w:val="000000"/>
          <w:sz w:val="32"/>
          <w:szCs w:val="32"/>
        </w:rPr>
        <w:t>5个，分别是柳州市建设工程技术服务中心、柳州市保障性住房服务中心、柳州市市政公用事业发展中心、柳州市房产交易所、柳州市住宅专项维修资金管理中心。</w:t>
      </w:r>
    </w:p>
    <w:p w:rsidR="005A2B01" w:rsidRDefault="005A2B01" w:rsidP="005A2B01">
      <w:pPr>
        <w:spacing w:line="560" w:lineRule="exact"/>
        <w:ind w:leftChars="304" w:left="638"/>
        <w:rPr>
          <w:rFonts w:ascii="仿宋_GB2312" w:eastAsia="仿宋_GB2312" w:hAnsi="华文仿宋"/>
          <w:color w:val="000000"/>
          <w:sz w:val="32"/>
          <w:szCs w:val="32"/>
        </w:rPr>
      </w:pPr>
      <w:r>
        <w:rPr>
          <w:rFonts w:ascii="楷体_GB2312" w:eastAsia="楷体_GB2312" w:hAnsi="华文仿宋" w:cs="宋体" w:hint="eastAsia"/>
          <w:b/>
          <w:color w:val="000000"/>
          <w:kern w:val="0"/>
          <w:sz w:val="32"/>
          <w:szCs w:val="32"/>
        </w:rPr>
        <w:t>（四）差额拨款事业单位</w:t>
      </w:r>
      <w:r>
        <w:rPr>
          <w:rFonts w:ascii="仿宋_GB2312" w:eastAsia="仿宋_GB2312" w:hAnsi="华文仿宋" w:hint="eastAsia"/>
          <w:color w:val="000000"/>
          <w:sz w:val="32"/>
          <w:szCs w:val="32"/>
        </w:rPr>
        <w:t>0个。</w:t>
      </w:r>
    </w:p>
    <w:p w:rsidR="005A2B01" w:rsidRDefault="005A2B01" w:rsidP="005A2B01">
      <w:pPr>
        <w:spacing w:line="560" w:lineRule="exact"/>
        <w:ind w:firstLineChars="200" w:firstLine="640"/>
        <w:rPr>
          <w:rFonts w:ascii="仿宋_GB2312" w:eastAsia="仿宋_GB2312" w:hAnsi="华文仿宋"/>
          <w:color w:val="000000"/>
          <w:sz w:val="32"/>
          <w:szCs w:val="32"/>
        </w:rPr>
      </w:pPr>
      <w:r>
        <w:rPr>
          <w:rFonts w:ascii="楷体_GB2312" w:eastAsia="楷体_GB2312" w:hAnsi="华文仿宋" w:cs="宋体" w:hint="eastAsia"/>
          <w:b/>
          <w:color w:val="000000"/>
          <w:kern w:val="0"/>
          <w:sz w:val="32"/>
          <w:szCs w:val="32"/>
        </w:rPr>
        <w:t>（五）自收自支事业单位</w:t>
      </w:r>
      <w:r>
        <w:rPr>
          <w:rFonts w:ascii="仿宋_GB2312" w:eastAsia="仿宋_GB2312" w:hAnsi="华文仿宋" w:hint="eastAsia"/>
          <w:color w:val="000000"/>
          <w:sz w:val="32"/>
          <w:szCs w:val="32"/>
        </w:rPr>
        <w:t>2个，分别是柳州市城市照明管理处、柳州市市政设施维护管理处，</w:t>
      </w:r>
      <w:r>
        <w:rPr>
          <w:rFonts w:ascii="仿宋_GB2312" w:eastAsia="仿宋_GB2312" w:hint="eastAsia"/>
          <w:sz w:val="32"/>
          <w:szCs w:val="32"/>
        </w:rPr>
        <w:t>（其中柳州市市政设施维护管理处仅将门面租金项目经费纳入部门预算）</w:t>
      </w:r>
      <w:r>
        <w:rPr>
          <w:rFonts w:ascii="仿宋_GB2312" w:eastAsia="仿宋_GB2312" w:hAnsi="华文仿宋" w:hint="eastAsia"/>
          <w:color w:val="000000"/>
          <w:sz w:val="32"/>
          <w:szCs w:val="32"/>
        </w:rPr>
        <w:t>。</w:t>
      </w:r>
    </w:p>
    <w:p w:rsidR="005A2B01" w:rsidRPr="00083906" w:rsidRDefault="005A2B01" w:rsidP="00083906">
      <w:pPr>
        <w:ind w:firstLineChars="250" w:firstLine="800"/>
        <w:jc w:val="left"/>
        <w:rPr>
          <w:rFonts w:ascii="宋体" w:hAnsi="宋体"/>
          <w:b/>
          <w:sz w:val="44"/>
          <w:szCs w:val="44"/>
        </w:rPr>
      </w:pPr>
      <w:r>
        <w:rPr>
          <w:rFonts w:ascii="楷体_GB2312" w:eastAsia="楷体_GB2312" w:hAnsi="华文仿宋" w:cs="宋体" w:hint="eastAsia"/>
          <w:b/>
          <w:color w:val="000000"/>
          <w:kern w:val="0"/>
          <w:sz w:val="32"/>
          <w:szCs w:val="32"/>
        </w:rPr>
        <w:t>机关本级</w:t>
      </w:r>
      <w:r w:rsidR="00E7337A" w:rsidRPr="00083906">
        <w:rPr>
          <w:rFonts w:ascii="仿宋_GB2312" w:eastAsia="仿宋_GB2312" w:hAnsi="仿宋_GB2312" w:hint="eastAsia"/>
          <w:sz w:val="32"/>
        </w:rPr>
        <w:t>根据</w:t>
      </w:r>
      <w:r w:rsidR="00083906" w:rsidRPr="00083906">
        <w:rPr>
          <w:rFonts w:ascii="仿宋_GB2312" w:eastAsia="仿宋_GB2312" w:hAnsi="仿宋_GB2312" w:hint="eastAsia"/>
          <w:sz w:val="32"/>
        </w:rPr>
        <w:t>《柳州市人民政府办公室关于印发柳州市住房和城乡建设委员会主要职责内设机构和人员编制规定的通知》（</w:t>
      </w:r>
      <w:r w:rsidR="00083906" w:rsidRPr="00083906">
        <w:rPr>
          <w:rFonts w:ascii="仿宋_GB2312" w:eastAsia="仿宋_GB2312" w:hAnsi="仿宋_GB2312"/>
          <w:sz w:val="32"/>
        </w:rPr>
        <w:t>柳政办〔201</w:t>
      </w:r>
      <w:r w:rsidR="00083906" w:rsidRPr="00083906">
        <w:rPr>
          <w:rFonts w:ascii="仿宋_GB2312" w:eastAsia="仿宋_GB2312" w:hAnsi="仿宋_GB2312" w:hint="eastAsia"/>
          <w:sz w:val="32"/>
        </w:rPr>
        <w:t>1</w:t>
      </w:r>
      <w:r w:rsidR="00083906" w:rsidRPr="00083906">
        <w:rPr>
          <w:rFonts w:ascii="仿宋_GB2312" w:eastAsia="仿宋_GB2312" w:hAnsi="仿宋_GB2312"/>
          <w:sz w:val="32"/>
        </w:rPr>
        <w:t>〕</w:t>
      </w:r>
      <w:r w:rsidR="00083906" w:rsidRPr="00083906">
        <w:rPr>
          <w:rFonts w:ascii="仿宋_GB2312" w:eastAsia="仿宋_GB2312" w:hAnsi="仿宋_GB2312" w:hint="eastAsia"/>
          <w:sz w:val="32"/>
        </w:rPr>
        <w:t>4</w:t>
      </w:r>
      <w:r w:rsidR="00083906" w:rsidRPr="00083906">
        <w:rPr>
          <w:rFonts w:ascii="仿宋_GB2312" w:eastAsia="仿宋_GB2312" w:hAnsi="仿宋_GB2312"/>
          <w:sz w:val="32"/>
        </w:rPr>
        <w:t>号</w:t>
      </w:r>
      <w:r w:rsidR="00083906" w:rsidRPr="00083906">
        <w:rPr>
          <w:rFonts w:ascii="仿宋_GB2312" w:eastAsia="仿宋_GB2312" w:hAnsi="仿宋_GB2312" w:hint="eastAsia"/>
          <w:sz w:val="32"/>
        </w:rPr>
        <w:t>）</w:t>
      </w:r>
      <w:r w:rsidR="00897BFD" w:rsidRPr="00083906">
        <w:rPr>
          <w:rFonts w:ascii="仿宋_GB2312" w:eastAsia="仿宋_GB2312" w:hAnsi="仿宋_GB2312" w:hint="eastAsia"/>
          <w:sz w:val="32"/>
        </w:rPr>
        <w:t>《关于调整市住房和城乡建设局职责机构编制的通知》（柳编〔2019〕28号），</w:t>
      </w:r>
      <w:r>
        <w:rPr>
          <w:rFonts w:ascii="仿宋_GB2312" w:eastAsia="仿宋_GB2312" w:hAnsi="华文仿宋" w:hint="eastAsia"/>
          <w:color w:val="000000"/>
          <w:sz w:val="32"/>
          <w:szCs w:val="32"/>
        </w:rPr>
        <w:t>内设</w:t>
      </w:r>
      <w:r w:rsidRPr="00D26D38">
        <w:rPr>
          <w:rFonts w:ascii="仿宋_GB2312" w:eastAsia="仿宋_GB2312" w:hAnsi="华文仿宋" w:hint="eastAsia"/>
          <w:color w:val="000000"/>
          <w:sz w:val="32"/>
          <w:szCs w:val="32"/>
        </w:rPr>
        <w:t>17</w:t>
      </w:r>
      <w:r>
        <w:rPr>
          <w:rFonts w:ascii="仿宋_GB2312" w:eastAsia="仿宋_GB2312" w:hAnsi="华文仿宋" w:hint="eastAsia"/>
          <w:color w:val="000000"/>
          <w:sz w:val="32"/>
          <w:szCs w:val="32"/>
        </w:rPr>
        <w:t>个科室，分别为：</w:t>
      </w:r>
      <w:r w:rsidRPr="007F2293">
        <w:rPr>
          <w:rFonts w:ascii="仿宋_GB2312" w:eastAsia="仿宋_GB2312" w:hAnsi="华文仿宋" w:hint="eastAsia"/>
          <w:color w:val="000000"/>
          <w:sz w:val="32"/>
          <w:szCs w:val="32"/>
        </w:rPr>
        <w:t>办公室、</w:t>
      </w:r>
      <w:r w:rsidR="00620C5D" w:rsidRPr="007F2293">
        <w:rPr>
          <w:rFonts w:ascii="仿宋_GB2312" w:eastAsia="仿宋_GB2312" w:hAnsi="华文仿宋" w:hint="eastAsia"/>
          <w:color w:val="000000"/>
          <w:sz w:val="32"/>
          <w:szCs w:val="32"/>
        </w:rPr>
        <w:t>人事教育科、</w:t>
      </w:r>
      <w:r w:rsidRPr="007F2293">
        <w:rPr>
          <w:rFonts w:ascii="仿宋_GB2312" w:eastAsia="仿宋_GB2312" w:hAnsi="华文仿宋" w:hint="eastAsia"/>
          <w:color w:val="000000"/>
          <w:sz w:val="32"/>
          <w:szCs w:val="32"/>
        </w:rPr>
        <w:t>计划财务科、政策法规科、勘察设计管理科、房地产市场监管科、</w:t>
      </w:r>
      <w:hyperlink r:id="rId8" w:tgtFrame="_blank" w:tooltip="住房保障科" w:history="1">
        <w:r w:rsidRPr="007F2293">
          <w:rPr>
            <w:rFonts w:ascii="仿宋_GB2312" w:eastAsia="仿宋_GB2312" w:hAnsi="华文仿宋" w:hint="eastAsia"/>
            <w:color w:val="000000"/>
            <w:sz w:val="32"/>
            <w:szCs w:val="32"/>
          </w:rPr>
          <w:t xml:space="preserve">住房保障科 </w:t>
        </w:r>
      </w:hyperlink>
      <w:r w:rsidRPr="007F2293">
        <w:rPr>
          <w:rFonts w:ascii="仿宋_GB2312" w:eastAsia="仿宋_GB2312" w:hAnsi="华文仿宋" w:hint="eastAsia"/>
          <w:color w:val="000000"/>
          <w:sz w:val="32"/>
          <w:szCs w:val="32"/>
        </w:rPr>
        <w:t>、建筑市场监管科、物业管理和住房改革科、市政公用设施管理科、</w:t>
      </w:r>
      <w:hyperlink r:id="rId9" w:tgtFrame="_blank" w:tooltip="村镇建设科" w:history="1">
        <w:r w:rsidRPr="007F2293">
          <w:rPr>
            <w:rFonts w:ascii="仿宋_GB2312" w:eastAsia="仿宋_GB2312" w:hAnsi="华文仿宋" w:hint="eastAsia"/>
            <w:color w:val="000000"/>
            <w:sz w:val="32"/>
            <w:szCs w:val="32"/>
          </w:rPr>
          <w:t xml:space="preserve">村镇建设科 </w:t>
        </w:r>
      </w:hyperlink>
      <w:r w:rsidRPr="007F2293">
        <w:rPr>
          <w:rFonts w:ascii="仿宋_GB2312" w:eastAsia="仿宋_GB2312" w:hAnsi="华文仿宋" w:hint="eastAsia"/>
          <w:color w:val="000000"/>
          <w:sz w:val="32"/>
          <w:szCs w:val="32"/>
        </w:rPr>
        <w:t>、科学技术科、城市更新改造科、建设工程消防管理科、城市建设科、名城</w:t>
      </w:r>
      <w:r w:rsidR="00620C5D">
        <w:rPr>
          <w:rFonts w:ascii="仿宋_GB2312" w:eastAsia="仿宋_GB2312" w:hAnsi="华文仿宋" w:hint="eastAsia"/>
          <w:color w:val="000000"/>
          <w:sz w:val="32"/>
          <w:szCs w:val="32"/>
        </w:rPr>
        <w:t>保护管理</w:t>
      </w:r>
      <w:r w:rsidRPr="007F2293">
        <w:rPr>
          <w:rFonts w:ascii="仿宋_GB2312" w:eastAsia="仿宋_GB2312" w:hAnsi="华文仿宋" w:hint="eastAsia"/>
          <w:color w:val="000000"/>
          <w:sz w:val="32"/>
          <w:szCs w:val="32"/>
        </w:rPr>
        <w:t>科</w:t>
      </w:r>
      <w:r w:rsidR="00620C5D">
        <w:rPr>
          <w:rFonts w:ascii="仿宋_GB2312" w:eastAsia="仿宋_GB2312" w:hAnsi="华文仿宋" w:hint="eastAsia"/>
          <w:color w:val="000000"/>
          <w:sz w:val="32"/>
          <w:szCs w:val="32"/>
        </w:rPr>
        <w:t>、市住房制度改革委员会办公室</w:t>
      </w:r>
      <w:r w:rsidRPr="007F2293">
        <w:rPr>
          <w:rFonts w:ascii="仿宋_GB2312" w:eastAsia="仿宋_GB2312" w:hAnsi="华文仿宋" w:hint="eastAsia"/>
          <w:color w:val="000000"/>
          <w:sz w:val="32"/>
          <w:szCs w:val="32"/>
        </w:rPr>
        <w:t>。</w:t>
      </w:r>
    </w:p>
    <w:p w:rsidR="005A2B01" w:rsidRPr="00D26D38" w:rsidRDefault="005A2B01" w:rsidP="005A2B01">
      <w:pPr>
        <w:pStyle w:val="a6"/>
        <w:spacing w:before="0" w:beforeAutospacing="0" w:after="0" w:afterAutospacing="0" w:line="540" w:lineRule="exact"/>
        <w:ind w:firstLineChars="200" w:firstLine="640"/>
        <w:jc w:val="both"/>
        <w:rPr>
          <w:rFonts w:ascii="仿宋_GB2312" w:eastAsia="仿宋_GB2312" w:hAnsi="华文仿宋"/>
          <w:color w:val="000000"/>
          <w:sz w:val="32"/>
          <w:szCs w:val="32"/>
        </w:rPr>
      </w:pPr>
    </w:p>
    <w:p w:rsidR="005A2B01" w:rsidRDefault="005A2B01" w:rsidP="005A2B01">
      <w:pPr>
        <w:pStyle w:val="a6"/>
        <w:spacing w:before="0" w:beforeAutospacing="0" w:after="0" w:afterAutospacing="0" w:line="560" w:lineRule="exact"/>
        <w:jc w:val="center"/>
        <w:rPr>
          <w:rFonts w:ascii="仿宋_GB2312" w:eastAsia="仿宋_GB2312" w:hAnsi="华文仿宋"/>
          <w:b/>
          <w:bCs/>
          <w:color w:val="000000"/>
          <w:sz w:val="32"/>
          <w:szCs w:val="32"/>
        </w:rPr>
      </w:pPr>
      <w:r>
        <w:rPr>
          <w:rFonts w:ascii="仿宋_GB2312" w:eastAsia="仿宋_GB2312" w:hAnsi="华文仿宋" w:hint="eastAsia"/>
          <w:b/>
          <w:bCs/>
          <w:color w:val="000000"/>
          <w:sz w:val="32"/>
          <w:szCs w:val="32"/>
        </w:rPr>
        <w:t>第二部分：</w:t>
      </w:r>
      <w:r w:rsidRPr="00B70DC3">
        <w:rPr>
          <w:rFonts w:ascii="仿宋_GB2312" w:eastAsia="仿宋_GB2312" w:hAnsi="华文仿宋" w:hint="eastAsia"/>
          <w:b/>
          <w:bCs/>
          <w:color w:val="000000"/>
          <w:sz w:val="32"/>
          <w:szCs w:val="32"/>
        </w:rPr>
        <w:t>柳州市住房和城乡建设局</w:t>
      </w:r>
      <w:r>
        <w:rPr>
          <w:rFonts w:ascii="仿宋_GB2312" w:eastAsia="仿宋_GB2312" w:hAnsi="华文仿宋" w:hint="eastAsia"/>
          <w:b/>
          <w:bCs/>
          <w:color w:val="000000"/>
          <w:sz w:val="32"/>
          <w:szCs w:val="32"/>
        </w:rPr>
        <w:t>2021年部门预算报表</w:t>
      </w:r>
    </w:p>
    <w:p w:rsidR="005A2B01" w:rsidRDefault="005A2B01" w:rsidP="005A2B01">
      <w:pPr>
        <w:pStyle w:val="a6"/>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一、部门收支总体情况表（预算公开01表）</w:t>
      </w:r>
    </w:p>
    <w:p w:rsidR="005A2B01" w:rsidRDefault="005A2B01" w:rsidP="005A2B01">
      <w:pPr>
        <w:pStyle w:val="a6"/>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二、部门收入总体情况表（预算公开02表）</w:t>
      </w:r>
    </w:p>
    <w:p w:rsidR="005A2B01" w:rsidRDefault="005A2B01" w:rsidP="005A2B01">
      <w:pPr>
        <w:pStyle w:val="a6"/>
        <w:spacing w:before="0" w:beforeAutospacing="0" w:after="0" w:afterAutospacing="0" w:line="560" w:lineRule="exact"/>
        <w:ind w:firstLineChars="200" w:firstLine="640"/>
        <w:rPr>
          <w:rFonts w:ascii="仿宋_GB2312" w:eastAsia="仿宋_GB2312" w:hAnsi="华文仿宋"/>
          <w:b/>
          <w:bCs/>
          <w:color w:val="000000"/>
          <w:sz w:val="32"/>
          <w:szCs w:val="32"/>
        </w:rPr>
      </w:pPr>
      <w:r>
        <w:rPr>
          <w:rFonts w:ascii="仿宋_GB2312" w:eastAsia="仿宋_GB2312" w:hAnsi="华文仿宋" w:hint="eastAsia"/>
          <w:bCs/>
          <w:color w:val="000000"/>
          <w:sz w:val="32"/>
          <w:szCs w:val="32"/>
        </w:rPr>
        <w:t>三、部门支出总体情况表（预算公开03表）</w:t>
      </w:r>
    </w:p>
    <w:p w:rsidR="005A2B01" w:rsidRDefault="005A2B01" w:rsidP="005A2B01">
      <w:pPr>
        <w:pStyle w:val="a6"/>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lastRenderedPageBreak/>
        <w:t>四、财政拨款收支总体情况表（预算公开04表）</w:t>
      </w:r>
    </w:p>
    <w:p w:rsidR="005A2B01" w:rsidRDefault="005A2B01" w:rsidP="005A2B01">
      <w:pPr>
        <w:pStyle w:val="a6"/>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五、一般公共预算支出情况表（预算公开05表）</w:t>
      </w:r>
    </w:p>
    <w:p w:rsidR="005A2B01" w:rsidRDefault="005A2B01" w:rsidP="005A2B01">
      <w:pPr>
        <w:pStyle w:val="a6"/>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六、一般公共预算基本支出情况表（预算公开06表）</w:t>
      </w:r>
    </w:p>
    <w:p w:rsidR="005A2B01" w:rsidRDefault="005A2B01" w:rsidP="005A2B01">
      <w:pPr>
        <w:pStyle w:val="a6"/>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七、一般公共预算“三公”经费支出情况表（预算公开07表）</w:t>
      </w:r>
    </w:p>
    <w:p w:rsidR="005A2B01" w:rsidRDefault="005A2B01" w:rsidP="005A2B01">
      <w:pPr>
        <w:pStyle w:val="a6"/>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八、政府性基金预算支出情况表（预算公开08表）</w:t>
      </w:r>
    </w:p>
    <w:p w:rsidR="005A2B01" w:rsidRDefault="005A2B01" w:rsidP="005A2B01">
      <w:pPr>
        <w:pStyle w:val="a6"/>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九、国有资本经营预算支出情况表（预算公开09表）</w:t>
      </w:r>
    </w:p>
    <w:p w:rsidR="005A2B01" w:rsidRDefault="005A2B01" w:rsidP="005A2B01">
      <w:pPr>
        <w:pStyle w:val="a6"/>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十、政府采购预算表（预算公开10表）</w:t>
      </w:r>
    </w:p>
    <w:p w:rsidR="005A2B01" w:rsidRDefault="005A2B01" w:rsidP="005A2B01">
      <w:pPr>
        <w:pStyle w:val="a6"/>
        <w:spacing w:before="0" w:beforeAutospacing="0" w:after="0" w:afterAutospacing="0" w:line="56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十一、政府购买服务预算表（预算公开11表）</w:t>
      </w:r>
    </w:p>
    <w:p w:rsidR="005A2B01" w:rsidRDefault="005A2B01" w:rsidP="005A2B01">
      <w:pPr>
        <w:pStyle w:val="a6"/>
        <w:spacing w:before="0" w:beforeAutospacing="0" w:after="0" w:afterAutospacing="0" w:line="560" w:lineRule="exact"/>
        <w:jc w:val="center"/>
        <w:rPr>
          <w:rFonts w:ascii="仿宋_GB2312" w:eastAsia="仿宋_GB2312" w:hAnsi="华文仿宋"/>
          <w:sz w:val="32"/>
          <w:szCs w:val="32"/>
          <w:highlight w:val="cyan"/>
        </w:rPr>
      </w:pPr>
      <w:r>
        <w:rPr>
          <w:rFonts w:ascii="仿宋_GB2312" w:eastAsia="仿宋_GB2312" w:hAnsi="华文仿宋" w:hint="eastAsia"/>
          <w:b/>
          <w:bCs/>
          <w:sz w:val="32"/>
          <w:szCs w:val="32"/>
        </w:rPr>
        <w:t>上述报表详见附件。</w:t>
      </w:r>
    </w:p>
    <w:p w:rsidR="005A2B01" w:rsidRDefault="005A2B01" w:rsidP="005A2B01">
      <w:pPr>
        <w:pStyle w:val="a6"/>
        <w:spacing w:before="0" w:beforeAutospacing="0" w:after="0" w:afterAutospacing="0" w:line="560" w:lineRule="exact"/>
        <w:jc w:val="both"/>
        <w:rPr>
          <w:rFonts w:ascii="仿宋_GB2312" w:eastAsia="仿宋_GB2312" w:hAnsi="华文仿宋"/>
          <w:b/>
          <w:bCs/>
          <w:color w:val="000000"/>
          <w:sz w:val="32"/>
          <w:szCs w:val="32"/>
        </w:rPr>
      </w:pPr>
    </w:p>
    <w:p w:rsidR="005A2B01" w:rsidRPr="00EB3EF0" w:rsidRDefault="005A2B01" w:rsidP="005A2B01">
      <w:pPr>
        <w:pStyle w:val="a6"/>
        <w:spacing w:before="0" w:beforeAutospacing="0" w:after="0" w:afterAutospacing="0" w:line="560" w:lineRule="exact"/>
        <w:jc w:val="center"/>
        <w:rPr>
          <w:rFonts w:ascii="仿宋_GB2312" w:eastAsia="仿宋_GB2312" w:hAnsi="华文仿宋" w:cs="Times New Roman"/>
          <w:b/>
          <w:bCs/>
          <w:color w:val="000000"/>
          <w:kern w:val="2"/>
          <w:sz w:val="32"/>
          <w:szCs w:val="32"/>
          <w:highlight w:val="yellow"/>
        </w:rPr>
      </w:pPr>
      <w:r w:rsidRPr="00EB3EF0">
        <w:rPr>
          <w:rFonts w:ascii="仿宋_GB2312" w:eastAsia="仿宋_GB2312" w:hAnsi="华文仿宋" w:cs="Times New Roman" w:hint="eastAsia"/>
          <w:b/>
          <w:bCs/>
          <w:color w:val="000000"/>
          <w:kern w:val="2"/>
          <w:sz w:val="32"/>
          <w:szCs w:val="32"/>
        </w:rPr>
        <w:t>第三部分：柳州市住房和城乡建设局部门2021年部门预算情况说明</w:t>
      </w:r>
    </w:p>
    <w:p w:rsidR="005A2B01" w:rsidRPr="0006619F" w:rsidRDefault="005A2B01" w:rsidP="005A2B01">
      <w:pPr>
        <w:tabs>
          <w:tab w:val="center" w:pos="4475"/>
        </w:tabs>
        <w:spacing w:line="560" w:lineRule="exact"/>
        <w:ind w:firstLine="645"/>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一、部门收支预算情况说明</w:t>
      </w:r>
    </w:p>
    <w:p w:rsidR="005A2B01" w:rsidRDefault="005A2B01" w:rsidP="005A2B01">
      <w:pPr>
        <w:pStyle w:val="a6"/>
        <w:spacing w:before="0" w:beforeAutospacing="0" w:after="0" w:afterAutospacing="0"/>
        <w:ind w:firstLineChars="200" w:firstLine="640"/>
        <w:rPr>
          <w:rFonts w:ascii="仿宋_GB2312" w:eastAsia="仿宋_GB2312" w:hAnsi="华文仿宋" w:cs="Times New Roman"/>
          <w:strike/>
          <w:kern w:val="2"/>
          <w:sz w:val="32"/>
          <w:szCs w:val="32"/>
        </w:rPr>
      </w:pPr>
      <w:r>
        <w:rPr>
          <w:rFonts w:ascii="仿宋_GB2312" w:eastAsia="仿宋_GB2312" w:hAnsi="华文仿宋" w:cs="Times New Roman" w:hint="eastAsia"/>
          <w:kern w:val="2"/>
          <w:sz w:val="32"/>
          <w:szCs w:val="32"/>
        </w:rPr>
        <w:t>2021年部门收支总预算39674.69万元，同比减少280.98万元，同比下降0.7%，收入包括：</w:t>
      </w:r>
      <w:r w:rsidRPr="00200DBC">
        <w:rPr>
          <w:rFonts w:ascii="仿宋_GB2312" w:eastAsia="仿宋_GB2312" w:hAnsi="华文仿宋" w:hint="eastAsia"/>
          <w:color w:val="000000"/>
          <w:sz w:val="32"/>
          <w:szCs w:val="32"/>
        </w:rPr>
        <w:t>一般公共财政预算</w:t>
      </w:r>
      <w:r>
        <w:rPr>
          <w:rFonts w:ascii="仿宋_GB2312" w:eastAsia="仿宋_GB2312" w:hAnsi="华文仿宋" w:hint="eastAsia"/>
          <w:color w:val="000000"/>
          <w:sz w:val="32"/>
          <w:szCs w:val="32"/>
        </w:rPr>
        <w:t>资金</w:t>
      </w:r>
      <w:r w:rsidRPr="00200DBC">
        <w:rPr>
          <w:rFonts w:ascii="仿宋_GB2312" w:eastAsia="仿宋_GB2312" w:hAnsi="华文仿宋" w:hint="eastAsia"/>
          <w:color w:val="000000"/>
          <w:sz w:val="32"/>
          <w:szCs w:val="32"/>
        </w:rPr>
        <w:t>、上年结余</w:t>
      </w:r>
      <w:r>
        <w:rPr>
          <w:rFonts w:ascii="仿宋_GB2312" w:eastAsia="仿宋_GB2312" w:hAnsi="华文仿宋" w:hint="eastAsia"/>
          <w:color w:val="000000"/>
          <w:sz w:val="32"/>
          <w:szCs w:val="32"/>
        </w:rPr>
        <w:t>（结转）</w:t>
      </w:r>
      <w:r w:rsidRPr="00200DBC">
        <w:rPr>
          <w:rFonts w:ascii="仿宋_GB2312" w:eastAsia="仿宋_GB2312" w:hAnsi="华文仿宋" w:hint="eastAsia"/>
          <w:color w:val="000000"/>
          <w:sz w:val="32"/>
          <w:szCs w:val="32"/>
        </w:rPr>
        <w:t>收入</w:t>
      </w:r>
      <w:r>
        <w:rPr>
          <w:rFonts w:ascii="仿宋_GB2312" w:eastAsia="仿宋_GB2312" w:hAnsi="华文仿宋" w:cs="Times New Roman" w:hint="eastAsia"/>
          <w:kern w:val="2"/>
          <w:sz w:val="32"/>
          <w:szCs w:val="32"/>
        </w:rPr>
        <w:t>;支出包括：社会保障和就业支出、卫生健康支出、城乡社区支出、住房保障支出。</w:t>
      </w:r>
    </w:p>
    <w:p w:rsidR="005A2B01" w:rsidRDefault="005A2B01" w:rsidP="005A2B01">
      <w:pPr>
        <w:tabs>
          <w:tab w:val="center" w:pos="4475"/>
        </w:tabs>
        <w:spacing w:line="560" w:lineRule="exact"/>
        <w:ind w:firstLine="645"/>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二、部门收入预算情况说明</w:t>
      </w:r>
    </w:p>
    <w:p w:rsidR="005A2B01" w:rsidRDefault="005A2B01" w:rsidP="005A2B01">
      <w:pPr>
        <w:spacing w:line="560" w:lineRule="exact"/>
        <w:ind w:firstLineChars="200" w:firstLine="640"/>
        <w:rPr>
          <w:rFonts w:ascii="仿宋_GB2312" w:eastAsia="仿宋_GB2312" w:hAnsi="华文仿宋"/>
          <w:sz w:val="32"/>
          <w:szCs w:val="32"/>
        </w:rPr>
      </w:pPr>
      <w:r>
        <w:rPr>
          <w:rFonts w:ascii="仿宋_GB2312" w:eastAsia="仿宋_GB2312" w:hAnsi="华文仿宋" w:hint="eastAsia"/>
          <w:color w:val="000000"/>
          <w:sz w:val="32"/>
          <w:szCs w:val="32"/>
        </w:rPr>
        <w:t>2021年部门收入总预算39674.69万元，</w:t>
      </w:r>
      <w:r>
        <w:rPr>
          <w:rFonts w:ascii="仿宋_GB2312" w:eastAsia="仿宋_GB2312" w:hAnsi="华文仿宋" w:hint="eastAsia"/>
          <w:sz w:val="32"/>
          <w:szCs w:val="32"/>
        </w:rPr>
        <w:t>同比减少280.98万元，同比下降0.7%。其中：</w:t>
      </w:r>
    </w:p>
    <w:p w:rsidR="005A2B01" w:rsidRDefault="005A2B01" w:rsidP="005A2B01">
      <w:pPr>
        <w:spacing w:line="560" w:lineRule="exact"/>
        <w:ind w:firstLineChars="200" w:firstLine="640"/>
        <w:rPr>
          <w:rFonts w:ascii="仿宋_GB2312" w:eastAsia="仿宋_GB2312" w:hAnsi="华文仿宋" w:cs="宋体"/>
          <w:sz w:val="32"/>
          <w:szCs w:val="32"/>
        </w:rPr>
      </w:pPr>
      <w:r>
        <w:rPr>
          <w:rFonts w:ascii="仿宋_GB2312" w:eastAsia="仿宋_GB2312" w:hAnsi="华文仿宋" w:hint="eastAsia"/>
          <w:sz w:val="32"/>
          <w:szCs w:val="32"/>
        </w:rPr>
        <w:t>（一）</w:t>
      </w:r>
      <w:r>
        <w:rPr>
          <w:rFonts w:ascii="仿宋_GB2312" w:eastAsia="仿宋_GB2312" w:hAnsi="华文仿宋" w:hint="eastAsia"/>
          <w:color w:val="000000"/>
          <w:sz w:val="32"/>
          <w:szCs w:val="32"/>
        </w:rPr>
        <w:t>一般公共财政预算拨款35172.89万元，</w:t>
      </w:r>
      <w:r>
        <w:rPr>
          <w:rFonts w:ascii="仿宋_GB2312" w:eastAsia="仿宋_GB2312" w:hAnsi="华文仿宋" w:hint="eastAsia"/>
          <w:sz w:val="32"/>
          <w:szCs w:val="32"/>
        </w:rPr>
        <w:t>占收入总预算88.7%,同比减少4769.86万元，同比下降11.9%。</w:t>
      </w:r>
    </w:p>
    <w:p w:rsidR="005A2B01" w:rsidRDefault="005A2B01" w:rsidP="005A2B01">
      <w:pPr>
        <w:spacing w:line="560" w:lineRule="exact"/>
        <w:ind w:firstLineChars="200" w:firstLine="640"/>
        <w:rPr>
          <w:rFonts w:ascii="仿宋_GB2312" w:eastAsia="仿宋_GB2312" w:hAnsi="华文仿宋"/>
          <w:sz w:val="32"/>
          <w:szCs w:val="32"/>
        </w:rPr>
      </w:pPr>
      <w:r>
        <w:rPr>
          <w:rFonts w:ascii="仿宋_GB2312" w:eastAsia="仿宋_GB2312" w:hAnsi="华文仿宋" w:hint="eastAsia"/>
          <w:bCs/>
          <w:sz w:val="32"/>
          <w:szCs w:val="32"/>
        </w:rPr>
        <w:t>（2）</w:t>
      </w:r>
      <w:r>
        <w:rPr>
          <w:rFonts w:ascii="仿宋_GB2312" w:eastAsia="仿宋_GB2312" w:hAnsi="华文仿宋" w:hint="eastAsia"/>
          <w:color w:val="000000"/>
          <w:sz w:val="32"/>
          <w:szCs w:val="32"/>
        </w:rPr>
        <w:t>上年结余（结转）收入</w:t>
      </w:r>
      <w:r>
        <w:rPr>
          <w:rFonts w:ascii="仿宋_GB2312" w:eastAsia="仿宋_GB2312" w:hAnsi="华文仿宋" w:hint="eastAsia"/>
          <w:sz w:val="32"/>
          <w:szCs w:val="32"/>
        </w:rPr>
        <w:t>4501.80万元，</w:t>
      </w:r>
      <w:r>
        <w:rPr>
          <w:rFonts w:ascii="仿宋_GB2312" w:eastAsia="仿宋_GB2312" w:hAnsi="华文仿宋" w:hint="eastAsia"/>
          <w:color w:val="000000"/>
          <w:sz w:val="32"/>
          <w:szCs w:val="32"/>
        </w:rPr>
        <w:t>占收入总</w:t>
      </w:r>
      <w:r>
        <w:rPr>
          <w:rFonts w:ascii="仿宋_GB2312" w:eastAsia="仿宋_GB2312" w:hAnsi="华文仿宋" w:hint="eastAsia"/>
          <w:color w:val="000000"/>
          <w:sz w:val="32"/>
          <w:szCs w:val="32"/>
        </w:rPr>
        <w:lastRenderedPageBreak/>
        <w:t>预算</w:t>
      </w:r>
      <w:r>
        <w:rPr>
          <w:rFonts w:ascii="仿宋_GB2312" w:eastAsia="仿宋_GB2312" w:hAnsi="华文仿宋" w:hint="eastAsia"/>
          <w:sz w:val="32"/>
          <w:szCs w:val="32"/>
        </w:rPr>
        <w:t>11.3%,同比增加4488.88万元，同比增长34743.7%。</w:t>
      </w:r>
    </w:p>
    <w:p w:rsidR="005A2B01" w:rsidRDefault="005A2B01" w:rsidP="005A2B01">
      <w:pPr>
        <w:spacing w:line="560" w:lineRule="exact"/>
        <w:ind w:firstLineChars="200" w:firstLine="640"/>
        <w:rPr>
          <w:rFonts w:ascii="仿宋_GB2312" w:eastAsia="仿宋_GB2312" w:hAnsi="华文仿宋"/>
          <w:sz w:val="32"/>
          <w:szCs w:val="32"/>
        </w:rPr>
      </w:pPr>
      <w:r w:rsidRPr="00876E5B">
        <w:rPr>
          <w:rFonts w:ascii="仿宋_GB2312" w:eastAsia="仿宋_GB2312" w:hAnsi="华文仿宋" w:hint="eastAsia"/>
          <w:sz w:val="32"/>
          <w:szCs w:val="32"/>
        </w:rPr>
        <w:t>2021年收入预算总体减少主要是</w:t>
      </w:r>
      <w:r w:rsidR="0047614C" w:rsidRPr="00876E5B">
        <w:rPr>
          <w:rFonts w:ascii="仿宋_GB2312" w:eastAsia="仿宋_GB2312" w:hAnsi="华文仿宋" w:hint="eastAsia"/>
          <w:sz w:val="32"/>
          <w:szCs w:val="32"/>
        </w:rPr>
        <w:t>城维专项资金</w:t>
      </w:r>
      <w:r w:rsidRPr="00876E5B">
        <w:rPr>
          <w:rFonts w:ascii="仿宋_GB2312" w:eastAsia="仿宋_GB2312" w:hAnsi="华文仿宋" w:hint="eastAsia"/>
          <w:sz w:val="32"/>
          <w:szCs w:val="32"/>
        </w:rPr>
        <w:t>减少，减少的主要原因：</w:t>
      </w:r>
      <w:r w:rsidR="00075E79">
        <w:rPr>
          <w:rFonts w:ascii="仿宋_GB2312" w:eastAsia="仿宋_GB2312" w:hAnsi="华文仿宋" w:hint="eastAsia"/>
          <w:sz w:val="32"/>
          <w:szCs w:val="32"/>
        </w:rPr>
        <w:t>本年城维专项资金从本部门一般公共财政预算安排减少，市财政从其他财政资金安排。</w:t>
      </w:r>
    </w:p>
    <w:p w:rsidR="005A2B01" w:rsidRDefault="005A2B01" w:rsidP="005A2B01">
      <w:pPr>
        <w:tabs>
          <w:tab w:val="center" w:pos="4475"/>
        </w:tabs>
        <w:spacing w:line="560" w:lineRule="exact"/>
        <w:ind w:firstLine="645"/>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三、部门支出预算情况说明</w:t>
      </w:r>
    </w:p>
    <w:p w:rsidR="005A2B01" w:rsidRDefault="005A2B01" w:rsidP="005A2B01">
      <w:pPr>
        <w:spacing w:line="560" w:lineRule="exact"/>
        <w:ind w:firstLineChars="200" w:firstLine="640"/>
        <w:rPr>
          <w:rFonts w:ascii="仿宋_GB2312" w:eastAsia="仿宋_GB2312" w:hAnsi="华文仿宋" w:cs="宋体"/>
          <w:strike/>
          <w:sz w:val="32"/>
          <w:szCs w:val="32"/>
        </w:rPr>
      </w:pPr>
      <w:r>
        <w:rPr>
          <w:rFonts w:ascii="仿宋_GB2312" w:eastAsia="仿宋_GB2312" w:hAnsi="华文仿宋" w:hint="eastAsia"/>
          <w:color w:val="000000"/>
          <w:sz w:val="32"/>
          <w:szCs w:val="32"/>
        </w:rPr>
        <w:t>2021年部门支出总预算39674.69万元，基本支出预算7741.78万元，占支出总预算的19.5%,</w:t>
      </w:r>
      <w:r>
        <w:rPr>
          <w:rFonts w:ascii="仿宋_GB2312" w:eastAsia="仿宋_GB2312" w:hAnsi="华文仿宋" w:hint="eastAsia"/>
          <w:sz w:val="32"/>
          <w:szCs w:val="32"/>
        </w:rPr>
        <w:t>同比增加2670.07万元，同比增长52.6%。项目支出预算31932.91万元，占支出总预算的80.5%,同比减少2951.05万元，同比下降8.5%。</w:t>
      </w:r>
    </w:p>
    <w:p w:rsidR="005A2B01" w:rsidRDefault="005A2B01" w:rsidP="005A2B01">
      <w:pPr>
        <w:pStyle w:val="a6"/>
        <w:numPr>
          <w:ilvl w:val="0"/>
          <w:numId w:val="1"/>
        </w:numPr>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按支出功能分类科目划分，共分为4类，其中：</w:t>
      </w:r>
    </w:p>
    <w:p w:rsidR="005A2B01" w:rsidRDefault="005A2B01" w:rsidP="005A2B01">
      <w:pPr>
        <w:pStyle w:val="a6"/>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1.社会保障和就业支出1588.30万元；占支出总预算4%，同比增加495.64万元，同比增长45.4%。</w:t>
      </w:r>
    </w:p>
    <w:p w:rsidR="005A2B01" w:rsidRDefault="005A2B01" w:rsidP="005A2B01">
      <w:pPr>
        <w:pStyle w:val="a6"/>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2.</w:t>
      </w:r>
      <w:r w:rsidRPr="002067C4">
        <w:rPr>
          <w:rFonts w:ascii="仿宋_GB2312" w:eastAsia="仿宋_GB2312" w:hAnsi="华文仿宋" w:cs="Times New Roman" w:hint="eastAsia"/>
          <w:kern w:val="2"/>
          <w:sz w:val="32"/>
          <w:szCs w:val="32"/>
        </w:rPr>
        <w:t xml:space="preserve"> </w:t>
      </w:r>
      <w:r>
        <w:rPr>
          <w:rFonts w:ascii="仿宋_GB2312" w:eastAsia="仿宋_GB2312" w:hAnsi="华文仿宋" w:cs="Times New Roman" w:hint="eastAsia"/>
          <w:kern w:val="2"/>
          <w:sz w:val="32"/>
          <w:szCs w:val="32"/>
        </w:rPr>
        <w:t>卫生健康支出441.52万元，占支出总预算1.1%，同比增加72.48万元，同比增长19.6%。</w:t>
      </w:r>
    </w:p>
    <w:p w:rsidR="005A2B01" w:rsidRDefault="005A2B01" w:rsidP="005A2B01">
      <w:pPr>
        <w:pStyle w:val="a6"/>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3.</w:t>
      </w:r>
      <w:r w:rsidRPr="002067C4">
        <w:rPr>
          <w:rFonts w:ascii="仿宋_GB2312" w:eastAsia="仿宋_GB2312" w:hAnsi="华文仿宋" w:cs="Times New Roman" w:hint="eastAsia"/>
          <w:kern w:val="2"/>
          <w:sz w:val="32"/>
          <w:szCs w:val="32"/>
        </w:rPr>
        <w:t xml:space="preserve"> </w:t>
      </w:r>
      <w:r>
        <w:rPr>
          <w:rFonts w:ascii="仿宋_GB2312" w:eastAsia="仿宋_GB2312" w:hAnsi="华文仿宋" w:cs="Times New Roman" w:hint="eastAsia"/>
          <w:kern w:val="2"/>
          <w:sz w:val="32"/>
          <w:szCs w:val="32"/>
        </w:rPr>
        <w:t>城乡社区支出12243.20万元，占支出总预算30.9%，同比减少10512.55万元，同比下降46.2%。</w:t>
      </w:r>
    </w:p>
    <w:p w:rsidR="005A2B01" w:rsidRDefault="005A2B01" w:rsidP="005A2B01">
      <w:pPr>
        <w:pStyle w:val="a6"/>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4.</w:t>
      </w:r>
      <w:r w:rsidRPr="002067C4">
        <w:rPr>
          <w:rFonts w:ascii="仿宋_GB2312" w:eastAsia="仿宋_GB2312" w:hAnsi="华文仿宋" w:cs="Times New Roman" w:hint="eastAsia"/>
          <w:kern w:val="2"/>
          <w:sz w:val="32"/>
          <w:szCs w:val="32"/>
        </w:rPr>
        <w:t xml:space="preserve"> </w:t>
      </w:r>
      <w:r>
        <w:rPr>
          <w:rFonts w:ascii="仿宋_GB2312" w:eastAsia="仿宋_GB2312" w:hAnsi="华文仿宋" w:cs="Times New Roman" w:hint="eastAsia"/>
          <w:kern w:val="2"/>
          <w:sz w:val="32"/>
          <w:szCs w:val="32"/>
        </w:rPr>
        <w:t>住房保障支出25401.68万元，占支出总预算64%，同比增加9663.45万元，同比增长61.4%。</w:t>
      </w:r>
    </w:p>
    <w:p w:rsidR="005A2B01" w:rsidRDefault="005A2B01" w:rsidP="005A2B01">
      <w:pPr>
        <w:pStyle w:val="a6"/>
        <w:numPr>
          <w:ilvl w:val="0"/>
          <w:numId w:val="1"/>
        </w:numPr>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按支出结构分类划分，分为基本支出预算和项目支出预算。</w:t>
      </w:r>
    </w:p>
    <w:p w:rsidR="005A2B01" w:rsidRDefault="005A2B01" w:rsidP="005A2B01">
      <w:pPr>
        <w:pStyle w:val="a6"/>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1.基本支出预算7741.78万元，占一般公共预算拨款支出预算19.5%，同比增加2670.07万元，同比增长52.6%。</w:t>
      </w:r>
    </w:p>
    <w:p w:rsidR="005A2B01" w:rsidRDefault="005A2B01" w:rsidP="005A2B01">
      <w:pPr>
        <w:pStyle w:val="a6"/>
        <w:tabs>
          <w:tab w:val="center" w:pos="4475"/>
        </w:tabs>
        <w:spacing w:before="0" w:beforeAutospacing="0" w:after="0" w:afterAutospacing="0"/>
        <w:ind w:firstLineChars="200" w:firstLine="640"/>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2.项目支出预算31932.91万元；占支出总预算80.5%，同比减少2951.05万元，同比下降8.6%。</w:t>
      </w:r>
    </w:p>
    <w:p w:rsidR="00075E79" w:rsidRDefault="005A2B01" w:rsidP="00075E79">
      <w:pPr>
        <w:spacing w:line="560" w:lineRule="exact"/>
        <w:ind w:firstLineChars="200" w:firstLine="640"/>
        <w:rPr>
          <w:rFonts w:ascii="仿宋_GB2312" w:eastAsia="仿宋_GB2312" w:hAnsi="华文仿宋"/>
          <w:sz w:val="32"/>
          <w:szCs w:val="32"/>
        </w:rPr>
      </w:pPr>
      <w:r w:rsidRPr="005472FD">
        <w:rPr>
          <w:rFonts w:ascii="仿宋_GB2312" w:eastAsia="仿宋_GB2312" w:hAnsi="华文仿宋" w:hint="eastAsia"/>
          <w:sz w:val="32"/>
          <w:szCs w:val="32"/>
        </w:rPr>
        <w:lastRenderedPageBreak/>
        <w:t>2021年支出预算总体减少主要是</w:t>
      </w:r>
      <w:r w:rsidR="0047614C" w:rsidRPr="005472FD">
        <w:rPr>
          <w:rFonts w:ascii="仿宋_GB2312" w:eastAsia="仿宋_GB2312" w:hAnsi="华文仿宋" w:hint="eastAsia"/>
          <w:sz w:val="32"/>
          <w:szCs w:val="32"/>
        </w:rPr>
        <w:t>城维专项资金</w:t>
      </w:r>
      <w:r w:rsidR="005472FD" w:rsidRPr="005472FD">
        <w:rPr>
          <w:rFonts w:ascii="仿宋_GB2312" w:eastAsia="仿宋_GB2312" w:hAnsi="华文仿宋" w:hint="eastAsia"/>
          <w:sz w:val="32"/>
          <w:szCs w:val="32"/>
        </w:rPr>
        <w:t>减少，减少的主要原因：</w:t>
      </w:r>
      <w:r w:rsidR="00075E79">
        <w:rPr>
          <w:rFonts w:ascii="仿宋_GB2312" w:eastAsia="仿宋_GB2312" w:hAnsi="华文仿宋" w:hint="eastAsia"/>
          <w:sz w:val="32"/>
          <w:szCs w:val="32"/>
        </w:rPr>
        <w:t>本年城维专项资金从本部门一般公共财政预算安排减少，市财政从其他财政资金安排。</w:t>
      </w:r>
    </w:p>
    <w:p w:rsidR="005A2B01" w:rsidRDefault="005A2B01" w:rsidP="00075E79">
      <w:pPr>
        <w:spacing w:line="560" w:lineRule="exact"/>
        <w:ind w:firstLineChars="200" w:firstLine="643"/>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四、财政拨款收支预算情况说明</w:t>
      </w:r>
    </w:p>
    <w:p w:rsidR="005A2B01" w:rsidRDefault="005A2B01" w:rsidP="005A2B01">
      <w:pPr>
        <w:pStyle w:val="a6"/>
        <w:spacing w:before="0" w:beforeAutospacing="0" w:after="0" w:afterAutospacing="0" w:line="560" w:lineRule="exact"/>
        <w:ind w:firstLineChars="200" w:firstLine="640"/>
        <w:jc w:val="both"/>
        <w:rPr>
          <w:rFonts w:ascii="仿宋_GB2312" w:eastAsia="仿宋_GB2312" w:hAnsi="华文仿宋" w:cs="Times New Roman"/>
          <w:strike/>
          <w:kern w:val="2"/>
          <w:sz w:val="32"/>
          <w:szCs w:val="32"/>
        </w:rPr>
      </w:pPr>
      <w:r>
        <w:rPr>
          <w:rFonts w:ascii="仿宋_GB2312" w:eastAsia="仿宋_GB2312" w:hAnsi="华文仿宋" w:cs="Times New Roman" w:hint="eastAsia"/>
          <w:kern w:val="2"/>
          <w:sz w:val="32"/>
          <w:szCs w:val="32"/>
        </w:rPr>
        <w:t>2021年部门财政拨款收支总预算39674.69万元， 收入包括：一般公共预算拨款35172.89万元，上年结转结余4501.80万元;支出包括：社会保障和就业支出1588.30万元、卫生健康支出441.52万元、城乡社区支出12243.20万元、住房保障支出25401.68万元。</w:t>
      </w:r>
    </w:p>
    <w:p w:rsidR="005A2B01" w:rsidRDefault="005A2B01" w:rsidP="005A2B01">
      <w:pPr>
        <w:pStyle w:val="a6"/>
        <w:spacing w:before="0" w:beforeAutospacing="0" w:after="0" w:afterAutospacing="0" w:line="560" w:lineRule="exact"/>
        <w:ind w:firstLineChars="200" w:firstLine="643"/>
        <w:jc w:val="both"/>
        <w:rPr>
          <w:rFonts w:ascii="黑体" w:eastAsia="黑体" w:hAnsi="黑体" w:cs="黑体"/>
          <w:b/>
          <w:bCs/>
          <w:color w:val="000000"/>
          <w:sz w:val="32"/>
          <w:szCs w:val="32"/>
        </w:rPr>
      </w:pPr>
      <w:r>
        <w:rPr>
          <w:rFonts w:ascii="黑体" w:eastAsia="黑体" w:hAnsi="黑体" w:cs="黑体" w:hint="eastAsia"/>
          <w:b/>
          <w:bCs/>
          <w:color w:val="000000"/>
          <w:sz w:val="32"/>
          <w:szCs w:val="32"/>
        </w:rPr>
        <w:t>五、一般公共预算支出情况说明</w:t>
      </w:r>
    </w:p>
    <w:p w:rsidR="005A2B01" w:rsidRDefault="005A2B01" w:rsidP="005A2B01">
      <w:pPr>
        <w:pStyle w:val="a6"/>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2021年部门一般公共预算拨款支出35172.89万元，其中：基本支出7741.78万元，项目支出27431.11万元，具体支出预算如下：</w:t>
      </w:r>
    </w:p>
    <w:p w:rsidR="005A2B01" w:rsidRDefault="005A2B01" w:rsidP="005A2B01">
      <w:pPr>
        <w:pStyle w:val="a6"/>
        <w:spacing w:before="0" w:beforeAutospacing="0" w:after="0" w:afterAutospacing="0" w:line="560" w:lineRule="exact"/>
        <w:ind w:firstLineChars="200" w:firstLine="640"/>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（一）社会保障和就业支出1588.30万元，全部为基本支出。主要用于</w:t>
      </w:r>
      <w:r w:rsidRPr="00D22795">
        <w:rPr>
          <w:rFonts w:ascii="仿宋_GB2312" w:eastAsia="仿宋_GB2312" w:hAnsi="华文仿宋" w:hint="eastAsia"/>
          <w:sz w:val="32"/>
          <w:szCs w:val="32"/>
        </w:rPr>
        <w:t>行政单位离退休</w:t>
      </w:r>
      <w:r>
        <w:rPr>
          <w:rFonts w:ascii="仿宋_GB2312" w:eastAsia="仿宋_GB2312" w:hAnsi="华文仿宋" w:hint="eastAsia"/>
          <w:sz w:val="32"/>
          <w:szCs w:val="32"/>
        </w:rPr>
        <w:t>费、</w:t>
      </w:r>
      <w:r w:rsidRPr="00D22795">
        <w:rPr>
          <w:rFonts w:ascii="仿宋_GB2312" w:eastAsia="仿宋_GB2312" w:hAnsi="华文仿宋" w:hint="eastAsia"/>
          <w:sz w:val="32"/>
          <w:szCs w:val="32"/>
        </w:rPr>
        <w:t>机关事业单位基本养老保险缴费支出</w:t>
      </w:r>
      <w:r>
        <w:rPr>
          <w:rFonts w:ascii="仿宋_GB2312" w:eastAsia="仿宋_GB2312" w:hAnsi="华文仿宋" w:hint="eastAsia"/>
          <w:sz w:val="32"/>
          <w:szCs w:val="32"/>
        </w:rPr>
        <w:t>以及</w:t>
      </w:r>
      <w:r w:rsidRPr="00D22795">
        <w:rPr>
          <w:rFonts w:ascii="仿宋_GB2312" w:eastAsia="仿宋_GB2312" w:hAnsi="华文仿宋" w:hint="eastAsia"/>
          <w:sz w:val="32"/>
          <w:szCs w:val="32"/>
        </w:rPr>
        <w:t>机关事业单位职业年金缴费支出</w:t>
      </w:r>
      <w:r>
        <w:rPr>
          <w:rFonts w:ascii="仿宋_GB2312" w:eastAsia="仿宋_GB2312" w:hAnsi="华文仿宋" w:hint="eastAsia"/>
          <w:sz w:val="32"/>
          <w:szCs w:val="32"/>
        </w:rPr>
        <w:t>等社会保险费。</w:t>
      </w:r>
    </w:p>
    <w:p w:rsidR="005A2B01" w:rsidRDefault="005A2B01" w:rsidP="005A2B01">
      <w:pPr>
        <w:pStyle w:val="a6"/>
        <w:spacing w:before="0" w:beforeAutospacing="0" w:after="0" w:afterAutospacing="0" w:line="560" w:lineRule="exact"/>
        <w:ind w:firstLineChars="200" w:firstLine="640"/>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（二）卫生健康支出441.52万元，全部为基本支出。主要用于</w:t>
      </w:r>
      <w:r w:rsidRPr="00D22795">
        <w:rPr>
          <w:rFonts w:ascii="仿宋_GB2312" w:eastAsia="仿宋_GB2312" w:hAnsi="华文仿宋" w:hint="eastAsia"/>
          <w:sz w:val="32"/>
          <w:szCs w:val="32"/>
        </w:rPr>
        <w:t>行政</w:t>
      </w:r>
      <w:r>
        <w:rPr>
          <w:rFonts w:ascii="仿宋_GB2312" w:eastAsia="仿宋_GB2312" w:hAnsi="华文仿宋" w:hint="eastAsia"/>
          <w:sz w:val="32"/>
          <w:szCs w:val="32"/>
        </w:rPr>
        <w:t>事业</w:t>
      </w:r>
      <w:r w:rsidRPr="00D22795">
        <w:rPr>
          <w:rFonts w:ascii="仿宋_GB2312" w:eastAsia="仿宋_GB2312" w:hAnsi="华文仿宋" w:hint="eastAsia"/>
          <w:sz w:val="32"/>
          <w:szCs w:val="32"/>
        </w:rPr>
        <w:t>单位医疗</w:t>
      </w:r>
      <w:r>
        <w:rPr>
          <w:rFonts w:ascii="仿宋_GB2312" w:eastAsia="仿宋_GB2312" w:hAnsi="华文仿宋" w:hint="eastAsia"/>
          <w:sz w:val="32"/>
          <w:szCs w:val="32"/>
        </w:rPr>
        <w:t>保险、公务员医疗补助。</w:t>
      </w:r>
    </w:p>
    <w:p w:rsidR="005A2B01" w:rsidRDefault="005A2B01" w:rsidP="005A2B01">
      <w:pPr>
        <w:tabs>
          <w:tab w:val="center" w:pos="4475"/>
        </w:tabs>
        <w:spacing w:line="560" w:lineRule="exact"/>
        <w:ind w:firstLine="645"/>
        <w:rPr>
          <w:rFonts w:ascii="仿宋_GB2312" w:eastAsia="仿宋_GB2312" w:hAnsi="华文仿宋"/>
          <w:sz w:val="32"/>
          <w:szCs w:val="32"/>
        </w:rPr>
      </w:pPr>
      <w:r>
        <w:rPr>
          <w:rFonts w:ascii="仿宋_GB2312" w:eastAsia="仿宋_GB2312" w:hAnsi="华文仿宋" w:hint="eastAsia"/>
          <w:sz w:val="32"/>
          <w:szCs w:val="32"/>
        </w:rPr>
        <w:t>（三）城乡社区支出12243.20万元，其中：基本支出预算3546.39万元，项目支出预算8696.81万元。主要用于城维专项工程和</w:t>
      </w:r>
      <w:r w:rsidR="00B83CE4">
        <w:rPr>
          <w:rFonts w:ascii="仿宋_GB2312" w:eastAsia="仿宋_GB2312" w:hAnsi="华文仿宋" w:hint="eastAsia"/>
          <w:sz w:val="32"/>
          <w:szCs w:val="32"/>
        </w:rPr>
        <w:t>人员基本支出</w:t>
      </w:r>
      <w:r>
        <w:rPr>
          <w:rFonts w:ascii="仿宋_GB2312" w:eastAsia="仿宋_GB2312" w:hAnsi="华文仿宋" w:hint="eastAsia"/>
          <w:sz w:val="32"/>
          <w:szCs w:val="32"/>
        </w:rPr>
        <w:t>。</w:t>
      </w:r>
    </w:p>
    <w:p w:rsidR="005A2B01" w:rsidRDefault="005A2B01" w:rsidP="005A2B01">
      <w:pPr>
        <w:tabs>
          <w:tab w:val="center" w:pos="4475"/>
        </w:tabs>
        <w:spacing w:line="560" w:lineRule="exact"/>
        <w:ind w:firstLine="645"/>
        <w:rPr>
          <w:rFonts w:ascii="仿宋_GB2312" w:eastAsia="仿宋_GB2312" w:hAnsi="华文仿宋"/>
          <w:sz w:val="32"/>
          <w:szCs w:val="32"/>
        </w:rPr>
      </w:pPr>
      <w:r>
        <w:rPr>
          <w:rFonts w:ascii="仿宋_GB2312" w:eastAsia="仿宋_GB2312" w:hAnsi="华文仿宋" w:hint="eastAsia"/>
          <w:sz w:val="32"/>
          <w:szCs w:val="32"/>
        </w:rPr>
        <w:t>（四）住房保障支出20899.87万元，其中：基本支出预算2165.57万元，项目支出预算18734.30万元。主要用</w:t>
      </w:r>
      <w:r>
        <w:rPr>
          <w:rFonts w:ascii="仿宋_GB2312" w:eastAsia="仿宋_GB2312" w:hAnsi="华文仿宋" w:hint="eastAsia"/>
          <w:sz w:val="32"/>
          <w:szCs w:val="32"/>
        </w:rPr>
        <w:lastRenderedPageBreak/>
        <w:t>于住房公积金、</w:t>
      </w:r>
      <w:r w:rsidRPr="008E4A5F">
        <w:rPr>
          <w:rFonts w:ascii="仿宋_GB2312" w:eastAsia="仿宋_GB2312" w:hAnsi="华文仿宋" w:hint="eastAsia"/>
          <w:sz w:val="32"/>
          <w:szCs w:val="32"/>
        </w:rPr>
        <w:t>公共租赁住房建设项目支出</w:t>
      </w:r>
      <w:r>
        <w:rPr>
          <w:rFonts w:ascii="仿宋_GB2312" w:eastAsia="仿宋_GB2312" w:hAnsi="华文仿宋" w:hint="eastAsia"/>
          <w:sz w:val="32"/>
          <w:szCs w:val="32"/>
        </w:rPr>
        <w:t>等。</w:t>
      </w:r>
    </w:p>
    <w:p w:rsidR="005A2B01" w:rsidRDefault="005A2B01" w:rsidP="005A2B01">
      <w:pPr>
        <w:tabs>
          <w:tab w:val="center" w:pos="4475"/>
        </w:tabs>
        <w:spacing w:line="560" w:lineRule="exact"/>
        <w:ind w:firstLine="645"/>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六、一般公共预算基本支出情况说明</w:t>
      </w:r>
    </w:p>
    <w:p w:rsidR="005A2B01" w:rsidRDefault="005A2B01" w:rsidP="005A2B01">
      <w:pPr>
        <w:pStyle w:val="a6"/>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2021年部门一般公共预算基本支出7741.78万元，其中：</w:t>
      </w:r>
    </w:p>
    <w:p w:rsidR="005A2B01" w:rsidRPr="00EB7027" w:rsidRDefault="005A2B01" w:rsidP="005A2B01">
      <w:pPr>
        <w:pStyle w:val="a6"/>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（一）人员经费6804.27万元，主要包括：</w:t>
      </w:r>
      <w:r>
        <w:rPr>
          <w:rFonts w:ascii="仿宋_GB2312" w:eastAsia="仿宋_GB2312" w:hAnsi="华文仿宋" w:hint="eastAsia"/>
          <w:bCs/>
          <w:color w:val="000000"/>
          <w:sz w:val="32"/>
          <w:szCs w:val="32"/>
        </w:rPr>
        <w:t>基本工资</w:t>
      </w:r>
      <w:r>
        <w:rPr>
          <w:rFonts w:ascii="仿宋_GB2312" w:eastAsia="仿宋_GB2312" w:hAnsi="华文仿宋" w:cs="Times New Roman" w:hint="eastAsia"/>
          <w:kern w:val="2"/>
          <w:sz w:val="32"/>
          <w:szCs w:val="32"/>
        </w:rPr>
        <w:t>、</w:t>
      </w:r>
      <w:r>
        <w:rPr>
          <w:rFonts w:ascii="仿宋_GB2312" w:eastAsia="仿宋_GB2312" w:hAnsi="华文仿宋" w:hint="eastAsia"/>
          <w:bCs/>
          <w:color w:val="000000"/>
          <w:sz w:val="32"/>
          <w:szCs w:val="32"/>
        </w:rPr>
        <w:t>津贴补贴</w:t>
      </w:r>
      <w:r>
        <w:rPr>
          <w:rFonts w:ascii="仿宋_GB2312" w:eastAsia="仿宋_GB2312" w:hAnsi="华文仿宋" w:cs="Times New Roman" w:hint="eastAsia"/>
          <w:kern w:val="2"/>
          <w:sz w:val="32"/>
          <w:szCs w:val="32"/>
        </w:rPr>
        <w:t>、</w:t>
      </w:r>
      <w:r>
        <w:rPr>
          <w:rFonts w:ascii="仿宋_GB2312" w:eastAsia="仿宋_GB2312" w:hAnsi="华文仿宋" w:hint="eastAsia"/>
          <w:bCs/>
          <w:sz w:val="32"/>
          <w:szCs w:val="32"/>
        </w:rPr>
        <w:t>奖金</w:t>
      </w:r>
      <w:r>
        <w:rPr>
          <w:rFonts w:ascii="仿宋_GB2312" w:eastAsia="仿宋_GB2312" w:hAnsi="华文仿宋" w:cs="Times New Roman" w:hint="eastAsia"/>
          <w:kern w:val="2"/>
          <w:sz w:val="32"/>
          <w:szCs w:val="32"/>
        </w:rPr>
        <w:t>、</w:t>
      </w:r>
      <w:r>
        <w:rPr>
          <w:rFonts w:ascii="仿宋_GB2312" w:eastAsia="仿宋_GB2312" w:hAnsi="华文仿宋" w:hint="eastAsia"/>
          <w:bCs/>
          <w:sz w:val="32"/>
          <w:szCs w:val="32"/>
        </w:rPr>
        <w:t>绩效工资</w:t>
      </w:r>
      <w:r>
        <w:rPr>
          <w:rFonts w:ascii="仿宋_GB2312" w:eastAsia="仿宋_GB2312" w:hAnsi="华文仿宋" w:cs="Times New Roman" w:hint="eastAsia"/>
          <w:kern w:val="2"/>
          <w:sz w:val="32"/>
          <w:szCs w:val="32"/>
        </w:rPr>
        <w:t>、</w:t>
      </w:r>
      <w:r>
        <w:rPr>
          <w:rFonts w:ascii="仿宋_GB2312" w:eastAsia="仿宋_GB2312" w:hAnsi="华文仿宋" w:hint="eastAsia"/>
          <w:bCs/>
          <w:sz w:val="32"/>
          <w:szCs w:val="32"/>
        </w:rPr>
        <w:t>机关事业单位基本养老保险缴费</w:t>
      </w:r>
      <w:r>
        <w:rPr>
          <w:rFonts w:ascii="仿宋_GB2312" w:eastAsia="仿宋_GB2312" w:hAnsi="华文仿宋" w:cs="Times New Roman" w:hint="eastAsia"/>
          <w:kern w:val="2"/>
          <w:sz w:val="32"/>
          <w:szCs w:val="32"/>
        </w:rPr>
        <w:t>、</w:t>
      </w:r>
      <w:r>
        <w:rPr>
          <w:rFonts w:ascii="仿宋_GB2312" w:eastAsia="仿宋_GB2312" w:hAnsi="华文仿宋" w:hint="eastAsia"/>
          <w:bCs/>
          <w:sz w:val="32"/>
          <w:szCs w:val="32"/>
        </w:rPr>
        <w:t>职业年金缴费</w:t>
      </w:r>
      <w:r>
        <w:rPr>
          <w:rFonts w:ascii="仿宋_GB2312" w:eastAsia="仿宋_GB2312" w:hAnsi="华文仿宋" w:cs="Times New Roman" w:hint="eastAsia"/>
          <w:kern w:val="2"/>
          <w:sz w:val="32"/>
          <w:szCs w:val="32"/>
        </w:rPr>
        <w:t>、</w:t>
      </w:r>
      <w:r>
        <w:rPr>
          <w:rFonts w:ascii="仿宋_GB2312" w:eastAsia="仿宋_GB2312" w:hAnsi="华文仿宋" w:hint="eastAsia"/>
          <w:bCs/>
          <w:sz w:val="32"/>
          <w:szCs w:val="32"/>
        </w:rPr>
        <w:t>职工基本医疗保险缴费</w:t>
      </w:r>
      <w:r>
        <w:rPr>
          <w:rFonts w:ascii="仿宋_GB2312" w:eastAsia="仿宋_GB2312" w:hAnsi="华文仿宋" w:cs="Times New Roman" w:hint="eastAsia"/>
          <w:kern w:val="2"/>
          <w:sz w:val="32"/>
          <w:szCs w:val="32"/>
        </w:rPr>
        <w:t>、</w:t>
      </w:r>
      <w:r>
        <w:rPr>
          <w:rFonts w:ascii="仿宋_GB2312" w:eastAsia="仿宋_GB2312" w:hAnsi="华文仿宋" w:hint="eastAsia"/>
          <w:bCs/>
          <w:sz w:val="32"/>
          <w:szCs w:val="32"/>
        </w:rPr>
        <w:t>公务员医疗补助缴费</w:t>
      </w:r>
      <w:r>
        <w:rPr>
          <w:rFonts w:ascii="仿宋_GB2312" w:eastAsia="仿宋_GB2312" w:hAnsi="华文仿宋" w:cs="Times New Roman" w:hint="eastAsia"/>
          <w:kern w:val="2"/>
          <w:sz w:val="32"/>
          <w:szCs w:val="32"/>
        </w:rPr>
        <w:t>、</w:t>
      </w:r>
      <w:r>
        <w:rPr>
          <w:rFonts w:ascii="仿宋_GB2312" w:eastAsia="仿宋_GB2312" w:hAnsi="华文仿宋" w:hint="eastAsia"/>
          <w:bCs/>
          <w:sz w:val="32"/>
          <w:szCs w:val="32"/>
        </w:rPr>
        <w:t>其他社会保障缴费</w:t>
      </w:r>
      <w:r>
        <w:rPr>
          <w:rFonts w:ascii="仿宋_GB2312" w:eastAsia="仿宋_GB2312" w:hAnsi="华文仿宋" w:cs="Times New Roman" w:hint="eastAsia"/>
          <w:kern w:val="2"/>
          <w:sz w:val="32"/>
          <w:szCs w:val="32"/>
        </w:rPr>
        <w:t>、</w:t>
      </w:r>
      <w:r>
        <w:rPr>
          <w:rFonts w:ascii="仿宋_GB2312" w:eastAsia="仿宋_GB2312" w:hAnsi="华文仿宋" w:hint="eastAsia"/>
          <w:bCs/>
          <w:sz w:val="32"/>
          <w:szCs w:val="32"/>
        </w:rPr>
        <w:t>住房公积金</w:t>
      </w:r>
      <w:r>
        <w:rPr>
          <w:rFonts w:ascii="仿宋_GB2312" w:eastAsia="仿宋_GB2312" w:hAnsi="华文仿宋" w:cs="Times New Roman" w:hint="eastAsia"/>
          <w:kern w:val="2"/>
          <w:sz w:val="32"/>
          <w:szCs w:val="32"/>
        </w:rPr>
        <w:t>、</w:t>
      </w:r>
      <w:r>
        <w:rPr>
          <w:rFonts w:ascii="仿宋_GB2312" w:eastAsia="仿宋_GB2312" w:hAnsi="华文仿宋" w:hint="eastAsia"/>
          <w:bCs/>
          <w:sz w:val="32"/>
          <w:szCs w:val="32"/>
        </w:rPr>
        <w:t>退休费</w:t>
      </w:r>
      <w:r>
        <w:rPr>
          <w:rFonts w:ascii="仿宋_GB2312" w:eastAsia="仿宋_GB2312" w:hAnsi="华文仿宋" w:cs="Times New Roman" w:hint="eastAsia"/>
          <w:kern w:val="2"/>
          <w:sz w:val="32"/>
          <w:szCs w:val="32"/>
        </w:rPr>
        <w:t>等。</w:t>
      </w:r>
    </w:p>
    <w:p w:rsidR="005A2B01" w:rsidRDefault="005A2B01" w:rsidP="005A2B01">
      <w:pPr>
        <w:adjustRightInd w:val="0"/>
        <w:snapToGrid w:val="0"/>
        <w:spacing w:line="560" w:lineRule="exact"/>
        <w:ind w:rightChars="-104" w:right="-218" w:firstLineChars="200" w:firstLine="640"/>
        <w:rPr>
          <w:rFonts w:ascii="仿宋_GB2312" w:eastAsia="仿宋_GB2312" w:hAnsi="华文仿宋"/>
          <w:strike/>
          <w:sz w:val="32"/>
          <w:szCs w:val="32"/>
          <w:highlight w:val="cyan"/>
        </w:rPr>
      </w:pPr>
      <w:r>
        <w:rPr>
          <w:rFonts w:ascii="仿宋_GB2312" w:eastAsia="仿宋_GB2312" w:hAnsi="华文仿宋" w:hint="eastAsia"/>
          <w:sz w:val="32"/>
          <w:szCs w:val="32"/>
        </w:rPr>
        <w:t>（二）公用经费937.51万元，主要包括：</w:t>
      </w:r>
      <w:r>
        <w:rPr>
          <w:rFonts w:ascii="仿宋_GB2312" w:eastAsia="仿宋_GB2312" w:hAnsi="华文仿宋" w:hint="eastAsia"/>
          <w:bCs/>
          <w:color w:val="000000"/>
          <w:sz w:val="32"/>
          <w:szCs w:val="32"/>
        </w:rPr>
        <w:t>办公费</w:t>
      </w:r>
      <w:r>
        <w:rPr>
          <w:rFonts w:ascii="仿宋_GB2312" w:eastAsia="仿宋_GB2312" w:hAnsi="华文仿宋" w:hint="eastAsia"/>
          <w:sz w:val="32"/>
          <w:szCs w:val="32"/>
        </w:rPr>
        <w:t>、</w:t>
      </w:r>
      <w:r>
        <w:rPr>
          <w:rFonts w:ascii="仿宋_GB2312" w:eastAsia="仿宋_GB2312" w:hAnsi="华文仿宋" w:hint="eastAsia"/>
          <w:bCs/>
          <w:color w:val="000000"/>
          <w:sz w:val="32"/>
          <w:szCs w:val="32"/>
        </w:rPr>
        <w:t>印刷费</w:t>
      </w:r>
      <w:r>
        <w:rPr>
          <w:rFonts w:ascii="仿宋_GB2312" w:eastAsia="仿宋_GB2312" w:hAnsi="华文仿宋" w:hint="eastAsia"/>
          <w:sz w:val="32"/>
          <w:szCs w:val="32"/>
        </w:rPr>
        <w:t>、</w:t>
      </w:r>
      <w:r>
        <w:rPr>
          <w:rFonts w:ascii="仿宋_GB2312" w:eastAsia="仿宋_GB2312" w:hAnsi="华文仿宋" w:hint="eastAsia"/>
          <w:bCs/>
          <w:color w:val="000000"/>
          <w:sz w:val="32"/>
          <w:szCs w:val="32"/>
        </w:rPr>
        <w:t>水费</w:t>
      </w:r>
      <w:r>
        <w:rPr>
          <w:rFonts w:ascii="仿宋_GB2312" w:eastAsia="仿宋_GB2312" w:hAnsi="华文仿宋" w:hint="eastAsia"/>
          <w:sz w:val="32"/>
          <w:szCs w:val="32"/>
        </w:rPr>
        <w:t>、</w:t>
      </w:r>
      <w:r>
        <w:rPr>
          <w:rFonts w:ascii="仿宋_GB2312" w:eastAsia="仿宋_GB2312" w:hAnsi="华文仿宋" w:hint="eastAsia"/>
          <w:bCs/>
          <w:color w:val="000000"/>
          <w:sz w:val="32"/>
          <w:szCs w:val="32"/>
        </w:rPr>
        <w:t>电费</w:t>
      </w:r>
      <w:r>
        <w:rPr>
          <w:rFonts w:ascii="仿宋_GB2312" w:eastAsia="仿宋_GB2312" w:hAnsi="华文仿宋" w:hint="eastAsia"/>
          <w:sz w:val="32"/>
          <w:szCs w:val="32"/>
        </w:rPr>
        <w:t>、</w:t>
      </w:r>
      <w:r>
        <w:rPr>
          <w:rFonts w:ascii="仿宋_GB2312" w:eastAsia="仿宋_GB2312" w:hAnsi="华文仿宋" w:hint="eastAsia"/>
          <w:bCs/>
          <w:color w:val="000000"/>
          <w:sz w:val="32"/>
          <w:szCs w:val="32"/>
        </w:rPr>
        <w:t>邮电费</w:t>
      </w:r>
      <w:r>
        <w:rPr>
          <w:rFonts w:ascii="仿宋_GB2312" w:eastAsia="仿宋_GB2312" w:hAnsi="华文仿宋" w:hint="eastAsia"/>
          <w:sz w:val="32"/>
          <w:szCs w:val="32"/>
        </w:rPr>
        <w:t>、</w:t>
      </w:r>
      <w:r>
        <w:rPr>
          <w:rFonts w:ascii="仿宋_GB2312" w:eastAsia="仿宋_GB2312" w:hAnsi="华文仿宋" w:hint="eastAsia"/>
          <w:bCs/>
          <w:color w:val="000000"/>
          <w:sz w:val="32"/>
          <w:szCs w:val="32"/>
        </w:rPr>
        <w:t>物业管理费</w:t>
      </w:r>
      <w:r>
        <w:rPr>
          <w:rFonts w:ascii="仿宋_GB2312" w:eastAsia="仿宋_GB2312" w:hAnsi="华文仿宋" w:hint="eastAsia"/>
          <w:sz w:val="32"/>
          <w:szCs w:val="32"/>
        </w:rPr>
        <w:t>、</w:t>
      </w:r>
      <w:r>
        <w:rPr>
          <w:rFonts w:ascii="仿宋_GB2312" w:eastAsia="仿宋_GB2312" w:hAnsi="华文仿宋" w:hint="eastAsia"/>
          <w:bCs/>
          <w:color w:val="000000"/>
          <w:sz w:val="32"/>
          <w:szCs w:val="32"/>
        </w:rPr>
        <w:t>差旅费</w:t>
      </w:r>
      <w:r>
        <w:rPr>
          <w:rFonts w:ascii="仿宋_GB2312" w:eastAsia="仿宋_GB2312" w:hAnsi="华文仿宋" w:hint="eastAsia"/>
          <w:sz w:val="32"/>
          <w:szCs w:val="32"/>
        </w:rPr>
        <w:t>、</w:t>
      </w:r>
      <w:r>
        <w:rPr>
          <w:rFonts w:ascii="仿宋_GB2312" w:eastAsia="仿宋_GB2312" w:hAnsi="华文仿宋" w:hint="eastAsia"/>
          <w:bCs/>
          <w:color w:val="000000"/>
          <w:sz w:val="32"/>
          <w:szCs w:val="32"/>
        </w:rPr>
        <w:t>维修(护)费</w:t>
      </w:r>
      <w:r>
        <w:rPr>
          <w:rFonts w:ascii="仿宋_GB2312" w:eastAsia="仿宋_GB2312" w:hAnsi="华文仿宋" w:hint="eastAsia"/>
          <w:sz w:val="32"/>
          <w:szCs w:val="32"/>
        </w:rPr>
        <w:t>、</w:t>
      </w:r>
      <w:r>
        <w:rPr>
          <w:rFonts w:ascii="仿宋_GB2312" w:eastAsia="仿宋_GB2312" w:hAnsi="华文仿宋" w:hint="eastAsia"/>
          <w:bCs/>
          <w:color w:val="000000"/>
          <w:sz w:val="32"/>
          <w:szCs w:val="32"/>
        </w:rPr>
        <w:t>会议费</w:t>
      </w:r>
      <w:r>
        <w:rPr>
          <w:rFonts w:ascii="仿宋_GB2312" w:eastAsia="仿宋_GB2312" w:hAnsi="华文仿宋" w:hint="eastAsia"/>
          <w:sz w:val="32"/>
          <w:szCs w:val="32"/>
        </w:rPr>
        <w:t>、</w:t>
      </w:r>
      <w:r>
        <w:rPr>
          <w:rFonts w:ascii="仿宋_GB2312" w:eastAsia="仿宋_GB2312" w:hAnsi="华文仿宋" w:hint="eastAsia"/>
          <w:bCs/>
          <w:color w:val="000000"/>
          <w:sz w:val="32"/>
          <w:szCs w:val="32"/>
        </w:rPr>
        <w:t>培训费</w:t>
      </w:r>
      <w:r>
        <w:rPr>
          <w:rFonts w:ascii="仿宋_GB2312" w:eastAsia="仿宋_GB2312" w:hAnsi="华文仿宋" w:hint="eastAsia"/>
          <w:sz w:val="32"/>
          <w:szCs w:val="32"/>
        </w:rPr>
        <w:t>、</w:t>
      </w:r>
      <w:r>
        <w:rPr>
          <w:rFonts w:ascii="仿宋_GB2312" w:eastAsia="仿宋_GB2312" w:hAnsi="华文仿宋" w:hint="eastAsia"/>
          <w:bCs/>
          <w:color w:val="000000"/>
          <w:sz w:val="32"/>
          <w:szCs w:val="32"/>
        </w:rPr>
        <w:t>公务接待费</w:t>
      </w:r>
      <w:r>
        <w:rPr>
          <w:rFonts w:ascii="仿宋_GB2312" w:eastAsia="仿宋_GB2312" w:hAnsi="华文仿宋" w:hint="eastAsia"/>
          <w:sz w:val="32"/>
          <w:szCs w:val="32"/>
        </w:rPr>
        <w:t>、</w:t>
      </w:r>
      <w:r>
        <w:rPr>
          <w:rFonts w:ascii="仿宋_GB2312" w:eastAsia="仿宋_GB2312" w:hAnsi="华文仿宋" w:hint="eastAsia"/>
          <w:bCs/>
          <w:color w:val="000000"/>
          <w:sz w:val="32"/>
          <w:szCs w:val="32"/>
        </w:rPr>
        <w:t>其他交通费用</w:t>
      </w:r>
      <w:r>
        <w:rPr>
          <w:rFonts w:ascii="仿宋_GB2312" w:eastAsia="仿宋_GB2312" w:hAnsi="华文仿宋" w:hint="eastAsia"/>
          <w:sz w:val="32"/>
          <w:szCs w:val="32"/>
        </w:rPr>
        <w:t>、</w:t>
      </w:r>
      <w:r>
        <w:rPr>
          <w:rFonts w:ascii="仿宋_GB2312" w:eastAsia="仿宋_GB2312" w:hAnsi="华文仿宋" w:hint="eastAsia"/>
          <w:bCs/>
          <w:color w:val="000000"/>
          <w:sz w:val="32"/>
          <w:szCs w:val="32"/>
        </w:rPr>
        <w:t>其他商品和服务支出</w:t>
      </w:r>
      <w:r>
        <w:rPr>
          <w:rFonts w:ascii="仿宋_GB2312" w:eastAsia="仿宋_GB2312" w:hAnsi="华文仿宋" w:hint="eastAsia"/>
          <w:sz w:val="32"/>
          <w:szCs w:val="32"/>
        </w:rPr>
        <w:t>等。</w:t>
      </w:r>
    </w:p>
    <w:p w:rsidR="005A2B01" w:rsidRDefault="005A2B01" w:rsidP="005A2B01">
      <w:pPr>
        <w:tabs>
          <w:tab w:val="center" w:pos="4475"/>
        </w:tabs>
        <w:adjustRightInd w:val="0"/>
        <w:snapToGrid w:val="0"/>
        <w:spacing w:line="560" w:lineRule="exact"/>
        <w:ind w:rightChars="-104" w:right="-218" w:firstLineChars="200" w:firstLine="643"/>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七、一般公共预算“三公”经费情况说明</w:t>
      </w:r>
    </w:p>
    <w:p w:rsidR="005A2B01" w:rsidRDefault="005A2B01" w:rsidP="005A2B01">
      <w:pPr>
        <w:pStyle w:val="a6"/>
        <w:spacing w:before="0" w:beforeAutospacing="0" w:after="0" w:afterAutospacing="0" w:line="560" w:lineRule="exact"/>
        <w:ind w:firstLineChars="200" w:firstLine="640"/>
        <w:jc w:val="both"/>
        <w:rPr>
          <w:rFonts w:ascii="仿宋_GB2312" w:eastAsia="仿宋_GB2312" w:hAnsi="华文仿宋"/>
          <w:bCs/>
          <w:color w:val="000000"/>
          <w:sz w:val="32"/>
          <w:szCs w:val="32"/>
        </w:rPr>
      </w:pPr>
      <w:r>
        <w:rPr>
          <w:rFonts w:ascii="仿宋_GB2312" w:eastAsia="仿宋_GB2312" w:hAnsi="华文仿宋" w:hint="eastAsia"/>
          <w:bCs/>
          <w:color w:val="000000"/>
          <w:sz w:val="32"/>
          <w:szCs w:val="32"/>
        </w:rPr>
        <w:t>2021年一般公共预算安排的“三公”经费支出预算109.15万元，比2020 年（上一年）预算109.62万元，同比减少0.47万元，同比下降0.4%。其中：</w:t>
      </w:r>
    </w:p>
    <w:p w:rsidR="005A2B01" w:rsidRDefault="005A2B01" w:rsidP="005A2B01">
      <w:pPr>
        <w:pStyle w:val="a6"/>
        <w:spacing w:before="0" w:beforeAutospacing="0" w:after="0" w:afterAutospacing="0" w:line="560" w:lineRule="exact"/>
        <w:ind w:firstLineChars="200" w:firstLine="640"/>
        <w:jc w:val="both"/>
        <w:rPr>
          <w:rFonts w:ascii="仿宋_GB2312" w:eastAsia="仿宋_GB2312" w:hAnsi="华文仿宋"/>
          <w:bCs/>
          <w:color w:val="000000"/>
          <w:sz w:val="32"/>
          <w:szCs w:val="32"/>
        </w:rPr>
      </w:pPr>
      <w:r>
        <w:rPr>
          <w:rFonts w:ascii="仿宋_GB2312" w:eastAsia="仿宋_GB2312" w:hAnsi="华文仿宋" w:cs="Times New Roman" w:hint="eastAsia"/>
          <w:kern w:val="2"/>
          <w:sz w:val="32"/>
          <w:szCs w:val="32"/>
        </w:rPr>
        <w:t>（一）</w:t>
      </w:r>
      <w:r>
        <w:rPr>
          <w:rFonts w:ascii="仿宋_GB2312" w:eastAsia="仿宋_GB2312" w:hAnsi="华文仿宋" w:hint="eastAsia"/>
          <w:bCs/>
          <w:color w:val="000000"/>
          <w:sz w:val="32"/>
          <w:szCs w:val="32"/>
        </w:rPr>
        <w:t>因公出国（境）经费2021年预算0万元，2020年预算0万元，</w:t>
      </w:r>
      <w:r w:rsidRPr="007B5755">
        <w:rPr>
          <w:rFonts w:ascii="仿宋_GB2312" w:eastAsia="仿宋_GB2312" w:hAnsi="华文仿宋" w:hint="eastAsia"/>
          <w:sz w:val="32"/>
          <w:szCs w:val="32"/>
        </w:rPr>
        <w:t>同比上年持平</w:t>
      </w:r>
      <w:r>
        <w:rPr>
          <w:rFonts w:ascii="仿宋_GB2312" w:eastAsia="仿宋_GB2312" w:hAnsi="华文仿宋" w:hint="eastAsia"/>
          <w:bCs/>
          <w:color w:val="000000"/>
          <w:sz w:val="32"/>
          <w:szCs w:val="32"/>
        </w:rPr>
        <w:t>。</w:t>
      </w:r>
    </w:p>
    <w:p w:rsidR="005A2B01" w:rsidRPr="004E7015" w:rsidRDefault="005A2B01" w:rsidP="005A2B01">
      <w:pPr>
        <w:pStyle w:val="a6"/>
        <w:spacing w:before="0" w:beforeAutospacing="0" w:after="0" w:afterAutospacing="0" w:line="560" w:lineRule="exact"/>
        <w:ind w:firstLineChars="200" w:firstLine="640"/>
        <w:jc w:val="both"/>
        <w:rPr>
          <w:rFonts w:ascii="仿宋_GB2312" w:eastAsia="仿宋_GB2312" w:hAnsi="华文仿宋"/>
          <w:bCs/>
          <w:color w:val="000000"/>
          <w:sz w:val="32"/>
          <w:szCs w:val="32"/>
        </w:rPr>
      </w:pPr>
      <w:r>
        <w:rPr>
          <w:rFonts w:ascii="仿宋_GB2312" w:eastAsia="仿宋_GB2312" w:hAnsi="华文仿宋" w:cs="Times New Roman" w:hint="eastAsia"/>
          <w:kern w:val="2"/>
          <w:sz w:val="32"/>
          <w:szCs w:val="32"/>
        </w:rPr>
        <w:t>（二）</w:t>
      </w:r>
      <w:r>
        <w:rPr>
          <w:rFonts w:ascii="仿宋_GB2312" w:eastAsia="仿宋_GB2312" w:hAnsi="华文仿宋" w:hint="eastAsia"/>
          <w:bCs/>
          <w:color w:val="000000"/>
          <w:sz w:val="32"/>
          <w:szCs w:val="32"/>
        </w:rPr>
        <w:t>公务接待费2021年预算14.56万元，同比增加2.05万元，同比增长16.4%，</w:t>
      </w:r>
      <w:r w:rsidRPr="000F214E">
        <w:rPr>
          <w:rFonts w:ascii="仿宋_GB2312" w:eastAsia="仿宋_GB2312" w:hAnsi="华文仿宋" w:hint="eastAsia"/>
          <w:bCs/>
          <w:color w:val="000000"/>
          <w:sz w:val="32"/>
          <w:szCs w:val="32"/>
        </w:rPr>
        <w:t>增加原因：</w:t>
      </w:r>
      <w:r w:rsidR="000F214E" w:rsidRPr="000F214E">
        <w:rPr>
          <w:rFonts w:ascii="仿宋_GB2312" w:eastAsia="仿宋_GB2312" w:hAnsi="华文仿宋" w:hint="eastAsia"/>
          <w:bCs/>
          <w:color w:val="000000"/>
          <w:sz w:val="32"/>
          <w:szCs w:val="32"/>
        </w:rPr>
        <w:t>由于机构改革,纳入部门预算管理人数增加，公务接待</w:t>
      </w:r>
      <w:r w:rsidR="008A22D1">
        <w:rPr>
          <w:rFonts w:ascii="仿宋_GB2312" w:eastAsia="仿宋_GB2312" w:hAnsi="华文仿宋" w:hint="eastAsia"/>
          <w:bCs/>
          <w:color w:val="000000"/>
          <w:sz w:val="32"/>
          <w:szCs w:val="32"/>
        </w:rPr>
        <w:t>费</w:t>
      </w:r>
      <w:r w:rsidR="000F214E" w:rsidRPr="000F214E">
        <w:rPr>
          <w:rFonts w:ascii="仿宋_GB2312" w:eastAsia="仿宋_GB2312" w:hAnsi="华文仿宋" w:hint="eastAsia"/>
          <w:bCs/>
          <w:color w:val="000000"/>
          <w:sz w:val="32"/>
          <w:szCs w:val="32"/>
        </w:rPr>
        <w:t>按人数核</w:t>
      </w:r>
      <w:r w:rsidR="007E7A92">
        <w:rPr>
          <w:rFonts w:ascii="仿宋_GB2312" w:eastAsia="仿宋_GB2312" w:hAnsi="华文仿宋" w:hint="eastAsia"/>
          <w:bCs/>
          <w:color w:val="000000"/>
          <w:sz w:val="32"/>
          <w:szCs w:val="32"/>
        </w:rPr>
        <w:t>定</w:t>
      </w:r>
      <w:r w:rsidR="000F214E" w:rsidRPr="000F214E">
        <w:rPr>
          <w:rFonts w:ascii="仿宋_GB2312" w:eastAsia="仿宋_GB2312" w:hAnsi="华文仿宋" w:hint="eastAsia"/>
          <w:bCs/>
          <w:color w:val="000000"/>
          <w:sz w:val="32"/>
          <w:szCs w:val="32"/>
        </w:rPr>
        <w:t>预算，所以较上年有所增加</w:t>
      </w:r>
      <w:r w:rsidRPr="000F214E">
        <w:rPr>
          <w:rFonts w:ascii="仿宋_GB2312" w:eastAsia="仿宋_GB2312" w:hAnsi="华文仿宋" w:hint="eastAsia"/>
          <w:bCs/>
          <w:color w:val="000000"/>
          <w:sz w:val="32"/>
          <w:szCs w:val="32"/>
        </w:rPr>
        <w:t>。 主要用于</w:t>
      </w:r>
      <w:r w:rsidR="00596D54" w:rsidRPr="000F214E">
        <w:rPr>
          <w:rFonts w:ascii="仿宋_GB2312" w:eastAsia="仿宋_GB2312" w:hAnsi="华文仿宋" w:hint="eastAsia"/>
          <w:bCs/>
          <w:color w:val="000000"/>
          <w:sz w:val="32"/>
          <w:szCs w:val="32"/>
        </w:rPr>
        <w:t>按规定开支的各类公务接待支出</w:t>
      </w:r>
      <w:r w:rsidRPr="000F214E">
        <w:rPr>
          <w:rFonts w:ascii="仿宋_GB2312" w:eastAsia="仿宋_GB2312" w:hAnsi="华文仿宋" w:hint="eastAsia"/>
          <w:bCs/>
          <w:color w:val="000000"/>
          <w:sz w:val="32"/>
          <w:szCs w:val="32"/>
        </w:rPr>
        <w:t>。</w:t>
      </w:r>
    </w:p>
    <w:p w:rsidR="005A2B01" w:rsidRDefault="005A2B01" w:rsidP="005A2B01">
      <w:pPr>
        <w:pStyle w:val="a6"/>
        <w:spacing w:before="0" w:beforeAutospacing="0" w:after="0" w:afterAutospacing="0" w:line="560" w:lineRule="exact"/>
        <w:ind w:firstLineChars="200" w:firstLine="640"/>
        <w:jc w:val="both"/>
        <w:rPr>
          <w:rFonts w:ascii="仿宋_GB2312" w:eastAsia="仿宋_GB2312" w:hAnsi="华文仿宋"/>
          <w:bCs/>
          <w:color w:val="000000"/>
          <w:sz w:val="32"/>
          <w:szCs w:val="32"/>
        </w:rPr>
      </w:pPr>
      <w:r>
        <w:rPr>
          <w:rFonts w:ascii="仿宋_GB2312" w:eastAsia="仿宋_GB2312" w:hAnsi="华文仿宋" w:hint="eastAsia"/>
          <w:bCs/>
          <w:sz w:val="32"/>
          <w:szCs w:val="32"/>
        </w:rPr>
        <w:t>（三）</w:t>
      </w:r>
      <w:r>
        <w:rPr>
          <w:rFonts w:ascii="仿宋_GB2312" w:eastAsia="仿宋_GB2312" w:hAnsi="华文仿宋" w:hint="eastAsia"/>
          <w:bCs/>
          <w:color w:val="000000"/>
          <w:sz w:val="32"/>
          <w:szCs w:val="32"/>
        </w:rPr>
        <w:t>公务用车购置及运行费2021年预算94.59万元，同比增加64.59万元，同比增长215.3%，</w:t>
      </w:r>
      <w:r w:rsidRPr="00E239DF">
        <w:rPr>
          <w:rFonts w:ascii="仿宋_GB2312" w:eastAsia="仿宋_GB2312" w:hAnsi="华文仿宋" w:hint="eastAsia"/>
          <w:bCs/>
          <w:color w:val="000000"/>
          <w:sz w:val="32"/>
          <w:szCs w:val="32"/>
        </w:rPr>
        <w:t>增加原因：由于机</w:t>
      </w:r>
      <w:r w:rsidRPr="00E239DF">
        <w:rPr>
          <w:rFonts w:ascii="仿宋_GB2312" w:eastAsia="仿宋_GB2312" w:hAnsi="华文仿宋" w:hint="eastAsia"/>
          <w:bCs/>
          <w:color w:val="000000"/>
          <w:sz w:val="32"/>
          <w:szCs w:val="32"/>
        </w:rPr>
        <w:lastRenderedPageBreak/>
        <w:t>构改革，</w:t>
      </w:r>
      <w:r>
        <w:rPr>
          <w:rFonts w:ascii="仿宋_GB2312" w:eastAsia="仿宋_GB2312" w:hAnsi="华文仿宋" w:hint="eastAsia"/>
          <w:bCs/>
          <w:color w:val="000000"/>
          <w:sz w:val="32"/>
          <w:szCs w:val="32"/>
        </w:rPr>
        <w:t>因业务需求，需要购置业务用车，且原自收自支的事业单位经合并纳入预算范围内，车辆增加，运行维修维护成本增加</w:t>
      </w:r>
      <w:r w:rsidRPr="00E239DF">
        <w:rPr>
          <w:rFonts w:ascii="仿宋_GB2312" w:eastAsia="仿宋_GB2312" w:hAnsi="华文仿宋" w:hint="eastAsia"/>
          <w:bCs/>
          <w:color w:val="000000"/>
          <w:sz w:val="32"/>
          <w:szCs w:val="32"/>
        </w:rPr>
        <w:t>。主要用于购买业务用车及车辆运行维修维护费用,</w:t>
      </w:r>
      <w:r>
        <w:rPr>
          <w:rFonts w:ascii="仿宋_GB2312" w:eastAsia="仿宋_GB2312" w:hAnsi="华文仿宋" w:hint="eastAsia"/>
          <w:bCs/>
          <w:color w:val="000000"/>
          <w:sz w:val="32"/>
          <w:szCs w:val="32"/>
        </w:rPr>
        <w:t>其中：</w:t>
      </w:r>
    </w:p>
    <w:p w:rsidR="005A2B01" w:rsidRDefault="005A2B01" w:rsidP="005A2B01">
      <w:pPr>
        <w:pStyle w:val="a6"/>
        <w:spacing w:before="0" w:beforeAutospacing="0" w:after="0" w:afterAutospacing="0" w:line="560" w:lineRule="exact"/>
        <w:ind w:firstLineChars="200" w:firstLine="640"/>
        <w:jc w:val="both"/>
        <w:rPr>
          <w:rFonts w:ascii="仿宋_GB2312" w:eastAsia="仿宋_GB2312" w:hAnsi="华文仿宋"/>
          <w:bCs/>
          <w:color w:val="000000"/>
          <w:sz w:val="32"/>
          <w:szCs w:val="32"/>
        </w:rPr>
      </w:pPr>
      <w:r>
        <w:rPr>
          <w:rFonts w:ascii="仿宋_GB2312" w:eastAsia="仿宋_GB2312" w:hAnsi="华文仿宋" w:hint="eastAsia"/>
          <w:bCs/>
          <w:color w:val="000000"/>
          <w:sz w:val="32"/>
          <w:szCs w:val="32"/>
        </w:rPr>
        <w:t>1.公务用车购置费2021年预算54.59万元，同比增加54.59万元，同比增长100%，主要用于购买业务用车,增加原因：由于机构改革职能合并，下属二层单位柳州市建设工程技术服务中心因工作需求购买业务用车。</w:t>
      </w:r>
    </w:p>
    <w:p w:rsidR="005A2B01" w:rsidRDefault="005A2B01" w:rsidP="005A2B01">
      <w:pPr>
        <w:pStyle w:val="a6"/>
        <w:spacing w:before="0" w:beforeAutospacing="0" w:after="0" w:afterAutospacing="0" w:line="560" w:lineRule="exact"/>
        <w:ind w:firstLineChars="200" w:firstLine="640"/>
        <w:jc w:val="both"/>
        <w:rPr>
          <w:rFonts w:ascii="仿宋_GB2312" w:eastAsia="仿宋_GB2312" w:hAnsi="华文仿宋"/>
          <w:bCs/>
          <w:color w:val="000000"/>
          <w:sz w:val="32"/>
          <w:szCs w:val="32"/>
        </w:rPr>
      </w:pPr>
      <w:r>
        <w:rPr>
          <w:rFonts w:ascii="仿宋_GB2312" w:eastAsia="仿宋_GB2312" w:hAnsi="华文仿宋" w:hint="eastAsia"/>
          <w:bCs/>
          <w:color w:val="000000"/>
          <w:sz w:val="32"/>
          <w:szCs w:val="32"/>
        </w:rPr>
        <w:t>2.公务用车运行维护费2021年预算40万元，同比增加10万元，同比增长33.3%，主要用于公务用车维修</w:t>
      </w:r>
      <w:r w:rsidR="00596D54">
        <w:rPr>
          <w:rFonts w:ascii="仿宋_GB2312" w:eastAsia="仿宋_GB2312" w:hAnsi="华文仿宋" w:hint="eastAsia"/>
          <w:bCs/>
          <w:color w:val="000000"/>
          <w:sz w:val="32"/>
          <w:szCs w:val="32"/>
        </w:rPr>
        <w:t>、燃料费</w:t>
      </w:r>
      <w:r>
        <w:rPr>
          <w:rFonts w:ascii="仿宋_GB2312" w:eastAsia="仿宋_GB2312" w:hAnsi="华文仿宋" w:hint="eastAsia"/>
          <w:bCs/>
          <w:color w:val="000000"/>
          <w:sz w:val="32"/>
          <w:szCs w:val="32"/>
        </w:rPr>
        <w:t>,增加原因：由于机构改革，原自收自支的事业单位经合并纳入预算范围内，车辆增加，运行维修维护成本增加。</w:t>
      </w:r>
    </w:p>
    <w:p w:rsidR="005A2B01" w:rsidRDefault="005A2B01" w:rsidP="005A2B01">
      <w:pPr>
        <w:tabs>
          <w:tab w:val="center" w:pos="4475"/>
        </w:tabs>
        <w:spacing w:line="560" w:lineRule="exact"/>
        <w:ind w:firstLine="645"/>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八、政府性基金预算情况说明</w:t>
      </w:r>
    </w:p>
    <w:p w:rsidR="005A2B01" w:rsidRPr="00865C7B" w:rsidRDefault="005A2B01" w:rsidP="005A2B01">
      <w:pPr>
        <w:tabs>
          <w:tab w:val="center" w:pos="4475"/>
        </w:tabs>
        <w:spacing w:line="560" w:lineRule="exact"/>
        <w:ind w:firstLineChars="200" w:firstLine="640"/>
        <w:rPr>
          <w:rFonts w:ascii="仿宋_GB2312" w:eastAsia="仿宋_GB2312" w:hAnsi="华文仿宋"/>
          <w:sz w:val="32"/>
          <w:szCs w:val="32"/>
        </w:rPr>
      </w:pPr>
      <w:r w:rsidRPr="00865C7B">
        <w:rPr>
          <w:rFonts w:ascii="仿宋_GB2312" w:eastAsia="仿宋_GB2312" w:hAnsi="华文仿宋" w:hint="eastAsia"/>
          <w:sz w:val="32"/>
          <w:szCs w:val="32"/>
        </w:rPr>
        <w:t>2021年本部门无政府性基金预算支出安排</w:t>
      </w:r>
      <w:r>
        <w:rPr>
          <w:rFonts w:ascii="仿宋_GB2312" w:eastAsia="仿宋_GB2312" w:hAnsi="华文仿宋" w:hint="eastAsia"/>
          <w:sz w:val="32"/>
          <w:szCs w:val="32"/>
        </w:rPr>
        <w:t>。</w:t>
      </w:r>
    </w:p>
    <w:p w:rsidR="005A2B01" w:rsidRDefault="005A2B01" w:rsidP="005A2B01">
      <w:pPr>
        <w:tabs>
          <w:tab w:val="center" w:pos="4475"/>
        </w:tabs>
        <w:spacing w:line="560" w:lineRule="exact"/>
        <w:ind w:firstLineChars="200" w:firstLine="643"/>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九、国有资本经营预算情况说明</w:t>
      </w:r>
    </w:p>
    <w:p w:rsidR="005A2B01" w:rsidRDefault="005A2B01" w:rsidP="005A2B01">
      <w:pPr>
        <w:pStyle w:val="a6"/>
        <w:spacing w:before="0" w:beforeAutospacing="0" w:after="0" w:afterAutospacing="0" w:line="560" w:lineRule="exact"/>
        <w:jc w:val="both"/>
        <w:rPr>
          <w:rFonts w:ascii="黑体" w:eastAsia="黑体" w:hAnsi="黑体" w:cs="黑体"/>
          <w:b/>
          <w:bCs/>
          <w:color w:val="000000"/>
          <w:sz w:val="32"/>
          <w:szCs w:val="32"/>
        </w:rPr>
      </w:pPr>
      <w:r w:rsidRPr="00D17258">
        <w:rPr>
          <w:rFonts w:ascii="仿宋_GB2312" w:eastAsia="仿宋_GB2312" w:hAnsi="华文仿宋" w:cs="Times New Roman" w:hint="eastAsia"/>
          <w:kern w:val="2"/>
          <w:sz w:val="32"/>
          <w:szCs w:val="32"/>
        </w:rPr>
        <w:t xml:space="preserve">    2021年本部门无国有资本经营预算支出安排</w:t>
      </w:r>
      <w:r>
        <w:rPr>
          <w:rFonts w:ascii="仿宋_GB2312" w:eastAsia="仿宋_GB2312" w:hAnsi="华文仿宋" w:cs="Times New Roman" w:hint="eastAsia"/>
          <w:kern w:val="2"/>
          <w:sz w:val="32"/>
          <w:szCs w:val="32"/>
        </w:rPr>
        <w:t>。</w:t>
      </w:r>
    </w:p>
    <w:p w:rsidR="005A2B01" w:rsidRDefault="005A2B01" w:rsidP="005A2B01">
      <w:pPr>
        <w:tabs>
          <w:tab w:val="center" w:pos="4475"/>
        </w:tabs>
        <w:spacing w:line="560" w:lineRule="exact"/>
        <w:ind w:firstLineChars="200" w:firstLine="643"/>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十、政府采购预算情况说明</w:t>
      </w:r>
    </w:p>
    <w:p w:rsidR="005A2B01" w:rsidRDefault="005A2B01" w:rsidP="005A2B01">
      <w:pPr>
        <w:spacing w:line="560" w:lineRule="exact"/>
        <w:ind w:firstLineChars="200" w:firstLine="640"/>
        <w:rPr>
          <w:rFonts w:ascii="仿宋_GB2312" w:eastAsia="仿宋_GB2312" w:hAnsi="华文仿宋" w:cs="宋体"/>
          <w:bCs/>
          <w:color w:val="000000"/>
          <w:kern w:val="0"/>
          <w:sz w:val="32"/>
          <w:szCs w:val="32"/>
        </w:rPr>
      </w:pPr>
      <w:r>
        <w:rPr>
          <w:rFonts w:ascii="仿宋_GB2312" w:eastAsia="仿宋_GB2312" w:hAnsi="华文仿宋" w:cs="宋体" w:hint="eastAsia"/>
          <w:bCs/>
          <w:color w:val="000000"/>
          <w:kern w:val="0"/>
          <w:sz w:val="32"/>
          <w:szCs w:val="32"/>
        </w:rPr>
        <w:t>2021年政府采购预算4668.33万元，同比增加675.18万元，增长16.9%。</w:t>
      </w:r>
    </w:p>
    <w:p w:rsidR="005A2B01" w:rsidRDefault="005A2B01" w:rsidP="005A2B01">
      <w:pPr>
        <w:spacing w:line="560" w:lineRule="exact"/>
        <w:ind w:firstLineChars="200" w:firstLine="640"/>
        <w:rPr>
          <w:rFonts w:ascii="仿宋_GB2312" w:eastAsia="仿宋_GB2312" w:hAnsi="华文仿宋" w:cs="宋体"/>
          <w:bCs/>
          <w:color w:val="000000"/>
          <w:kern w:val="0"/>
          <w:sz w:val="32"/>
          <w:szCs w:val="32"/>
        </w:rPr>
      </w:pPr>
      <w:r>
        <w:rPr>
          <w:rFonts w:ascii="仿宋_GB2312" w:eastAsia="仿宋_GB2312" w:hAnsi="华文仿宋" w:cs="宋体" w:hint="eastAsia"/>
          <w:bCs/>
          <w:color w:val="000000"/>
          <w:kern w:val="0"/>
          <w:sz w:val="32"/>
          <w:szCs w:val="32"/>
        </w:rPr>
        <w:t>（一）按政府采购项目类型划分</w:t>
      </w:r>
    </w:p>
    <w:p w:rsidR="005A2B01" w:rsidRDefault="005A2B01" w:rsidP="005A2B01">
      <w:pPr>
        <w:spacing w:line="560" w:lineRule="exact"/>
        <w:ind w:firstLineChars="200" w:firstLine="640"/>
        <w:rPr>
          <w:rFonts w:ascii="仿宋_GB2312" w:eastAsia="仿宋_GB2312" w:hAnsi="华文仿宋" w:cs="宋体"/>
          <w:bCs/>
          <w:color w:val="000000"/>
          <w:kern w:val="0"/>
          <w:sz w:val="32"/>
          <w:szCs w:val="32"/>
        </w:rPr>
      </w:pPr>
      <w:r>
        <w:rPr>
          <w:rFonts w:ascii="仿宋_GB2312" w:eastAsia="仿宋_GB2312" w:hAnsi="华文仿宋" w:cs="宋体" w:hint="eastAsia"/>
          <w:bCs/>
          <w:color w:val="000000"/>
          <w:kern w:val="0"/>
          <w:sz w:val="32"/>
          <w:szCs w:val="32"/>
        </w:rPr>
        <w:t>政府集中采购预算559.74万元,占政府采购预算的12%，同比减少3377.19万元，下降85.8%。</w:t>
      </w:r>
    </w:p>
    <w:p w:rsidR="005A2B01" w:rsidRDefault="005A2B01" w:rsidP="005A2B01">
      <w:pPr>
        <w:spacing w:line="560" w:lineRule="exact"/>
        <w:ind w:firstLineChars="200" w:firstLine="640"/>
        <w:rPr>
          <w:rFonts w:ascii="仿宋_GB2312" w:eastAsia="仿宋_GB2312" w:hAnsi="华文仿宋"/>
          <w:sz w:val="32"/>
          <w:szCs w:val="32"/>
        </w:rPr>
      </w:pPr>
      <w:r>
        <w:rPr>
          <w:rFonts w:ascii="仿宋_GB2312" w:eastAsia="仿宋_GB2312" w:hAnsi="华文仿宋" w:cs="宋体" w:hint="eastAsia"/>
          <w:bCs/>
          <w:color w:val="000000"/>
          <w:kern w:val="0"/>
          <w:sz w:val="32"/>
          <w:szCs w:val="32"/>
        </w:rPr>
        <w:t>分散采购预算2646.86万元，占政府采购预算的56.7%，同比增加2590.64万元，增长4608%。</w:t>
      </w:r>
    </w:p>
    <w:p w:rsidR="005A2B01" w:rsidRDefault="005A2B01" w:rsidP="005A2B01">
      <w:pPr>
        <w:spacing w:line="560" w:lineRule="exact"/>
        <w:ind w:firstLineChars="200" w:firstLine="640"/>
        <w:rPr>
          <w:rFonts w:ascii="仿宋_GB2312" w:eastAsia="仿宋_GB2312" w:hAnsi="华文仿宋"/>
          <w:sz w:val="32"/>
          <w:szCs w:val="32"/>
        </w:rPr>
      </w:pPr>
      <w:r>
        <w:rPr>
          <w:rFonts w:ascii="仿宋_GB2312" w:eastAsia="仿宋_GB2312" w:hAnsi="华文仿宋" w:cs="宋体" w:hint="eastAsia"/>
          <w:bCs/>
          <w:color w:val="000000"/>
          <w:kern w:val="0"/>
          <w:sz w:val="32"/>
          <w:szCs w:val="32"/>
        </w:rPr>
        <w:lastRenderedPageBreak/>
        <w:t>（二）</w:t>
      </w:r>
      <w:r>
        <w:rPr>
          <w:rFonts w:ascii="仿宋_GB2312" w:eastAsia="仿宋_GB2312" w:hAnsi="华文仿宋" w:hint="eastAsia"/>
          <w:sz w:val="32"/>
          <w:szCs w:val="32"/>
        </w:rPr>
        <w:t>按政府采购资金来源划分</w:t>
      </w:r>
    </w:p>
    <w:p w:rsidR="005A2B01" w:rsidRDefault="005A2B01" w:rsidP="005A2B01">
      <w:pPr>
        <w:spacing w:line="560" w:lineRule="exact"/>
        <w:ind w:firstLineChars="200" w:firstLine="640"/>
        <w:rPr>
          <w:rFonts w:ascii="仿宋_GB2312" w:eastAsia="仿宋_GB2312" w:hAnsi="华文仿宋"/>
          <w:sz w:val="32"/>
          <w:szCs w:val="32"/>
          <w:highlight w:val="cyan"/>
        </w:rPr>
      </w:pPr>
      <w:r>
        <w:rPr>
          <w:rFonts w:ascii="仿宋_GB2312" w:eastAsia="仿宋_GB2312" w:hAnsi="华文仿宋" w:hint="eastAsia"/>
          <w:sz w:val="32"/>
          <w:szCs w:val="32"/>
        </w:rPr>
        <w:t>通过一般公共预算安排采购支出预算4460.63万元，通过上年结余（结转）收入安排采购支出预算207.70万元。</w:t>
      </w:r>
    </w:p>
    <w:p w:rsidR="005A2B01" w:rsidRDefault="005A2B01" w:rsidP="005A2B01">
      <w:pPr>
        <w:tabs>
          <w:tab w:val="center" w:pos="4475"/>
        </w:tabs>
        <w:spacing w:line="560" w:lineRule="exact"/>
        <w:ind w:firstLineChars="200" w:firstLine="643"/>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十一、政府购买服务预算情况说明</w:t>
      </w:r>
    </w:p>
    <w:p w:rsidR="005A2B01" w:rsidRDefault="005A2B01" w:rsidP="005A2B01">
      <w:pPr>
        <w:spacing w:line="560" w:lineRule="exact"/>
        <w:ind w:firstLineChars="200" w:firstLine="640"/>
        <w:rPr>
          <w:rFonts w:ascii="仿宋_GB2312" w:eastAsia="仿宋_GB2312" w:hAnsi="华文仿宋"/>
          <w:sz w:val="32"/>
          <w:szCs w:val="32"/>
        </w:rPr>
      </w:pPr>
      <w:r>
        <w:rPr>
          <w:rFonts w:ascii="仿宋_GB2312" w:eastAsia="仿宋_GB2312" w:hAnsi="华文仿宋" w:cs="宋体" w:hint="eastAsia"/>
          <w:bCs/>
          <w:color w:val="000000"/>
          <w:kern w:val="0"/>
          <w:sz w:val="32"/>
          <w:szCs w:val="32"/>
        </w:rPr>
        <w:t>2021年纳入政府购买服务预算支出1789.73万元，其中：</w:t>
      </w:r>
      <w:r>
        <w:rPr>
          <w:rFonts w:ascii="仿宋_GB2312" w:eastAsia="仿宋_GB2312" w:hAnsi="华文仿宋" w:hint="eastAsia"/>
          <w:sz w:val="32"/>
          <w:szCs w:val="32"/>
        </w:rPr>
        <w:t>通过一般公共预算安排购买服务支出预算1582.03万元，通过上年结余（结转）收入安排购买服务支出预算207.70万元。</w:t>
      </w:r>
    </w:p>
    <w:p w:rsidR="005A2B01" w:rsidRDefault="005A2B01" w:rsidP="005A2B01">
      <w:pPr>
        <w:pStyle w:val="a6"/>
        <w:spacing w:before="0" w:beforeAutospacing="0" w:after="0" w:afterAutospacing="0" w:line="560" w:lineRule="exact"/>
        <w:ind w:firstLineChars="200" w:firstLine="643"/>
        <w:jc w:val="both"/>
        <w:rPr>
          <w:rFonts w:ascii="黑体" w:eastAsia="黑体" w:hAnsi="黑体" w:cs="黑体"/>
          <w:b/>
          <w:bCs/>
          <w:color w:val="000000"/>
          <w:sz w:val="32"/>
          <w:szCs w:val="32"/>
        </w:rPr>
      </w:pPr>
      <w:r>
        <w:rPr>
          <w:rFonts w:ascii="黑体" w:eastAsia="黑体" w:hAnsi="黑体" w:cs="黑体" w:hint="eastAsia"/>
          <w:b/>
          <w:bCs/>
          <w:color w:val="000000"/>
          <w:sz w:val="32"/>
          <w:szCs w:val="32"/>
        </w:rPr>
        <w:t>十二、2021年部门预算其他</w:t>
      </w:r>
      <w:r>
        <w:rPr>
          <w:rFonts w:ascii="黑体" w:eastAsia="黑体" w:hAnsi="黑体" w:cs="黑体" w:hint="eastAsia"/>
          <w:b/>
          <w:bCs/>
          <w:strike/>
          <w:color w:val="000000"/>
          <w:sz w:val="32"/>
          <w:szCs w:val="32"/>
        </w:rPr>
        <w:t>重要</w:t>
      </w:r>
      <w:r>
        <w:rPr>
          <w:rFonts w:ascii="黑体" w:eastAsia="黑体" w:hAnsi="黑体" w:cs="黑体" w:hint="eastAsia"/>
          <w:b/>
          <w:bCs/>
          <w:color w:val="000000"/>
          <w:sz w:val="32"/>
          <w:szCs w:val="32"/>
        </w:rPr>
        <w:t>事项情况说明</w:t>
      </w:r>
    </w:p>
    <w:p w:rsidR="005A2B01" w:rsidRDefault="005A2B01" w:rsidP="005A2B01">
      <w:pPr>
        <w:tabs>
          <w:tab w:val="center" w:pos="4475"/>
        </w:tabs>
        <w:spacing w:line="560" w:lineRule="exact"/>
        <w:ind w:firstLine="645"/>
        <w:rPr>
          <w:rFonts w:ascii="仿宋_GB2312" w:eastAsia="仿宋_GB2312" w:hAnsi="华文仿宋"/>
          <w:sz w:val="32"/>
          <w:szCs w:val="32"/>
          <w:highlight w:val="cyan"/>
        </w:rPr>
      </w:pPr>
      <w:r>
        <w:rPr>
          <w:rFonts w:ascii="楷体_GB2312" w:eastAsia="楷体_GB2312" w:hAnsi="华文仿宋" w:hint="eastAsia"/>
          <w:b/>
          <w:color w:val="000000"/>
          <w:sz w:val="32"/>
          <w:szCs w:val="32"/>
        </w:rPr>
        <w:t>（一）机关运行经费安排情况说明</w:t>
      </w:r>
    </w:p>
    <w:p w:rsidR="005A2B01" w:rsidRDefault="005A2B01" w:rsidP="005A2B01">
      <w:pPr>
        <w:spacing w:line="560" w:lineRule="exact"/>
        <w:ind w:firstLineChars="200" w:firstLine="640"/>
        <w:rPr>
          <w:rFonts w:ascii="仿宋_GB2312" w:eastAsia="仿宋_GB2312" w:hAnsi="华文仿宋" w:cs="宋体"/>
          <w:bCs/>
          <w:color w:val="000000"/>
          <w:kern w:val="0"/>
          <w:sz w:val="32"/>
          <w:szCs w:val="32"/>
        </w:rPr>
      </w:pPr>
      <w:r>
        <w:rPr>
          <w:rFonts w:ascii="仿宋_GB2312" w:eastAsia="仿宋_GB2312" w:hAnsi="华文仿宋" w:cs="宋体" w:hint="eastAsia"/>
          <w:bCs/>
          <w:color w:val="000000"/>
          <w:kern w:val="0"/>
          <w:sz w:val="32"/>
          <w:szCs w:val="32"/>
        </w:rPr>
        <w:t>2021年行政运行预算499.91万元，同比减少4.61万元，同比下降0.9%，主要用于</w:t>
      </w:r>
      <w:r>
        <w:rPr>
          <w:rFonts w:ascii="仿宋_GB2312" w:eastAsia="仿宋_GB2312" w:hAnsi="华文仿宋" w:hint="eastAsia"/>
          <w:bCs/>
          <w:color w:val="000000"/>
          <w:sz w:val="32"/>
          <w:szCs w:val="32"/>
        </w:rPr>
        <w:t>办公费</w:t>
      </w:r>
      <w:r>
        <w:rPr>
          <w:rFonts w:ascii="仿宋_GB2312" w:eastAsia="仿宋_GB2312" w:hAnsi="华文仿宋" w:hint="eastAsia"/>
          <w:sz w:val="32"/>
          <w:szCs w:val="32"/>
        </w:rPr>
        <w:t>、</w:t>
      </w:r>
      <w:r>
        <w:rPr>
          <w:rFonts w:ascii="仿宋_GB2312" w:eastAsia="仿宋_GB2312" w:hAnsi="华文仿宋" w:hint="eastAsia"/>
          <w:bCs/>
          <w:color w:val="000000"/>
          <w:sz w:val="32"/>
          <w:szCs w:val="32"/>
        </w:rPr>
        <w:t>印刷费</w:t>
      </w:r>
      <w:r>
        <w:rPr>
          <w:rFonts w:ascii="仿宋_GB2312" w:eastAsia="仿宋_GB2312" w:hAnsi="华文仿宋" w:hint="eastAsia"/>
          <w:sz w:val="32"/>
          <w:szCs w:val="32"/>
        </w:rPr>
        <w:t>、</w:t>
      </w:r>
      <w:r>
        <w:rPr>
          <w:rFonts w:ascii="仿宋_GB2312" w:eastAsia="仿宋_GB2312" w:hAnsi="华文仿宋" w:hint="eastAsia"/>
          <w:bCs/>
          <w:color w:val="000000"/>
          <w:sz w:val="32"/>
          <w:szCs w:val="32"/>
        </w:rPr>
        <w:t>水电费</w:t>
      </w:r>
      <w:r>
        <w:rPr>
          <w:rFonts w:ascii="仿宋_GB2312" w:eastAsia="仿宋_GB2312" w:hAnsi="华文仿宋" w:hint="eastAsia"/>
          <w:sz w:val="32"/>
          <w:szCs w:val="32"/>
        </w:rPr>
        <w:t>、</w:t>
      </w:r>
      <w:r>
        <w:rPr>
          <w:rFonts w:ascii="仿宋_GB2312" w:eastAsia="仿宋_GB2312" w:hAnsi="华文仿宋" w:hint="eastAsia"/>
          <w:bCs/>
          <w:color w:val="000000"/>
          <w:sz w:val="32"/>
          <w:szCs w:val="32"/>
        </w:rPr>
        <w:t>邮电费</w:t>
      </w:r>
      <w:r>
        <w:rPr>
          <w:rFonts w:ascii="仿宋_GB2312" w:eastAsia="仿宋_GB2312" w:hAnsi="华文仿宋" w:hint="eastAsia"/>
          <w:sz w:val="32"/>
          <w:szCs w:val="32"/>
        </w:rPr>
        <w:t>、</w:t>
      </w:r>
      <w:r>
        <w:rPr>
          <w:rFonts w:ascii="仿宋_GB2312" w:eastAsia="仿宋_GB2312" w:hAnsi="华文仿宋" w:hint="eastAsia"/>
          <w:bCs/>
          <w:color w:val="000000"/>
          <w:sz w:val="32"/>
          <w:szCs w:val="32"/>
        </w:rPr>
        <w:t>物业管理费</w:t>
      </w:r>
      <w:r>
        <w:rPr>
          <w:rFonts w:ascii="仿宋_GB2312" w:eastAsia="仿宋_GB2312" w:hAnsi="华文仿宋" w:hint="eastAsia"/>
          <w:sz w:val="32"/>
          <w:szCs w:val="32"/>
        </w:rPr>
        <w:t>、</w:t>
      </w:r>
      <w:r>
        <w:rPr>
          <w:rFonts w:ascii="仿宋_GB2312" w:eastAsia="仿宋_GB2312" w:hAnsi="华文仿宋" w:hint="eastAsia"/>
          <w:bCs/>
          <w:color w:val="000000"/>
          <w:sz w:val="32"/>
          <w:szCs w:val="32"/>
        </w:rPr>
        <w:t>差旅费</w:t>
      </w:r>
      <w:r>
        <w:rPr>
          <w:rFonts w:ascii="仿宋_GB2312" w:eastAsia="仿宋_GB2312" w:hAnsi="华文仿宋" w:hint="eastAsia"/>
          <w:sz w:val="32"/>
          <w:szCs w:val="32"/>
        </w:rPr>
        <w:t>、</w:t>
      </w:r>
      <w:r>
        <w:rPr>
          <w:rFonts w:ascii="仿宋_GB2312" w:eastAsia="仿宋_GB2312" w:hAnsi="华文仿宋" w:hint="eastAsia"/>
          <w:bCs/>
          <w:color w:val="000000"/>
          <w:sz w:val="32"/>
          <w:szCs w:val="32"/>
        </w:rPr>
        <w:t>维修(护)费</w:t>
      </w:r>
      <w:r>
        <w:rPr>
          <w:rFonts w:ascii="仿宋_GB2312" w:eastAsia="仿宋_GB2312" w:hAnsi="华文仿宋" w:hint="eastAsia"/>
          <w:sz w:val="32"/>
          <w:szCs w:val="32"/>
        </w:rPr>
        <w:t>、</w:t>
      </w:r>
      <w:r>
        <w:rPr>
          <w:rFonts w:ascii="仿宋_GB2312" w:eastAsia="仿宋_GB2312" w:hAnsi="华文仿宋" w:hint="eastAsia"/>
          <w:bCs/>
          <w:color w:val="000000"/>
          <w:sz w:val="32"/>
          <w:szCs w:val="32"/>
        </w:rPr>
        <w:t>会议费</w:t>
      </w:r>
      <w:r>
        <w:rPr>
          <w:rFonts w:ascii="仿宋_GB2312" w:eastAsia="仿宋_GB2312" w:hAnsi="华文仿宋" w:hint="eastAsia"/>
          <w:sz w:val="32"/>
          <w:szCs w:val="32"/>
        </w:rPr>
        <w:t>、</w:t>
      </w:r>
      <w:r>
        <w:rPr>
          <w:rFonts w:ascii="仿宋_GB2312" w:eastAsia="仿宋_GB2312" w:hAnsi="华文仿宋" w:hint="eastAsia"/>
          <w:bCs/>
          <w:color w:val="000000"/>
          <w:sz w:val="32"/>
          <w:szCs w:val="32"/>
        </w:rPr>
        <w:t>培训费</w:t>
      </w:r>
      <w:r>
        <w:rPr>
          <w:rFonts w:ascii="仿宋_GB2312" w:eastAsia="仿宋_GB2312" w:hAnsi="华文仿宋" w:hint="eastAsia"/>
          <w:sz w:val="32"/>
          <w:szCs w:val="32"/>
        </w:rPr>
        <w:t>、</w:t>
      </w:r>
      <w:r>
        <w:rPr>
          <w:rFonts w:ascii="仿宋_GB2312" w:eastAsia="仿宋_GB2312" w:hAnsi="华文仿宋" w:hint="eastAsia"/>
          <w:bCs/>
          <w:color w:val="000000"/>
          <w:sz w:val="32"/>
          <w:szCs w:val="32"/>
        </w:rPr>
        <w:t>公务接待费</w:t>
      </w:r>
      <w:r>
        <w:rPr>
          <w:rFonts w:ascii="仿宋_GB2312" w:eastAsia="仿宋_GB2312" w:hAnsi="华文仿宋" w:hint="eastAsia"/>
          <w:sz w:val="32"/>
          <w:szCs w:val="32"/>
        </w:rPr>
        <w:t>等</w:t>
      </w:r>
      <w:r>
        <w:rPr>
          <w:rFonts w:ascii="仿宋_GB2312" w:eastAsia="仿宋_GB2312" w:hAnsi="华文仿宋" w:cs="宋体" w:hint="eastAsia"/>
          <w:bCs/>
          <w:color w:val="000000"/>
          <w:kern w:val="0"/>
          <w:sz w:val="32"/>
          <w:szCs w:val="32"/>
        </w:rPr>
        <w:t>。行政运行经费减少的原因:厉行节约，严控日常公用经费开支</w:t>
      </w:r>
      <w:r>
        <w:rPr>
          <w:rFonts w:ascii="仿宋_GB2312" w:eastAsia="仿宋_GB2312" w:hAnsi="华文仿宋" w:hint="eastAsia"/>
          <w:bCs/>
          <w:color w:val="000000"/>
          <w:sz w:val="32"/>
          <w:szCs w:val="32"/>
        </w:rPr>
        <w:t>。</w:t>
      </w:r>
    </w:p>
    <w:p w:rsidR="005A2B01" w:rsidRDefault="005A2B01" w:rsidP="005A2B01">
      <w:pPr>
        <w:pStyle w:val="a6"/>
        <w:spacing w:before="0" w:beforeAutospacing="0" w:after="0" w:afterAutospacing="0" w:line="560" w:lineRule="exact"/>
        <w:ind w:firstLineChars="200" w:firstLine="640"/>
        <w:jc w:val="both"/>
        <w:rPr>
          <w:rFonts w:ascii="楷体_GB2312" w:eastAsia="楷体_GB2312" w:hAnsi="华文仿宋"/>
          <w:b/>
          <w:color w:val="000000"/>
          <w:sz w:val="32"/>
          <w:szCs w:val="32"/>
        </w:rPr>
      </w:pPr>
      <w:r>
        <w:rPr>
          <w:rFonts w:ascii="楷体_GB2312" w:eastAsia="楷体_GB2312" w:hAnsi="华文仿宋" w:hint="eastAsia"/>
          <w:b/>
          <w:color w:val="000000"/>
          <w:sz w:val="32"/>
          <w:szCs w:val="32"/>
        </w:rPr>
        <w:t>（二）国有资产占用情况说明</w:t>
      </w:r>
    </w:p>
    <w:p w:rsidR="005A2B01" w:rsidRPr="00B96655" w:rsidRDefault="005A2B01" w:rsidP="005A2B01">
      <w:pPr>
        <w:spacing w:line="560" w:lineRule="exact"/>
        <w:ind w:firstLineChars="200" w:firstLine="640"/>
        <w:rPr>
          <w:rFonts w:ascii="仿宋_GB2312" w:eastAsia="仿宋_GB2312" w:hAnsi="华文仿宋" w:cs="宋体"/>
          <w:bCs/>
          <w:color w:val="000000"/>
          <w:kern w:val="0"/>
          <w:sz w:val="32"/>
          <w:szCs w:val="32"/>
        </w:rPr>
      </w:pPr>
      <w:r w:rsidRPr="00536E3F">
        <w:rPr>
          <w:rFonts w:ascii="仿宋_GB2312" w:eastAsia="仿宋_GB2312" w:hAnsi="华文仿宋" w:cs="宋体" w:hint="eastAsia"/>
          <w:bCs/>
          <w:color w:val="000000"/>
          <w:kern w:val="0"/>
          <w:sz w:val="32"/>
          <w:szCs w:val="32"/>
        </w:rPr>
        <w:t>2021年本部门实有在编车辆</w:t>
      </w:r>
      <w:r w:rsidR="00B75E16" w:rsidRPr="00536E3F">
        <w:rPr>
          <w:rFonts w:ascii="仿宋_GB2312" w:eastAsia="仿宋_GB2312" w:hAnsi="华文仿宋" w:cs="宋体" w:hint="eastAsia"/>
          <w:bCs/>
          <w:color w:val="000000"/>
          <w:kern w:val="0"/>
          <w:sz w:val="32"/>
          <w:szCs w:val="32"/>
        </w:rPr>
        <w:t>36</w:t>
      </w:r>
      <w:r w:rsidRPr="00536E3F">
        <w:rPr>
          <w:rFonts w:ascii="仿宋_GB2312" w:eastAsia="仿宋_GB2312" w:hAnsi="华文仿宋" w:cs="宋体" w:hint="eastAsia"/>
          <w:bCs/>
          <w:color w:val="000000"/>
          <w:kern w:val="0"/>
          <w:sz w:val="32"/>
          <w:szCs w:val="32"/>
        </w:rPr>
        <w:t>辆，</w:t>
      </w:r>
      <w:r w:rsidR="00A629CE" w:rsidRPr="00536E3F">
        <w:rPr>
          <w:rFonts w:ascii="仿宋_GB2312" w:eastAsia="仿宋_GB2312" w:hAnsi="华文仿宋" w:cs="宋体" w:hint="eastAsia"/>
          <w:bCs/>
          <w:color w:val="000000"/>
          <w:kern w:val="0"/>
          <w:sz w:val="32"/>
          <w:szCs w:val="32"/>
        </w:rPr>
        <w:t>为柳州市建设工程技术服务中心14辆、柳州市保障性住房服务中心12辆、柳州市市政公用事业发展中心5辆、柳州市房产交易所4辆、柳州市住宅专项维修资金管理中心1辆</w:t>
      </w:r>
      <w:r w:rsidRPr="00536E3F">
        <w:rPr>
          <w:rFonts w:ascii="仿宋_GB2312" w:eastAsia="仿宋_GB2312" w:hAnsi="华文仿宋" w:cs="宋体" w:hint="eastAsia"/>
          <w:bCs/>
          <w:color w:val="000000"/>
          <w:kern w:val="0"/>
          <w:sz w:val="32"/>
          <w:szCs w:val="32"/>
        </w:rPr>
        <w:t>，按用途划分：</w:t>
      </w:r>
      <w:r w:rsidR="00A629CE" w:rsidRPr="00536E3F">
        <w:rPr>
          <w:rFonts w:ascii="仿宋_GB2312" w:eastAsia="仿宋_GB2312" w:hAnsi="华文仿宋" w:cs="宋体" w:hint="eastAsia"/>
          <w:bCs/>
          <w:color w:val="000000"/>
          <w:kern w:val="0"/>
          <w:sz w:val="32"/>
          <w:szCs w:val="32"/>
        </w:rPr>
        <w:t>公务用车14</w:t>
      </w:r>
      <w:r w:rsidRPr="00536E3F">
        <w:rPr>
          <w:rFonts w:ascii="仿宋_GB2312" w:eastAsia="仿宋_GB2312" w:hAnsi="华文仿宋" w:cs="宋体" w:hint="eastAsia"/>
          <w:bCs/>
          <w:color w:val="000000"/>
          <w:kern w:val="0"/>
          <w:sz w:val="32"/>
          <w:szCs w:val="32"/>
        </w:rPr>
        <w:t>辆，</w:t>
      </w:r>
      <w:r w:rsidR="00A629CE" w:rsidRPr="00536E3F">
        <w:rPr>
          <w:rFonts w:ascii="仿宋_GB2312" w:eastAsia="仿宋_GB2312" w:hAnsi="华文仿宋" w:cs="宋体" w:hint="eastAsia"/>
          <w:bCs/>
          <w:color w:val="000000"/>
          <w:kern w:val="0"/>
          <w:sz w:val="32"/>
          <w:szCs w:val="32"/>
        </w:rPr>
        <w:t>业务用车19</w:t>
      </w:r>
      <w:r w:rsidRPr="00536E3F">
        <w:rPr>
          <w:rFonts w:ascii="仿宋_GB2312" w:eastAsia="仿宋_GB2312" w:hAnsi="华文仿宋" w:cs="宋体" w:hint="eastAsia"/>
          <w:bCs/>
          <w:color w:val="000000"/>
          <w:kern w:val="0"/>
          <w:sz w:val="32"/>
          <w:szCs w:val="32"/>
        </w:rPr>
        <w:t>辆</w:t>
      </w:r>
      <w:r w:rsidR="00A629CE" w:rsidRPr="00536E3F">
        <w:rPr>
          <w:rFonts w:ascii="仿宋_GB2312" w:eastAsia="仿宋_GB2312" w:hAnsi="华文仿宋" w:cs="宋体" w:hint="eastAsia"/>
          <w:bCs/>
          <w:color w:val="000000"/>
          <w:kern w:val="0"/>
          <w:sz w:val="32"/>
          <w:szCs w:val="32"/>
        </w:rPr>
        <w:t>，特种专业技术用车3辆</w:t>
      </w:r>
      <w:r w:rsidRPr="00536E3F">
        <w:rPr>
          <w:rFonts w:ascii="仿宋_GB2312" w:eastAsia="仿宋_GB2312" w:hAnsi="华文仿宋" w:cs="宋体" w:hint="eastAsia"/>
          <w:bCs/>
          <w:color w:val="000000"/>
          <w:kern w:val="0"/>
          <w:sz w:val="32"/>
          <w:szCs w:val="32"/>
        </w:rPr>
        <w:t>。</w:t>
      </w:r>
    </w:p>
    <w:p w:rsidR="005A2B01" w:rsidRDefault="005A2B01" w:rsidP="005A2B01">
      <w:pPr>
        <w:tabs>
          <w:tab w:val="center" w:pos="4475"/>
        </w:tabs>
        <w:spacing w:line="560" w:lineRule="exact"/>
        <w:ind w:firstLine="645"/>
        <w:rPr>
          <w:rFonts w:ascii="楷体_GB2312" w:eastAsia="楷体_GB2312" w:hAnsi="华文仿宋"/>
          <w:b/>
          <w:color w:val="000000"/>
          <w:sz w:val="32"/>
          <w:szCs w:val="32"/>
        </w:rPr>
      </w:pPr>
      <w:r>
        <w:rPr>
          <w:rFonts w:ascii="楷体_GB2312" w:eastAsia="楷体_GB2312" w:hAnsi="华文仿宋" w:hint="eastAsia"/>
          <w:b/>
          <w:color w:val="000000"/>
          <w:sz w:val="32"/>
          <w:szCs w:val="32"/>
        </w:rPr>
        <w:t>（三）200万元以上项目预算绩效情况说明</w:t>
      </w:r>
    </w:p>
    <w:p w:rsidR="005A2B01" w:rsidRPr="0043059C" w:rsidRDefault="005A2B01" w:rsidP="00C45D48">
      <w:pPr>
        <w:pStyle w:val="a6"/>
        <w:spacing w:before="0" w:beforeAutospacing="0" w:after="0" w:afterAutospacing="0" w:line="560" w:lineRule="exact"/>
        <w:ind w:firstLineChars="200" w:firstLine="640"/>
        <w:rPr>
          <w:rFonts w:ascii="仿宋_GB2312" w:eastAsia="仿宋_GB2312" w:hAnsi="华文仿宋"/>
          <w:bCs/>
          <w:color w:val="000000"/>
          <w:sz w:val="32"/>
          <w:szCs w:val="32"/>
        </w:rPr>
      </w:pPr>
      <w:r w:rsidRPr="0039285E">
        <w:rPr>
          <w:rFonts w:ascii="仿宋_GB2312" w:eastAsia="仿宋_GB2312" w:hAnsi="华文仿宋" w:hint="eastAsia"/>
          <w:color w:val="000000"/>
          <w:sz w:val="32"/>
          <w:szCs w:val="32"/>
        </w:rPr>
        <w:t>柳州市住房和城乡建设局</w:t>
      </w:r>
      <w:r>
        <w:rPr>
          <w:rFonts w:ascii="仿宋_GB2312" w:eastAsia="仿宋_GB2312" w:hAnsi="华文仿宋" w:hint="eastAsia"/>
          <w:bCs/>
          <w:color w:val="000000"/>
          <w:sz w:val="32"/>
          <w:szCs w:val="32"/>
        </w:rPr>
        <w:t>部门2021年部门预算有16个200万元以上的项目列入绩效考核范围，涉及一般公共预算</w:t>
      </w:r>
      <w:r>
        <w:rPr>
          <w:rFonts w:ascii="仿宋_GB2312" w:eastAsia="仿宋_GB2312" w:hAnsi="华文仿宋" w:hint="eastAsia"/>
          <w:bCs/>
          <w:color w:val="000000"/>
          <w:sz w:val="32"/>
          <w:szCs w:val="32"/>
        </w:rPr>
        <w:lastRenderedPageBreak/>
        <w:t>拨款支出</w:t>
      </w:r>
      <w:r w:rsidR="00BC2350">
        <w:rPr>
          <w:rFonts w:ascii="仿宋_GB2312" w:eastAsia="仿宋_GB2312" w:hAnsi="华文仿宋" w:hint="eastAsia"/>
          <w:bCs/>
          <w:color w:val="000000"/>
          <w:sz w:val="32"/>
          <w:szCs w:val="32"/>
        </w:rPr>
        <w:t>24749.92</w:t>
      </w:r>
      <w:r>
        <w:rPr>
          <w:rFonts w:ascii="仿宋_GB2312" w:eastAsia="仿宋_GB2312" w:hAnsi="华文仿宋" w:hint="eastAsia"/>
          <w:bCs/>
          <w:color w:val="000000"/>
          <w:sz w:val="32"/>
          <w:szCs w:val="32"/>
        </w:rPr>
        <w:t>万元。其中：机关本级有11个绩效考核项目，分别是：</w:t>
      </w:r>
      <w:r w:rsidR="00553690" w:rsidRPr="00553690">
        <w:rPr>
          <w:rFonts w:ascii="仿宋_GB2312" w:eastAsia="仿宋_GB2312" w:hAnsi="华文仿宋" w:hint="eastAsia"/>
          <w:bCs/>
          <w:color w:val="000000"/>
          <w:sz w:val="32"/>
          <w:szCs w:val="32"/>
        </w:rPr>
        <w:t>城市照明维护</w:t>
      </w:r>
      <w:r>
        <w:rPr>
          <w:rFonts w:ascii="仿宋_GB2312" w:eastAsia="仿宋_GB2312" w:hAnsi="华文仿宋" w:hint="eastAsia"/>
          <w:bCs/>
          <w:color w:val="000000"/>
          <w:sz w:val="32"/>
          <w:szCs w:val="32"/>
        </w:rPr>
        <w:t>，预算金额</w:t>
      </w:r>
      <w:r w:rsidR="00553690">
        <w:rPr>
          <w:rFonts w:ascii="仿宋_GB2312" w:eastAsia="仿宋_GB2312" w:hAnsi="华文仿宋" w:hint="eastAsia"/>
          <w:bCs/>
          <w:color w:val="000000"/>
          <w:sz w:val="32"/>
          <w:szCs w:val="32"/>
        </w:rPr>
        <w:t>1820</w:t>
      </w:r>
      <w:r>
        <w:rPr>
          <w:rFonts w:ascii="仿宋_GB2312" w:eastAsia="仿宋_GB2312" w:hAnsi="华文仿宋" w:hint="eastAsia"/>
          <w:bCs/>
          <w:color w:val="000000"/>
          <w:sz w:val="32"/>
          <w:szCs w:val="32"/>
        </w:rPr>
        <w:t>万元；</w:t>
      </w:r>
      <w:r w:rsidR="001A721C" w:rsidRPr="0043059C">
        <w:rPr>
          <w:rFonts w:ascii="仿宋_GB2312" w:eastAsia="仿宋_GB2312" w:hAnsi="华文仿宋" w:hint="eastAsia"/>
          <w:bCs/>
          <w:color w:val="000000"/>
          <w:sz w:val="32"/>
          <w:szCs w:val="32"/>
        </w:rPr>
        <w:t>桥梁、隧道维护</w:t>
      </w:r>
      <w:r w:rsidRPr="0043059C">
        <w:rPr>
          <w:rFonts w:ascii="仿宋_GB2312" w:eastAsia="仿宋_GB2312" w:hAnsi="华文仿宋" w:hint="eastAsia"/>
          <w:bCs/>
          <w:color w:val="000000"/>
          <w:sz w:val="32"/>
          <w:szCs w:val="32"/>
        </w:rPr>
        <w:t>，预算金额</w:t>
      </w:r>
      <w:r w:rsidR="001A721C" w:rsidRPr="0043059C">
        <w:rPr>
          <w:rFonts w:ascii="仿宋_GB2312" w:eastAsia="仿宋_GB2312" w:hAnsi="华文仿宋" w:hint="eastAsia"/>
          <w:bCs/>
          <w:color w:val="000000"/>
          <w:sz w:val="32"/>
          <w:szCs w:val="32"/>
        </w:rPr>
        <w:t>1360万元</w:t>
      </w:r>
      <w:r w:rsidRPr="0043059C">
        <w:rPr>
          <w:rFonts w:ascii="仿宋_GB2312" w:eastAsia="仿宋_GB2312" w:hAnsi="华文仿宋" w:hint="eastAsia"/>
          <w:bCs/>
          <w:color w:val="000000"/>
          <w:sz w:val="32"/>
          <w:szCs w:val="32"/>
        </w:rPr>
        <w:t>；</w:t>
      </w:r>
      <w:r w:rsidR="001A721C" w:rsidRPr="0043059C">
        <w:rPr>
          <w:rFonts w:ascii="仿宋_GB2312" w:eastAsia="仿宋_GB2312" w:hAnsi="华文仿宋" w:hint="eastAsia"/>
          <w:bCs/>
          <w:color w:val="000000"/>
          <w:sz w:val="32"/>
          <w:szCs w:val="32"/>
        </w:rPr>
        <w:t>小街小巷整治（含“示范街”、创卫整治）经费补助</w:t>
      </w:r>
      <w:r w:rsidRPr="0043059C">
        <w:rPr>
          <w:rFonts w:ascii="仿宋_GB2312" w:eastAsia="仿宋_GB2312" w:hAnsi="华文仿宋" w:hint="eastAsia"/>
          <w:bCs/>
          <w:color w:val="000000"/>
          <w:sz w:val="32"/>
          <w:szCs w:val="32"/>
        </w:rPr>
        <w:t>，预算金额</w:t>
      </w:r>
      <w:r w:rsidR="001A721C" w:rsidRPr="0043059C">
        <w:rPr>
          <w:rFonts w:ascii="仿宋_GB2312" w:eastAsia="仿宋_GB2312" w:hAnsi="华文仿宋" w:hint="eastAsia"/>
          <w:bCs/>
          <w:color w:val="000000"/>
          <w:sz w:val="32"/>
          <w:szCs w:val="32"/>
        </w:rPr>
        <w:t>500万元; 城市道路维护,预算金额1500万元; 历史建筑保护利用专项资金,预算金额500万元；柳江水上公用设备维护经费，预算金额410万元； “阳光社区·美丽家园”改造经费，预算金额450万元；城镇保障性安居工程租赁补贴经费，预算金额500万元；公共租赁住房建设项目支出，预算金额14900万元；试点政府购买公租房后期运营管理服务费，预算金额210万元；其他待安排项目支出，预算金额500万元</w:t>
      </w:r>
      <w:r w:rsidRPr="0043059C">
        <w:rPr>
          <w:rFonts w:ascii="仿宋_GB2312" w:eastAsia="仿宋_GB2312" w:hAnsi="华文仿宋" w:hint="eastAsia"/>
          <w:bCs/>
          <w:color w:val="000000"/>
          <w:sz w:val="32"/>
          <w:szCs w:val="32"/>
        </w:rPr>
        <w:t>。所属事业单位有</w:t>
      </w:r>
      <w:r w:rsidR="001A721C" w:rsidRPr="0043059C">
        <w:rPr>
          <w:rFonts w:ascii="仿宋_GB2312" w:eastAsia="仿宋_GB2312" w:hAnsi="华文仿宋" w:hint="eastAsia"/>
          <w:bCs/>
          <w:color w:val="000000"/>
          <w:sz w:val="32"/>
          <w:szCs w:val="32"/>
        </w:rPr>
        <w:t>5</w:t>
      </w:r>
      <w:r w:rsidRPr="0043059C">
        <w:rPr>
          <w:rFonts w:ascii="仿宋_GB2312" w:eastAsia="仿宋_GB2312" w:hAnsi="华文仿宋" w:hint="eastAsia"/>
          <w:bCs/>
          <w:color w:val="000000"/>
          <w:sz w:val="32"/>
          <w:szCs w:val="32"/>
        </w:rPr>
        <w:t>个绩效考核项目，分别是：</w:t>
      </w:r>
      <w:r w:rsidR="00A6473D" w:rsidRPr="0043059C">
        <w:rPr>
          <w:rFonts w:ascii="仿宋_GB2312" w:eastAsia="仿宋_GB2312" w:hAnsi="华文仿宋" w:hint="eastAsia"/>
          <w:bCs/>
          <w:color w:val="000000"/>
          <w:sz w:val="32"/>
          <w:szCs w:val="32"/>
        </w:rPr>
        <w:t>柳州市建设工程技术服务中心的白蚁防治经费，</w:t>
      </w:r>
      <w:r w:rsidRPr="0043059C">
        <w:rPr>
          <w:rFonts w:ascii="仿宋_GB2312" w:eastAsia="仿宋_GB2312" w:hAnsi="华文仿宋" w:hint="eastAsia"/>
          <w:bCs/>
          <w:color w:val="000000"/>
          <w:sz w:val="32"/>
          <w:szCs w:val="32"/>
        </w:rPr>
        <w:t>预算金额</w:t>
      </w:r>
      <w:r w:rsidR="00A6473D" w:rsidRPr="0043059C">
        <w:rPr>
          <w:rFonts w:ascii="仿宋_GB2312" w:eastAsia="仿宋_GB2312" w:hAnsi="华文仿宋" w:hint="eastAsia"/>
          <w:bCs/>
          <w:color w:val="000000"/>
          <w:sz w:val="32"/>
          <w:szCs w:val="32"/>
        </w:rPr>
        <w:t>238.78万元</w:t>
      </w:r>
      <w:r w:rsidRPr="0043059C">
        <w:rPr>
          <w:rFonts w:ascii="仿宋_GB2312" w:eastAsia="仿宋_GB2312" w:hAnsi="华文仿宋" w:hint="eastAsia"/>
          <w:bCs/>
          <w:color w:val="000000"/>
          <w:sz w:val="32"/>
          <w:szCs w:val="32"/>
        </w:rPr>
        <w:t>；</w:t>
      </w:r>
      <w:r w:rsidR="00A6473D" w:rsidRPr="0043059C">
        <w:rPr>
          <w:rFonts w:ascii="仿宋_GB2312" w:eastAsia="仿宋_GB2312" w:hAnsi="华文仿宋" w:hint="eastAsia"/>
          <w:bCs/>
          <w:color w:val="000000"/>
          <w:sz w:val="32"/>
          <w:szCs w:val="32"/>
        </w:rPr>
        <w:t>柳州市房产交易所的聘用人员经费，预算金额386.74万元</w:t>
      </w:r>
      <w:r w:rsidRPr="0043059C">
        <w:rPr>
          <w:rFonts w:ascii="仿宋_GB2312" w:eastAsia="仿宋_GB2312" w:hAnsi="华文仿宋" w:hint="eastAsia"/>
          <w:bCs/>
          <w:color w:val="000000"/>
          <w:sz w:val="32"/>
          <w:szCs w:val="32"/>
        </w:rPr>
        <w:t>；</w:t>
      </w:r>
      <w:r w:rsidR="00A6473D" w:rsidRPr="0043059C">
        <w:rPr>
          <w:rFonts w:ascii="仿宋_GB2312" w:eastAsia="仿宋_GB2312" w:hAnsi="华文仿宋" w:hint="eastAsia"/>
          <w:bCs/>
          <w:color w:val="000000"/>
          <w:sz w:val="32"/>
          <w:szCs w:val="32"/>
        </w:rPr>
        <w:t>柳州市保障性住房服务中心的直管公房维护，预算金额300万元；公租房管理补助经费，预算金额381.02万元；公租房维护维修经费，预算金额793.38万元。</w:t>
      </w:r>
    </w:p>
    <w:p w:rsidR="005A2B01" w:rsidRDefault="005A2B01" w:rsidP="005A2B01">
      <w:pPr>
        <w:pStyle w:val="a6"/>
        <w:spacing w:before="0" w:beforeAutospacing="0" w:after="0" w:afterAutospacing="0" w:line="560" w:lineRule="exact"/>
        <w:jc w:val="center"/>
        <w:rPr>
          <w:rFonts w:ascii="仿宋_GB2312" w:eastAsia="仿宋_GB2312" w:hAnsi="华文仿宋"/>
          <w:b/>
          <w:bCs/>
          <w:color w:val="000000"/>
          <w:sz w:val="32"/>
          <w:szCs w:val="32"/>
        </w:rPr>
      </w:pPr>
    </w:p>
    <w:p w:rsidR="005A2B01" w:rsidRDefault="005A2B01" w:rsidP="005A2B01">
      <w:pPr>
        <w:adjustRightInd w:val="0"/>
        <w:snapToGrid w:val="0"/>
        <w:spacing w:line="560" w:lineRule="exact"/>
        <w:ind w:rightChars="-104" w:right="-218"/>
        <w:jc w:val="center"/>
        <w:rPr>
          <w:rStyle w:val="a4"/>
          <w:rFonts w:ascii="仿宋_GB2312" w:eastAsia="仿宋_GB2312" w:hAnsi="华文仿宋"/>
          <w:color w:val="000000"/>
          <w:sz w:val="32"/>
          <w:szCs w:val="32"/>
        </w:rPr>
      </w:pPr>
      <w:r w:rsidRPr="001D657D">
        <w:rPr>
          <w:rStyle w:val="a4"/>
          <w:rFonts w:ascii="仿宋_GB2312" w:eastAsia="仿宋_GB2312" w:hAnsi="华文仿宋" w:hint="eastAsia"/>
          <w:color w:val="000000"/>
          <w:sz w:val="32"/>
          <w:szCs w:val="32"/>
        </w:rPr>
        <w:t>第四部分：名词解释</w:t>
      </w:r>
    </w:p>
    <w:p w:rsidR="005A2B01" w:rsidRDefault="005A2B01" w:rsidP="005A2B01">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一、财政拨款收入</w:t>
      </w:r>
      <w:r>
        <w:rPr>
          <w:rFonts w:ascii="仿宋_GB2312" w:eastAsia="仿宋_GB2312" w:hAnsi="华文仿宋" w:cs="宋体" w:hint="eastAsia"/>
          <w:bCs/>
          <w:color w:val="000000"/>
          <w:kern w:val="0"/>
          <w:sz w:val="32"/>
          <w:szCs w:val="32"/>
        </w:rPr>
        <w:t xml:space="preserve">：指市本级财政部门当年拨付的资金。 </w:t>
      </w:r>
    </w:p>
    <w:p w:rsidR="005A2B01" w:rsidRDefault="005A2B01" w:rsidP="005A2B01">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二、事业收入</w:t>
      </w:r>
      <w:r>
        <w:rPr>
          <w:rFonts w:ascii="仿宋_GB2312" w:eastAsia="仿宋_GB2312" w:hAnsi="华文仿宋" w:cs="宋体" w:hint="eastAsia"/>
          <w:bCs/>
          <w:color w:val="000000"/>
          <w:kern w:val="0"/>
          <w:sz w:val="32"/>
          <w:szCs w:val="32"/>
        </w:rPr>
        <w:t>：指事业单位开展专业业务活动及辅助活动所取得的收入。</w:t>
      </w:r>
    </w:p>
    <w:p w:rsidR="005A2B01" w:rsidRDefault="005A2B01" w:rsidP="005A2B01">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三、经营收入</w:t>
      </w:r>
      <w:r>
        <w:rPr>
          <w:rFonts w:ascii="仿宋_GB2312" w:eastAsia="仿宋_GB2312" w:hAnsi="华文仿宋" w:cs="宋体" w:hint="eastAsia"/>
          <w:bCs/>
          <w:color w:val="000000"/>
          <w:kern w:val="0"/>
          <w:sz w:val="32"/>
          <w:szCs w:val="32"/>
        </w:rPr>
        <w:t>：指事业单位在专业业务活动及其辅助活动之外开展非独立核算经营活动取得的收入。</w:t>
      </w:r>
    </w:p>
    <w:p w:rsidR="005A2B01" w:rsidRDefault="005A2B01" w:rsidP="005A2B01">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lastRenderedPageBreak/>
        <w:t>四、其他收入</w:t>
      </w:r>
      <w:r>
        <w:rPr>
          <w:rFonts w:ascii="仿宋_GB2312" w:eastAsia="仿宋_GB2312" w:hAnsi="华文仿宋" w:cs="宋体" w:hint="eastAsia"/>
          <w:bCs/>
          <w:color w:val="000000"/>
          <w:kern w:val="0"/>
          <w:sz w:val="32"/>
          <w:szCs w:val="32"/>
        </w:rPr>
        <w:t>：指除上述“财政拨款收入”“事业收入”“经营收入”等以外的收入。</w:t>
      </w:r>
    </w:p>
    <w:p w:rsidR="005A2B01" w:rsidRDefault="005A2B01" w:rsidP="005A2B01">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五、基本支出</w:t>
      </w:r>
      <w:r>
        <w:rPr>
          <w:rFonts w:ascii="仿宋_GB2312" w:eastAsia="仿宋_GB2312" w:hAnsi="华文仿宋" w:cs="宋体" w:hint="eastAsia"/>
          <w:bCs/>
          <w:color w:val="000000"/>
          <w:kern w:val="0"/>
          <w:sz w:val="32"/>
          <w:szCs w:val="32"/>
        </w:rPr>
        <w:t>：指为保障机构正常运转、完成日常工作任务而发生的人员支出和公用支出。</w:t>
      </w:r>
    </w:p>
    <w:p w:rsidR="005A2B01" w:rsidRDefault="005A2B01" w:rsidP="005A2B01">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六、项目支出</w:t>
      </w:r>
      <w:r>
        <w:rPr>
          <w:rFonts w:ascii="仿宋_GB2312" w:eastAsia="仿宋_GB2312" w:hAnsi="华文仿宋" w:cs="宋体" w:hint="eastAsia"/>
          <w:bCs/>
          <w:color w:val="000000"/>
          <w:kern w:val="0"/>
          <w:sz w:val="32"/>
          <w:szCs w:val="32"/>
        </w:rPr>
        <w:t xml:space="preserve">：指在基本支出之外为完成特定行政任务和事业发展目标所发生的支出。  </w:t>
      </w:r>
    </w:p>
    <w:p w:rsidR="005A2B01" w:rsidRDefault="005A2B01" w:rsidP="005A2B01">
      <w:pPr>
        <w:spacing w:line="560" w:lineRule="exact"/>
        <w:ind w:firstLineChars="200" w:firstLine="643"/>
        <w:rPr>
          <w:rFonts w:ascii="仿宋_GB2312" w:eastAsia="仿宋_GB2312" w:hAnsi="华文仿宋" w:cs="宋体"/>
          <w:bCs/>
          <w:color w:val="000000"/>
          <w:kern w:val="0"/>
          <w:sz w:val="32"/>
          <w:szCs w:val="32"/>
        </w:rPr>
      </w:pPr>
      <w:r>
        <w:rPr>
          <w:rFonts w:ascii="黑体" w:eastAsia="黑体" w:hAnsi="黑体" w:cs="黑体" w:hint="eastAsia"/>
          <w:b/>
          <w:bCs/>
          <w:color w:val="000000"/>
          <w:kern w:val="0"/>
          <w:sz w:val="32"/>
          <w:szCs w:val="32"/>
        </w:rPr>
        <w:t>七、“三公”经费</w:t>
      </w:r>
      <w:r>
        <w:rPr>
          <w:rFonts w:ascii="仿宋_GB2312" w:eastAsia="仿宋_GB2312" w:hAnsi="华文仿宋" w:cs="宋体" w:hint="eastAsia"/>
          <w:bCs/>
          <w:color w:val="000000"/>
          <w:kern w:val="0"/>
          <w:sz w:val="32"/>
          <w:szCs w:val="32"/>
        </w:rPr>
        <w:t>：纳入市财政预决算管理的“三公”经费，是</w:t>
      </w:r>
      <w:r>
        <w:rPr>
          <w:rFonts w:ascii="仿宋_GB2312" w:eastAsia="仿宋_GB2312" w:hAnsi="仿宋_GB2312" w:cs="仿宋_GB2312" w:hint="eastAsia"/>
          <w:bCs/>
          <w:color w:val="000000"/>
          <w:kern w:val="0"/>
          <w:sz w:val="32"/>
          <w:szCs w:val="32"/>
        </w:rPr>
        <w:t>指市</w:t>
      </w:r>
      <w:r>
        <w:rPr>
          <w:rFonts w:ascii="仿宋_GB2312" w:eastAsia="仿宋_GB2312" w:hAnsi="仿宋_GB2312" w:cs="仿宋_GB2312" w:hint="eastAsia"/>
          <w:sz w:val="32"/>
          <w:szCs w:val="32"/>
        </w:rPr>
        <w:t>本级各部门用财政拨款安排的因公出国（境）费、公务用车购置及运行费和公务接待费。</w:t>
      </w:r>
      <w:r>
        <w:rPr>
          <w:rFonts w:ascii="仿宋_GB2312" w:eastAsia="仿宋_GB2312" w:hAnsi="华文仿宋" w:cs="宋体" w:hint="eastAsia"/>
          <w:bCs/>
          <w:color w:val="000000"/>
          <w:kern w:val="0"/>
          <w:sz w:val="32"/>
          <w:szCs w:val="32"/>
        </w:rPr>
        <w:t>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5A2B01" w:rsidRDefault="005A2B01" w:rsidP="005A2B01">
      <w:pPr>
        <w:spacing w:line="560" w:lineRule="exact"/>
        <w:ind w:firstLineChars="200" w:firstLine="643"/>
        <w:rPr>
          <w:rFonts w:ascii="仿宋_GB2312" w:eastAsia="仿宋_GB2312" w:hAnsi="华文仿宋"/>
          <w:color w:val="FF0000"/>
          <w:sz w:val="32"/>
          <w:szCs w:val="32"/>
        </w:rPr>
      </w:pPr>
      <w:r>
        <w:rPr>
          <w:rFonts w:ascii="黑体" w:eastAsia="黑体" w:hAnsi="黑体" w:cs="黑体" w:hint="eastAsia"/>
          <w:b/>
          <w:bCs/>
          <w:color w:val="000000"/>
          <w:kern w:val="0"/>
          <w:sz w:val="32"/>
          <w:szCs w:val="32"/>
        </w:rPr>
        <w:t>八、机关运行经费</w:t>
      </w:r>
      <w:r>
        <w:rPr>
          <w:rFonts w:ascii="仿宋_GB2312" w:eastAsia="仿宋_GB2312" w:hAnsi="华文仿宋" w:cs="宋体" w:hint="eastAsia"/>
          <w:bCs/>
          <w:color w:val="000000"/>
          <w:kern w:val="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5A2B01" w:rsidRDefault="005A2B01" w:rsidP="005A2B01">
      <w:pPr>
        <w:spacing w:line="560" w:lineRule="exact"/>
        <w:ind w:firstLineChars="200" w:firstLine="640"/>
        <w:rPr>
          <w:rFonts w:ascii="仿宋_GB2312" w:eastAsia="仿宋_GB2312" w:hAnsi="华文仿宋"/>
          <w:color w:val="FF0000"/>
          <w:sz w:val="32"/>
          <w:szCs w:val="32"/>
        </w:rPr>
      </w:pPr>
    </w:p>
    <w:p w:rsidR="009B5B5F" w:rsidRPr="005A2B01" w:rsidRDefault="009B5B5F"/>
    <w:sectPr w:rsidR="009B5B5F" w:rsidRPr="005A2B01" w:rsidSect="00306663">
      <w:footerReference w:type="even" r:id="rId10"/>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0B29" w:rsidRDefault="008A0B29" w:rsidP="00306663">
      <w:r>
        <w:separator/>
      </w:r>
    </w:p>
  </w:endnote>
  <w:endnote w:type="continuationSeparator" w:id="1">
    <w:p w:rsidR="008A0B29" w:rsidRDefault="008A0B29" w:rsidP="003066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decorative"/>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E9C" w:rsidRDefault="00094DA2">
    <w:pPr>
      <w:pStyle w:val="a5"/>
      <w:framePr w:wrap="around" w:vAnchor="text" w:hAnchor="margin" w:xAlign="center" w:y="1"/>
      <w:rPr>
        <w:rStyle w:val="a3"/>
      </w:rPr>
    </w:pPr>
    <w:r>
      <w:fldChar w:fldCharType="begin"/>
    </w:r>
    <w:r w:rsidR="000B7A0F">
      <w:rPr>
        <w:rStyle w:val="a3"/>
      </w:rPr>
      <w:instrText xml:space="preserve">PAGE  </w:instrText>
    </w:r>
    <w:r>
      <w:fldChar w:fldCharType="end"/>
    </w:r>
  </w:p>
  <w:p w:rsidR="00DC5E9C" w:rsidRDefault="008A0B2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E9C" w:rsidRDefault="00094DA2">
    <w:pPr>
      <w:pStyle w:val="a5"/>
      <w:framePr w:wrap="around" w:vAnchor="text" w:hAnchor="margin" w:xAlign="center" w:y="1"/>
      <w:rPr>
        <w:rStyle w:val="a3"/>
      </w:rPr>
    </w:pPr>
    <w:r>
      <w:fldChar w:fldCharType="begin"/>
    </w:r>
    <w:r w:rsidR="000B7A0F">
      <w:rPr>
        <w:rStyle w:val="a3"/>
      </w:rPr>
      <w:instrText xml:space="preserve">PAGE  </w:instrText>
    </w:r>
    <w:r>
      <w:fldChar w:fldCharType="separate"/>
    </w:r>
    <w:r w:rsidR="003F0F2C">
      <w:rPr>
        <w:rStyle w:val="a3"/>
        <w:noProof/>
      </w:rPr>
      <w:t>2</w:t>
    </w:r>
    <w:r>
      <w:fldChar w:fldCharType="end"/>
    </w:r>
  </w:p>
  <w:p w:rsidR="00DC5E9C" w:rsidRDefault="008A0B2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0B29" w:rsidRDefault="008A0B29" w:rsidP="00306663">
      <w:r>
        <w:separator/>
      </w:r>
    </w:p>
  </w:footnote>
  <w:footnote w:type="continuationSeparator" w:id="1">
    <w:p w:rsidR="008A0B29" w:rsidRDefault="008A0B29" w:rsidP="003066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F683FD"/>
    <w:multiLevelType w:val="singleLevel"/>
    <w:tmpl w:val="E8F683FD"/>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2B01"/>
    <w:rsid w:val="00003EF7"/>
    <w:rsid w:val="00006177"/>
    <w:rsid w:val="0001271C"/>
    <w:rsid w:val="0001789A"/>
    <w:rsid w:val="00026217"/>
    <w:rsid w:val="000303AA"/>
    <w:rsid w:val="000309E4"/>
    <w:rsid w:val="00032A6A"/>
    <w:rsid w:val="00033F7D"/>
    <w:rsid w:val="000360DB"/>
    <w:rsid w:val="0004353A"/>
    <w:rsid w:val="00043F79"/>
    <w:rsid w:val="0005143A"/>
    <w:rsid w:val="00051C61"/>
    <w:rsid w:val="000529E6"/>
    <w:rsid w:val="00052AD7"/>
    <w:rsid w:val="00052E22"/>
    <w:rsid w:val="00055740"/>
    <w:rsid w:val="00064522"/>
    <w:rsid w:val="000676D9"/>
    <w:rsid w:val="000708D0"/>
    <w:rsid w:val="000731EE"/>
    <w:rsid w:val="00075964"/>
    <w:rsid w:val="00075E79"/>
    <w:rsid w:val="00076ED1"/>
    <w:rsid w:val="000771EF"/>
    <w:rsid w:val="00081A78"/>
    <w:rsid w:val="0008293B"/>
    <w:rsid w:val="00083058"/>
    <w:rsid w:val="00083906"/>
    <w:rsid w:val="00084E0B"/>
    <w:rsid w:val="00094DA2"/>
    <w:rsid w:val="00095AB0"/>
    <w:rsid w:val="000A2B4A"/>
    <w:rsid w:val="000A521B"/>
    <w:rsid w:val="000B0DB1"/>
    <w:rsid w:val="000B1002"/>
    <w:rsid w:val="000B1039"/>
    <w:rsid w:val="000B7A0F"/>
    <w:rsid w:val="000C05FE"/>
    <w:rsid w:val="000D0BED"/>
    <w:rsid w:val="000D2D0E"/>
    <w:rsid w:val="000D33C4"/>
    <w:rsid w:val="000D53F3"/>
    <w:rsid w:val="000D6B6C"/>
    <w:rsid w:val="000E305D"/>
    <w:rsid w:val="000E3BB7"/>
    <w:rsid w:val="000E46EA"/>
    <w:rsid w:val="000E7010"/>
    <w:rsid w:val="000F214E"/>
    <w:rsid w:val="000F2E29"/>
    <w:rsid w:val="000F45FF"/>
    <w:rsid w:val="000F7AC3"/>
    <w:rsid w:val="001029BF"/>
    <w:rsid w:val="001070C0"/>
    <w:rsid w:val="00107285"/>
    <w:rsid w:val="00110910"/>
    <w:rsid w:val="00110B82"/>
    <w:rsid w:val="00111B53"/>
    <w:rsid w:val="00113165"/>
    <w:rsid w:val="00121A9C"/>
    <w:rsid w:val="001317BA"/>
    <w:rsid w:val="00131E31"/>
    <w:rsid w:val="001347AA"/>
    <w:rsid w:val="00142D43"/>
    <w:rsid w:val="001440CF"/>
    <w:rsid w:val="00145EBF"/>
    <w:rsid w:val="00146B6C"/>
    <w:rsid w:val="001514C2"/>
    <w:rsid w:val="0015208A"/>
    <w:rsid w:val="00152FE7"/>
    <w:rsid w:val="001559DF"/>
    <w:rsid w:val="00157249"/>
    <w:rsid w:val="00157EBB"/>
    <w:rsid w:val="001615B9"/>
    <w:rsid w:val="001653A0"/>
    <w:rsid w:val="00166105"/>
    <w:rsid w:val="00166737"/>
    <w:rsid w:val="001701CD"/>
    <w:rsid w:val="00172379"/>
    <w:rsid w:val="001826B7"/>
    <w:rsid w:val="00182D8D"/>
    <w:rsid w:val="00185D96"/>
    <w:rsid w:val="001960C7"/>
    <w:rsid w:val="00196C68"/>
    <w:rsid w:val="0019796D"/>
    <w:rsid w:val="001A721C"/>
    <w:rsid w:val="001A7350"/>
    <w:rsid w:val="001B0A8F"/>
    <w:rsid w:val="001B38A1"/>
    <w:rsid w:val="001B3D40"/>
    <w:rsid w:val="001B3EE7"/>
    <w:rsid w:val="001B7EB8"/>
    <w:rsid w:val="001C27BC"/>
    <w:rsid w:val="001C2E9F"/>
    <w:rsid w:val="001D369C"/>
    <w:rsid w:val="001D496F"/>
    <w:rsid w:val="001D6336"/>
    <w:rsid w:val="001D7E06"/>
    <w:rsid w:val="001E5729"/>
    <w:rsid w:val="001E6BCD"/>
    <w:rsid w:val="001E6D28"/>
    <w:rsid w:val="001E6D5E"/>
    <w:rsid w:val="001F1B67"/>
    <w:rsid w:val="001F2BA4"/>
    <w:rsid w:val="001F393F"/>
    <w:rsid w:val="001F3C2A"/>
    <w:rsid w:val="001F67C5"/>
    <w:rsid w:val="00201754"/>
    <w:rsid w:val="002115AC"/>
    <w:rsid w:val="00214424"/>
    <w:rsid w:val="00216648"/>
    <w:rsid w:val="002220E6"/>
    <w:rsid w:val="002239D5"/>
    <w:rsid w:val="00225800"/>
    <w:rsid w:val="00237B26"/>
    <w:rsid w:val="00250924"/>
    <w:rsid w:val="00250E7B"/>
    <w:rsid w:val="0025690E"/>
    <w:rsid w:val="002631A7"/>
    <w:rsid w:val="00263E98"/>
    <w:rsid w:val="002640F8"/>
    <w:rsid w:val="002648B7"/>
    <w:rsid w:val="002666FD"/>
    <w:rsid w:val="00266A70"/>
    <w:rsid w:val="00271B5B"/>
    <w:rsid w:val="00271FB8"/>
    <w:rsid w:val="00273C32"/>
    <w:rsid w:val="00276BC5"/>
    <w:rsid w:val="002819EC"/>
    <w:rsid w:val="002937BF"/>
    <w:rsid w:val="00295AF8"/>
    <w:rsid w:val="00296BD8"/>
    <w:rsid w:val="002A088C"/>
    <w:rsid w:val="002A2432"/>
    <w:rsid w:val="002A336C"/>
    <w:rsid w:val="002B04D1"/>
    <w:rsid w:val="002B1B56"/>
    <w:rsid w:val="002B2EEB"/>
    <w:rsid w:val="002B5186"/>
    <w:rsid w:val="002B56D8"/>
    <w:rsid w:val="002B587C"/>
    <w:rsid w:val="002C3503"/>
    <w:rsid w:val="002C4A77"/>
    <w:rsid w:val="002D2610"/>
    <w:rsid w:val="002D5C9F"/>
    <w:rsid w:val="002E4390"/>
    <w:rsid w:val="002E5928"/>
    <w:rsid w:val="002F2A32"/>
    <w:rsid w:val="002F703C"/>
    <w:rsid w:val="003000A7"/>
    <w:rsid w:val="00301811"/>
    <w:rsid w:val="00301F1B"/>
    <w:rsid w:val="00306663"/>
    <w:rsid w:val="0031518E"/>
    <w:rsid w:val="00315AA5"/>
    <w:rsid w:val="00317AED"/>
    <w:rsid w:val="00320676"/>
    <w:rsid w:val="00327A6B"/>
    <w:rsid w:val="003309C6"/>
    <w:rsid w:val="00332B16"/>
    <w:rsid w:val="00332B67"/>
    <w:rsid w:val="00332C2C"/>
    <w:rsid w:val="003359C7"/>
    <w:rsid w:val="00341BCD"/>
    <w:rsid w:val="00351645"/>
    <w:rsid w:val="00351CB8"/>
    <w:rsid w:val="0035411B"/>
    <w:rsid w:val="00360614"/>
    <w:rsid w:val="003622AF"/>
    <w:rsid w:val="00365217"/>
    <w:rsid w:val="003732F0"/>
    <w:rsid w:val="00375DDC"/>
    <w:rsid w:val="003816DA"/>
    <w:rsid w:val="0038262B"/>
    <w:rsid w:val="0038599A"/>
    <w:rsid w:val="00391600"/>
    <w:rsid w:val="003939D0"/>
    <w:rsid w:val="00397DFC"/>
    <w:rsid w:val="003A5598"/>
    <w:rsid w:val="003A6CBA"/>
    <w:rsid w:val="003A7719"/>
    <w:rsid w:val="003B16A8"/>
    <w:rsid w:val="003B5295"/>
    <w:rsid w:val="003C134B"/>
    <w:rsid w:val="003C339B"/>
    <w:rsid w:val="003D12BE"/>
    <w:rsid w:val="003D38F6"/>
    <w:rsid w:val="003D4AA5"/>
    <w:rsid w:val="003E01F0"/>
    <w:rsid w:val="003E6161"/>
    <w:rsid w:val="003E7606"/>
    <w:rsid w:val="003F0F2C"/>
    <w:rsid w:val="003F1BA0"/>
    <w:rsid w:val="003F523B"/>
    <w:rsid w:val="0040189D"/>
    <w:rsid w:val="00403317"/>
    <w:rsid w:val="00404796"/>
    <w:rsid w:val="004051B6"/>
    <w:rsid w:val="004067F8"/>
    <w:rsid w:val="00406FB3"/>
    <w:rsid w:val="00411EB6"/>
    <w:rsid w:val="00415073"/>
    <w:rsid w:val="00420302"/>
    <w:rsid w:val="00421F3A"/>
    <w:rsid w:val="00422E08"/>
    <w:rsid w:val="00426AE1"/>
    <w:rsid w:val="0043059C"/>
    <w:rsid w:val="00437664"/>
    <w:rsid w:val="004423C2"/>
    <w:rsid w:val="00445745"/>
    <w:rsid w:val="00450EBC"/>
    <w:rsid w:val="004537D5"/>
    <w:rsid w:val="004553CD"/>
    <w:rsid w:val="00455F59"/>
    <w:rsid w:val="00457474"/>
    <w:rsid w:val="004633E9"/>
    <w:rsid w:val="00464C64"/>
    <w:rsid w:val="00470BA3"/>
    <w:rsid w:val="004726CA"/>
    <w:rsid w:val="0047614C"/>
    <w:rsid w:val="004765C1"/>
    <w:rsid w:val="0047679F"/>
    <w:rsid w:val="00477CF4"/>
    <w:rsid w:val="00480116"/>
    <w:rsid w:val="00481F48"/>
    <w:rsid w:val="00483736"/>
    <w:rsid w:val="00484D69"/>
    <w:rsid w:val="00484E35"/>
    <w:rsid w:val="00485E5A"/>
    <w:rsid w:val="004906E4"/>
    <w:rsid w:val="004932C7"/>
    <w:rsid w:val="004967A9"/>
    <w:rsid w:val="00497099"/>
    <w:rsid w:val="004A204F"/>
    <w:rsid w:val="004A2AF9"/>
    <w:rsid w:val="004A3A01"/>
    <w:rsid w:val="004A5167"/>
    <w:rsid w:val="004A60C8"/>
    <w:rsid w:val="004B0850"/>
    <w:rsid w:val="004B1C1A"/>
    <w:rsid w:val="004B5060"/>
    <w:rsid w:val="004C420F"/>
    <w:rsid w:val="004D193E"/>
    <w:rsid w:val="004D1B56"/>
    <w:rsid w:val="004D7144"/>
    <w:rsid w:val="004D751D"/>
    <w:rsid w:val="004D77B6"/>
    <w:rsid w:val="004E0E2F"/>
    <w:rsid w:val="004E20A1"/>
    <w:rsid w:val="004E6406"/>
    <w:rsid w:val="004F12DA"/>
    <w:rsid w:val="004F1E86"/>
    <w:rsid w:val="00500B5F"/>
    <w:rsid w:val="00504C35"/>
    <w:rsid w:val="00510F89"/>
    <w:rsid w:val="00511429"/>
    <w:rsid w:val="00511600"/>
    <w:rsid w:val="00516270"/>
    <w:rsid w:val="0051779F"/>
    <w:rsid w:val="005260CA"/>
    <w:rsid w:val="00533976"/>
    <w:rsid w:val="00536AD5"/>
    <w:rsid w:val="00536E3F"/>
    <w:rsid w:val="00537EA2"/>
    <w:rsid w:val="005466A6"/>
    <w:rsid w:val="005470C2"/>
    <w:rsid w:val="005472FD"/>
    <w:rsid w:val="00553690"/>
    <w:rsid w:val="00555FEC"/>
    <w:rsid w:val="0056337A"/>
    <w:rsid w:val="00563782"/>
    <w:rsid w:val="00566194"/>
    <w:rsid w:val="00573B99"/>
    <w:rsid w:val="005746E5"/>
    <w:rsid w:val="00581AD1"/>
    <w:rsid w:val="005830DC"/>
    <w:rsid w:val="0058673A"/>
    <w:rsid w:val="005928AB"/>
    <w:rsid w:val="005937FD"/>
    <w:rsid w:val="00596D54"/>
    <w:rsid w:val="005A0316"/>
    <w:rsid w:val="005A067D"/>
    <w:rsid w:val="005A085F"/>
    <w:rsid w:val="005A1593"/>
    <w:rsid w:val="005A2B01"/>
    <w:rsid w:val="005A3F0F"/>
    <w:rsid w:val="005A49B1"/>
    <w:rsid w:val="005A66E8"/>
    <w:rsid w:val="005A7087"/>
    <w:rsid w:val="005A76C0"/>
    <w:rsid w:val="005A7724"/>
    <w:rsid w:val="005B033D"/>
    <w:rsid w:val="005B1202"/>
    <w:rsid w:val="005B27B0"/>
    <w:rsid w:val="005B3358"/>
    <w:rsid w:val="005B4667"/>
    <w:rsid w:val="005B4C40"/>
    <w:rsid w:val="005B4EA3"/>
    <w:rsid w:val="005B5885"/>
    <w:rsid w:val="005B7CE6"/>
    <w:rsid w:val="005C0581"/>
    <w:rsid w:val="005C224D"/>
    <w:rsid w:val="005C7314"/>
    <w:rsid w:val="005D5BC3"/>
    <w:rsid w:val="005E2FBA"/>
    <w:rsid w:val="005E35E3"/>
    <w:rsid w:val="005E3E91"/>
    <w:rsid w:val="005E3FC5"/>
    <w:rsid w:val="005E73A1"/>
    <w:rsid w:val="005F5CC6"/>
    <w:rsid w:val="005F6314"/>
    <w:rsid w:val="005F6D7E"/>
    <w:rsid w:val="0060285C"/>
    <w:rsid w:val="00603FD6"/>
    <w:rsid w:val="00604BE6"/>
    <w:rsid w:val="006119FB"/>
    <w:rsid w:val="00611D6A"/>
    <w:rsid w:val="0062062F"/>
    <w:rsid w:val="00620C5D"/>
    <w:rsid w:val="006260F7"/>
    <w:rsid w:val="006277C6"/>
    <w:rsid w:val="0063118D"/>
    <w:rsid w:val="00631EF5"/>
    <w:rsid w:val="006326BD"/>
    <w:rsid w:val="006327E1"/>
    <w:rsid w:val="006372CB"/>
    <w:rsid w:val="00640575"/>
    <w:rsid w:val="00641AE9"/>
    <w:rsid w:val="00641C86"/>
    <w:rsid w:val="00643D08"/>
    <w:rsid w:val="00646C78"/>
    <w:rsid w:val="00647D72"/>
    <w:rsid w:val="0065468A"/>
    <w:rsid w:val="0065541D"/>
    <w:rsid w:val="006578C2"/>
    <w:rsid w:val="00661DC2"/>
    <w:rsid w:val="0066318B"/>
    <w:rsid w:val="006647FE"/>
    <w:rsid w:val="00680588"/>
    <w:rsid w:val="0068422F"/>
    <w:rsid w:val="00687AD3"/>
    <w:rsid w:val="00690A4C"/>
    <w:rsid w:val="00691370"/>
    <w:rsid w:val="00692472"/>
    <w:rsid w:val="00692C5A"/>
    <w:rsid w:val="00693B48"/>
    <w:rsid w:val="006969EF"/>
    <w:rsid w:val="006A144C"/>
    <w:rsid w:val="006A17F6"/>
    <w:rsid w:val="006A40A9"/>
    <w:rsid w:val="006B3A01"/>
    <w:rsid w:val="006B40A4"/>
    <w:rsid w:val="006B4845"/>
    <w:rsid w:val="006B52F1"/>
    <w:rsid w:val="006B5FA9"/>
    <w:rsid w:val="006B7B0C"/>
    <w:rsid w:val="006D5E27"/>
    <w:rsid w:val="006D61BE"/>
    <w:rsid w:val="006E556B"/>
    <w:rsid w:val="006E6EC3"/>
    <w:rsid w:val="006E7BC3"/>
    <w:rsid w:val="006F1306"/>
    <w:rsid w:val="006F14A4"/>
    <w:rsid w:val="006F53F6"/>
    <w:rsid w:val="006F5480"/>
    <w:rsid w:val="006F7B41"/>
    <w:rsid w:val="00700A88"/>
    <w:rsid w:val="00701420"/>
    <w:rsid w:val="007024FC"/>
    <w:rsid w:val="0070292D"/>
    <w:rsid w:val="00702C00"/>
    <w:rsid w:val="007036F8"/>
    <w:rsid w:val="0070652B"/>
    <w:rsid w:val="007100A9"/>
    <w:rsid w:val="007102C3"/>
    <w:rsid w:val="00715AF1"/>
    <w:rsid w:val="00726F64"/>
    <w:rsid w:val="00733DDB"/>
    <w:rsid w:val="00736471"/>
    <w:rsid w:val="00736AB9"/>
    <w:rsid w:val="00741FEE"/>
    <w:rsid w:val="00747C3D"/>
    <w:rsid w:val="007502E2"/>
    <w:rsid w:val="00755721"/>
    <w:rsid w:val="00760FA4"/>
    <w:rsid w:val="0076175D"/>
    <w:rsid w:val="00762ED4"/>
    <w:rsid w:val="007721B3"/>
    <w:rsid w:val="00772D96"/>
    <w:rsid w:val="00775A40"/>
    <w:rsid w:val="0077688F"/>
    <w:rsid w:val="00781D50"/>
    <w:rsid w:val="00782BED"/>
    <w:rsid w:val="00783D42"/>
    <w:rsid w:val="00786438"/>
    <w:rsid w:val="00786A9F"/>
    <w:rsid w:val="00790F9C"/>
    <w:rsid w:val="00791D67"/>
    <w:rsid w:val="007946D2"/>
    <w:rsid w:val="007A0B73"/>
    <w:rsid w:val="007A0E3A"/>
    <w:rsid w:val="007A46E6"/>
    <w:rsid w:val="007A7667"/>
    <w:rsid w:val="007B4C8C"/>
    <w:rsid w:val="007B737C"/>
    <w:rsid w:val="007B7C5E"/>
    <w:rsid w:val="007D2184"/>
    <w:rsid w:val="007D2644"/>
    <w:rsid w:val="007D3298"/>
    <w:rsid w:val="007D35A1"/>
    <w:rsid w:val="007E3E60"/>
    <w:rsid w:val="007E79DE"/>
    <w:rsid w:val="007E7A92"/>
    <w:rsid w:val="007F30BC"/>
    <w:rsid w:val="007F325B"/>
    <w:rsid w:val="007F4E0D"/>
    <w:rsid w:val="00802CAC"/>
    <w:rsid w:val="00806E11"/>
    <w:rsid w:val="00811A9B"/>
    <w:rsid w:val="0081375A"/>
    <w:rsid w:val="008316CA"/>
    <w:rsid w:val="0083464B"/>
    <w:rsid w:val="0083623A"/>
    <w:rsid w:val="00857306"/>
    <w:rsid w:val="00857C74"/>
    <w:rsid w:val="008606B9"/>
    <w:rsid w:val="008608DE"/>
    <w:rsid w:val="00862F47"/>
    <w:rsid w:val="0086658B"/>
    <w:rsid w:val="00871C7A"/>
    <w:rsid w:val="0087508E"/>
    <w:rsid w:val="00876E5B"/>
    <w:rsid w:val="00877C42"/>
    <w:rsid w:val="00881069"/>
    <w:rsid w:val="008814A1"/>
    <w:rsid w:val="0088309A"/>
    <w:rsid w:val="008872E4"/>
    <w:rsid w:val="0089045A"/>
    <w:rsid w:val="00890B20"/>
    <w:rsid w:val="00891D37"/>
    <w:rsid w:val="00892831"/>
    <w:rsid w:val="008945D8"/>
    <w:rsid w:val="00897BFD"/>
    <w:rsid w:val="008A0047"/>
    <w:rsid w:val="008A0B29"/>
    <w:rsid w:val="008A22D1"/>
    <w:rsid w:val="008A3C75"/>
    <w:rsid w:val="008A6F34"/>
    <w:rsid w:val="008A7979"/>
    <w:rsid w:val="008B032A"/>
    <w:rsid w:val="008B1C5A"/>
    <w:rsid w:val="008B4B0B"/>
    <w:rsid w:val="008B617A"/>
    <w:rsid w:val="008B781E"/>
    <w:rsid w:val="008B7CE1"/>
    <w:rsid w:val="008C128B"/>
    <w:rsid w:val="008C4E2F"/>
    <w:rsid w:val="008C6D16"/>
    <w:rsid w:val="008D3E65"/>
    <w:rsid w:val="008D461E"/>
    <w:rsid w:val="008D7E51"/>
    <w:rsid w:val="008E153C"/>
    <w:rsid w:val="008E7BD5"/>
    <w:rsid w:val="0090303D"/>
    <w:rsid w:val="00903303"/>
    <w:rsid w:val="00903575"/>
    <w:rsid w:val="00910FD8"/>
    <w:rsid w:val="0091224D"/>
    <w:rsid w:val="00916FDB"/>
    <w:rsid w:val="009253B4"/>
    <w:rsid w:val="00926431"/>
    <w:rsid w:val="009264F7"/>
    <w:rsid w:val="009266E6"/>
    <w:rsid w:val="00927AA9"/>
    <w:rsid w:val="0093005D"/>
    <w:rsid w:val="009341B1"/>
    <w:rsid w:val="0093793E"/>
    <w:rsid w:val="00943497"/>
    <w:rsid w:val="00950E2C"/>
    <w:rsid w:val="009535C8"/>
    <w:rsid w:val="00953A8B"/>
    <w:rsid w:val="00954265"/>
    <w:rsid w:val="00954EEB"/>
    <w:rsid w:val="00956C4A"/>
    <w:rsid w:val="00962165"/>
    <w:rsid w:val="00970DC5"/>
    <w:rsid w:val="0097213C"/>
    <w:rsid w:val="009820D4"/>
    <w:rsid w:val="009824E5"/>
    <w:rsid w:val="009835D7"/>
    <w:rsid w:val="009842E7"/>
    <w:rsid w:val="00987EBF"/>
    <w:rsid w:val="00994093"/>
    <w:rsid w:val="009A0961"/>
    <w:rsid w:val="009A51DB"/>
    <w:rsid w:val="009A5DB1"/>
    <w:rsid w:val="009A6003"/>
    <w:rsid w:val="009A747B"/>
    <w:rsid w:val="009B5B5F"/>
    <w:rsid w:val="009B74FA"/>
    <w:rsid w:val="009B791A"/>
    <w:rsid w:val="009C1BB8"/>
    <w:rsid w:val="009D57A1"/>
    <w:rsid w:val="009E04FE"/>
    <w:rsid w:val="009E5465"/>
    <w:rsid w:val="009F066D"/>
    <w:rsid w:val="009F41F3"/>
    <w:rsid w:val="009F74A8"/>
    <w:rsid w:val="009F7E40"/>
    <w:rsid w:val="00A011DB"/>
    <w:rsid w:val="00A053AB"/>
    <w:rsid w:val="00A06AFA"/>
    <w:rsid w:val="00A07434"/>
    <w:rsid w:val="00A10339"/>
    <w:rsid w:val="00A121D5"/>
    <w:rsid w:val="00A126A2"/>
    <w:rsid w:val="00A13900"/>
    <w:rsid w:val="00A15AA6"/>
    <w:rsid w:val="00A16B75"/>
    <w:rsid w:val="00A174FE"/>
    <w:rsid w:val="00A17527"/>
    <w:rsid w:val="00A2070C"/>
    <w:rsid w:val="00A21A14"/>
    <w:rsid w:val="00A227B1"/>
    <w:rsid w:val="00A26669"/>
    <w:rsid w:val="00A266F0"/>
    <w:rsid w:val="00A30297"/>
    <w:rsid w:val="00A35787"/>
    <w:rsid w:val="00A37738"/>
    <w:rsid w:val="00A40463"/>
    <w:rsid w:val="00A42BAD"/>
    <w:rsid w:val="00A438DC"/>
    <w:rsid w:val="00A47DA5"/>
    <w:rsid w:val="00A51448"/>
    <w:rsid w:val="00A52234"/>
    <w:rsid w:val="00A52E8C"/>
    <w:rsid w:val="00A56CAD"/>
    <w:rsid w:val="00A6069E"/>
    <w:rsid w:val="00A629CE"/>
    <w:rsid w:val="00A6473D"/>
    <w:rsid w:val="00A64F08"/>
    <w:rsid w:val="00A670E6"/>
    <w:rsid w:val="00A818DE"/>
    <w:rsid w:val="00A818E0"/>
    <w:rsid w:val="00A84370"/>
    <w:rsid w:val="00A906F0"/>
    <w:rsid w:val="00A90F2F"/>
    <w:rsid w:val="00A94997"/>
    <w:rsid w:val="00A965C9"/>
    <w:rsid w:val="00AA25BF"/>
    <w:rsid w:val="00AA35AE"/>
    <w:rsid w:val="00AB67E8"/>
    <w:rsid w:val="00AB751D"/>
    <w:rsid w:val="00AC1FE8"/>
    <w:rsid w:val="00AC4A51"/>
    <w:rsid w:val="00AC6929"/>
    <w:rsid w:val="00AC7C54"/>
    <w:rsid w:val="00AD059D"/>
    <w:rsid w:val="00AD2C47"/>
    <w:rsid w:val="00AD3E78"/>
    <w:rsid w:val="00AD56DB"/>
    <w:rsid w:val="00AE189E"/>
    <w:rsid w:val="00AE6555"/>
    <w:rsid w:val="00AF1191"/>
    <w:rsid w:val="00AF6C5C"/>
    <w:rsid w:val="00B01548"/>
    <w:rsid w:val="00B01CA0"/>
    <w:rsid w:val="00B05A32"/>
    <w:rsid w:val="00B122EB"/>
    <w:rsid w:val="00B15233"/>
    <w:rsid w:val="00B22469"/>
    <w:rsid w:val="00B27A01"/>
    <w:rsid w:val="00B32044"/>
    <w:rsid w:val="00B3296F"/>
    <w:rsid w:val="00B360EF"/>
    <w:rsid w:val="00B4069B"/>
    <w:rsid w:val="00B433B0"/>
    <w:rsid w:val="00B455D1"/>
    <w:rsid w:val="00B45DF9"/>
    <w:rsid w:val="00B46E6F"/>
    <w:rsid w:val="00B4713B"/>
    <w:rsid w:val="00B47F51"/>
    <w:rsid w:val="00B51645"/>
    <w:rsid w:val="00B56C96"/>
    <w:rsid w:val="00B61476"/>
    <w:rsid w:val="00B61CA5"/>
    <w:rsid w:val="00B67684"/>
    <w:rsid w:val="00B67877"/>
    <w:rsid w:val="00B707C8"/>
    <w:rsid w:val="00B7333B"/>
    <w:rsid w:val="00B75E16"/>
    <w:rsid w:val="00B769B2"/>
    <w:rsid w:val="00B8016D"/>
    <w:rsid w:val="00B80D7A"/>
    <w:rsid w:val="00B82165"/>
    <w:rsid w:val="00B83CE4"/>
    <w:rsid w:val="00B913F4"/>
    <w:rsid w:val="00B92168"/>
    <w:rsid w:val="00B924FF"/>
    <w:rsid w:val="00BA23E1"/>
    <w:rsid w:val="00BA3D7B"/>
    <w:rsid w:val="00BA652B"/>
    <w:rsid w:val="00BB19AC"/>
    <w:rsid w:val="00BB297B"/>
    <w:rsid w:val="00BB6D04"/>
    <w:rsid w:val="00BB73AD"/>
    <w:rsid w:val="00BC0B05"/>
    <w:rsid w:val="00BC1E3B"/>
    <w:rsid w:val="00BC2350"/>
    <w:rsid w:val="00BC7144"/>
    <w:rsid w:val="00BD33CA"/>
    <w:rsid w:val="00BD5442"/>
    <w:rsid w:val="00BE28E0"/>
    <w:rsid w:val="00BE7DCE"/>
    <w:rsid w:val="00BF0F88"/>
    <w:rsid w:val="00BF3916"/>
    <w:rsid w:val="00BF4355"/>
    <w:rsid w:val="00BF4A3E"/>
    <w:rsid w:val="00BF5659"/>
    <w:rsid w:val="00BF5A9E"/>
    <w:rsid w:val="00C00BC7"/>
    <w:rsid w:val="00C05DB5"/>
    <w:rsid w:val="00C064C9"/>
    <w:rsid w:val="00C064E2"/>
    <w:rsid w:val="00C124BE"/>
    <w:rsid w:val="00C127EB"/>
    <w:rsid w:val="00C15A0A"/>
    <w:rsid w:val="00C1641C"/>
    <w:rsid w:val="00C21F7C"/>
    <w:rsid w:val="00C23EA8"/>
    <w:rsid w:val="00C25941"/>
    <w:rsid w:val="00C32324"/>
    <w:rsid w:val="00C32DD6"/>
    <w:rsid w:val="00C35A0C"/>
    <w:rsid w:val="00C3753F"/>
    <w:rsid w:val="00C45D48"/>
    <w:rsid w:val="00C50125"/>
    <w:rsid w:val="00C52487"/>
    <w:rsid w:val="00C64088"/>
    <w:rsid w:val="00C70E4C"/>
    <w:rsid w:val="00C727D5"/>
    <w:rsid w:val="00C7280A"/>
    <w:rsid w:val="00C80776"/>
    <w:rsid w:val="00C80EFF"/>
    <w:rsid w:val="00C910F0"/>
    <w:rsid w:val="00C92219"/>
    <w:rsid w:val="00C936EA"/>
    <w:rsid w:val="00C96596"/>
    <w:rsid w:val="00C96F9E"/>
    <w:rsid w:val="00C971C9"/>
    <w:rsid w:val="00CA4E64"/>
    <w:rsid w:val="00CA5417"/>
    <w:rsid w:val="00CA72E3"/>
    <w:rsid w:val="00CB1175"/>
    <w:rsid w:val="00CB2D1B"/>
    <w:rsid w:val="00CB3357"/>
    <w:rsid w:val="00CB7A47"/>
    <w:rsid w:val="00CC0044"/>
    <w:rsid w:val="00CC0804"/>
    <w:rsid w:val="00CC2668"/>
    <w:rsid w:val="00CC60C4"/>
    <w:rsid w:val="00CD1A12"/>
    <w:rsid w:val="00CD51C7"/>
    <w:rsid w:val="00CE5317"/>
    <w:rsid w:val="00CE579B"/>
    <w:rsid w:val="00CE5F5F"/>
    <w:rsid w:val="00CF042E"/>
    <w:rsid w:val="00CF4329"/>
    <w:rsid w:val="00CF692D"/>
    <w:rsid w:val="00D05374"/>
    <w:rsid w:val="00D06BDE"/>
    <w:rsid w:val="00D15FA3"/>
    <w:rsid w:val="00D177D8"/>
    <w:rsid w:val="00D20E64"/>
    <w:rsid w:val="00D22365"/>
    <w:rsid w:val="00D26D38"/>
    <w:rsid w:val="00D325D6"/>
    <w:rsid w:val="00D333A4"/>
    <w:rsid w:val="00D340D9"/>
    <w:rsid w:val="00D36005"/>
    <w:rsid w:val="00D43DF9"/>
    <w:rsid w:val="00D45A4A"/>
    <w:rsid w:val="00D51A5C"/>
    <w:rsid w:val="00D51BF1"/>
    <w:rsid w:val="00D520AB"/>
    <w:rsid w:val="00D564EC"/>
    <w:rsid w:val="00D666AD"/>
    <w:rsid w:val="00D678B8"/>
    <w:rsid w:val="00D7511A"/>
    <w:rsid w:val="00D75948"/>
    <w:rsid w:val="00D778BE"/>
    <w:rsid w:val="00D77A7C"/>
    <w:rsid w:val="00D919C7"/>
    <w:rsid w:val="00D91AAB"/>
    <w:rsid w:val="00D93009"/>
    <w:rsid w:val="00D93218"/>
    <w:rsid w:val="00DA1367"/>
    <w:rsid w:val="00DA1964"/>
    <w:rsid w:val="00DB4762"/>
    <w:rsid w:val="00DB56D2"/>
    <w:rsid w:val="00DB69EF"/>
    <w:rsid w:val="00DC2BD4"/>
    <w:rsid w:val="00DC3485"/>
    <w:rsid w:val="00DC5938"/>
    <w:rsid w:val="00DC69FC"/>
    <w:rsid w:val="00DC7330"/>
    <w:rsid w:val="00DD2B9E"/>
    <w:rsid w:val="00DD389C"/>
    <w:rsid w:val="00DD72F7"/>
    <w:rsid w:val="00DD7615"/>
    <w:rsid w:val="00DE03F0"/>
    <w:rsid w:val="00DE3B1F"/>
    <w:rsid w:val="00DF121D"/>
    <w:rsid w:val="00DF4657"/>
    <w:rsid w:val="00DF5891"/>
    <w:rsid w:val="00DF5F02"/>
    <w:rsid w:val="00E14CDD"/>
    <w:rsid w:val="00E14D3C"/>
    <w:rsid w:val="00E23172"/>
    <w:rsid w:val="00E25064"/>
    <w:rsid w:val="00E26770"/>
    <w:rsid w:val="00E30CBE"/>
    <w:rsid w:val="00E33FB4"/>
    <w:rsid w:val="00E35B02"/>
    <w:rsid w:val="00E362FF"/>
    <w:rsid w:val="00E365C8"/>
    <w:rsid w:val="00E376F8"/>
    <w:rsid w:val="00E47EB6"/>
    <w:rsid w:val="00E540FD"/>
    <w:rsid w:val="00E542A0"/>
    <w:rsid w:val="00E554A0"/>
    <w:rsid w:val="00E61696"/>
    <w:rsid w:val="00E6358C"/>
    <w:rsid w:val="00E66CD2"/>
    <w:rsid w:val="00E7337A"/>
    <w:rsid w:val="00E81868"/>
    <w:rsid w:val="00E81C33"/>
    <w:rsid w:val="00E839D7"/>
    <w:rsid w:val="00E84BBF"/>
    <w:rsid w:val="00E87D1C"/>
    <w:rsid w:val="00E90743"/>
    <w:rsid w:val="00E91470"/>
    <w:rsid w:val="00E91AD0"/>
    <w:rsid w:val="00E93F77"/>
    <w:rsid w:val="00E94A09"/>
    <w:rsid w:val="00EA069A"/>
    <w:rsid w:val="00EA2166"/>
    <w:rsid w:val="00EB0CC4"/>
    <w:rsid w:val="00EB5F3C"/>
    <w:rsid w:val="00EB7D6E"/>
    <w:rsid w:val="00ED2753"/>
    <w:rsid w:val="00ED60AE"/>
    <w:rsid w:val="00ED6AB0"/>
    <w:rsid w:val="00EE3F4D"/>
    <w:rsid w:val="00EE4463"/>
    <w:rsid w:val="00EE4E9A"/>
    <w:rsid w:val="00F0114E"/>
    <w:rsid w:val="00F039CD"/>
    <w:rsid w:val="00F12482"/>
    <w:rsid w:val="00F1534A"/>
    <w:rsid w:val="00F15BB5"/>
    <w:rsid w:val="00F15DC7"/>
    <w:rsid w:val="00F15F1A"/>
    <w:rsid w:val="00F26B89"/>
    <w:rsid w:val="00F3030B"/>
    <w:rsid w:val="00F32DEE"/>
    <w:rsid w:val="00F338CD"/>
    <w:rsid w:val="00F42C71"/>
    <w:rsid w:val="00F45516"/>
    <w:rsid w:val="00F53395"/>
    <w:rsid w:val="00F53880"/>
    <w:rsid w:val="00F55DD4"/>
    <w:rsid w:val="00F567D7"/>
    <w:rsid w:val="00F626C8"/>
    <w:rsid w:val="00F7657E"/>
    <w:rsid w:val="00F80790"/>
    <w:rsid w:val="00F817D6"/>
    <w:rsid w:val="00F81877"/>
    <w:rsid w:val="00F90D90"/>
    <w:rsid w:val="00F93E50"/>
    <w:rsid w:val="00FA11D4"/>
    <w:rsid w:val="00FA11DB"/>
    <w:rsid w:val="00FA3946"/>
    <w:rsid w:val="00FB34D8"/>
    <w:rsid w:val="00FB6727"/>
    <w:rsid w:val="00FC1FE6"/>
    <w:rsid w:val="00FC42B1"/>
    <w:rsid w:val="00FC7CBF"/>
    <w:rsid w:val="00FE375B"/>
    <w:rsid w:val="00FE3B45"/>
    <w:rsid w:val="00FF0E95"/>
    <w:rsid w:val="00FF3148"/>
    <w:rsid w:val="00FF49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B0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A2B01"/>
  </w:style>
  <w:style w:type="character" w:styleId="a4">
    <w:name w:val="Strong"/>
    <w:qFormat/>
    <w:rsid w:val="005A2B01"/>
    <w:rPr>
      <w:b/>
      <w:bCs/>
    </w:rPr>
  </w:style>
  <w:style w:type="paragraph" w:styleId="a5">
    <w:name w:val="footer"/>
    <w:basedOn w:val="a"/>
    <w:link w:val="Char"/>
    <w:rsid w:val="005A2B01"/>
    <w:pPr>
      <w:tabs>
        <w:tab w:val="center" w:pos="4153"/>
        <w:tab w:val="right" w:pos="8306"/>
      </w:tabs>
      <w:snapToGrid w:val="0"/>
      <w:jc w:val="left"/>
    </w:pPr>
    <w:rPr>
      <w:sz w:val="18"/>
      <w:szCs w:val="18"/>
    </w:rPr>
  </w:style>
  <w:style w:type="character" w:customStyle="1" w:styleId="Char">
    <w:name w:val="页脚 Char"/>
    <w:basedOn w:val="a0"/>
    <w:link w:val="a5"/>
    <w:rsid w:val="005A2B01"/>
    <w:rPr>
      <w:rFonts w:ascii="Times New Roman" w:eastAsia="宋体" w:hAnsi="Times New Roman" w:cs="Times New Roman"/>
      <w:sz w:val="18"/>
      <w:szCs w:val="18"/>
    </w:rPr>
  </w:style>
  <w:style w:type="paragraph" w:styleId="a6">
    <w:name w:val="Normal (Web)"/>
    <w:basedOn w:val="a"/>
    <w:rsid w:val="005A2B01"/>
    <w:pPr>
      <w:widowControl/>
      <w:spacing w:before="100" w:beforeAutospacing="1" w:after="100" w:afterAutospacing="1"/>
      <w:jc w:val="left"/>
    </w:pPr>
    <w:rPr>
      <w:rFonts w:ascii="宋体" w:hAnsi="宋体" w:cs="宋体"/>
      <w:kern w:val="0"/>
      <w:sz w:val="24"/>
    </w:rPr>
  </w:style>
  <w:style w:type="paragraph" w:styleId="a7">
    <w:name w:val="header"/>
    <w:basedOn w:val="a"/>
    <w:link w:val="Char0"/>
    <w:uiPriority w:val="99"/>
    <w:semiHidden/>
    <w:unhideWhenUsed/>
    <w:rsid w:val="00741F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741FE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xxgk.liuzhou.gov.cn:8081/govinfo/documentAction.do?method=toDocView&amp;docId=1ecdb162-3a30-4de2-91be-9af008e73318&amp;moduleId=8a8080d8308d3cdf01308d64f25600f9&amp;orgId=752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xxgk.liuzhou.gov.cn:8081/govinfo/documentAction.do?method=toDocView&amp;docId=c2f1cf98-6490-4fc7-ac92-3a1c25ee2089&amp;moduleId=8a8080d8308d3cdf01308d64f25600f9&amp;orgId=752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23008-4106-4FDF-9F10-83BA73EC7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16</Pages>
  <Words>4448</Words>
  <Characters>4849</Characters>
  <Application>Microsoft Office Word</Application>
  <DocSecurity>0</DocSecurity>
  <Lines>220</Lines>
  <Paragraphs>130</Paragraphs>
  <ScaleCrop>false</ScaleCrop>
  <Company>Microsoft</Company>
  <LinksUpToDate>false</LinksUpToDate>
  <CharactersWithSpaces>9167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谢杨菲</dc:creator>
  <cp:lastModifiedBy>谢杨菲</cp:lastModifiedBy>
  <cp:revision>75</cp:revision>
  <dcterms:created xsi:type="dcterms:W3CDTF">2021-04-23T14:46:00Z</dcterms:created>
  <dcterms:modified xsi:type="dcterms:W3CDTF">2021-04-25T12:49:00Z</dcterms:modified>
</cp:coreProperties>
</file>