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柳州市公安局交通警察支队</w:t>
      </w:r>
    </w:p>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2019年部门预算</w:t>
      </w:r>
    </w:p>
    <w:p>
      <w:pPr>
        <w:spacing w:line="560" w:lineRule="exact"/>
        <w:rPr>
          <w:rFonts w:ascii="方正小标宋简体" w:hAnsi="华文仿宋" w:eastAsia="方正小标宋简体"/>
          <w:sz w:val="44"/>
          <w:szCs w:val="44"/>
        </w:rPr>
      </w:pPr>
    </w:p>
    <w:p>
      <w:pPr>
        <w:spacing w:line="560" w:lineRule="exact"/>
        <w:jc w:val="center"/>
        <w:rPr>
          <w:rStyle w:val="7"/>
          <w:rFonts w:ascii="方正小标宋简体" w:hAnsi="华文仿宋" w:eastAsia="方正小标宋简体"/>
          <w:bCs w:val="0"/>
          <w:sz w:val="44"/>
          <w:szCs w:val="44"/>
        </w:rPr>
      </w:pPr>
      <w:r>
        <w:rPr>
          <w:rStyle w:val="7"/>
          <w:rFonts w:hint="eastAsia" w:ascii="方正小标宋简体" w:hAnsi="华文仿宋" w:eastAsia="方正小标宋简体"/>
          <w:bCs w:val="0"/>
          <w:sz w:val="44"/>
          <w:szCs w:val="44"/>
        </w:rPr>
        <w:t>目 录</w:t>
      </w:r>
    </w:p>
    <w:p>
      <w:pPr>
        <w:pStyle w:val="5"/>
        <w:spacing w:before="0" w:beforeAutospacing="0" w:after="0" w:afterAutospacing="0" w:line="560" w:lineRule="exact"/>
        <w:rPr>
          <w:rFonts w:ascii="仿宋_GB2312" w:hAnsi="华文仿宋" w:eastAsia="仿宋_GB2312"/>
          <w:b/>
          <w:bCs/>
          <w:color w:val="000000"/>
          <w:sz w:val="32"/>
          <w:szCs w:val="32"/>
        </w:rPr>
      </w:pP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一、主要职责…………………………………………………2</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二、机构设置情况……………………………………………6</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三、编制现状及人员构成……………………………………7</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第二部分：柳州市公安局交通警察支队2019年部门预算表</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一、财政拨款收支总表………………………………………7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二、一般公共预算支出表……………………………………7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三、一般公共预算基本支出表………………………………7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四、一般公共预算“三公”经费支出表……………………7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五、部门收支总表……………………………………………7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六、部门收入总表……………………………………………7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七、部门支出总表……………………………………………7</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八、政府性基金预算支出表…………………………………8</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九、国有资本经营预算支出表………………………………8</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十、政府采购预算表…………………………………………8</w:t>
      </w:r>
    </w:p>
    <w:p>
      <w:pPr>
        <w:pStyle w:val="5"/>
        <w:spacing w:before="0" w:beforeAutospacing="0" w:after="0" w:afterAutospacing="0" w:line="560" w:lineRule="exact"/>
        <w:jc w:val="distribute"/>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十一、政府购买服务预算表…………………………………8</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第三部分：2019年部门预算情况说明</w:t>
      </w:r>
      <w:r>
        <w:rPr>
          <w:rFonts w:hint="eastAsia" w:ascii="仿宋_GB2312" w:hAnsi="华文仿宋" w:eastAsia="仿宋_GB2312"/>
          <w:bCs/>
          <w:color w:val="000000"/>
          <w:sz w:val="32"/>
          <w:szCs w:val="32"/>
        </w:rPr>
        <w:t>………………………8</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r>
        <w:rPr>
          <w:rFonts w:hint="eastAsia" w:ascii="仿宋_GB2312" w:hAnsi="华文仿宋" w:eastAsia="仿宋_GB2312"/>
          <w:bCs/>
          <w:color w:val="000000"/>
          <w:sz w:val="32"/>
          <w:szCs w:val="32"/>
        </w:rPr>
        <w:t>…………………………………………13</w:t>
      </w:r>
    </w:p>
    <w:p>
      <w:pPr>
        <w:spacing w:line="560" w:lineRule="exact"/>
        <w:rPr>
          <w:rStyle w:val="7"/>
          <w:rFonts w:ascii="仿宋_GB2312" w:hAnsi="华文仿宋" w:eastAsia="仿宋_GB2312" w:cs="宋体"/>
          <w:color w:val="000000"/>
          <w:kern w:val="0"/>
          <w:sz w:val="32"/>
          <w:szCs w:val="32"/>
        </w:rPr>
      </w:pPr>
    </w:p>
    <w:p>
      <w:pPr>
        <w:adjustRightInd w:val="0"/>
        <w:snapToGrid w:val="0"/>
        <w:spacing w:line="560" w:lineRule="exact"/>
        <w:ind w:right="-218" w:rightChars="-104"/>
        <w:jc w:val="center"/>
        <w:rPr>
          <w:rStyle w:val="7"/>
          <w:rFonts w:ascii="仿宋_GB2312" w:hAnsi="华文仿宋" w:eastAsia="仿宋_GB2312"/>
          <w:color w:val="000000"/>
          <w:sz w:val="32"/>
          <w:szCs w:val="32"/>
        </w:rPr>
      </w:pPr>
      <w:r>
        <w:rPr>
          <w:rStyle w:val="7"/>
          <w:rFonts w:hint="eastAsia" w:ascii="仿宋_GB2312" w:hAnsi="华文仿宋" w:eastAsia="仿宋_GB2312"/>
          <w:color w:val="000000"/>
          <w:sz w:val="32"/>
          <w:szCs w:val="32"/>
        </w:rPr>
        <w:t>第一部分：柳州市公安局交通警察支队概况</w:t>
      </w:r>
    </w:p>
    <w:p>
      <w:pPr>
        <w:pStyle w:val="5"/>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一、主要职责</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楷体" w:hAnsi="楷体" w:eastAsia="楷体"/>
          <w:kern w:val="2"/>
          <w:sz w:val="32"/>
          <w:szCs w:val="32"/>
          <w:lang w:val="en-US"/>
        </w:rPr>
      </w:pPr>
      <w:r>
        <w:rPr>
          <w:rFonts w:hint="eastAsia" w:ascii="楷体" w:hAnsi="楷体" w:eastAsia="楷体" w:cs="宋体"/>
          <w:color w:val="000000"/>
          <w:sz w:val="32"/>
          <w:szCs w:val="32"/>
          <w:lang w:val="en-US"/>
        </w:rPr>
        <w:t>（一）</w:t>
      </w:r>
      <w:r>
        <w:rPr>
          <w:rFonts w:hint="eastAsia" w:ascii="楷体" w:hAnsi="楷体" w:eastAsia="楷体"/>
          <w:kern w:val="2"/>
          <w:sz w:val="32"/>
          <w:szCs w:val="32"/>
          <w:lang w:val="en-US"/>
        </w:rPr>
        <w:t>柳州市公安局交通警察支队职能包括</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1.组织、指导和监督检查全市道路交通管理工作和公路巡逻工作；</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2.负责全市道路交通指挥、疏导和交通违法处理工作，依法查处道路交通违法 犯罪行为；</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3.对道路交通安全形势进行分析研判，开展道路交通事故预防和处理工作，组织查辑交通肇事逃逸案件；</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4.负责全市机动车辆管理、机动车驾驶员管理和交通设施管理工作，办理机动车各种牌证手续及机动车驾驶员的考试、教育管理；</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 xml:space="preserve">5.负责辖区高速公路交通管理，维护高速公路治安秩序；   </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9" w:firstLineChars="181"/>
        <w:rPr>
          <w:rFonts w:ascii="仿宋_GB2312" w:hAnsi="华文仿宋" w:eastAsia="仿宋_GB2312"/>
          <w:kern w:val="2"/>
          <w:sz w:val="32"/>
          <w:szCs w:val="32"/>
          <w:lang w:val="en-US"/>
        </w:rPr>
      </w:pPr>
      <w:r>
        <w:rPr>
          <w:rFonts w:hint="eastAsia" w:ascii="仿宋_GB2312" w:hAnsi="华文仿宋" w:eastAsia="仿宋_GB2312"/>
          <w:kern w:val="2"/>
          <w:sz w:val="32"/>
          <w:szCs w:val="32"/>
          <w:lang w:val="en-US"/>
        </w:rPr>
        <w:t>6.负责对重要外宾、党和国家、自治区领导人及全市性的重要活动的交通警卫工作。</w:t>
      </w:r>
    </w:p>
    <w:p>
      <w:pPr>
        <w:spacing w:line="560" w:lineRule="exact"/>
        <w:ind w:firstLine="640" w:firstLineChars="200"/>
        <w:rPr>
          <w:rFonts w:ascii="楷体" w:hAnsi="楷体" w:eastAsia="楷体" w:cs="宋体"/>
          <w:b/>
          <w:color w:val="000000"/>
          <w:kern w:val="0"/>
          <w:sz w:val="32"/>
          <w:szCs w:val="32"/>
        </w:rPr>
      </w:pPr>
      <w:r>
        <w:rPr>
          <w:rFonts w:hint="eastAsia" w:ascii="楷体" w:hAnsi="楷体" w:eastAsia="楷体" w:cs="宋体"/>
          <w:color w:val="000000"/>
          <w:kern w:val="0"/>
          <w:sz w:val="32"/>
          <w:szCs w:val="32"/>
        </w:rPr>
        <w:t>（二）</w:t>
      </w:r>
      <w:r>
        <w:rPr>
          <w:rFonts w:hint="eastAsia" w:ascii="楷体" w:hAnsi="楷体" w:eastAsia="楷体"/>
          <w:sz w:val="32"/>
          <w:szCs w:val="32"/>
        </w:rPr>
        <w:t>柳州市公安局交通警察支队2019年主要工作目标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1.深入推进重点车辆、重点驾驶人隐患清零专项行动，督促企业落实主体责任，集中开展加强重点车辆、重点驾驶人管理、事故多发路段排查整治，强化路面整治行动，深入推进酒驾醉酒毒驾（</w:t>
      </w:r>
      <w:r>
        <w:rPr>
          <w:rFonts w:ascii="仿宋_GB2312" w:eastAsia="仿宋_GB2312"/>
          <w:sz w:val="32"/>
          <w:szCs w:val="32"/>
        </w:rPr>
        <w:t>3+N</w:t>
      </w:r>
      <w:r>
        <w:rPr>
          <w:rFonts w:hint="eastAsia" w:ascii="仿宋_GB2312" w:eastAsia="仿宋_GB2312"/>
          <w:sz w:val="32"/>
          <w:szCs w:val="32"/>
        </w:rPr>
        <w:t>）专项整治行动、农村面包车、三轮摩托车、电动车专项整治行动等，全面推进道路交通安全隐患大检查大排查大整治工作的开展；进一步推进我市文明交通建设，重点加强机动车不礼让斑马线治理和行人、非机动车违法查处工作，机动车礼让斑马线率持续上升，行人和非机动车守法率不断提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2.推进农村道路交通安全管理。一是依托联席办、联席会议的平台，推动党委政府，按照各县的财政状况，有选择性的在农村道路交通安全管理工作中，试点铺开1.0-3.0三个版本的建设工作。</w:t>
      </w:r>
      <w:r>
        <w:rPr>
          <w:rFonts w:hint="eastAsia" w:ascii="仿宋_GB2312" w:eastAsia="仿宋_GB2312"/>
          <w:b/>
          <w:sz w:val="32"/>
          <w:szCs w:val="32"/>
        </w:rPr>
        <w:t>二是</w:t>
      </w:r>
      <w:r>
        <w:rPr>
          <w:rFonts w:hint="eastAsia" w:ascii="仿宋_GB2312" w:eastAsia="仿宋_GB2312"/>
          <w:sz w:val="32"/>
          <w:szCs w:val="32"/>
        </w:rPr>
        <w:t>充分发挥农村交通安全管理“两站两员”作用，制定“两站两员”的工作职责与建设标准，完善农村交通安全大劝导常态化工作机制，持续开展农村大劝导活动。</w:t>
      </w:r>
      <w:r>
        <w:rPr>
          <w:rFonts w:hint="eastAsia" w:ascii="仿宋_GB2312" w:eastAsia="仿宋_GB2312"/>
          <w:b/>
          <w:sz w:val="32"/>
          <w:szCs w:val="32"/>
        </w:rPr>
        <w:t>三是</w:t>
      </w:r>
      <w:r>
        <w:rPr>
          <w:rFonts w:hint="eastAsia" w:ascii="仿宋_GB2312" w:eastAsia="仿宋_GB2312"/>
          <w:sz w:val="32"/>
          <w:szCs w:val="32"/>
        </w:rPr>
        <w:t>抓好农村道路交通管理信息系统应用，提高基础数据录入量，推动建立考核评价体系，定期考评，提高工作成效。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3.推进交通事故出轨规范化、高效化、网络化建设。</w:t>
      </w:r>
      <w:r>
        <w:rPr>
          <w:rFonts w:hint="eastAsia" w:ascii="仿宋_GB2312" w:eastAsia="仿宋_GB2312"/>
          <w:b/>
          <w:sz w:val="32"/>
          <w:szCs w:val="32"/>
        </w:rPr>
        <w:t>一</w:t>
      </w:r>
      <w:r>
        <w:rPr>
          <w:rFonts w:hint="eastAsia" w:ascii="仿宋_GB2312" w:eastAsia="仿宋_GB2312"/>
          <w:sz w:val="32"/>
          <w:szCs w:val="32"/>
        </w:rPr>
        <w:t>是重新修订考评机制。以培训、考核、抽查、交流多种形式，通过季度考评、年度奖惩与视频巡查、现场临检等常规手段与日常手段相结合，采取通报、约谈、追责等管理措施，形成规范执法督查常态化，全力提高事故处理岗位执法办案质量。二是完善交通事故快处快赔互联网服务。对现有柳州交警APP、微信平台等支持网上交通事故快处快赔进行升级改造，实现快处快赔一个平台登录，全数据全流程共享互通，并接入保险公司数据，施行快处快赔线上远程定责定损理赔全闭环处理，提高快处快赔效率。同时引入道路交通事故快处快赔自助服务终端，在单位窗口、银行网点、加油站等公共区域布点投放，实现事故快处快赔高速高效及质的跨越。</w:t>
      </w:r>
    </w:p>
    <w:p>
      <w:pPr>
        <w:spacing w:line="560" w:lineRule="exact"/>
        <w:ind w:firstLine="627" w:firstLineChars="196"/>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建立道路交通事故社会救助基金网上申请系统。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参照“无事故证明自助查询服务”网上申请办理的成功经验，试行推出交警、卫生、医疗、救助基金管理部门间的道路交通事故救助基金网上申请、流转、审批系统，进一步减少群众往返各单位部门的麻烦。</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4.建立交通事故赔偿纠纷“网上数据一体化处理”系统。</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总结无事故证明网上申请办理和救助基金网上申请、流转、审批系统的成功经验，建设与人民法院、司法、保险、评估机构数据共享的事故赔偿纠纷“网上数据一体化处理”的调处申请、预约、流转系统。</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5.</w:t>
      </w:r>
      <w:r>
        <w:rPr>
          <w:rFonts w:hint="eastAsia" w:ascii="仿宋_GB2312" w:hAnsi="仿宋" w:eastAsia="仿宋_GB2312"/>
          <w:sz w:val="32"/>
          <w:szCs w:val="32"/>
        </w:rPr>
        <w:t>建立道路交通安全数据分析平台。</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融合交通事故、交通违法、交通警情、车辆、驾驶员、警力、天气和空间路网数据，用于道路交通事故分析研判、隐患道路治理、优化勤务模式、辅助交通安全管理决策，最终实现交通事故压降的目的，共分为三期建设。第一期重点开展四大工程建设：大数据基础设施建设、基础信息库建设、共享交换平台建设、数据开放平台建设；第二期根据一期建设开发效果和显示工作需求，重新评估道路交通安全数据分析平台建设内容；第三期实现自动分析、自动预警，用于指导勤务排班优化、安全趋势信息订阅、警力部署合理性分析等；实现重点区域、重点道路的事故预测功能：在交通管理分析研究和数据质量提升的基础上，实现重点区域、重点道路的事故发生概率预测；实现智能化事故管控：基于预测预警，实现警力部署、预测预警信息社会发布等。最终达到道路交通事故的预测、预警和预防，压降交通事故发生概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6.升级“无事故证明”自助查询服务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继续升级优化通过互联网办理交通责任事故自助查询服务，推出自助查询微信小程序，满足实现互联网APP、微信全平台打通和异地驾驶证查询功能。同时参照“3年内无重大以上交通责任事故证明”网上申请办理的成功经验，试行推出交警、卫生、医疗、救助基金管理部门间的道路交通事故救助基金网上申请、流转、审批系统，进一步减少群众往返各单位部门的麻烦，以实现“让数据多跑路、让群众少跑腿”的最终目的。</w:t>
      </w:r>
    </w:p>
    <w:p>
      <w:pPr>
        <w:spacing w:line="560" w:lineRule="exact"/>
        <w:ind w:firstLine="640" w:firstLineChars="200"/>
        <w:rPr>
          <w:rFonts w:ascii="仿宋_GB2312" w:eastAsia="仿宋_GB2312"/>
          <w:color w:val="333333"/>
          <w:sz w:val="32"/>
          <w:szCs w:val="32"/>
        </w:rPr>
      </w:pPr>
      <w:r>
        <w:rPr>
          <w:rFonts w:hint="eastAsia" w:ascii="仿宋_GB2312" w:hAnsi="仿宋" w:eastAsia="仿宋_GB2312"/>
          <w:sz w:val="32"/>
          <w:szCs w:val="32"/>
        </w:rPr>
        <w:t>7.</w:t>
      </w:r>
      <w:r>
        <w:rPr>
          <w:rFonts w:hint="eastAsia" w:ascii="仿宋_GB2312" w:eastAsia="仿宋_GB2312"/>
          <w:color w:val="000000"/>
          <w:sz w:val="32"/>
          <w:szCs w:val="32"/>
        </w:rPr>
        <w:t>打造24小时不打烊的“无人车管所”，在车管所办证大厅外设置自助服务终端，方便群众就近办、自助办，打</w:t>
      </w:r>
      <w:r>
        <w:rPr>
          <w:rFonts w:hint="eastAsia" w:ascii="仿宋_GB2312" w:eastAsia="仿宋_GB2312"/>
          <w:color w:val="333333"/>
          <w:sz w:val="32"/>
          <w:szCs w:val="32"/>
        </w:rPr>
        <w:t>造成24小时不间断的车驾管业务。群众</w:t>
      </w:r>
      <w:r>
        <w:rPr>
          <w:rFonts w:hint="eastAsia" w:ascii="仿宋_GB2312" w:hAnsi="微软雅黑" w:eastAsia="仿宋_GB2312"/>
          <w:sz w:val="32"/>
          <w:szCs w:val="32"/>
        </w:rPr>
        <w:t>可在车管所工作时间外，在自助服务终端办理车辆违章处理及缴纳、机动车号牌选号、自助照相、驾驶证\行驶证补换证等业务，</w:t>
      </w:r>
      <w:r>
        <w:rPr>
          <w:rFonts w:hint="eastAsia" w:ascii="仿宋_GB2312" w:hAnsi="宋体" w:eastAsia="仿宋_GB2312"/>
          <w:sz w:val="32"/>
          <w:szCs w:val="32"/>
        </w:rPr>
        <w:t>并推广到全市的</w:t>
      </w:r>
      <w:r>
        <w:rPr>
          <w:rFonts w:hint="eastAsia" w:ascii="仿宋_GB2312" w:eastAsia="仿宋_GB2312"/>
          <w:color w:val="333333"/>
          <w:sz w:val="32"/>
          <w:szCs w:val="32"/>
        </w:rPr>
        <w:t>政务服务大厅、交警大中队、机动车登记服务站、检验机构。</w:t>
      </w:r>
    </w:p>
    <w:p>
      <w:pPr>
        <w:spacing w:line="560" w:lineRule="exact"/>
        <w:ind w:firstLine="640" w:firstLineChars="200"/>
        <w:rPr>
          <w:rFonts w:ascii="仿宋_GB2312" w:hAnsi="宋体" w:eastAsia="仿宋_GB2312"/>
          <w:sz w:val="32"/>
          <w:szCs w:val="32"/>
        </w:rPr>
      </w:pPr>
      <w:r>
        <w:rPr>
          <w:rFonts w:hint="eastAsia" w:ascii="仿宋_GB2312" w:eastAsia="仿宋_GB2312"/>
          <w:color w:val="333333"/>
          <w:sz w:val="32"/>
          <w:szCs w:val="32"/>
        </w:rPr>
        <w:t>8.</w:t>
      </w:r>
      <w:r>
        <w:rPr>
          <w:rFonts w:hint="eastAsia" w:ascii="仿宋_GB2312" w:hAnsi="宋体" w:eastAsia="仿宋_GB2312"/>
          <w:sz w:val="32"/>
          <w:szCs w:val="32"/>
        </w:rPr>
        <w:t>面向全市电动自行车登记服务站开展星级评定工作，进一步加强对柳州市电动自行车带牌销售工作的监督管理，规范登记行为，提高工作质量，保证电动自行车带牌销售工作公正、准确、高效开展，制定星级服务站评定细则。</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9.</w:t>
      </w:r>
      <w:r>
        <w:rPr>
          <w:rFonts w:hint="eastAsia" w:ascii="仿宋_GB2312" w:eastAsia="仿宋_GB2312"/>
          <w:sz w:val="32"/>
          <w:szCs w:val="32"/>
        </w:rPr>
        <w:t>重新设计建设“电动车管理系统”，优化登记流程，结合支队电动车管控工作给予基础数据支撑。该系统能够使用新国标与“柳州交警”APP、“电动自行车电子行驶证”、“电动自行车学习凭证”等模块相结合，填补业务监管、人像及信息采集、数据分析、异常数据预警、嫌疑车处理等方面的管理的空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进一步解决跨网络、跨平台数据共享问题。为进一步落实深化“放管服”改革，给群众提供“一站式”便利服务，解决“三检合一”后涉及的数据接入问题，破除数据交换壁垒，通过科技手段实现数据集中共享管理，拟通过建设数据共享平台，实现公安信息网与互联网之间的数据交换和满足数据采集需求，同时保证公安信息网的保密性、完整性、可用性，以及互联网各业务的可管理性、可控性。提高公安机关社会服务、政务公开的公安职能效率和水平。</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11.深化交通集成指挥平台建设数据对接，不断升级改进指挥交通系统应用手段，提升技战法，集中打击假牌套牌假证，提高定打击毒驾、失驾打击力度。</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12.</w:t>
      </w:r>
      <w:r>
        <w:rPr>
          <w:rFonts w:hint="eastAsia" w:ascii="仿宋_GB2312" w:eastAsia="仿宋_GB2312"/>
          <w:sz w:val="32"/>
          <w:szCs w:val="32"/>
        </w:rPr>
        <w:t>建设部署柳州交警三大系统和三个中心。开展柳州交警的三大系统（业务数据核查预警系统、执法办案全程质量监管系统、“情指勤一体化”勤务管理系统）和三个中心（数据研判中心、执法监督中心、舆情分析引导中心）建设部署工作。建成后，将达到三维控制的目的，即：执法轨迹、窗口危险区域和违纪空间的控制。通过系统监管与明察暗访相结合，对所有的队伍风险点进行管控，实现人防制度防的全结合。</w:t>
      </w:r>
    </w:p>
    <w:p>
      <w:pPr>
        <w:pStyle w:val="5"/>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二、机构设置情况</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柳州市公安局交通警察支队为行政单位，无直属单位。</w:t>
      </w:r>
    </w:p>
    <w:p>
      <w:pPr>
        <w:spacing w:line="560" w:lineRule="exact"/>
        <w:ind w:firstLine="640" w:firstLineChars="200"/>
        <w:jc w:val="left"/>
        <w:rPr>
          <w:rFonts w:ascii="仿宋_GB2312" w:hAnsi="华文仿宋" w:eastAsia="仿宋_GB2312"/>
          <w:color w:val="000000"/>
          <w:sz w:val="32"/>
          <w:szCs w:val="32"/>
        </w:rPr>
      </w:pPr>
      <w:r>
        <w:rPr>
          <w:rFonts w:hint="eastAsia" w:ascii="楷体_GB2312" w:hAnsi="华文仿宋" w:eastAsia="楷体_GB2312" w:cs="宋体"/>
          <w:color w:val="000000"/>
          <w:kern w:val="0"/>
          <w:sz w:val="32"/>
          <w:szCs w:val="32"/>
        </w:rPr>
        <w:t>机关本级</w:t>
      </w:r>
      <w:r>
        <w:rPr>
          <w:rFonts w:hint="eastAsia" w:ascii="仿宋_GB2312" w:hAnsi="华文仿宋" w:eastAsia="仿宋_GB2312"/>
          <w:color w:val="000000"/>
          <w:sz w:val="32"/>
          <w:szCs w:val="32"/>
        </w:rPr>
        <w:t>内设23个部门，分别为：办公室、政工科、行政科、计财科、宣传科、秩序科、科技科、事故对策科、法制大队、城中大队、柳北大队、柳南大队、鱼峰大队、柳东大队、特勤大队、交通犯罪侦查大队、道路交通设施疏导大队、高速公路管理柳宜大队、北部生态新区交警大队、机动车驾驶员考试中心、车辆管理所、指挥处警大队、柳江大队。</w:t>
      </w:r>
    </w:p>
    <w:p>
      <w:pPr>
        <w:pStyle w:val="5"/>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三、编制现状及人员构成</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单位人员编制总数为547人，其中：行政编制537人，工勤编制10人。</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编内在职501人，其中：行政在职491人，工勤编制10人。</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（一）机关本级</w:t>
      </w:r>
    </w:p>
    <w:p>
      <w:pPr>
        <w:pStyle w:val="5"/>
        <w:spacing w:before="0" w:beforeAutospacing="0" w:after="0" w:afterAutospacing="0" w:line="560" w:lineRule="exact"/>
        <w:ind w:left="638" w:leftChars="304"/>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编制547人，其中：行政编制537人，工勤编制10人。编内在职501人，其中：行政在职491人，工勤编制10</w:t>
      </w:r>
    </w:p>
    <w:p>
      <w:pPr>
        <w:pStyle w:val="5"/>
        <w:spacing w:before="0" w:beforeAutospacing="0" w:after="0" w:afterAutospacing="0" w:line="560" w:lineRule="exact"/>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人。</w:t>
      </w:r>
    </w:p>
    <w:p>
      <w:pPr>
        <w:pStyle w:val="5"/>
        <w:spacing w:before="0" w:beforeAutospacing="0" w:after="0" w:afterAutospacing="0" w:line="560" w:lineRule="exact"/>
        <w:jc w:val="both"/>
        <w:rPr>
          <w:rFonts w:ascii="仿宋_GB2312" w:hAnsi="华文仿宋" w:eastAsia="仿宋_GB2312" w:cs="Times New Roman"/>
          <w:color w:val="000000"/>
          <w:kern w:val="2"/>
          <w:sz w:val="32"/>
          <w:szCs w:val="32"/>
        </w:rPr>
      </w:pPr>
    </w:p>
    <w:p>
      <w:pPr>
        <w:adjustRightInd w:val="0"/>
        <w:snapToGrid w:val="0"/>
        <w:spacing w:line="560" w:lineRule="exact"/>
        <w:ind w:right="-218" w:rightChars="-104"/>
        <w:jc w:val="center"/>
        <w:rPr>
          <w:rStyle w:val="7"/>
          <w:rFonts w:ascii="仿宋_GB2312" w:hAnsi="华文仿宋" w:eastAsia="仿宋_GB2312"/>
          <w:color w:val="000000"/>
          <w:sz w:val="32"/>
          <w:szCs w:val="32"/>
        </w:rPr>
      </w:pPr>
      <w:r>
        <w:rPr>
          <w:rStyle w:val="7"/>
          <w:rFonts w:hint="eastAsia" w:ascii="仿宋_GB2312" w:hAnsi="华文仿宋" w:eastAsia="仿宋_GB2312"/>
          <w:color w:val="000000"/>
          <w:sz w:val="32"/>
          <w:szCs w:val="32"/>
        </w:rPr>
        <w:t>第二部分：柳州市公安局交通警察支队2019年部门预算表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一、财政拨款收支总表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二、一般公共预算支出表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三、一般公共预算基本支出表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四、一般公共预算“三公”经费支出表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五、部门收支总表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六、部门收入总表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七、部门支出总表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p>
    <w:p>
      <w:pPr>
        <w:adjustRightInd w:val="0"/>
        <w:snapToGrid w:val="0"/>
        <w:spacing w:line="560" w:lineRule="exact"/>
        <w:ind w:right="-218" w:rightChars="-104" w:firstLine="640" w:firstLineChars="200"/>
        <w:rPr>
          <w:rFonts w:ascii="仿宋_GB2312" w:hAnsi="华文仿宋" w:eastAsia="仿宋_GB2312"/>
          <w:sz w:val="32"/>
          <w:szCs w:val="32"/>
          <w:highlight w:val="cyan"/>
        </w:rPr>
      </w:pPr>
      <w:r>
        <w:rPr>
          <w:rFonts w:hint="eastAsia" w:ascii="仿宋_GB2312" w:hAnsi="华文仿宋" w:eastAsia="仿宋_GB2312"/>
          <w:sz w:val="32"/>
          <w:szCs w:val="32"/>
        </w:rPr>
        <w:t>上述报表详见附件。</w:t>
      </w:r>
    </w:p>
    <w:p>
      <w:pPr>
        <w:pStyle w:val="5"/>
        <w:spacing w:before="0" w:beforeAutospacing="0" w:after="0" w:afterAutospacing="0" w:line="560" w:lineRule="exact"/>
        <w:jc w:val="both"/>
        <w:rPr>
          <w:rFonts w:ascii="仿宋_GB2312" w:hAnsi="华文仿宋" w:eastAsia="仿宋_GB2312"/>
          <w:b/>
          <w:bCs/>
          <w:color w:val="000000"/>
          <w:sz w:val="32"/>
          <w:szCs w:val="32"/>
        </w:rPr>
      </w:pPr>
    </w:p>
    <w:p>
      <w:pPr>
        <w:pStyle w:val="5"/>
        <w:spacing w:before="0" w:beforeAutospacing="0" w:after="0" w:afterAutospacing="0" w:line="560" w:lineRule="exact"/>
        <w:ind w:left="1590" w:hanging="1590" w:hangingChars="495"/>
        <w:rPr>
          <w:rFonts w:ascii="仿宋_GB2312" w:hAnsi="华文仿宋" w:eastAsia="仿宋_GB2312" w:cs="Times New Roman"/>
          <w:b/>
          <w:bCs/>
          <w:color w:val="000000"/>
          <w:kern w:val="2"/>
          <w:sz w:val="32"/>
          <w:szCs w:val="32"/>
        </w:rPr>
      </w:pPr>
      <w:r>
        <w:rPr>
          <w:rFonts w:hint="eastAsia" w:ascii="仿宋_GB2312" w:hAnsi="华文仿宋" w:eastAsia="仿宋_GB2312" w:cs="Times New Roman"/>
          <w:b/>
          <w:bCs/>
          <w:color w:val="000000"/>
          <w:kern w:val="2"/>
          <w:sz w:val="32"/>
          <w:szCs w:val="32"/>
        </w:rPr>
        <w:t>第三部分：</w:t>
      </w:r>
      <w:r>
        <w:rPr>
          <w:rStyle w:val="7"/>
          <w:rFonts w:hint="eastAsia" w:ascii="仿宋_GB2312" w:hAnsi="华文仿宋" w:eastAsia="仿宋_GB2312"/>
          <w:color w:val="000000"/>
          <w:sz w:val="32"/>
          <w:szCs w:val="32"/>
        </w:rPr>
        <w:t>柳州市公安局交通警察支队2019</w:t>
      </w:r>
      <w:r>
        <w:rPr>
          <w:rFonts w:hint="eastAsia" w:ascii="仿宋_GB2312" w:hAnsi="华文仿宋" w:eastAsia="仿宋_GB2312" w:cs="Times New Roman"/>
          <w:b/>
          <w:bCs/>
          <w:color w:val="000000"/>
          <w:kern w:val="2"/>
          <w:sz w:val="32"/>
          <w:szCs w:val="32"/>
        </w:rPr>
        <w:t>年部门预算情况说明</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一、财政拨款收支预算情况说明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2019年部门财政拨款收支预算31061.45万元，同比增加6246.21万元，同比增长25.2%，增加的主要原因：一是柳江撤县并区，原柳江县交通管理大队预算收入纳入柳州市公安局交通警察支队；二是近年柳州</w:t>
      </w:r>
      <w:r>
        <w:rPr>
          <w:rFonts w:hint="eastAsia" w:ascii="仿宋_GB2312" w:hAnsi="仿宋" w:eastAsia="仿宋_GB2312"/>
          <w:sz w:val="32"/>
          <w:szCs w:val="32"/>
        </w:rPr>
        <w:t>市内新增车辆成上升趋势，交通压力日益增大，支队加大交通综合整治力度，</w:t>
      </w:r>
      <w:r>
        <w:rPr>
          <w:rFonts w:hint="eastAsia" w:ascii="仿宋_GB2312" w:eastAsia="仿宋_GB2312"/>
          <w:sz w:val="32"/>
          <w:szCs w:val="32"/>
        </w:rPr>
        <w:t>严打道路交通违法行为，全力保障柳州市道路交通秩序平稳，需要财政拨款经费有力保障，因此</w:t>
      </w:r>
      <w:r>
        <w:rPr>
          <w:rFonts w:hint="eastAsia" w:ascii="仿宋_GB2312" w:hAnsi="华文仿宋" w:eastAsia="仿宋_GB2312"/>
          <w:sz w:val="32"/>
          <w:szCs w:val="32"/>
        </w:rPr>
        <w:t>2019年部门收支预算总体增加。</w:t>
      </w:r>
    </w:p>
    <w:p>
      <w:pPr>
        <w:pStyle w:val="5"/>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二、一般公共预算支出情况说明</w:t>
      </w:r>
    </w:p>
    <w:p>
      <w:pPr>
        <w:pStyle w:val="5"/>
        <w:spacing w:before="0" w:beforeAutospacing="0" w:after="0" w:afterAutospacing="0" w:line="560" w:lineRule="exact"/>
        <w:ind w:firstLine="640" w:firstLineChars="200"/>
        <w:jc w:val="both"/>
        <w:rPr>
          <w:rFonts w:ascii="仿宋_GB2312" w:hAnsi="仿宋_GB2312" w:eastAsia="仿宋_GB2312"/>
          <w:sz w:val="32"/>
        </w:rPr>
      </w:pPr>
      <w:r>
        <w:rPr>
          <w:rFonts w:hint="eastAsia" w:ascii="仿宋_GB2312" w:hAnsi="华文仿宋" w:eastAsia="仿宋_GB2312" w:cs="Times New Roman"/>
          <w:kern w:val="2"/>
          <w:sz w:val="32"/>
          <w:szCs w:val="32"/>
        </w:rPr>
        <w:t>2019年部门一般公共预算支出31061.45万元，同比增加6246.21万元，同比增长25.2%，</w:t>
      </w:r>
      <w:r>
        <w:rPr>
          <w:rFonts w:hint="eastAsia" w:ascii="仿宋_GB2312" w:hAnsi="华文仿宋" w:eastAsia="仿宋_GB2312"/>
          <w:bCs/>
          <w:color w:val="000000"/>
          <w:sz w:val="32"/>
          <w:szCs w:val="32"/>
        </w:rPr>
        <w:t>增加的主要原因</w:t>
      </w:r>
      <w:r>
        <w:rPr>
          <w:rFonts w:hint="eastAsia" w:ascii="仿宋_GB2312" w:hAnsi="华文仿宋" w:eastAsia="仿宋_GB2312" w:cs="Times New Roman"/>
          <w:kern w:val="2"/>
          <w:sz w:val="32"/>
          <w:szCs w:val="32"/>
        </w:rPr>
        <w:t>：2019</w:t>
      </w:r>
      <w:r>
        <w:rPr>
          <w:rFonts w:hint="eastAsia" w:ascii="仿宋_GB2312" w:hAnsi="华文仿宋" w:eastAsia="仿宋_GB2312"/>
          <w:sz w:val="32"/>
          <w:szCs w:val="32"/>
        </w:rPr>
        <w:t>年</w:t>
      </w:r>
      <w:r>
        <w:rPr>
          <w:rFonts w:hint="eastAsia" w:ascii="仿宋_GB2312" w:hAnsi="仿宋" w:eastAsia="仿宋_GB2312"/>
          <w:sz w:val="32"/>
          <w:szCs w:val="32"/>
        </w:rPr>
        <w:t>柳州市内新增车辆呈现上升趋势，车驾管业务支出、交通综合整治支出增加；为打造柳州“平安交通”、“文明交通”的良好环境，支队严厉打击酒驾、醉驾等执法办案支出增加；新交通法实施后，为提高群众法律意识，支队加大了道路安全宣传支出</w:t>
      </w:r>
      <w:r>
        <w:rPr>
          <w:rFonts w:hint="eastAsia" w:ascii="仿宋_GB2312" w:hAnsi="华文仿宋" w:eastAsia="仿宋_GB2312"/>
          <w:sz w:val="32"/>
          <w:szCs w:val="32"/>
        </w:rPr>
        <w:t>；为打造智能交通，提升警务创新，支队</w:t>
      </w:r>
      <w:r>
        <w:rPr>
          <w:rFonts w:hint="eastAsia" w:ascii="仿宋_GB2312" w:hAnsi="仿宋_GB2312" w:eastAsia="仿宋_GB2312"/>
          <w:sz w:val="32"/>
        </w:rPr>
        <w:t>加大道路交通信息化建设支出。</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按支出功能分类科目划分，具体支出预算如下：</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s="Times New Roman"/>
          <w:kern w:val="2"/>
          <w:sz w:val="32"/>
          <w:szCs w:val="32"/>
        </w:rPr>
        <w:t>（一）204公共安全支出28242.03万元，占一般公共预算90.9%，同比增加5724.08万元，同比增长25.4%。主要用于</w:t>
      </w:r>
      <w:r>
        <w:rPr>
          <w:rFonts w:hint="eastAsia" w:ascii="仿宋_GB2312" w:hAnsi="华文仿宋" w:eastAsia="仿宋_GB2312"/>
          <w:sz w:val="32"/>
          <w:szCs w:val="32"/>
        </w:rPr>
        <w:t>人员经费、日常公用经费、一般行政管理事务、信息化建设、执法办案、其他公安支出。增长主要原因为柳江大队撤县并区纳入交警支队预算、在职在编人员经费增加、辅警改革增加辅警经费。</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（二）208社会保障和就业支出1504.09万元，占一般公共预算4.8%，同比增加149.90万元，同比增长11.1%。主要用于</w:t>
      </w:r>
      <w:r>
        <w:rPr>
          <w:rFonts w:hint="eastAsia" w:ascii="仿宋_GB2312" w:hAnsi="华文仿宋" w:eastAsia="仿宋_GB2312"/>
          <w:sz w:val="32"/>
          <w:szCs w:val="32"/>
        </w:rPr>
        <w:t>在职在编人员养老保险及职业年金支出。</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三）210卫生健康支出670.71万元，占一般公共预算1.10%，同比增加307.98万元，同比增长84.9%。主要用于在职在编人员医疗保险及公务员医疗补助。增长的主要原因为公务员医疗补助2018年按要求在公共安全支出中编制，2019年按要求在卫生健康支出中编制。</w:t>
      </w:r>
    </w:p>
    <w:p>
      <w:pPr>
        <w:adjustRightInd w:val="0"/>
        <w:snapToGrid w:val="0"/>
        <w:spacing w:line="560" w:lineRule="exact"/>
        <w:ind w:right="-218" w:rightChars="-104" w:firstLine="640" w:firstLineChars="200"/>
        <w:rPr>
          <w:rFonts w:ascii="仿宋_GB2312" w:hAnsi="华文仿宋" w:eastAsia="仿宋_GB2312"/>
          <w:sz w:val="32"/>
          <w:szCs w:val="32"/>
        </w:rPr>
      </w:pPr>
      <w:r>
        <w:rPr>
          <w:rFonts w:hint="eastAsia" w:ascii="仿宋_GB2312" w:hAnsi="华文仿宋" w:eastAsia="仿宋_GB2312"/>
          <w:sz w:val="32"/>
          <w:szCs w:val="32"/>
        </w:rPr>
        <w:t>（四）221住房保障支出644.61万元，占一般公共预算2.1%，同比增加64.24万元，同比增长11.1%。主要用于在职在编人员住房公积金缴费支出。</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三、一般公共预算基本支出情况说明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2019年部门一般公共预算基本支出9007.45万元，同比增加1592.11万元，同比增长21.5%，</w:t>
      </w:r>
      <w:r>
        <w:rPr>
          <w:rFonts w:hint="eastAsia" w:ascii="仿宋_GB2312" w:hAnsi="华文仿宋" w:eastAsia="仿宋_GB2312"/>
          <w:bCs/>
          <w:color w:val="000000"/>
          <w:sz w:val="32"/>
          <w:szCs w:val="32"/>
        </w:rPr>
        <w:t>增加的主要原因:</w:t>
      </w:r>
      <w:r>
        <w:rPr>
          <w:rFonts w:hint="eastAsia" w:ascii="仿宋_GB2312" w:hAnsi="华文仿宋" w:eastAsia="仿宋_GB2312"/>
          <w:sz w:val="32"/>
          <w:szCs w:val="32"/>
        </w:rPr>
        <w:t>在职在编人员经费增加、部分日常公用经费标准增加</w:t>
      </w:r>
      <w:r>
        <w:rPr>
          <w:rFonts w:hint="eastAsia" w:ascii="仿宋_GB2312" w:hAnsi="华文仿宋" w:eastAsia="仿宋_GB2312" w:cs="Times New Roman"/>
          <w:kern w:val="2"/>
          <w:sz w:val="32"/>
          <w:szCs w:val="32"/>
        </w:rPr>
        <w:t>。按支出经济分类科目划分，具体人员、公用经费安排如下：</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（一）人员经费7235.53万元，同比增加1407.81万元，同比增长24.2%，</w:t>
      </w:r>
      <w:r>
        <w:rPr>
          <w:rFonts w:hint="eastAsia" w:ascii="仿宋_GB2312" w:hAnsi="华文仿宋" w:eastAsia="仿宋_GB2312"/>
          <w:bCs/>
          <w:color w:val="000000"/>
          <w:sz w:val="32"/>
          <w:szCs w:val="32"/>
        </w:rPr>
        <w:t>其中</w:t>
      </w:r>
      <w:r>
        <w:rPr>
          <w:rFonts w:hint="eastAsia" w:ascii="仿宋_GB2312" w:hAnsi="华文仿宋" w:eastAsia="仿宋_GB2312" w:cs="Times New Roman"/>
          <w:kern w:val="2"/>
          <w:sz w:val="32"/>
          <w:szCs w:val="32"/>
        </w:rPr>
        <w:t>：</w:t>
      </w:r>
    </w:p>
    <w:p>
      <w:pPr>
        <w:pStyle w:val="5"/>
        <w:spacing w:before="0" w:beforeAutospacing="0" w:after="0" w:afterAutospacing="0" w:line="560" w:lineRule="exact"/>
        <w:ind w:firstLine="640" w:firstLineChars="200"/>
        <w:jc w:val="both"/>
        <w:rPr>
          <w:rFonts w:ascii="仿宋_GB2312" w:hAnsi="华文仿宋" w:eastAsia="仿宋_GB2312"/>
          <w:bCs/>
          <w:sz w:val="32"/>
          <w:szCs w:val="32"/>
        </w:rPr>
      </w:pPr>
      <w:r>
        <w:rPr>
          <w:rFonts w:hint="eastAsia" w:ascii="仿宋_GB2312" w:hAnsi="华文仿宋" w:eastAsia="仿宋_GB2312"/>
          <w:bCs/>
          <w:color w:val="000000"/>
          <w:sz w:val="32"/>
          <w:szCs w:val="32"/>
        </w:rPr>
        <w:t>基本工资</w:t>
      </w:r>
      <w:r>
        <w:rPr>
          <w:rFonts w:hint="eastAsia" w:ascii="仿宋_GB2312" w:hAnsi="华文仿宋" w:eastAsia="仿宋_GB2312" w:cs="Times New Roman"/>
          <w:kern w:val="2"/>
          <w:sz w:val="32"/>
          <w:szCs w:val="32"/>
        </w:rPr>
        <w:t>1439.76万元，同比减少11.29万元，同比下降0.8%；</w:t>
      </w:r>
      <w:r>
        <w:rPr>
          <w:rFonts w:hint="eastAsia" w:ascii="仿宋_GB2312" w:hAnsi="华文仿宋" w:eastAsia="仿宋_GB2312"/>
          <w:bCs/>
          <w:color w:val="000000"/>
          <w:sz w:val="32"/>
          <w:szCs w:val="32"/>
        </w:rPr>
        <w:t>津贴补贴</w:t>
      </w:r>
      <w:r>
        <w:rPr>
          <w:rFonts w:hint="eastAsia" w:ascii="仿宋_GB2312" w:hAnsi="华文仿宋" w:eastAsia="仿宋_GB2312" w:cs="Times New Roman"/>
          <w:kern w:val="2"/>
          <w:sz w:val="32"/>
          <w:szCs w:val="32"/>
        </w:rPr>
        <w:t>2167.28万元，同比增加233万元，同比增长12 %；</w:t>
      </w:r>
      <w:r>
        <w:rPr>
          <w:rFonts w:hint="eastAsia" w:ascii="仿宋_GB2312" w:hAnsi="华文仿宋" w:eastAsia="仿宋_GB2312"/>
          <w:bCs/>
          <w:sz w:val="32"/>
          <w:szCs w:val="32"/>
        </w:rPr>
        <w:t>奖金782.22</w:t>
      </w:r>
      <w:r>
        <w:rPr>
          <w:rFonts w:hint="eastAsia" w:ascii="仿宋_GB2312" w:hAnsi="华文仿宋" w:eastAsia="仿宋_GB2312" w:cs="Times New Roman"/>
          <w:kern w:val="2"/>
          <w:sz w:val="32"/>
          <w:szCs w:val="32"/>
        </w:rPr>
        <w:t>万元，同比增加661.30万元，增长原因为支队绩效奖</w:t>
      </w:r>
      <w:r>
        <w:rPr>
          <w:rFonts w:hint="eastAsia" w:ascii="仿宋_GB2312" w:hAnsi="华文仿宋" w:eastAsia="仿宋_GB2312"/>
          <w:sz w:val="32"/>
          <w:szCs w:val="32"/>
        </w:rPr>
        <w:t>2018年按要求在项目支出中编制，2019年按要求在基本支出中编制</w:t>
      </w:r>
      <w:r>
        <w:rPr>
          <w:rFonts w:hint="eastAsia" w:ascii="仿宋_GB2312" w:hAnsi="华文仿宋" w:eastAsia="仿宋_GB2312" w:cs="Times New Roman"/>
          <w:kern w:val="2"/>
          <w:sz w:val="32"/>
          <w:szCs w:val="32"/>
        </w:rPr>
        <w:t>；机关事业单位基本养老保险缴费1074.35万元，同比增加107.07万元，同比增长11.1%；职业年金缴费429.74万元，同比增加42.83万元，同比增长11.1%；职工基本医疗保险缴费402.88万元，同比增加40.15万元，同比增长11.1%；公务员医疗补助缴费267.83万元，同比增加267.83万元，增长原因为公务员医疗补助缴费</w:t>
      </w:r>
      <w:r>
        <w:rPr>
          <w:rFonts w:hint="eastAsia" w:ascii="仿宋_GB2312" w:hAnsi="华文仿宋" w:eastAsia="仿宋_GB2312"/>
          <w:sz w:val="32"/>
          <w:szCs w:val="32"/>
        </w:rPr>
        <w:t>2018年按要求在项目支出中编制，2019年按要求在基本支出中编制</w:t>
      </w:r>
      <w:r>
        <w:rPr>
          <w:rFonts w:hint="eastAsia" w:ascii="仿宋_GB2312" w:hAnsi="华文仿宋" w:eastAsia="仿宋_GB2312" w:cs="Times New Roman"/>
          <w:kern w:val="2"/>
          <w:sz w:val="32"/>
          <w:szCs w:val="32"/>
        </w:rPr>
        <w:t>；其他社会保障缴费26.86万元，同比增加2.68万元，同比增长11.1%；住房公积金644.61万元，同比增加64.24万元，同比增长11.1%。</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（二）公用经费1771.92万元，同比增加184.30万元，同比增长11.6%。其中：</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办公费</w:t>
      </w:r>
      <w:r>
        <w:rPr>
          <w:rFonts w:hint="eastAsia" w:ascii="仿宋_GB2312" w:hAnsi="华文仿宋" w:eastAsia="仿宋_GB2312" w:cs="Times New Roman"/>
          <w:kern w:val="2"/>
          <w:sz w:val="32"/>
          <w:szCs w:val="32"/>
        </w:rPr>
        <w:t>146.97万元，同比增加66.56万元，同比增长82.8%；</w:t>
      </w:r>
      <w:r>
        <w:rPr>
          <w:rFonts w:hint="eastAsia" w:ascii="仿宋_GB2312" w:hAnsi="华文仿宋" w:eastAsia="仿宋_GB2312"/>
          <w:bCs/>
          <w:color w:val="000000"/>
          <w:sz w:val="32"/>
          <w:szCs w:val="32"/>
        </w:rPr>
        <w:t>印刷费</w:t>
      </w:r>
      <w:r>
        <w:rPr>
          <w:rFonts w:hint="eastAsia" w:ascii="仿宋_GB2312" w:hAnsi="华文仿宋" w:eastAsia="仿宋_GB2312" w:cs="Times New Roman"/>
          <w:kern w:val="2"/>
          <w:sz w:val="32"/>
          <w:szCs w:val="32"/>
        </w:rPr>
        <w:t>14.91万元，同比减少0.39万元，同比下降2.5%；</w:t>
      </w:r>
      <w:r>
        <w:rPr>
          <w:rFonts w:hint="eastAsia" w:ascii="仿宋_GB2312" w:hAnsi="华文仿宋" w:eastAsia="仿宋_GB2312"/>
          <w:bCs/>
          <w:color w:val="000000"/>
          <w:sz w:val="32"/>
          <w:szCs w:val="32"/>
        </w:rPr>
        <w:t>水费</w:t>
      </w:r>
      <w:r>
        <w:rPr>
          <w:rFonts w:hint="eastAsia" w:ascii="仿宋_GB2312" w:hAnsi="华文仿宋" w:eastAsia="仿宋_GB2312" w:cs="Times New Roman"/>
          <w:kern w:val="2"/>
          <w:sz w:val="32"/>
          <w:szCs w:val="32"/>
        </w:rPr>
        <w:t>14.91万元，同比增加3.98万元，同比增长36.4%；</w:t>
      </w:r>
      <w:r>
        <w:rPr>
          <w:rFonts w:hint="eastAsia" w:ascii="仿宋_GB2312" w:hAnsi="华文仿宋" w:eastAsia="仿宋_GB2312"/>
          <w:bCs/>
          <w:color w:val="000000"/>
          <w:sz w:val="32"/>
          <w:szCs w:val="32"/>
        </w:rPr>
        <w:t>电费</w:t>
      </w:r>
      <w:r>
        <w:rPr>
          <w:rFonts w:hint="eastAsia" w:ascii="仿宋_GB2312" w:hAnsi="华文仿宋" w:eastAsia="仿宋_GB2312" w:cs="Times New Roman"/>
          <w:kern w:val="2"/>
          <w:sz w:val="32"/>
          <w:szCs w:val="32"/>
        </w:rPr>
        <w:t>55.38万元，同比增加11.68万元，同比增长26.7%；</w:t>
      </w:r>
      <w:r>
        <w:rPr>
          <w:rFonts w:hint="eastAsia" w:ascii="仿宋_GB2312" w:hAnsi="华文仿宋" w:eastAsia="仿宋_GB2312"/>
          <w:bCs/>
          <w:color w:val="000000"/>
          <w:sz w:val="32"/>
          <w:szCs w:val="32"/>
        </w:rPr>
        <w:t>邮电费</w:t>
      </w:r>
      <w:r>
        <w:rPr>
          <w:rFonts w:hint="eastAsia" w:ascii="仿宋_GB2312" w:hAnsi="华文仿宋" w:eastAsia="仿宋_GB2312" w:cs="Times New Roman"/>
          <w:kern w:val="2"/>
          <w:sz w:val="32"/>
          <w:szCs w:val="32"/>
        </w:rPr>
        <w:t>89.32万元，同比增加58.73万元，同比增长191.9%；</w:t>
      </w:r>
      <w:r>
        <w:rPr>
          <w:rFonts w:hint="eastAsia" w:ascii="仿宋_GB2312" w:hAnsi="华文仿宋" w:eastAsia="仿宋_GB2312"/>
          <w:bCs/>
          <w:color w:val="000000"/>
          <w:sz w:val="32"/>
          <w:szCs w:val="32"/>
        </w:rPr>
        <w:t>物业管理费</w:t>
      </w:r>
      <w:r>
        <w:rPr>
          <w:rFonts w:hint="eastAsia" w:ascii="仿宋_GB2312" w:hAnsi="华文仿宋" w:eastAsia="仿宋_GB2312" w:cs="Times New Roman"/>
          <w:kern w:val="2"/>
          <w:sz w:val="32"/>
          <w:szCs w:val="32"/>
        </w:rPr>
        <w:t>8.52万元，同比减少0.22万元，同比下降2.5%；</w:t>
      </w:r>
      <w:r>
        <w:rPr>
          <w:rFonts w:hint="eastAsia" w:ascii="仿宋_GB2312" w:hAnsi="华文仿宋" w:eastAsia="仿宋_GB2312"/>
          <w:bCs/>
          <w:color w:val="000000"/>
          <w:sz w:val="32"/>
          <w:szCs w:val="32"/>
        </w:rPr>
        <w:t>差旅费</w:t>
      </w:r>
      <w:r>
        <w:rPr>
          <w:rFonts w:hint="eastAsia" w:ascii="仿宋_GB2312" w:hAnsi="华文仿宋" w:eastAsia="仿宋_GB2312" w:cs="Times New Roman"/>
          <w:kern w:val="2"/>
          <w:sz w:val="32"/>
          <w:szCs w:val="32"/>
        </w:rPr>
        <w:t>191.70万元，同比减少4.95万元，同比下降2.5%；维修（护）费27.69万元，同比增加4.53万元，同比下降19.6%；会议费34.08万元，同比减少9.62万元，同比下降22%；培训费34.08万元，同比减少0.88万元，同比下降2.5%；公务接待费19.17万元，同比增加3.44万元，同比增长21.9%；工会经费107.44万元，同比增加10.71万元，同比增长11.1%；公务用车运行维护费332万元，</w:t>
      </w:r>
      <w:r>
        <w:rPr>
          <w:rFonts w:hint="eastAsia" w:ascii="仿宋_GB2312" w:hAnsi="华文仿宋" w:eastAsia="仿宋_GB2312" w:cs="Times New Roman"/>
          <w:kern w:val="2"/>
          <w:sz w:val="32"/>
          <w:szCs w:val="32"/>
          <w:lang w:eastAsia="zh-CN"/>
        </w:rPr>
        <w:t>与上年持平</w:t>
      </w:r>
      <w:r>
        <w:rPr>
          <w:rFonts w:hint="eastAsia" w:ascii="仿宋_GB2312" w:hAnsi="华文仿宋" w:eastAsia="仿宋_GB2312" w:cs="Times New Roman"/>
          <w:kern w:val="2"/>
          <w:sz w:val="32"/>
          <w:szCs w:val="32"/>
        </w:rPr>
        <w:t>；其他交通费用368.82万元，同比减少5.64万元，同比下降1.5%；其他商品和服务支出326.93万元，同比增加74.78万元，同比增长29.7%。</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四、一般公共预算“三公”经费情况说明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2019年一般公共预算安排的“三公”经费支出预算465.26万元，比2018年（上一年）预算347.73万元，同比增加117.53万元，同比增长33.8%。增加的主要原因:</w:t>
      </w:r>
    </w:p>
    <w:p>
      <w:pPr>
        <w:pStyle w:val="5"/>
        <w:spacing w:before="0" w:beforeAutospacing="0" w:after="0" w:afterAutospacing="0" w:line="560" w:lineRule="exact"/>
        <w:ind w:firstLine="640" w:firstLineChars="200"/>
        <w:jc w:val="both"/>
        <w:rPr>
          <w:rFonts w:ascii="仿宋_GB2312" w:hAnsi="楷体" w:eastAsia="仿宋_GB2312"/>
          <w:bCs/>
          <w:color w:val="000000"/>
          <w:sz w:val="32"/>
          <w:szCs w:val="32"/>
        </w:rPr>
      </w:pPr>
      <w:r>
        <w:rPr>
          <w:rFonts w:hint="eastAsia" w:ascii="仿宋_GB2312" w:hAnsi="楷体" w:eastAsia="仿宋_GB2312" w:cs="Times New Roman"/>
          <w:kern w:val="2"/>
          <w:sz w:val="32"/>
          <w:szCs w:val="32"/>
        </w:rPr>
        <w:t>（一）</w:t>
      </w:r>
      <w:r>
        <w:rPr>
          <w:rFonts w:hint="eastAsia" w:ascii="仿宋_GB2312" w:hAnsi="楷体" w:eastAsia="仿宋_GB2312"/>
          <w:bCs/>
          <w:color w:val="000000"/>
          <w:sz w:val="32"/>
          <w:szCs w:val="32"/>
        </w:rPr>
        <w:t>因公出国（境）经费2019年预算0万元，</w:t>
      </w:r>
      <w:r>
        <w:rPr>
          <w:rFonts w:hint="eastAsia" w:ascii="仿宋_GB2312" w:hAnsi="楷体" w:eastAsia="仿宋_GB2312"/>
          <w:bCs/>
          <w:color w:val="000000"/>
          <w:sz w:val="32"/>
          <w:szCs w:val="32"/>
          <w:lang w:eastAsia="zh-CN"/>
        </w:rPr>
        <w:t>与上年持平</w:t>
      </w:r>
      <w:r>
        <w:rPr>
          <w:rFonts w:hint="eastAsia" w:ascii="仿宋_GB2312" w:hAnsi="楷体" w:eastAsia="仿宋_GB2312"/>
          <w:bCs/>
          <w:color w:val="000000"/>
          <w:sz w:val="32"/>
          <w:szCs w:val="32"/>
        </w:rPr>
        <w:t>。</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（二）</w:t>
      </w:r>
      <w:r>
        <w:rPr>
          <w:rFonts w:hint="eastAsia" w:ascii="仿宋_GB2312" w:hAnsi="华文仿宋" w:eastAsia="仿宋_GB2312"/>
          <w:bCs/>
          <w:color w:val="000000"/>
          <w:sz w:val="32"/>
          <w:szCs w:val="32"/>
        </w:rPr>
        <w:t>公务接待费2019年预算22.14万元，同比增加6.41万元，同比增长40.8%，增加原因：</w:t>
      </w:r>
      <w:r>
        <w:rPr>
          <w:rFonts w:hint="eastAsia" w:ascii="仿宋_GB2312" w:hAnsi="仿宋_GB2312" w:eastAsia="仿宋_GB2312"/>
          <w:sz w:val="32"/>
        </w:rPr>
        <w:t>一是2019年公务接待经费标准按文件要求提高；二是2019年原柳江县交通管理大队整体划入柳州市公安局交通警察支队机构编制，公务接待费相应纳入交警支队预算。</w:t>
      </w:r>
      <w:r>
        <w:rPr>
          <w:rFonts w:hint="eastAsia" w:ascii="仿宋_GB2312" w:hAnsi="华文仿宋" w:eastAsia="仿宋_GB2312"/>
          <w:bCs/>
          <w:color w:val="000000"/>
          <w:sz w:val="32"/>
          <w:szCs w:val="32"/>
        </w:rPr>
        <w:t xml:space="preserve">                                                </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sz w:val="32"/>
          <w:szCs w:val="32"/>
        </w:rPr>
        <w:t>（三）</w:t>
      </w:r>
      <w:r>
        <w:rPr>
          <w:rFonts w:hint="eastAsia" w:ascii="仿宋_GB2312" w:hAnsi="华文仿宋" w:eastAsia="仿宋_GB2312"/>
          <w:bCs/>
          <w:color w:val="000000"/>
          <w:sz w:val="32"/>
          <w:szCs w:val="32"/>
        </w:rPr>
        <w:t>公务用车购置费及运行费2019年预算443.12万元，同比增加111.12万元，同比增长33.5%，增加原因：</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1.公务用车购置费2019年预算77.12万元，同比增加77.12万元，增加原因：</w:t>
      </w:r>
      <w:r>
        <w:rPr>
          <w:rFonts w:hint="eastAsia" w:ascii="仿宋_GB2312" w:hAnsi="仿宋_GB2312" w:eastAsia="仿宋_GB2312"/>
          <w:sz w:val="32"/>
        </w:rPr>
        <w:t>2019年交警支队需报废公务车7辆，经柳州市财政局资产科核批，同意交警支队</w:t>
      </w:r>
      <w:r>
        <w:rPr>
          <w:rFonts w:hint="eastAsia" w:ascii="仿宋_GB2312" w:hAnsi="仿宋" w:eastAsia="仿宋_GB2312"/>
          <w:sz w:val="32"/>
          <w:szCs w:val="32"/>
        </w:rPr>
        <w:t>2019年更新购置7辆警用执法执勤公务用车。</w:t>
      </w:r>
    </w:p>
    <w:p>
      <w:pPr>
        <w:pStyle w:val="5"/>
        <w:spacing w:before="0" w:beforeAutospacing="0" w:after="0" w:afterAutospacing="0" w:line="560" w:lineRule="exact"/>
        <w:ind w:firstLine="640" w:firstLineChars="200"/>
        <w:jc w:val="both"/>
        <w:rPr>
          <w:rFonts w:ascii="仿宋_GB2312" w:hAnsi="仿宋_GB2312" w:eastAsia="仿宋_GB2312"/>
          <w:sz w:val="32"/>
        </w:rPr>
      </w:pPr>
      <w:r>
        <w:rPr>
          <w:rFonts w:hint="eastAsia" w:ascii="仿宋_GB2312" w:hAnsi="华文仿宋" w:eastAsia="仿宋_GB2312"/>
          <w:bCs/>
          <w:color w:val="000000"/>
          <w:sz w:val="32"/>
          <w:szCs w:val="32"/>
        </w:rPr>
        <w:t>2.公务用车运行维护费2019年预算366万元，同比增加34万元，同比增长10.2%，增加原因：</w:t>
      </w:r>
      <w:r>
        <w:rPr>
          <w:rFonts w:hint="eastAsia" w:ascii="仿宋_GB2312" w:hAnsi="仿宋_GB2312" w:eastAsia="仿宋_GB2312"/>
          <w:sz w:val="32"/>
        </w:rPr>
        <w:t>2019年柳江交警大队整体划入柳州市公安局交通警察支队机构编制，公务用车运行维护费相应纳入支队预算。</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五、部门收支预算情况说明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2019年部门收支总预算31061.45万元，同比增加6246.21万元，同比增长25.2%，增加的主要原因：一是柳江撤县并区，原柳江县交通管理大队预算收入纳入柳州市公安局交通警察支队；二是近年柳州</w:t>
      </w:r>
      <w:r>
        <w:rPr>
          <w:rFonts w:hint="eastAsia" w:ascii="仿宋_GB2312" w:hAnsi="仿宋" w:eastAsia="仿宋_GB2312"/>
          <w:sz w:val="32"/>
          <w:szCs w:val="32"/>
        </w:rPr>
        <w:t>市内新增车辆成上升趋势，交通压力日益增大，支队加大交通综合整治力度，</w:t>
      </w:r>
      <w:r>
        <w:rPr>
          <w:rFonts w:hint="eastAsia" w:ascii="仿宋_GB2312" w:eastAsia="仿宋_GB2312"/>
          <w:sz w:val="32"/>
          <w:szCs w:val="32"/>
        </w:rPr>
        <w:t>严打道路交通违法行为，全力保障柳州市道路交通秩序平稳，需要财政拨款经费有力保障，因此</w:t>
      </w:r>
      <w:r>
        <w:rPr>
          <w:rFonts w:hint="eastAsia" w:ascii="仿宋_GB2312" w:hAnsi="华文仿宋" w:eastAsia="仿宋_GB2312"/>
          <w:sz w:val="32"/>
          <w:szCs w:val="32"/>
        </w:rPr>
        <w:t>2019年部门收支预算总体增加。</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六、部门收入预算情况说明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2019年部门收入总预算31061.45万元，</w:t>
      </w:r>
      <w:r>
        <w:rPr>
          <w:rFonts w:hint="eastAsia" w:ascii="仿宋_GB2312" w:hAnsi="华文仿宋" w:eastAsia="仿宋_GB2312"/>
          <w:sz w:val="32"/>
          <w:szCs w:val="32"/>
        </w:rPr>
        <w:t>同比增加6246.21万元，同比增长25.2%。</w:t>
      </w:r>
      <w:r>
        <w:rPr>
          <w:rFonts w:hint="eastAsia" w:ascii="仿宋_GB2312" w:hAnsi="华文仿宋" w:eastAsia="仿宋_GB2312" w:cs="宋体"/>
          <w:sz w:val="32"/>
          <w:szCs w:val="32"/>
        </w:rPr>
        <w:t>20</w:t>
      </w:r>
      <w:r>
        <w:rPr>
          <w:rFonts w:hint="eastAsia" w:ascii="仿宋_GB2312" w:hAnsi="华文仿宋" w:eastAsia="仿宋_GB2312"/>
          <w:sz w:val="32"/>
          <w:szCs w:val="32"/>
        </w:rPr>
        <w:t>19</w:t>
      </w:r>
      <w:r>
        <w:rPr>
          <w:rFonts w:hint="eastAsia" w:ascii="仿宋_GB2312" w:hAnsi="华文仿宋" w:eastAsia="仿宋_GB2312" w:cs="宋体"/>
          <w:sz w:val="32"/>
          <w:szCs w:val="32"/>
        </w:rPr>
        <w:t>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收入预算总体增加的主要原因：</w:t>
      </w:r>
      <w:r>
        <w:rPr>
          <w:rFonts w:hint="eastAsia" w:ascii="仿宋_GB2312" w:hAnsi="华文仿宋" w:eastAsia="仿宋_GB2312"/>
          <w:sz w:val="32"/>
          <w:szCs w:val="32"/>
        </w:rPr>
        <w:t>一是柳江撤县并区，原柳江县交通管理大队预算收入纳入柳州市公安局交通警察支队；二是近年柳州</w:t>
      </w:r>
      <w:r>
        <w:rPr>
          <w:rFonts w:hint="eastAsia" w:ascii="仿宋_GB2312" w:hAnsi="仿宋" w:eastAsia="仿宋_GB2312"/>
          <w:sz w:val="32"/>
          <w:szCs w:val="32"/>
        </w:rPr>
        <w:t>市内新增车辆成上升趋势，交通压力日益增大，支队加大交通综合整治力度，</w:t>
      </w:r>
      <w:r>
        <w:rPr>
          <w:rFonts w:hint="eastAsia" w:ascii="仿宋_GB2312" w:eastAsia="仿宋_GB2312"/>
          <w:sz w:val="32"/>
          <w:szCs w:val="32"/>
        </w:rPr>
        <w:t>严打道路交通违法行为，全力保障柳州市道路交通秩序平稳，需要财政拨款经费有力保障，因此</w:t>
      </w:r>
      <w:r>
        <w:rPr>
          <w:rFonts w:hint="eastAsia" w:ascii="仿宋_GB2312" w:hAnsi="华文仿宋" w:eastAsia="仿宋_GB2312"/>
          <w:sz w:val="32"/>
          <w:szCs w:val="32"/>
        </w:rPr>
        <w:t>2019年部门收入预算总体增加。</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w:t>
      </w:r>
      <w:r>
        <w:rPr>
          <w:rFonts w:hint="eastAsia" w:ascii="仿宋_GB2312" w:hAnsi="华文仿宋" w:eastAsia="仿宋_GB2312"/>
          <w:color w:val="000000"/>
          <w:sz w:val="32"/>
          <w:szCs w:val="32"/>
        </w:rPr>
        <w:t>一般公共预算收入31061.45万元，</w:t>
      </w:r>
      <w:r>
        <w:rPr>
          <w:rFonts w:hint="eastAsia" w:ascii="仿宋_GB2312" w:hAnsi="华文仿宋" w:eastAsia="仿宋_GB2312"/>
          <w:sz w:val="32"/>
          <w:szCs w:val="32"/>
        </w:rPr>
        <w:t>同比增加6246.21万元，同比增长25.2%。</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七、部门支出预算情况说明</w:t>
      </w:r>
    </w:p>
    <w:p>
      <w:pPr>
        <w:spacing w:line="560" w:lineRule="exact"/>
        <w:ind w:firstLine="640" w:firstLineChars="200"/>
        <w:rPr>
          <w:rFonts w:ascii="仿宋_GB2312" w:hAnsi="华文仿宋" w:eastAsia="仿宋_GB2312" w:cs="宋体"/>
          <w:sz w:val="32"/>
          <w:szCs w:val="32"/>
        </w:rPr>
      </w:pPr>
      <w:r>
        <w:rPr>
          <w:rFonts w:hint="eastAsia" w:ascii="仿宋_GB2312" w:hAnsi="华文仿宋" w:eastAsia="仿宋_GB2312"/>
          <w:color w:val="000000"/>
          <w:sz w:val="32"/>
          <w:szCs w:val="32"/>
        </w:rPr>
        <w:t>20</w:t>
      </w:r>
      <w:r>
        <w:rPr>
          <w:rFonts w:hint="eastAsia" w:ascii="仿宋_GB2312" w:hAnsi="华文仿宋" w:eastAsia="仿宋_GB2312"/>
          <w:sz w:val="32"/>
          <w:szCs w:val="32"/>
        </w:rPr>
        <w:t>19</w:t>
      </w:r>
      <w:r>
        <w:rPr>
          <w:rFonts w:hint="eastAsia" w:ascii="仿宋_GB2312" w:hAnsi="华文仿宋" w:eastAsia="仿宋_GB2312"/>
          <w:color w:val="000000"/>
          <w:sz w:val="32"/>
          <w:szCs w:val="32"/>
        </w:rPr>
        <w:t>年部门支出总预算31061.45万元，</w:t>
      </w:r>
      <w:r>
        <w:rPr>
          <w:rFonts w:hint="eastAsia" w:ascii="仿宋_GB2312" w:hAnsi="华文仿宋" w:eastAsia="仿宋_GB2312"/>
          <w:sz w:val="32"/>
          <w:szCs w:val="32"/>
        </w:rPr>
        <w:t>同比增加6246.21万元，同比增长25.2%。</w:t>
      </w:r>
      <w:r>
        <w:rPr>
          <w:rFonts w:hint="eastAsia" w:ascii="仿宋_GB2312" w:hAnsi="华文仿宋" w:eastAsia="仿宋_GB2312" w:cs="宋体"/>
          <w:sz w:val="32"/>
          <w:szCs w:val="32"/>
        </w:rPr>
        <w:t>20</w:t>
      </w:r>
      <w:r>
        <w:rPr>
          <w:rFonts w:hint="eastAsia" w:ascii="仿宋_GB2312" w:hAnsi="华文仿宋" w:eastAsia="仿宋_GB2312"/>
          <w:sz w:val="32"/>
          <w:szCs w:val="32"/>
        </w:rPr>
        <w:t>19</w:t>
      </w:r>
      <w:r>
        <w:rPr>
          <w:rFonts w:hint="eastAsia" w:ascii="仿宋_GB2312" w:hAnsi="华文仿宋" w:eastAsia="仿宋_GB2312" w:cs="宋体"/>
          <w:sz w:val="32"/>
          <w:szCs w:val="32"/>
        </w:rPr>
        <w:t>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支出预算总体增加的主要原因：2019年</w:t>
      </w:r>
      <w:r>
        <w:rPr>
          <w:rFonts w:hint="eastAsia" w:ascii="仿宋_GB2312" w:hAnsi="仿宋" w:eastAsia="仿宋_GB2312"/>
          <w:sz w:val="32"/>
          <w:szCs w:val="32"/>
        </w:rPr>
        <w:t>柳州市内新增车辆成上升趋势，车驾管业务支出、交通综合整治支出增加；为打造柳州“畅通交通”、“文明交通”的良好环境，支队严厉打击道路违法行为等执法办案支出增加；新交通法实施后，为提高群众法律意识，支队加大了道路安全宣传支出</w:t>
      </w:r>
      <w:r>
        <w:rPr>
          <w:rFonts w:hint="eastAsia" w:ascii="仿宋_GB2312" w:hAnsi="华文仿宋" w:eastAsia="仿宋_GB2312" w:cs="宋体"/>
          <w:sz w:val="32"/>
          <w:szCs w:val="32"/>
        </w:rPr>
        <w:t>；为打造智能交通，提升警务创新，支队</w:t>
      </w:r>
      <w:r>
        <w:rPr>
          <w:rFonts w:hint="eastAsia" w:ascii="仿宋_GB2312" w:hAnsi="仿宋_GB2312" w:eastAsia="仿宋_GB2312"/>
          <w:sz w:val="32"/>
        </w:rPr>
        <w:t>加大道路交通信息化建设支出。</w:t>
      </w:r>
    </w:p>
    <w:p>
      <w:pPr>
        <w:pStyle w:val="5"/>
        <w:spacing w:before="0" w:beforeAutospacing="0" w:after="0" w:afterAutospacing="0" w:line="560" w:lineRule="exact"/>
        <w:ind w:firstLine="640" w:firstLineChars="200"/>
        <w:jc w:val="both"/>
        <w:rPr>
          <w:rFonts w:ascii="楷体" w:hAnsi="楷体" w:eastAsia="楷体" w:cs="Times New Roman"/>
          <w:kern w:val="2"/>
          <w:sz w:val="32"/>
          <w:szCs w:val="32"/>
        </w:rPr>
      </w:pPr>
      <w:r>
        <w:rPr>
          <w:rFonts w:hint="eastAsia" w:ascii="楷体" w:hAnsi="楷体" w:eastAsia="楷体" w:cs="Times New Roman"/>
          <w:kern w:val="2"/>
          <w:sz w:val="32"/>
          <w:szCs w:val="32"/>
        </w:rPr>
        <w:t>（一）按支出功能分类科目划分（可参考表六支出项目进行说明）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w:t>
      </w:r>
      <w:r>
        <w:rPr>
          <w:rFonts w:hint="eastAsia"/>
        </w:rPr>
        <w:t xml:space="preserve"> </w:t>
      </w:r>
      <w:r>
        <w:rPr>
          <w:rFonts w:hint="eastAsia" w:ascii="仿宋_GB2312" w:hAnsi="华文仿宋" w:eastAsia="仿宋_GB2312" w:cs="Times New Roman"/>
          <w:kern w:val="2"/>
          <w:sz w:val="32"/>
          <w:szCs w:val="32"/>
        </w:rPr>
        <w:t>行政运行（公安）6188.03万元，占支出总预算19.9%，同比增加1069.98万元，同比增长20.9%。主要用于在职在编人员工资福利发放和单位日常运转水电、办公等支出。增加的主要原因：绩效奖2018年按要求在道路交通管理中编制，2019年按要求在行政运行（公安）中编制。</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w:t>
      </w:r>
      <w:r>
        <w:rPr>
          <w:rFonts w:hint="eastAsia"/>
        </w:rPr>
        <w:t xml:space="preserve"> </w:t>
      </w:r>
      <w:r>
        <w:rPr>
          <w:rFonts w:hint="eastAsia" w:ascii="仿宋_GB2312" w:hAnsi="华文仿宋" w:eastAsia="仿宋_GB2312" w:cs="Times New Roman"/>
          <w:kern w:val="2"/>
          <w:sz w:val="32"/>
          <w:szCs w:val="32"/>
        </w:rPr>
        <w:t>一般行政管理事务（公安）13853.55万元，占支出总预算44.6%，同比增加13853.55万元。主要用于开展交通管理专项业务产生的辅警人员经费、办公费、物业管理费、印刷费、专用材料费、专用设备投入、交通设施维护等开支。增加的主要原因为：相关项目2018年按要求在道路交通管理中编制，2019年按要求在一般行政管理事务（公安）中编制。</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s="Times New Roman"/>
          <w:kern w:val="2"/>
          <w:sz w:val="32"/>
          <w:szCs w:val="32"/>
        </w:rPr>
        <w:t>3.</w:t>
      </w:r>
      <w:r>
        <w:rPr>
          <w:rFonts w:hint="eastAsia"/>
        </w:rPr>
        <w:t xml:space="preserve"> </w:t>
      </w:r>
      <w:r>
        <w:rPr>
          <w:rFonts w:hint="eastAsia" w:ascii="仿宋_GB2312" w:hAnsi="华文仿宋" w:eastAsia="仿宋_GB2312" w:cs="Times New Roman"/>
          <w:kern w:val="2"/>
          <w:sz w:val="32"/>
          <w:szCs w:val="32"/>
        </w:rPr>
        <w:t>信息化建设（公安）1062.22万元，占支出总预算,3.4%，同比增加62.94万元，同比增长6.3%。主要用于</w:t>
      </w:r>
      <w:r>
        <w:rPr>
          <w:rFonts w:hint="eastAsia" w:ascii="仿宋_GB2312" w:hAnsi="华文仿宋" w:eastAsia="仿宋_GB2312"/>
          <w:color w:val="000000"/>
          <w:sz w:val="32"/>
          <w:szCs w:val="32"/>
        </w:rPr>
        <w:t>交通管理专项业务科技网络运行及维护支出。</w:t>
      </w:r>
      <w:r>
        <w:rPr>
          <w:rFonts w:hint="eastAsia" w:ascii="仿宋_GB2312" w:hAnsi="华文仿宋" w:eastAsia="仿宋_GB2312" w:cs="Times New Roman"/>
          <w:kern w:val="2"/>
          <w:sz w:val="32"/>
          <w:szCs w:val="32"/>
        </w:rPr>
        <w:t>增加的主要原因为：道路交通管理智能化需求增加，信息化建设支出增加。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4.</w:t>
      </w:r>
      <w:r>
        <w:rPr>
          <w:rFonts w:hint="eastAsia"/>
        </w:rPr>
        <w:t xml:space="preserve"> </w:t>
      </w:r>
      <w:r>
        <w:rPr>
          <w:rFonts w:hint="eastAsia" w:ascii="仿宋_GB2312" w:hAnsi="华文仿宋" w:eastAsia="仿宋_GB2312" w:cs="Times New Roman"/>
          <w:kern w:val="2"/>
          <w:sz w:val="32"/>
          <w:szCs w:val="32"/>
        </w:rPr>
        <w:t>执法办案5551.75万元，占支出总预算17.9%，同比增加5551.75万元。主要用于道路交通管理中</w:t>
      </w:r>
      <w:r>
        <w:rPr>
          <w:rFonts w:hint="eastAsia" w:ascii="仿宋" w:hAnsi="仿宋" w:eastAsia="仿宋"/>
          <w:color w:val="000000"/>
          <w:sz w:val="32"/>
          <w:szCs w:val="32"/>
        </w:rPr>
        <w:t>处置交通事故、维护交通秩序、法制业务等执法工作的开支。</w:t>
      </w:r>
      <w:r>
        <w:rPr>
          <w:rFonts w:hint="eastAsia" w:ascii="仿宋_GB2312" w:hAnsi="华文仿宋" w:eastAsia="仿宋_GB2312" w:cs="Times New Roman"/>
          <w:kern w:val="2"/>
          <w:sz w:val="32"/>
          <w:szCs w:val="32"/>
        </w:rPr>
        <w:t>增加的主要原因为：相关项目2018年按要求在道路交通管理中编制，2019年按要求在一般行政管理事务（公安）中编制。</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5.</w:t>
      </w:r>
      <w:r>
        <w:rPr>
          <w:rFonts w:hint="eastAsia"/>
        </w:rPr>
        <w:t xml:space="preserve"> </w:t>
      </w:r>
      <w:r>
        <w:rPr>
          <w:rFonts w:hint="eastAsia" w:ascii="仿宋_GB2312" w:hAnsi="华文仿宋" w:eastAsia="仿宋_GB2312" w:cs="Times New Roman"/>
          <w:kern w:val="2"/>
          <w:sz w:val="32"/>
          <w:szCs w:val="32"/>
        </w:rPr>
        <w:t>其他公安支出1586.48万元，占支出总预算5.1%，同比增加1586.48万元。主要用于道路交通管理中交通安全宣传、业务用房建设、业务培训等其他公安支出。增加的主要原因为：相关项目2018年按要求在道路交通管理中编制，2019年按要求在一般行政管理事务（公安）中编制。</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6.</w:t>
      </w:r>
      <w:r>
        <w:rPr>
          <w:rFonts w:hint="eastAsia"/>
        </w:rPr>
        <w:t xml:space="preserve"> </w:t>
      </w:r>
      <w:r>
        <w:rPr>
          <w:rFonts w:hint="eastAsia" w:ascii="仿宋_GB2312" w:hAnsi="华文仿宋" w:eastAsia="仿宋_GB2312" w:cs="Times New Roman"/>
          <w:kern w:val="2"/>
          <w:sz w:val="32"/>
          <w:szCs w:val="32"/>
        </w:rPr>
        <w:t>机关事业单位基本养老保险缴费支出1074.35万元，占支出总预算3.5%，同比增加107.07万元，同比增长11.1%。主要用于在职在编人员养老保险的缴费支出。增加的主要原因为：基本养老保险缴费基数增加。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7.</w:t>
      </w:r>
      <w:r>
        <w:rPr>
          <w:rFonts w:hint="eastAsia"/>
        </w:rPr>
        <w:t xml:space="preserve"> </w:t>
      </w:r>
      <w:r>
        <w:rPr>
          <w:rFonts w:hint="eastAsia" w:ascii="仿宋_GB2312" w:hAnsi="华文仿宋" w:eastAsia="仿宋_GB2312" w:cs="Times New Roman"/>
          <w:kern w:val="2"/>
          <w:sz w:val="32"/>
          <w:szCs w:val="32"/>
        </w:rPr>
        <w:t>机关事业单位职业年金缴费支出429.74万元，占支出总预算1.4%，同比增加42.83万元，同比增长11.1%。主要用于在职在编人员职业年金缴费支出。增加的主要原因为：职业年金缴费基数增加。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8.</w:t>
      </w:r>
      <w:r>
        <w:rPr>
          <w:rFonts w:hint="eastAsia"/>
        </w:rPr>
        <w:t xml:space="preserve"> </w:t>
      </w:r>
      <w:r>
        <w:rPr>
          <w:rFonts w:hint="eastAsia" w:ascii="仿宋_GB2312" w:hAnsi="华文仿宋" w:eastAsia="仿宋_GB2312" w:cs="Times New Roman"/>
          <w:kern w:val="2"/>
          <w:sz w:val="32"/>
          <w:szCs w:val="32"/>
        </w:rPr>
        <w:t>行政单位医疗402.88万元，占支出总预算1.3%，同比增加40.15万元，同比增长11.1%。主要用于在职在编人员医疗保险缴费支出。增加的主要原因为：行政单位医疗缴费基数增加。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9.</w:t>
      </w:r>
      <w:r>
        <w:rPr>
          <w:rFonts w:hint="eastAsia"/>
        </w:rPr>
        <w:t xml:space="preserve"> </w:t>
      </w:r>
      <w:r>
        <w:rPr>
          <w:rFonts w:hint="eastAsia" w:ascii="仿宋_GB2312" w:hAnsi="华文仿宋" w:eastAsia="仿宋_GB2312" w:cs="Times New Roman"/>
          <w:kern w:val="2"/>
          <w:sz w:val="32"/>
          <w:szCs w:val="32"/>
        </w:rPr>
        <w:t>公务员医疗补助267.83万元，占支出总预算0.9%，同比增加267.83万元。主要用于在职在编人员公务员医疗补助支出。增加的主要原因为：公务员医疗补助2018年按要求在道路交通管理中编制，2019年按要求在公务员医疗补助中编制。</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10.</w:t>
      </w:r>
      <w:r>
        <w:rPr>
          <w:rFonts w:hint="eastAsia"/>
        </w:rPr>
        <w:t xml:space="preserve"> </w:t>
      </w:r>
      <w:r>
        <w:rPr>
          <w:rFonts w:hint="eastAsia" w:ascii="仿宋_GB2312" w:hAnsi="华文仿宋" w:eastAsia="仿宋_GB2312" w:cs="Times New Roman"/>
          <w:kern w:val="2"/>
          <w:sz w:val="32"/>
          <w:szCs w:val="32"/>
        </w:rPr>
        <w:t>住房公积金644.61万元，占支出总预算2.1%，同比增加64.24万元，同比增长11.1%。主要用于在职在编人员住房公积金缴费。增加的主要原因为：住房公积金缴费基数增加。</w:t>
      </w:r>
    </w:p>
    <w:p>
      <w:pPr>
        <w:pStyle w:val="5"/>
        <w:spacing w:before="0" w:beforeAutospacing="0" w:after="0" w:afterAutospacing="0" w:line="560" w:lineRule="exact"/>
        <w:ind w:firstLine="640" w:firstLineChars="200"/>
        <w:jc w:val="both"/>
        <w:rPr>
          <w:rFonts w:ascii="楷体" w:hAnsi="楷体" w:eastAsia="楷体" w:cs="Times New Roman"/>
          <w:kern w:val="2"/>
          <w:sz w:val="32"/>
          <w:szCs w:val="32"/>
        </w:rPr>
      </w:pPr>
      <w:r>
        <w:rPr>
          <w:rFonts w:hint="eastAsia" w:ascii="楷体" w:hAnsi="楷体" w:eastAsia="楷体" w:cs="Times New Roman"/>
          <w:kern w:val="2"/>
          <w:sz w:val="32"/>
          <w:szCs w:val="32"/>
        </w:rPr>
        <w:t>（二）按支出结构划分</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1.基本支出9007.45万元；占支出总预算29%，同比增加1592.11万元，同比增长21.5%。主要用于在职在编人员工资福利发放和单位日常运转水电、办公等支出。</w:t>
      </w:r>
      <w:r>
        <w:rPr>
          <w:rFonts w:hint="eastAsia" w:ascii="仿宋_GB2312" w:hAnsi="华文仿宋" w:eastAsia="仿宋_GB2312"/>
          <w:bCs/>
          <w:color w:val="000000"/>
          <w:sz w:val="32"/>
          <w:szCs w:val="32"/>
        </w:rPr>
        <w:t>增加的主要原因:</w:t>
      </w:r>
      <w:r>
        <w:rPr>
          <w:rFonts w:hint="eastAsia" w:ascii="仿宋_GB2312" w:hAnsi="华文仿宋" w:eastAsia="仿宋_GB2312"/>
          <w:sz w:val="32"/>
          <w:szCs w:val="32"/>
        </w:rPr>
        <w:t>在职在编人员经费增加、部分日常公用经费标准增加</w:t>
      </w:r>
      <w:r>
        <w:rPr>
          <w:rFonts w:hint="eastAsia" w:ascii="仿宋_GB2312" w:hAnsi="华文仿宋" w:eastAsia="仿宋_GB2312" w:cs="Times New Roman"/>
          <w:kern w:val="2"/>
          <w:sz w:val="32"/>
          <w:szCs w:val="32"/>
        </w:rPr>
        <w:t>。</w:t>
      </w:r>
    </w:p>
    <w:p>
      <w:pPr>
        <w:tabs>
          <w:tab w:val="center" w:pos="4475"/>
        </w:tabs>
        <w:spacing w:line="560" w:lineRule="exact"/>
        <w:ind w:firstLine="645"/>
        <w:rPr>
          <w:rFonts w:ascii="仿宋_GB2312" w:hAnsi="华文仿宋" w:eastAsia="仿宋_GB2312"/>
          <w:sz w:val="32"/>
          <w:szCs w:val="32"/>
        </w:rPr>
      </w:pPr>
      <w:r>
        <w:rPr>
          <w:rFonts w:hint="eastAsia" w:ascii="仿宋_GB2312" w:hAnsi="华文仿宋" w:eastAsia="仿宋_GB2312"/>
          <w:sz w:val="32"/>
          <w:szCs w:val="32"/>
        </w:rPr>
        <w:t xml:space="preserve">2.项目支出22054万元；占支出总预算71%，同比增加4654.10万元，同比增长26.7%。主要用于开展交通管理专项业务产生的辅警人员经费、办公费、物业管理费、印刷费、专用材料费、专用设备投入、交通设施维护、信息化建设、处置交通事故、维护交通秩序及法制业务等执法工作的开支。  </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八、政府性基金预算情况说明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2019年部门</w:t>
      </w:r>
      <w:r>
        <w:rPr>
          <w:rFonts w:hint="eastAsia" w:ascii="仿宋_GB2312" w:hAnsi="华文仿宋" w:eastAsia="仿宋_GB2312"/>
          <w:bCs/>
          <w:color w:val="000000"/>
          <w:sz w:val="32"/>
          <w:szCs w:val="32"/>
        </w:rPr>
        <w:t>政府性基金预算支出0万元</w:t>
      </w:r>
      <w:r>
        <w:rPr>
          <w:rFonts w:hint="eastAsia" w:ascii="仿宋_GB2312" w:hAnsi="华文仿宋" w:eastAsia="仿宋_GB2312" w:cs="Times New Roman"/>
          <w:kern w:val="2"/>
          <w:sz w:val="32"/>
          <w:szCs w:val="32"/>
        </w:rPr>
        <w:t>，本部门无政府性基金预算。</w:t>
      </w:r>
    </w:p>
    <w:p>
      <w:pPr>
        <w:tabs>
          <w:tab w:val="center" w:pos="4475"/>
        </w:tabs>
        <w:spacing w:line="56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九、国有资本经营预算支出表</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2019年部门</w:t>
      </w:r>
      <w:r>
        <w:rPr>
          <w:rFonts w:hint="eastAsia" w:ascii="仿宋_GB2312" w:hAnsi="华文仿宋" w:eastAsia="仿宋_GB2312"/>
          <w:bCs/>
          <w:color w:val="000000"/>
          <w:sz w:val="32"/>
          <w:szCs w:val="32"/>
        </w:rPr>
        <w:t>国有资本经营预算支出0万元</w:t>
      </w:r>
      <w:r>
        <w:rPr>
          <w:rFonts w:hint="eastAsia" w:ascii="仿宋_GB2312" w:hAnsi="华文仿宋" w:eastAsia="仿宋_GB2312" w:cs="Times New Roman"/>
          <w:kern w:val="2"/>
          <w:sz w:val="32"/>
          <w:szCs w:val="32"/>
        </w:rPr>
        <w:t>，本部门无国有资本经营预算。</w:t>
      </w:r>
      <w:r>
        <w:rPr>
          <w:rFonts w:hint="eastAsia" w:ascii="仿宋_GB2312" w:hAnsi="华文仿宋" w:eastAsia="仿宋_GB2312"/>
          <w:bCs/>
          <w:color w:val="000000"/>
          <w:sz w:val="32"/>
          <w:szCs w:val="32"/>
        </w:rPr>
        <w:t xml:space="preserve"> </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十、政府采购预算表</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2019年政府采购预算7821.93万元，同比增加704.45万元，增长9.9%，增加的原因</w:t>
      </w:r>
      <w:r>
        <w:rPr>
          <w:rFonts w:hint="eastAsia" w:ascii="仿宋_GB2312" w:hAnsi="华文仿宋" w:eastAsia="仿宋_GB2312" w:cs="宋体"/>
          <w:bCs/>
          <w:kern w:val="0"/>
          <w:sz w:val="32"/>
          <w:szCs w:val="32"/>
        </w:rPr>
        <w:t>2019年预算支出增加，相应需要政府采购的项目增加</w:t>
      </w:r>
      <w:r>
        <w:rPr>
          <w:rFonts w:hint="eastAsia" w:ascii="仿宋_GB2312" w:hAnsi="华文仿宋" w:eastAsia="仿宋_GB2312" w:cs="宋体"/>
          <w:bCs/>
          <w:color w:val="000000"/>
          <w:kern w:val="0"/>
          <w:sz w:val="32"/>
          <w:szCs w:val="32"/>
        </w:rPr>
        <w:t>。按政府采购项目类型划分：</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（一）集中采购7821.93万元（其中：货物类采购1706.69万元，工程类采购767万元，服务类采购5348.24万元），占政府采购预算的100%，同比增加704.45万元，增长9.9%。</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（二）分散采购0万元，本部门无分散采购。</w:t>
      </w:r>
    </w:p>
    <w:p>
      <w:pPr>
        <w:tabs>
          <w:tab w:val="center" w:pos="4475"/>
        </w:tabs>
        <w:spacing w:line="560" w:lineRule="exact"/>
        <w:ind w:firstLine="645"/>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十一、政府购买服务预算表</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2019年纳入政府购买服务预算管理的项目有14个，涉及金额5542.59万元。</w:t>
      </w:r>
    </w:p>
    <w:p>
      <w:pPr>
        <w:pStyle w:val="5"/>
        <w:spacing w:before="0" w:beforeAutospacing="0" w:after="0" w:afterAutospacing="0" w:line="560" w:lineRule="exact"/>
        <w:ind w:firstLine="640" w:firstLineChars="200"/>
        <w:jc w:val="both"/>
        <w:rPr>
          <w:rFonts w:ascii="黑体" w:hAnsi="黑体" w:eastAsia="黑体" w:cs="黑体"/>
          <w:bCs/>
          <w:color w:val="000000"/>
          <w:sz w:val="32"/>
          <w:szCs w:val="32"/>
        </w:rPr>
      </w:pPr>
      <w:r>
        <w:rPr>
          <w:rFonts w:hint="eastAsia" w:ascii="黑体" w:hAnsi="黑体" w:eastAsia="黑体" w:cs="黑体"/>
          <w:bCs/>
          <w:color w:val="000000"/>
          <w:sz w:val="32"/>
          <w:szCs w:val="32"/>
        </w:rPr>
        <w:t>十二、其他重要事项情况说明</w:t>
      </w:r>
    </w:p>
    <w:p>
      <w:pPr>
        <w:tabs>
          <w:tab w:val="center" w:pos="4475"/>
        </w:tabs>
        <w:spacing w:line="560" w:lineRule="exact"/>
        <w:ind w:firstLine="645"/>
        <w:rPr>
          <w:rFonts w:ascii="楷体" w:hAnsi="楷体" w:eastAsia="楷体"/>
          <w:sz w:val="32"/>
          <w:szCs w:val="32"/>
          <w:highlight w:val="cyan"/>
        </w:rPr>
      </w:pPr>
      <w:r>
        <w:rPr>
          <w:rFonts w:hint="eastAsia" w:ascii="楷体" w:hAnsi="楷体" w:eastAsia="楷体"/>
          <w:color w:val="000000"/>
          <w:sz w:val="32"/>
          <w:szCs w:val="32"/>
        </w:rPr>
        <w:t>（一）机关运行经费安排情况说明</w:t>
      </w:r>
    </w:p>
    <w:p>
      <w:pPr>
        <w:spacing w:line="56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bCs/>
          <w:color w:val="000000"/>
          <w:kern w:val="0"/>
          <w:sz w:val="32"/>
          <w:szCs w:val="32"/>
        </w:rPr>
        <w:t>2019年本级下设共有23个行政机关，机关运行经费财政拨款预算1771.92万元，同比增加184.30万元，同比增长11.6%，增加的原因：</w:t>
      </w:r>
      <w:r>
        <w:rPr>
          <w:rFonts w:hint="eastAsia" w:ascii="仿宋_GB2312" w:hAnsi="华文仿宋" w:eastAsia="仿宋_GB2312" w:cs="宋体"/>
          <w:sz w:val="32"/>
          <w:szCs w:val="32"/>
        </w:rPr>
        <w:t>2019年支队加大道路交通管理投入力度，相应201</w:t>
      </w:r>
      <w:bookmarkStart w:id="0" w:name="_GoBack"/>
      <w:bookmarkEnd w:id="0"/>
      <w:r>
        <w:rPr>
          <w:rFonts w:hint="eastAsia" w:ascii="仿宋_GB2312" w:hAnsi="华文仿宋" w:eastAsia="仿宋_GB2312" w:cs="宋体"/>
          <w:sz w:val="32"/>
          <w:szCs w:val="32"/>
        </w:rPr>
        <w:t>9年机关运行经费财政拨款预算预算较2018年有所增长。</w:t>
      </w:r>
    </w:p>
    <w:p>
      <w:pPr>
        <w:pStyle w:val="5"/>
        <w:spacing w:before="0" w:beforeAutospacing="0" w:after="0" w:afterAutospacing="0" w:line="560" w:lineRule="exact"/>
        <w:ind w:firstLine="640" w:firstLineChars="200"/>
        <w:jc w:val="both"/>
        <w:rPr>
          <w:rFonts w:ascii="楷体" w:hAnsi="楷体" w:eastAsia="楷体"/>
          <w:color w:val="000000"/>
          <w:sz w:val="32"/>
          <w:szCs w:val="32"/>
        </w:rPr>
      </w:pPr>
      <w:r>
        <w:rPr>
          <w:rFonts w:hint="eastAsia" w:ascii="楷体" w:hAnsi="楷体" w:eastAsia="楷体"/>
          <w:color w:val="000000"/>
          <w:sz w:val="32"/>
          <w:szCs w:val="32"/>
        </w:rPr>
        <w:t>（二）国有资产占用情况说明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根据公务用车制度改革方案相关规定核定本部门保留的公务用车编制183辆，实有车辆183辆。其中：机关本级核定公务用车编制183辆，实有183辆公车。</w:t>
      </w:r>
    </w:p>
    <w:p>
      <w:pPr>
        <w:tabs>
          <w:tab w:val="center" w:pos="4475"/>
        </w:tabs>
        <w:spacing w:line="560" w:lineRule="exact"/>
        <w:ind w:firstLine="645"/>
        <w:rPr>
          <w:rFonts w:ascii="楷体" w:hAnsi="楷体" w:eastAsia="楷体"/>
          <w:color w:val="000000"/>
          <w:sz w:val="32"/>
          <w:szCs w:val="32"/>
        </w:rPr>
      </w:pPr>
      <w:r>
        <w:rPr>
          <w:rFonts w:hint="eastAsia" w:ascii="楷体" w:hAnsi="楷体" w:eastAsia="楷体"/>
          <w:color w:val="000000"/>
          <w:sz w:val="32"/>
          <w:szCs w:val="32"/>
        </w:rPr>
        <w:t>（三）重点项目预算绩效目标等情况说明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宋体"/>
          <w:bCs/>
          <w:color w:val="000000"/>
          <w:kern w:val="0"/>
          <w:sz w:val="32"/>
          <w:szCs w:val="32"/>
        </w:rPr>
        <w:t>2019年纳入预算绩效目标管理的项目有15个，金额11243.06万元，涉及一般公共预算拨款支出11243.06万元。其中：交警支队考试中心运行经费，预算金额415.90万元；“城市道路交通文明畅通提升行动”工作经费，预算金额300万元；交警支队法制业务经费，预算金额1044.63万元；交警支队交通事故处置及预防经费，预算金额200万元；交警支队不可预见经费，预算金额565.38万元；交警支队雒容中队业务用房迁建项目，预算金额317万元；交警支队民警及协警单警装备服装购置经费，预算金额300万元；交警支队警务保障经费，预算金额1319.53万元；交警支队房屋、设备维修（护）费，预算金额380万元；交警支队指挥中心机房设备租赁经费，预算金额1500万元；交警支队高速公路智能管控系统租赁服务，预算金额2300万元；交警支队车管业务经费，预算金额1284万元；交警支队交通安全宣传经费，预算金额300万元；交警支队科技信息网络运行经费，预算金额777.62万元；市公安局公安接入网络升级改造项目，预算金额239万元。</w:t>
      </w:r>
    </w:p>
    <w:p>
      <w:pPr>
        <w:adjustRightInd w:val="0"/>
        <w:snapToGrid w:val="0"/>
        <w:spacing w:line="560" w:lineRule="exact"/>
        <w:ind w:right="-218" w:rightChars="-104"/>
        <w:jc w:val="center"/>
        <w:rPr>
          <w:rStyle w:val="7"/>
          <w:rFonts w:ascii="仿宋_GB2312" w:hAnsi="华文仿宋" w:eastAsia="仿宋_GB2312"/>
          <w:color w:val="000000"/>
          <w:sz w:val="32"/>
          <w:szCs w:val="32"/>
        </w:rPr>
      </w:pPr>
      <w:r>
        <w:rPr>
          <w:rStyle w:val="7"/>
          <w:rFonts w:hint="eastAsia" w:ascii="仿宋_GB2312" w:hAnsi="华文仿宋" w:eastAsia="仿宋_GB2312"/>
          <w:color w:val="000000"/>
          <w:sz w:val="32"/>
          <w:szCs w:val="32"/>
        </w:rPr>
        <w:t>第四部分：名词解释</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一、财政拨款收入</w:t>
      </w:r>
      <w:r>
        <w:rPr>
          <w:rFonts w:hint="eastAsia" w:ascii="仿宋_GB2312" w:hAnsi="华文仿宋" w:eastAsia="仿宋_GB2312" w:cs="宋体"/>
          <w:bCs/>
          <w:color w:val="000000"/>
          <w:kern w:val="0"/>
          <w:sz w:val="32"/>
          <w:szCs w:val="32"/>
        </w:rPr>
        <w:t xml:space="preserve">：指市本级财政部门当年拨付的资金。 </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二、事业收入</w:t>
      </w:r>
      <w:r>
        <w:rPr>
          <w:rFonts w:hint="eastAsia" w:ascii="仿宋_GB2312" w:hAnsi="华文仿宋" w:eastAsia="仿宋_GB2312" w:cs="宋体"/>
          <w:bCs/>
          <w:color w:val="000000"/>
          <w:kern w:val="0"/>
          <w:sz w:val="32"/>
          <w:szCs w:val="32"/>
        </w:rPr>
        <w:t>：指事业单位开展专业业务活动及辅助活动所取得的收入。</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三、经营收入</w:t>
      </w:r>
      <w:r>
        <w:rPr>
          <w:rFonts w:hint="eastAsia" w:ascii="仿宋_GB2312" w:hAnsi="华文仿宋" w:eastAsia="仿宋_GB2312" w:cs="宋体"/>
          <w:bCs/>
          <w:color w:val="000000"/>
          <w:kern w:val="0"/>
          <w:sz w:val="32"/>
          <w:szCs w:val="32"/>
        </w:rPr>
        <w:t>：指事业单位在专业业务活动及其辅助活动之外开展非独立核算经营活动取得的收入。</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四、其他收入</w:t>
      </w:r>
      <w:r>
        <w:rPr>
          <w:rFonts w:hint="eastAsia" w:ascii="仿宋_GB2312" w:hAnsi="华文仿宋" w:eastAsia="仿宋_GB2312" w:cs="宋体"/>
          <w:bCs/>
          <w:color w:val="000000"/>
          <w:kern w:val="0"/>
          <w:sz w:val="32"/>
          <w:szCs w:val="32"/>
        </w:rPr>
        <w:t>：指除上述“财政拨款收入”“事业收入”“经营收入”等以外的收入。</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五、上年结转</w:t>
      </w:r>
      <w:r>
        <w:rPr>
          <w:rFonts w:hint="eastAsia" w:ascii="仿宋_GB2312" w:hAnsi="华文仿宋" w:eastAsia="仿宋_GB2312" w:cs="宋体"/>
          <w:bCs/>
          <w:color w:val="000000"/>
          <w:kern w:val="0"/>
          <w:sz w:val="32"/>
          <w:szCs w:val="32"/>
        </w:rPr>
        <w:t>：指以前年度尚未完成，按有关规定结转到本年继续使用的资金。</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六、基本支出</w:t>
      </w:r>
      <w:r>
        <w:rPr>
          <w:rFonts w:hint="eastAsia" w:ascii="仿宋_GB2312" w:hAnsi="华文仿宋" w:eastAsia="仿宋_GB2312" w:cs="宋体"/>
          <w:bCs/>
          <w:color w:val="000000"/>
          <w:kern w:val="0"/>
          <w:sz w:val="32"/>
          <w:szCs w:val="32"/>
        </w:rPr>
        <w:t>：指为保障机构正常运转、完成日常工作任务而发生的人员支出和公用支出。</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七、项目支出</w:t>
      </w:r>
      <w:r>
        <w:rPr>
          <w:rFonts w:hint="eastAsia" w:ascii="仿宋_GB2312" w:hAnsi="华文仿宋" w:eastAsia="仿宋_GB2312" w:cs="宋体"/>
          <w:bCs/>
          <w:color w:val="000000"/>
          <w:kern w:val="0"/>
          <w:sz w:val="32"/>
          <w:szCs w:val="32"/>
        </w:rPr>
        <w:t xml:space="preserve">：指在基本支出之外为完成特定行政任务和事业发展目标所发生的支出。  </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八、经营支出</w:t>
      </w:r>
      <w:r>
        <w:rPr>
          <w:rFonts w:hint="eastAsia" w:ascii="仿宋_GB2312" w:hAnsi="华文仿宋" w:eastAsia="仿宋_GB2312" w:cs="宋体"/>
          <w:bCs/>
          <w:color w:val="000000"/>
          <w:kern w:val="0"/>
          <w:sz w:val="32"/>
          <w:szCs w:val="32"/>
        </w:rPr>
        <w:t>：指事业单位在专业业务活动及其辅助活动之外开展非独立核算经营活动发生的支出。</w:t>
      </w:r>
    </w:p>
    <w:p>
      <w:pPr>
        <w:spacing w:line="560" w:lineRule="exact"/>
        <w:ind w:firstLine="640" w:firstLineChars="200"/>
        <w:rPr>
          <w:rFonts w:ascii="仿宋_GB2312" w:hAnsi="华文仿宋" w:eastAsia="仿宋_GB2312" w:cs="宋体"/>
          <w:bCs/>
          <w:color w:val="000000"/>
          <w:kern w:val="0"/>
          <w:sz w:val="32"/>
          <w:szCs w:val="32"/>
        </w:rPr>
      </w:pPr>
      <w:r>
        <w:rPr>
          <w:rFonts w:hint="eastAsia" w:ascii="黑体" w:hAnsi="黑体" w:eastAsia="黑体" w:cs="黑体"/>
          <w:bCs/>
          <w:color w:val="000000"/>
          <w:kern w:val="0"/>
          <w:sz w:val="32"/>
          <w:szCs w:val="32"/>
        </w:rPr>
        <w:t>九、“三公”经费</w:t>
      </w:r>
      <w:r>
        <w:rPr>
          <w:rFonts w:hint="eastAsia" w:ascii="仿宋_GB2312" w:hAnsi="华文仿宋" w:eastAsia="仿宋_GB2312" w:cs="宋体"/>
          <w:bCs/>
          <w:color w:val="000000"/>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0" w:firstLineChars="200"/>
        <w:rPr>
          <w:rFonts w:ascii="仿宋_GB2312" w:hAnsi="华文仿宋" w:eastAsia="仿宋_GB2312"/>
          <w:color w:val="FF0000"/>
          <w:sz w:val="32"/>
          <w:szCs w:val="32"/>
        </w:rPr>
      </w:pPr>
      <w:r>
        <w:rPr>
          <w:rFonts w:hint="eastAsia" w:ascii="黑体" w:hAnsi="黑体" w:eastAsia="黑体" w:cs="黑体"/>
          <w:bCs/>
          <w:color w:val="000000"/>
          <w:kern w:val="0"/>
          <w:sz w:val="32"/>
          <w:szCs w:val="32"/>
        </w:rPr>
        <w:t>十、机关运行经费</w:t>
      </w:r>
      <w:r>
        <w:rPr>
          <w:rFonts w:hint="eastAsia" w:ascii="仿宋_GB2312" w:hAnsi="华文仿宋" w:eastAsia="仿宋_GB2312" w:cs="宋体"/>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19</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077D"/>
    <w:rsid w:val="00002343"/>
    <w:rsid w:val="00006680"/>
    <w:rsid w:val="000100E5"/>
    <w:rsid w:val="0001015B"/>
    <w:rsid w:val="0001077D"/>
    <w:rsid w:val="00014845"/>
    <w:rsid w:val="00024967"/>
    <w:rsid w:val="000300AD"/>
    <w:rsid w:val="000412D2"/>
    <w:rsid w:val="000416A4"/>
    <w:rsid w:val="00044A9D"/>
    <w:rsid w:val="0007552C"/>
    <w:rsid w:val="000904A8"/>
    <w:rsid w:val="000A4EB8"/>
    <w:rsid w:val="000F1858"/>
    <w:rsid w:val="001077FE"/>
    <w:rsid w:val="00110D92"/>
    <w:rsid w:val="00111B63"/>
    <w:rsid w:val="001126A3"/>
    <w:rsid w:val="0011278F"/>
    <w:rsid w:val="0011343D"/>
    <w:rsid w:val="0011772C"/>
    <w:rsid w:val="00117C29"/>
    <w:rsid w:val="00117D61"/>
    <w:rsid w:val="00120132"/>
    <w:rsid w:val="00121B93"/>
    <w:rsid w:val="00122EAD"/>
    <w:rsid w:val="00132DDF"/>
    <w:rsid w:val="00137852"/>
    <w:rsid w:val="00137B7F"/>
    <w:rsid w:val="00155124"/>
    <w:rsid w:val="001935E0"/>
    <w:rsid w:val="001A1366"/>
    <w:rsid w:val="001A3F70"/>
    <w:rsid w:val="001A6BB6"/>
    <w:rsid w:val="001B53F9"/>
    <w:rsid w:val="001E40FD"/>
    <w:rsid w:val="002038A5"/>
    <w:rsid w:val="00214F4A"/>
    <w:rsid w:val="002327B4"/>
    <w:rsid w:val="00252B72"/>
    <w:rsid w:val="00254AE5"/>
    <w:rsid w:val="002555D3"/>
    <w:rsid w:val="00264A8F"/>
    <w:rsid w:val="00271596"/>
    <w:rsid w:val="00277A33"/>
    <w:rsid w:val="002914B3"/>
    <w:rsid w:val="00297C6B"/>
    <w:rsid w:val="002C5F69"/>
    <w:rsid w:val="002E55D8"/>
    <w:rsid w:val="002F622C"/>
    <w:rsid w:val="0032352D"/>
    <w:rsid w:val="00325D5D"/>
    <w:rsid w:val="003305D8"/>
    <w:rsid w:val="00336965"/>
    <w:rsid w:val="00344CAC"/>
    <w:rsid w:val="0035629F"/>
    <w:rsid w:val="003633AC"/>
    <w:rsid w:val="003717EE"/>
    <w:rsid w:val="00383B2C"/>
    <w:rsid w:val="00390487"/>
    <w:rsid w:val="003A2EDC"/>
    <w:rsid w:val="003A33CD"/>
    <w:rsid w:val="003A4682"/>
    <w:rsid w:val="003D26E2"/>
    <w:rsid w:val="003D27C8"/>
    <w:rsid w:val="003D2CBD"/>
    <w:rsid w:val="003D378F"/>
    <w:rsid w:val="003D3AF9"/>
    <w:rsid w:val="003E0678"/>
    <w:rsid w:val="003E6607"/>
    <w:rsid w:val="003F41CB"/>
    <w:rsid w:val="00402A59"/>
    <w:rsid w:val="00413AEF"/>
    <w:rsid w:val="00413E56"/>
    <w:rsid w:val="00417F1E"/>
    <w:rsid w:val="00417F24"/>
    <w:rsid w:val="00430721"/>
    <w:rsid w:val="00431EDA"/>
    <w:rsid w:val="004445D7"/>
    <w:rsid w:val="00445110"/>
    <w:rsid w:val="00453D3E"/>
    <w:rsid w:val="00454FBB"/>
    <w:rsid w:val="00456974"/>
    <w:rsid w:val="00464856"/>
    <w:rsid w:val="004737A9"/>
    <w:rsid w:val="00480AA5"/>
    <w:rsid w:val="00483062"/>
    <w:rsid w:val="004A121B"/>
    <w:rsid w:val="004A17C8"/>
    <w:rsid w:val="004B43E4"/>
    <w:rsid w:val="004B46EF"/>
    <w:rsid w:val="004C49CD"/>
    <w:rsid w:val="004D2AAF"/>
    <w:rsid w:val="004D3A75"/>
    <w:rsid w:val="004E2CC1"/>
    <w:rsid w:val="00501071"/>
    <w:rsid w:val="005244FF"/>
    <w:rsid w:val="00526EAC"/>
    <w:rsid w:val="005415CB"/>
    <w:rsid w:val="00547AD2"/>
    <w:rsid w:val="005546D8"/>
    <w:rsid w:val="005744DA"/>
    <w:rsid w:val="0058243A"/>
    <w:rsid w:val="005A0A41"/>
    <w:rsid w:val="005D2365"/>
    <w:rsid w:val="005D3F56"/>
    <w:rsid w:val="005E6C0F"/>
    <w:rsid w:val="005F182D"/>
    <w:rsid w:val="00607ADA"/>
    <w:rsid w:val="00620E3A"/>
    <w:rsid w:val="00622A82"/>
    <w:rsid w:val="00636AEF"/>
    <w:rsid w:val="00641FA1"/>
    <w:rsid w:val="0066694D"/>
    <w:rsid w:val="0067239F"/>
    <w:rsid w:val="00687A31"/>
    <w:rsid w:val="00690935"/>
    <w:rsid w:val="006A243D"/>
    <w:rsid w:val="006C3BAB"/>
    <w:rsid w:val="007003E0"/>
    <w:rsid w:val="007357D8"/>
    <w:rsid w:val="00753B26"/>
    <w:rsid w:val="00786D49"/>
    <w:rsid w:val="007915B7"/>
    <w:rsid w:val="007B3961"/>
    <w:rsid w:val="007B4776"/>
    <w:rsid w:val="007B5723"/>
    <w:rsid w:val="00801051"/>
    <w:rsid w:val="00805195"/>
    <w:rsid w:val="00814F4D"/>
    <w:rsid w:val="00856512"/>
    <w:rsid w:val="00864E74"/>
    <w:rsid w:val="008665DD"/>
    <w:rsid w:val="008667B3"/>
    <w:rsid w:val="00885B1C"/>
    <w:rsid w:val="008A3B48"/>
    <w:rsid w:val="008A4980"/>
    <w:rsid w:val="008A4E64"/>
    <w:rsid w:val="008D3873"/>
    <w:rsid w:val="008D4656"/>
    <w:rsid w:val="008E46D0"/>
    <w:rsid w:val="008F67DA"/>
    <w:rsid w:val="00905295"/>
    <w:rsid w:val="00905D5F"/>
    <w:rsid w:val="0091707A"/>
    <w:rsid w:val="0092182B"/>
    <w:rsid w:val="009401B1"/>
    <w:rsid w:val="009521C0"/>
    <w:rsid w:val="009760B8"/>
    <w:rsid w:val="009763CC"/>
    <w:rsid w:val="009845B5"/>
    <w:rsid w:val="00995113"/>
    <w:rsid w:val="009A33FF"/>
    <w:rsid w:val="009A581B"/>
    <w:rsid w:val="009E4D29"/>
    <w:rsid w:val="009F430F"/>
    <w:rsid w:val="009F4324"/>
    <w:rsid w:val="00A029D9"/>
    <w:rsid w:val="00A43C32"/>
    <w:rsid w:val="00A51BA9"/>
    <w:rsid w:val="00A5506D"/>
    <w:rsid w:val="00A62FCE"/>
    <w:rsid w:val="00AA43DA"/>
    <w:rsid w:val="00AC6C00"/>
    <w:rsid w:val="00AD4267"/>
    <w:rsid w:val="00AE0F90"/>
    <w:rsid w:val="00B23D1C"/>
    <w:rsid w:val="00B37970"/>
    <w:rsid w:val="00B42388"/>
    <w:rsid w:val="00B44A52"/>
    <w:rsid w:val="00B63931"/>
    <w:rsid w:val="00B64AF6"/>
    <w:rsid w:val="00B74503"/>
    <w:rsid w:val="00B76AAA"/>
    <w:rsid w:val="00B817F2"/>
    <w:rsid w:val="00B9144D"/>
    <w:rsid w:val="00BB3442"/>
    <w:rsid w:val="00BD2EDB"/>
    <w:rsid w:val="00BD6E5D"/>
    <w:rsid w:val="00BD717D"/>
    <w:rsid w:val="00C03943"/>
    <w:rsid w:val="00C30AA2"/>
    <w:rsid w:val="00C3551B"/>
    <w:rsid w:val="00C403A8"/>
    <w:rsid w:val="00C54A5B"/>
    <w:rsid w:val="00C769CA"/>
    <w:rsid w:val="00C94A7B"/>
    <w:rsid w:val="00CA2BA9"/>
    <w:rsid w:val="00CA2FF8"/>
    <w:rsid w:val="00CA55F0"/>
    <w:rsid w:val="00CB0486"/>
    <w:rsid w:val="00CC2DAA"/>
    <w:rsid w:val="00CC5505"/>
    <w:rsid w:val="00CE6613"/>
    <w:rsid w:val="00D038B5"/>
    <w:rsid w:val="00D05BBB"/>
    <w:rsid w:val="00D30092"/>
    <w:rsid w:val="00D3715E"/>
    <w:rsid w:val="00D5248F"/>
    <w:rsid w:val="00D602D9"/>
    <w:rsid w:val="00D729B6"/>
    <w:rsid w:val="00D73156"/>
    <w:rsid w:val="00D73A00"/>
    <w:rsid w:val="00D9105E"/>
    <w:rsid w:val="00D960B1"/>
    <w:rsid w:val="00D96E4B"/>
    <w:rsid w:val="00D96F0E"/>
    <w:rsid w:val="00DA0D28"/>
    <w:rsid w:val="00DA3C7D"/>
    <w:rsid w:val="00DA75A9"/>
    <w:rsid w:val="00E00299"/>
    <w:rsid w:val="00E20E1B"/>
    <w:rsid w:val="00E23675"/>
    <w:rsid w:val="00E46C02"/>
    <w:rsid w:val="00E636EE"/>
    <w:rsid w:val="00E740F2"/>
    <w:rsid w:val="00E81B5B"/>
    <w:rsid w:val="00E94BCB"/>
    <w:rsid w:val="00EA2291"/>
    <w:rsid w:val="00EA294D"/>
    <w:rsid w:val="00ED1AAB"/>
    <w:rsid w:val="00EE01ED"/>
    <w:rsid w:val="00EF5E51"/>
    <w:rsid w:val="00F03EAB"/>
    <w:rsid w:val="00F05321"/>
    <w:rsid w:val="00F05F83"/>
    <w:rsid w:val="00F0679D"/>
    <w:rsid w:val="00F25A58"/>
    <w:rsid w:val="00F31A6D"/>
    <w:rsid w:val="00F40358"/>
    <w:rsid w:val="00F40F20"/>
    <w:rsid w:val="00F556D4"/>
    <w:rsid w:val="00F60C45"/>
    <w:rsid w:val="00F63947"/>
    <w:rsid w:val="00F81EF3"/>
    <w:rsid w:val="00F84CA6"/>
    <w:rsid w:val="00F9664F"/>
    <w:rsid w:val="00FA26CD"/>
    <w:rsid w:val="00FA76B6"/>
    <w:rsid w:val="00FB1523"/>
    <w:rsid w:val="00FB16A6"/>
    <w:rsid w:val="00FB54E6"/>
    <w:rsid w:val="00FC0D65"/>
    <w:rsid w:val="00FC35AF"/>
    <w:rsid w:val="00FE2A99"/>
    <w:rsid w:val="00FE2E6A"/>
    <w:rsid w:val="00FE3978"/>
    <w:rsid w:val="00FE4815"/>
    <w:rsid w:val="00FF7229"/>
    <w:rsid w:val="01417364"/>
    <w:rsid w:val="021C0E8A"/>
    <w:rsid w:val="02362F16"/>
    <w:rsid w:val="03AB2D32"/>
    <w:rsid w:val="03C16630"/>
    <w:rsid w:val="068B18F2"/>
    <w:rsid w:val="074616CA"/>
    <w:rsid w:val="095C69D8"/>
    <w:rsid w:val="0A3D4979"/>
    <w:rsid w:val="0ABD6239"/>
    <w:rsid w:val="0BE35DAE"/>
    <w:rsid w:val="0C294B02"/>
    <w:rsid w:val="0D5A0BB9"/>
    <w:rsid w:val="13812575"/>
    <w:rsid w:val="14445BB6"/>
    <w:rsid w:val="14A877D4"/>
    <w:rsid w:val="15E253AE"/>
    <w:rsid w:val="172B30B5"/>
    <w:rsid w:val="1B485449"/>
    <w:rsid w:val="1BEB1F9C"/>
    <w:rsid w:val="1E197ACB"/>
    <w:rsid w:val="20BB4AD9"/>
    <w:rsid w:val="20BE114C"/>
    <w:rsid w:val="2370428E"/>
    <w:rsid w:val="25934155"/>
    <w:rsid w:val="25CB794D"/>
    <w:rsid w:val="264C3C07"/>
    <w:rsid w:val="26F17381"/>
    <w:rsid w:val="29BE4C72"/>
    <w:rsid w:val="2A514404"/>
    <w:rsid w:val="2C8D55EC"/>
    <w:rsid w:val="2D1108DE"/>
    <w:rsid w:val="2EE64920"/>
    <w:rsid w:val="302F4A5F"/>
    <w:rsid w:val="30F43E37"/>
    <w:rsid w:val="310B272A"/>
    <w:rsid w:val="35FE43F4"/>
    <w:rsid w:val="36AC479C"/>
    <w:rsid w:val="39F7553D"/>
    <w:rsid w:val="3DF36B8C"/>
    <w:rsid w:val="40E14F39"/>
    <w:rsid w:val="41E359BF"/>
    <w:rsid w:val="43C77DE7"/>
    <w:rsid w:val="45FE040C"/>
    <w:rsid w:val="47A502B6"/>
    <w:rsid w:val="47F86B58"/>
    <w:rsid w:val="484C2635"/>
    <w:rsid w:val="4AC84FD7"/>
    <w:rsid w:val="4D4D4930"/>
    <w:rsid w:val="521F0343"/>
    <w:rsid w:val="52256AAF"/>
    <w:rsid w:val="54534F30"/>
    <w:rsid w:val="54700666"/>
    <w:rsid w:val="55C704C5"/>
    <w:rsid w:val="583D65D0"/>
    <w:rsid w:val="598960E0"/>
    <w:rsid w:val="5B465046"/>
    <w:rsid w:val="5C2009E9"/>
    <w:rsid w:val="5D80101A"/>
    <w:rsid w:val="5E6F63D1"/>
    <w:rsid w:val="5F8E1E57"/>
    <w:rsid w:val="62D94E77"/>
    <w:rsid w:val="63203E27"/>
    <w:rsid w:val="65ED74B6"/>
    <w:rsid w:val="66715789"/>
    <w:rsid w:val="66727548"/>
    <w:rsid w:val="66F95EBC"/>
    <w:rsid w:val="681320A7"/>
    <w:rsid w:val="68B75A10"/>
    <w:rsid w:val="69402389"/>
    <w:rsid w:val="69BF4B13"/>
    <w:rsid w:val="6AD01D50"/>
    <w:rsid w:val="6C700EB5"/>
    <w:rsid w:val="6D2550F9"/>
    <w:rsid w:val="719031FF"/>
    <w:rsid w:val="71C37E9F"/>
    <w:rsid w:val="72600398"/>
    <w:rsid w:val="73C27864"/>
    <w:rsid w:val="74A6724E"/>
    <w:rsid w:val="75BB6CD3"/>
    <w:rsid w:val="760717B7"/>
    <w:rsid w:val="768378C7"/>
    <w:rsid w:val="770F2374"/>
    <w:rsid w:val="77360EA3"/>
    <w:rsid w:val="788E307A"/>
    <w:rsid w:val="7E080F3C"/>
    <w:rsid w:val="7EAA6C7F"/>
    <w:rsid w:val="7EDA281E"/>
    <w:rsid w:val="7EED1761"/>
    <w:rsid w:val="7F0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uiPriority w:val="0"/>
  </w:style>
  <w:style w:type="character" w:customStyle="1" w:styleId="10">
    <w:name w:val="页眉 Char"/>
    <w:link w:val="4"/>
    <w:uiPriority w:val="0"/>
    <w:rPr>
      <w:kern w:val="2"/>
      <w:sz w:val="18"/>
      <w:szCs w:val="18"/>
    </w:rPr>
  </w:style>
  <w:style w:type="character" w:customStyle="1" w:styleId="11">
    <w:name w:val="批注框文本 Char"/>
    <w:link w:val="2"/>
    <w:uiPriority w:val="0"/>
    <w:rPr>
      <w:kern w:val="2"/>
      <w:sz w:val="18"/>
      <w:szCs w:val="18"/>
    </w:rPr>
  </w:style>
  <w:style w:type="paragraph" w:customStyle="1" w:styleId="12">
    <w:name w:val="Char Char Char Char Char Char Char"/>
    <w:basedOn w:val="1"/>
    <w:uiPriority w:val="0"/>
    <w:rPr>
      <w:szCs w:val="21"/>
    </w:rPr>
  </w:style>
  <w:style w:type="paragraph" w:customStyle="1" w:styleId="13">
    <w:name w:val="正文1"/>
    <w:basedOn w:val="1"/>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1543</Words>
  <Characters>8797</Characters>
  <Lines>73</Lines>
  <Paragraphs>20</Paragraphs>
  <TotalTime>76</TotalTime>
  <ScaleCrop>false</ScaleCrop>
  <LinksUpToDate>false</LinksUpToDate>
  <CharactersWithSpaces>10320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2019-02-13T00:20:00Z</dcterms:created>
  <dc:creator>黄然</dc:creator>
  <cp:lastModifiedBy>张雁炫</cp:lastModifiedBy>
  <cp:lastPrinted>2019-02-02T07:43:00Z</cp:lastPrinted>
  <dcterms:modified xsi:type="dcterms:W3CDTF">2019-02-26T07:44:57Z</dcterms:modified>
  <dc:title>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