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7DE" w:rsidRDefault="007D07DE">
      <w:pPr>
        <w:rPr>
          <w:rFonts w:ascii="仿宋_GB2312" w:eastAsia="仿宋_GB2312" w:cs="ArialUnicodeMS"/>
          <w:kern w:val="0"/>
          <w:sz w:val="32"/>
          <w:szCs w:val="32"/>
        </w:rPr>
      </w:pPr>
    </w:p>
    <w:p w:rsidR="007D07DE" w:rsidRDefault="007D07DE">
      <w:pPr>
        <w:rPr>
          <w:rFonts w:ascii="黑体" w:eastAsia="黑体" w:cs="ArialUnicodeMS"/>
          <w:kern w:val="0"/>
          <w:sz w:val="72"/>
          <w:szCs w:val="72"/>
        </w:rPr>
      </w:pPr>
    </w:p>
    <w:p w:rsidR="007D07DE" w:rsidRDefault="007D07DE">
      <w:pPr>
        <w:rPr>
          <w:rFonts w:ascii="黑体" w:eastAsia="黑体" w:cs="ArialUnicodeMS"/>
          <w:kern w:val="0"/>
          <w:sz w:val="72"/>
          <w:szCs w:val="72"/>
        </w:rPr>
      </w:pPr>
    </w:p>
    <w:p w:rsidR="007D07DE" w:rsidRDefault="00252A57">
      <w:pPr>
        <w:jc w:val="center"/>
        <w:rPr>
          <w:rFonts w:ascii="黑体" w:eastAsia="黑体" w:hAnsi="黑体"/>
          <w:bCs/>
          <w:color w:val="000000"/>
          <w:sz w:val="52"/>
          <w:szCs w:val="52"/>
        </w:rPr>
      </w:pPr>
      <w:r>
        <w:rPr>
          <w:rFonts w:ascii="黑体" w:eastAsia="黑体" w:cs="ArialUnicodeMS" w:hint="eastAsia"/>
          <w:kern w:val="0"/>
          <w:sz w:val="52"/>
          <w:szCs w:val="52"/>
        </w:rPr>
        <w:t>柳州市</w:t>
      </w:r>
      <w:r>
        <w:rPr>
          <w:rFonts w:ascii="黑体" w:eastAsia="黑体" w:hAnsi="黑体" w:hint="eastAsia"/>
          <w:bCs/>
          <w:color w:val="000000"/>
          <w:sz w:val="52"/>
          <w:szCs w:val="52"/>
        </w:rPr>
        <w:t>第二看守所</w:t>
      </w:r>
    </w:p>
    <w:p w:rsidR="007D07DE" w:rsidRDefault="00252A57">
      <w:pPr>
        <w:jc w:val="center"/>
        <w:rPr>
          <w:rFonts w:ascii="黑体" w:eastAsia="黑体" w:cs="ArialUnicodeMS"/>
          <w:kern w:val="0"/>
          <w:sz w:val="52"/>
          <w:szCs w:val="52"/>
        </w:rPr>
      </w:pPr>
      <w:r>
        <w:rPr>
          <w:rFonts w:ascii="黑体" w:eastAsia="黑体" w:hint="eastAsia"/>
          <w:kern w:val="0"/>
          <w:sz w:val="52"/>
          <w:szCs w:val="52"/>
        </w:rPr>
        <w:t>2021</w:t>
      </w:r>
      <w:r>
        <w:rPr>
          <w:rFonts w:ascii="黑体" w:eastAsia="黑体" w:cs="ArialUnicodeMS" w:hint="eastAsia"/>
          <w:kern w:val="0"/>
          <w:sz w:val="52"/>
          <w:szCs w:val="52"/>
        </w:rPr>
        <w:t>年度部门决算</w:t>
      </w:r>
    </w:p>
    <w:p w:rsidR="007D07DE" w:rsidRDefault="007D07DE">
      <w:pPr>
        <w:rPr>
          <w:rFonts w:ascii="ArialUnicodeMS" w:eastAsia="ArialUnicodeMS" w:cs="ArialUnicodeMS"/>
          <w:kern w:val="0"/>
          <w:sz w:val="84"/>
          <w:szCs w:val="84"/>
        </w:rPr>
      </w:pPr>
    </w:p>
    <w:p w:rsidR="007D07DE" w:rsidRDefault="007D07DE">
      <w:pPr>
        <w:rPr>
          <w:rFonts w:ascii="ArialUnicodeMS" w:eastAsia="ArialUnicodeMS" w:cs="ArialUnicodeMS"/>
          <w:kern w:val="0"/>
          <w:sz w:val="84"/>
          <w:szCs w:val="84"/>
        </w:rPr>
      </w:pPr>
    </w:p>
    <w:p w:rsidR="007D07DE" w:rsidRDefault="007D07DE">
      <w:pPr>
        <w:rPr>
          <w:rFonts w:ascii="ArialUnicodeMS" w:eastAsia="ArialUnicodeMS" w:cs="ArialUnicodeMS"/>
          <w:kern w:val="0"/>
          <w:sz w:val="84"/>
          <w:szCs w:val="84"/>
        </w:rPr>
      </w:pPr>
    </w:p>
    <w:p w:rsidR="007D07DE" w:rsidRDefault="007D07DE">
      <w:pPr>
        <w:rPr>
          <w:rFonts w:ascii="ArialUnicodeMS" w:eastAsia="ArialUnicodeMS" w:cs="ArialUnicodeMS"/>
          <w:kern w:val="0"/>
          <w:sz w:val="84"/>
          <w:szCs w:val="84"/>
        </w:rPr>
      </w:pPr>
    </w:p>
    <w:p w:rsidR="007D07DE" w:rsidRDefault="007D07DE">
      <w:pPr>
        <w:rPr>
          <w:rFonts w:ascii="ArialUnicodeMS" w:eastAsia="ArialUnicodeMS" w:cs="ArialUnicodeMS"/>
          <w:kern w:val="0"/>
          <w:sz w:val="84"/>
          <w:szCs w:val="84"/>
        </w:rPr>
      </w:pPr>
    </w:p>
    <w:p w:rsidR="007D07DE" w:rsidRDefault="007D07DE">
      <w:pPr>
        <w:rPr>
          <w:rFonts w:ascii="ArialUnicodeMS" w:eastAsia="ArialUnicodeMS" w:cs="ArialUnicodeMS"/>
          <w:kern w:val="0"/>
          <w:sz w:val="84"/>
          <w:szCs w:val="84"/>
        </w:rPr>
      </w:pPr>
    </w:p>
    <w:p w:rsidR="007D07DE" w:rsidRDefault="007D07DE">
      <w:pPr>
        <w:rPr>
          <w:rFonts w:ascii="ArialUnicodeMS" w:eastAsia="ArialUnicodeMS" w:cs="ArialUnicodeMS"/>
          <w:kern w:val="0"/>
          <w:sz w:val="84"/>
          <w:szCs w:val="84"/>
        </w:rPr>
      </w:pPr>
    </w:p>
    <w:p w:rsidR="007D07DE" w:rsidRDefault="007D07DE">
      <w:pPr>
        <w:jc w:val="center"/>
        <w:rPr>
          <w:rFonts w:ascii="黑体" w:eastAsia="黑体" w:cs="黑体"/>
          <w:kern w:val="0"/>
          <w:sz w:val="44"/>
          <w:szCs w:val="44"/>
        </w:rPr>
      </w:pPr>
    </w:p>
    <w:p w:rsidR="007D07DE" w:rsidRDefault="00252A57">
      <w:pPr>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7D07DE" w:rsidRDefault="007D07DE">
      <w:pPr>
        <w:ind w:firstLine="645"/>
        <w:rPr>
          <w:rFonts w:ascii="仿宋_GB2312" w:eastAsia="仿宋_GB2312"/>
          <w:b/>
          <w:sz w:val="32"/>
          <w:szCs w:val="32"/>
        </w:rPr>
      </w:pPr>
    </w:p>
    <w:p w:rsidR="007D07DE" w:rsidRDefault="00252A57">
      <w:pPr>
        <w:ind w:firstLine="645"/>
        <w:rPr>
          <w:rFonts w:ascii="仿宋_GB2312" w:eastAsia="仿宋_GB2312"/>
          <w:b/>
          <w:sz w:val="32"/>
          <w:szCs w:val="32"/>
        </w:rPr>
      </w:pPr>
      <w:r>
        <w:rPr>
          <w:rFonts w:ascii="仿宋_GB2312" w:eastAsia="仿宋_GB2312" w:hint="eastAsia"/>
          <w:b/>
          <w:sz w:val="32"/>
          <w:szCs w:val="32"/>
        </w:rPr>
        <w:t>第一部分：</w:t>
      </w:r>
      <w:r>
        <w:rPr>
          <w:rFonts w:ascii="仿宋_GB2312" w:eastAsia="仿宋_GB2312" w:hAnsi="黑体" w:hint="eastAsia"/>
          <w:b/>
          <w:bCs/>
          <w:color w:val="000000"/>
          <w:sz w:val="32"/>
          <w:szCs w:val="32"/>
        </w:rPr>
        <w:t>柳州市第二看守所</w:t>
      </w:r>
      <w:r>
        <w:rPr>
          <w:rFonts w:ascii="仿宋_GB2312" w:eastAsia="仿宋_GB2312" w:hint="eastAsia"/>
          <w:b/>
          <w:sz w:val="32"/>
          <w:szCs w:val="32"/>
        </w:rPr>
        <w:t>概况</w:t>
      </w:r>
    </w:p>
    <w:p w:rsidR="007D07DE" w:rsidRDefault="00252A57">
      <w:pPr>
        <w:ind w:firstLine="645"/>
        <w:rPr>
          <w:rFonts w:ascii="仿宋_GB2312" w:eastAsia="仿宋_GB2312"/>
          <w:sz w:val="32"/>
          <w:szCs w:val="32"/>
        </w:rPr>
      </w:pPr>
      <w:r>
        <w:rPr>
          <w:rFonts w:ascii="仿宋_GB2312" w:eastAsia="仿宋_GB2312" w:hint="eastAsia"/>
          <w:sz w:val="32"/>
          <w:szCs w:val="32"/>
        </w:rPr>
        <w:t>一、主要职能</w:t>
      </w:r>
    </w:p>
    <w:p w:rsidR="007D07DE" w:rsidRDefault="00252A57">
      <w:pPr>
        <w:ind w:firstLine="645"/>
        <w:rPr>
          <w:rFonts w:ascii="仿宋_GB2312" w:eastAsia="仿宋_GB2312"/>
          <w:sz w:val="32"/>
          <w:szCs w:val="32"/>
        </w:rPr>
      </w:pPr>
      <w:r>
        <w:rPr>
          <w:rFonts w:ascii="仿宋_GB2312" w:eastAsia="仿宋_GB2312" w:hint="eastAsia"/>
          <w:sz w:val="32"/>
          <w:szCs w:val="32"/>
        </w:rPr>
        <w:t>二、部门决算单位构成</w:t>
      </w:r>
    </w:p>
    <w:p w:rsidR="007D07DE" w:rsidRDefault="00252A57">
      <w:pPr>
        <w:ind w:firstLine="645"/>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柳州市第二看守所</w:t>
      </w:r>
      <w:r>
        <w:rPr>
          <w:rFonts w:ascii="仿宋_GB2312" w:eastAsia="仿宋_GB2312" w:hint="eastAsia"/>
          <w:b/>
          <w:sz w:val="32"/>
          <w:szCs w:val="32"/>
        </w:rPr>
        <w:t>2021年部门决算报表</w:t>
      </w:r>
    </w:p>
    <w:p w:rsidR="007D07DE" w:rsidRDefault="00252A57">
      <w:pPr>
        <w:ind w:left="645"/>
        <w:rPr>
          <w:rFonts w:ascii="仿宋_GB2312" w:eastAsia="仿宋_GB2312"/>
          <w:sz w:val="32"/>
          <w:szCs w:val="32"/>
        </w:rPr>
      </w:pPr>
      <w:r>
        <w:rPr>
          <w:rFonts w:ascii="仿宋_GB2312" w:eastAsia="仿宋_GB2312" w:hint="eastAsia"/>
          <w:sz w:val="32"/>
          <w:szCs w:val="32"/>
        </w:rPr>
        <w:t>表一：收入支出决算总表</w:t>
      </w:r>
    </w:p>
    <w:p w:rsidR="007D07DE" w:rsidRDefault="00252A57">
      <w:pPr>
        <w:ind w:left="645"/>
        <w:rPr>
          <w:rFonts w:ascii="仿宋_GB2312" w:eastAsia="仿宋_GB2312"/>
          <w:sz w:val="32"/>
          <w:szCs w:val="32"/>
        </w:rPr>
      </w:pPr>
      <w:r>
        <w:rPr>
          <w:rFonts w:ascii="仿宋_GB2312" w:eastAsia="仿宋_GB2312" w:hint="eastAsia"/>
          <w:sz w:val="32"/>
          <w:szCs w:val="32"/>
        </w:rPr>
        <w:t>表二：收入决算表</w:t>
      </w:r>
    </w:p>
    <w:p w:rsidR="007D07DE" w:rsidRDefault="00252A57">
      <w:pPr>
        <w:ind w:left="645"/>
        <w:rPr>
          <w:rFonts w:ascii="仿宋_GB2312" w:eastAsia="仿宋_GB2312"/>
          <w:sz w:val="32"/>
          <w:szCs w:val="32"/>
        </w:rPr>
      </w:pPr>
      <w:r>
        <w:rPr>
          <w:rFonts w:ascii="仿宋_GB2312" w:eastAsia="仿宋_GB2312" w:hint="eastAsia"/>
          <w:sz w:val="32"/>
          <w:szCs w:val="32"/>
        </w:rPr>
        <w:t>表三：支出决算表</w:t>
      </w:r>
    </w:p>
    <w:p w:rsidR="007D07DE" w:rsidRDefault="00252A57">
      <w:pPr>
        <w:ind w:left="645"/>
        <w:rPr>
          <w:rFonts w:ascii="仿宋_GB2312" w:eastAsia="仿宋_GB2312"/>
          <w:sz w:val="32"/>
          <w:szCs w:val="32"/>
        </w:rPr>
      </w:pPr>
      <w:r>
        <w:rPr>
          <w:rFonts w:ascii="仿宋_GB2312" w:eastAsia="仿宋_GB2312" w:hint="eastAsia"/>
          <w:sz w:val="32"/>
          <w:szCs w:val="32"/>
        </w:rPr>
        <w:t>表四：财政拨款收入支出决算总表</w:t>
      </w:r>
    </w:p>
    <w:p w:rsidR="007D07DE" w:rsidRDefault="00252A57">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7D07DE" w:rsidRDefault="00252A57">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7D07DE" w:rsidRDefault="00252A57">
      <w:pPr>
        <w:ind w:left="645"/>
        <w:rPr>
          <w:rFonts w:ascii="仿宋_GB2312" w:eastAsia="仿宋_GB2312"/>
          <w:sz w:val="32"/>
          <w:szCs w:val="32"/>
        </w:rPr>
      </w:pPr>
      <w:r>
        <w:rPr>
          <w:rFonts w:ascii="仿宋_GB2312" w:eastAsia="仿宋_GB2312" w:hint="eastAsia"/>
          <w:sz w:val="32"/>
          <w:szCs w:val="32"/>
        </w:rPr>
        <w:t>表七：一般公共预算财政拨款安排的“三公”经费支出决算表</w:t>
      </w:r>
    </w:p>
    <w:p w:rsidR="007D07DE" w:rsidRDefault="00252A57">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7D07DE" w:rsidRDefault="00252A57">
      <w:pPr>
        <w:ind w:firstLine="645"/>
        <w:rPr>
          <w:rFonts w:ascii="仿宋_GB2312" w:eastAsia="仿宋_GB2312"/>
          <w:sz w:val="32"/>
          <w:szCs w:val="32"/>
        </w:rPr>
      </w:pPr>
      <w:r>
        <w:rPr>
          <w:rFonts w:ascii="仿宋_GB2312" w:eastAsia="仿宋_GB2312" w:hint="eastAsia"/>
          <w:sz w:val="32"/>
          <w:szCs w:val="32"/>
        </w:rPr>
        <w:t>表九：国有资本经营预算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p>
    <w:p w:rsidR="007D07DE" w:rsidRDefault="00252A57">
      <w:pPr>
        <w:ind w:firstLine="645"/>
        <w:rPr>
          <w:rFonts w:ascii="仿宋_GB2312" w:eastAsia="仿宋_GB2312"/>
          <w:b/>
          <w:sz w:val="32"/>
          <w:szCs w:val="32"/>
        </w:rPr>
      </w:pPr>
      <w:r>
        <w:rPr>
          <w:rFonts w:ascii="仿宋_GB2312" w:eastAsia="仿宋_GB2312" w:hint="eastAsia"/>
          <w:b/>
          <w:sz w:val="32"/>
          <w:szCs w:val="32"/>
        </w:rPr>
        <w:t>第三部分：</w:t>
      </w:r>
      <w:r>
        <w:rPr>
          <w:rFonts w:ascii="仿宋_GB2312" w:eastAsia="仿宋_GB2312" w:hAnsi="黑体" w:hint="eastAsia"/>
          <w:b/>
          <w:bCs/>
          <w:color w:val="000000"/>
          <w:sz w:val="32"/>
          <w:szCs w:val="32"/>
        </w:rPr>
        <w:t>柳州市第二看守所</w:t>
      </w:r>
      <w:r>
        <w:rPr>
          <w:rFonts w:ascii="仿宋_GB2312" w:eastAsia="仿宋_GB2312" w:hint="eastAsia"/>
          <w:b/>
          <w:sz w:val="32"/>
          <w:szCs w:val="32"/>
        </w:rPr>
        <w:t>2021年度部门决算情况说明</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2021</w:t>
      </w:r>
      <w:r>
        <w:rPr>
          <w:rFonts w:ascii="仿宋_GB2312" w:eastAsia="仿宋_GB2312" w:cs="仿宋_GB2312" w:hint="eastAsia"/>
          <w:kern w:val="0"/>
          <w:sz w:val="32"/>
          <w:szCs w:val="32"/>
        </w:rPr>
        <w:t>年度收入支出决算总体情况。</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2021</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公共预算财政拨款支出决算情况。</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三、2021年度一般公共预算财政拨款基本支出决算情况说明。</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w:t>
      </w:r>
      <w:r>
        <w:rPr>
          <w:rFonts w:ascii="仿宋_GB2312" w:eastAsia="仿宋_GB2312" w:hint="eastAsia"/>
          <w:kern w:val="0"/>
          <w:sz w:val="32"/>
          <w:szCs w:val="32"/>
        </w:rPr>
        <w:t>2021</w:t>
      </w:r>
      <w:r>
        <w:rPr>
          <w:rFonts w:ascii="仿宋_GB2312" w:eastAsia="仿宋_GB2312" w:cs="仿宋_GB2312" w:hint="eastAsia"/>
          <w:kern w:val="0"/>
          <w:sz w:val="32"/>
          <w:szCs w:val="32"/>
        </w:rPr>
        <w:t>年度政府性基金支出决算情况。</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五、2021年度国有资本经营预算支出决算情况</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公共预算财政拨款安排的“三公”经费支出决算情况</w:t>
      </w:r>
      <w:r>
        <w:rPr>
          <w:rFonts w:ascii="仿宋_GB2312" w:eastAsia="仿宋_GB2312" w:cs="仿宋_GB2312" w:hint="eastAsia"/>
          <w:kern w:val="0"/>
          <w:sz w:val="32"/>
          <w:szCs w:val="32"/>
        </w:rPr>
        <w:lastRenderedPageBreak/>
        <w:t>说明。</w:t>
      </w:r>
    </w:p>
    <w:p w:rsidR="007D07DE" w:rsidRDefault="00252A57">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七、其他重要事项情况说明。</w:t>
      </w:r>
    </w:p>
    <w:p w:rsidR="007D07DE" w:rsidRDefault="00252A57">
      <w:pPr>
        <w:ind w:firstLine="645"/>
        <w:rPr>
          <w:rFonts w:ascii="仿宋_GB2312" w:eastAsia="仿宋_GB2312"/>
          <w:b/>
          <w:sz w:val="32"/>
          <w:szCs w:val="32"/>
        </w:rPr>
      </w:pPr>
      <w:r>
        <w:rPr>
          <w:rFonts w:ascii="仿宋_GB2312" w:eastAsia="仿宋_GB2312" w:hint="eastAsia"/>
          <w:b/>
          <w:sz w:val="32"/>
          <w:szCs w:val="32"/>
        </w:rPr>
        <w:t>第四部分：名词解释</w:t>
      </w:r>
    </w:p>
    <w:p w:rsidR="007D07DE" w:rsidRDefault="00252A57">
      <w:pPr>
        <w:ind w:firstLine="646"/>
        <w:jc w:val="center"/>
        <w:rPr>
          <w:rFonts w:ascii="仿宋_GB2312" w:eastAsia="仿宋_GB2312"/>
          <w:b/>
          <w:sz w:val="32"/>
          <w:szCs w:val="32"/>
        </w:rPr>
      </w:pPr>
      <w:r>
        <w:rPr>
          <w:rFonts w:ascii="仿宋_GB2312" w:eastAsia="仿宋_GB2312" w:cs="仿宋_GB2312" w:hint="eastAsia"/>
          <w:bCs/>
          <w:kern w:val="0"/>
          <w:sz w:val="32"/>
          <w:szCs w:val="32"/>
        </w:rPr>
        <w:br w:type="page"/>
      </w:r>
      <w:r>
        <w:rPr>
          <w:rFonts w:ascii="仿宋_GB2312" w:eastAsia="仿宋_GB2312" w:hint="eastAsia"/>
          <w:b/>
          <w:sz w:val="32"/>
          <w:szCs w:val="32"/>
        </w:rPr>
        <w:lastRenderedPageBreak/>
        <w:t>第一部分：</w:t>
      </w:r>
      <w:r>
        <w:rPr>
          <w:rFonts w:ascii="仿宋_GB2312" w:eastAsia="仿宋_GB2312" w:hAnsi="黑体" w:hint="eastAsia"/>
          <w:b/>
          <w:bCs/>
          <w:color w:val="000000"/>
          <w:sz w:val="32"/>
          <w:szCs w:val="32"/>
        </w:rPr>
        <w:t>柳州市第二看守所</w:t>
      </w:r>
      <w:r>
        <w:rPr>
          <w:rFonts w:ascii="仿宋_GB2312" w:eastAsia="仿宋_GB2312" w:hint="eastAsia"/>
          <w:b/>
          <w:sz w:val="32"/>
          <w:szCs w:val="32"/>
        </w:rPr>
        <w:t>概况</w:t>
      </w:r>
    </w:p>
    <w:p w:rsidR="007D07DE" w:rsidRDefault="00252A57">
      <w:pPr>
        <w:ind w:firstLine="646"/>
        <w:rPr>
          <w:rFonts w:ascii="仿宋_GB2312" w:eastAsia="仿宋_GB2312"/>
          <w:sz w:val="32"/>
          <w:szCs w:val="32"/>
        </w:rPr>
      </w:pPr>
      <w:r>
        <w:rPr>
          <w:rFonts w:ascii="仿宋_GB2312" w:eastAsia="仿宋_GB2312" w:hint="eastAsia"/>
          <w:sz w:val="32"/>
          <w:szCs w:val="32"/>
        </w:rPr>
        <w:t>一、主要职能</w:t>
      </w:r>
    </w:p>
    <w:p w:rsidR="007D07DE" w:rsidRDefault="00252A57">
      <w:pPr>
        <w:ind w:firstLineChars="200" w:firstLine="640"/>
        <w:rPr>
          <w:rFonts w:ascii="仿宋_GB2312" w:eastAsia="仿宋_GB2312" w:hAnsi="楷体"/>
          <w:sz w:val="32"/>
          <w:szCs w:val="32"/>
        </w:rPr>
      </w:pPr>
      <w:r>
        <w:rPr>
          <w:rFonts w:ascii="仿宋_GB2312" w:eastAsia="仿宋_GB2312" w:hint="eastAsia"/>
          <w:sz w:val="32"/>
          <w:szCs w:val="32"/>
        </w:rPr>
        <w:t>柳州市第二看守所是市属大型关押场所，主要担负着关押柳州市柳南区、柳北区公、检、法、安等办案单位的刑事犯罪嫌疑人、被告人以及全市患有艾滋病的犯罪嫌疑人的重任。</w:t>
      </w:r>
    </w:p>
    <w:p w:rsidR="007D07DE" w:rsidRDefault="00252A57">
      <w:pPr>
        <w:ind w:firstLine="646"/>
        <w:rPr>
          <w:rFonts w:ascii="仿宋_GB2312" w:eastAsia="仿宋_GB2312"/>
          <w:sz w:val="32"/>
          <w:szCs w:val="32"/>
        </w:rPr>
      </w:pPr>
      <w:r>
        <w:rPr>
          <w:rFonts w:ascii="仿宋_GB2312" w:eastAsia="仿宋_GB2312" w:hint="eastAsia"/>
          <w:sz w:val="32"/>
          <w:szCs w:val="32"/>
        </w:rPr>
        <w:t>二、单位机构设置情况</w:t>
      </w:r>
    </w:p>
    <w:p w:rsidR="007D07DE" w:rsidRDefault="00252A57">
      <w:pPr>
        <w:jc w:val="left"/>
      </w:pPr>
      <w:r>
        <w:rPr>
          <w:rFonts w:ascii="仿宋_GB2312" w:eastAsia="仿宋_GB2312" w:hint="eastAsia"/>
          <w:sz w:val="32"/>
          <w:szCs w:val="32"/>
        </w:rPr>
        <w:t xml:space="preserve">    柳州市第二看守所是市本级财政全额保障正科级行政单位，为柳州市公安局财政独立核算二层单位，内设两个大队和医务科、办公室两个职能科室。</w:t>
      </w:r>
    </w:p>
    <w:p w:rsidR="007D07DE" w:rsidRDefault="007D07DE">
      <w:pPr>
        <w:jc w:val="center"/>
        <w:rPr>
          <w:rFonts w:ascii="仿宋_GB2312" w:eastAsia="仿宋_GB2312"/>
          <w:b/>
          <w:sz w:val="32"/>
          <w:szCs w:val="32"/>
        </w:rPr>
      </w:pPr>
    </w:p>
    <w:p w:rsidR="007D07DE" w:rsidRDefault="007D07DE">
      <w:pPr>
        <w:jc w:val="center"/>
        <w:rPr>
          <w:rFonts w:ascii="仿宋_GB2312" w:eastAsia="仿宋_GB2312"/>
          <w:b/>
          <w:sz w:val="32"/>
          <w:szCs w:val="32"/>
        </w:rPr>
      </w:pPr>
    </w:p>
    <w:p w:rsidR="007D07DE" w:rsidRDefault="007D07DE">
      <w:pPr>
        <w:jc w:val="center"/>
        <w:rPr>
          <w:rFonts w:ascii="仿宋_GB2312" w:eastAsia="仿宋_GB2312"/>
          <w:b/>
          <w:sz w:val="32"/>
          <w:szCs w:val="32"/>
        </w:rPr>
      </w:pPr>
    </w:p>
    <w:p w:rsidR="007D07DE" w:rsidRDefault="007D07DE">
      <w:pPr>
        <w:jc w:val="center"/>
        <w:rPr>
          <w:rFonts w:ascii="仿宋_GB2312" w:eastAsia="仿宋_GB2312"/>
          <w:b/>
          <w:sz w:val="32"/>
          <w:szCs w:val="32"/>
        </w:rPr>
      </w:pPr>
    </w:p>
    <w:p w:rsidR="007D07DE" w:rsidRDefault="00252A57">
      <w:pPr>
        <w:jc w:val="center"/>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柳州市第二看守所</w:t>
      </w:r>
      <w:r>
        <w:rPr>
          <w:rFonts w:ascii="仿宋_GB2312" w:eastAsia="仿宋_GB2312" w:hint="eastAsia"/>
          <w:b/>
          <w:sz w:val="32"/>
          <w:szCs w:val="32"/>
        </w:rPr>
        <w:t>2021年部门决算报表</w:t>
      </w:r>
    </w:p>
    <w:p w:rsidR="007D07DE" w:rsidRDefault="00252A57">
      <w:pPr>
        <w:ind w:firstLineChars="200" w:firstLine="640"/>
        <w:rPr>
          <w:rFonts w:ascii="仿宋_GB2312" w:eastAsia="仿宋_GB2312" w:hAnsi="黑体"/>
          <w:sz w:val="32"/>
          <w:szCs w:val="32"/>
        </w:rPr>
      </w:pPr>
      <w:r>
        <w:rPr>
          <w:rFonts w:ascii="仿宋_GB2312" w:eastAsia="仿宋_GB2312" w:hAnsi="黑体" w:hint="eastAsia"/>
          <w:sz w:val="32"/>
          <w:szCs w:val="32"/>
        </w:rPr>
        <w:t>《收入决算总表》《收入决算表》《支出决算表》《财政拨款收入支出决算总表》《一般公共预算财政拨款支出决算表》《一般公共预算财政拨款基本支出决算表》《一般公共预算财政拨款“三公经费”支出决算表》《政府性基金预算财政拨款收入支出决算表》和《</w:t>
      </w:r>
      <w:r>
        <w:rPr>
          <w:rFonts w:ascii="仿宋_GB2312" w:eastAsia="仿宋_GB2312" w:hint="eastAsia"/>
          <w:sz w:val="32"/>
          <w:szCs w:val="32"/>
        </w:rPr>
        <w:t>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r>
        <w:rPr>
          <w:rFonts w:ascii="仿宋_GB2312" w:eastAsia="仿宋_GB2312" w:hAnsi="黑体" w:hint="eastAsia"/>
          <w:sz w:val="32"/>
          <w:szCs w:val="32"/>
        </w:rPr>
        <w:t>》。</w:t>
      </w:r>
    </w:p>
    <w:p w:rsidR="007D07DE" w:rsidRDefault="00252A57">
      <w:pPr>
        <w:ind w:firstLineChars="200" w:firstLine="640"/>
        <w:rPr>
          <w:rFonts w:ascii="仿宋" w:eastAsia="仿宋" w:hAnsi="仿宋"/>
          <w:b/>
          <w:sz w:val="32"/>
          <w:szCs w:val="32"/>
        </w:rPr>
      </w:pPr>
      <w:r>
        <w:rPr>
          <w:rFonts w:ascii="仿宋" w:eastAsia="仿宋" w:hAnsi="仿宋" w:hint="eastAsia"/>
          <w:sz w:val="32"/>
          <w:szCs w:val="32"/>
        </w:rPr>
        <w:t>(此部分表格详见附件：</w:t>
      </w:r>
      <w:r>
        <w:rPr>
          <w:rFonts w:ascii="仿宋" w:eastAsia="仿宋" w:hAnsi="仿宋" w:hint="eastAsia"/>
          <w:bCs/>
          <w:color w:val="000000"/>
          <w:sz w:val="32"/>
          <w:szCs w:val="32"/>
        </w:rPr>
        <w:t>柳州市第二看守所</w:t>
      </w:r>
      <w:r>
        <w:rPr>
          <w:rFonts w:ascii="仿宋" w:eastAsia="仿宋" w:hAnsi="仿宋" w:hint="eastAsia"/>
          <w:sz w:val="32"/>
          <w:szCs w:val="32"/>
        </w:rPr>
        <w:t>2021年度部门决算公开表)</w:t>
      </w:r>
    </w:p>
    <w:p w:rsidR="007D07DE" w:rsidRDefault="007D07DE">
      <w:pPr>
        <w:rPr>
          <w:rFonts w:ascii="仿宋_GB2312" w:eastAsia="仿宋_GB2312"/>
          <w:b/>
          <w:sz w:val="32"/>
          <w:szCs w:val="32"/>
        </w:rPr>
      </w:pPr>
    </w:p>
    <w:p w:rsidR="007D07DE" w:rsidRDefault="007D07DE">
      <w:pPr>
        <w:rPr>
          <w:rFonts w:ascii="仿宋_GB2312" w:eastAsia="仿宋_GB2312"/>
          <w:b/>
          <w:sz w:val="32"/>
          <w:szCs w:val="32"/>
        </w:rPr>
      </w:pPr>
    </w:p>
    <w:p w:rsidR="007D07DE" w:rsidRDefault="00252A57">
      <w:pPr>
        <w:rPr>
          <w:rFonts w:ascii="仿宋_GB2312" w:eastAsia="仿宋_GB2312"/>
          <w:b/>
          <w:sz w:val="32"/>
          <w:szCs w:val="32"/>
        </w:rPr>
      </w:pPr>
      <w:r>
        <w:rPr>
          <w:rFonts w:ascii="仿宋_GB2312" w:eastAsia="仿宋_GB2312" w:hint="eastAsia"/>
          <w:b/>
          <w:sz w:val="32"/>
          <w:szCs w:val="32"/>
        </w:rPr>
        <w:lastRenderedPageBreak/>
        <w:t xml:space="preserve">    第三部分：</w:t>
      </w:r>
      <w:r>
        <w:rPr>
          <w:rFonts w:ascii="仿宋_GB2312" w:eastAsia="仿宋_GB2312" w:hAnsi="黑体" w:hint="eastAsia"/>
          <w:b/>
          <w:bCs/>
          <w:color w:val="000000"/>
          <w:sz w:val="32"/>
          <w:szCs w:val="32"/>
        </w:rPr>
        <w:t>柳州市第二看守所</w:t>
      </w:r>
      <w:r>
        <w:rPr>
          <w:rFonts w:ascii="仿宋_GB2312" w:eastAsia="仿宋_GB2312" w:hint="eastAsia"/>
          <w:b/>
          <w:sz w:val="32"/>
          <w:szCs w:val="32"/>
        </w:rPr>
        <w:t>2021年度部门决算情况说明</w:t>
      </w:r>
    </w:p>
    <w:p w:rsidR="007D07DE" w:rsidRDefault="00252A57">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一、</w:t>
      </w:r>
      <w:r>
        <w:rPr>
          <w:rFonts w:ascii="黑体" w:eastAsia="黑体" w:hAnsi="黑体" w:hint="eastAsia"/>
          <w:kern w:val="0"/>
          <w:sz w:val="32"/>
          <w:szCs w:val="32"/>
        </w:rPr>
        <w:t>2021</w:t>
      </w:r>
      <w:r>
        <w:rPr>
          <w:rFonts w:ascii="黑体" w:eastAsia="黑体" w:hAnsi="黑体" w:cs="仿宋_GB2312" w:hint="eastAsia"/>
          <w:kern w:val="0"/>
          <w:sz w:val="32"/>
          <w:szCs w:val="32"/>
        </w:rPr>
        <w:t>年度收入支出决算总体情况</w:t>
      </w:r>
    </w:p>
    <w:p w:rsidR="007D07DE" w:rsidRPr="00EB6436" w:rsidRDefault="00252A57">
      <w:pPr>
        <w:autoSpaceDE w:val="0"/>
        <w:autoSpaceDN w:val="0"/>
        <w:adjustRightInd w:val="0"/>
        <w:ind w:firstLineChars="200" w:firstLine="640"/>
        <w:rPr>
          <w:rFonts w:ascii="仿宋_GB2312" w:eastAsia="仿宋_GB2312" w:cs="仿宋_GB2312"/>
          <w:kern w:val="0"/>
          <w:sz w:val="32"/>
          <w:szCs w:val="32"/>
        </w:rPr>
      </w:pPr>
      <w:r w:rsidRPr="00EB6436">
        <w:rPr>
          <w:rFonts w:ascii="仿宋_GB2312" w:eastAsia="仿宋_GB2312" w:cs="仿宋_GB2312" w:hint="eastAsia"/>
          <w:kern w:val="0"/>
          <w:sz w:val="32"/>
          <w:szCs w:val="32"/>
        </w:rPr>
        <w:t>（一）</w:t>
      </w:r>
      <w:r w:rsidR="00FC7EF3" w:rsidRPr="00EB6436">
        <w:rPr>
          <w:rFonts w:ascii="仿宋_GB2312" w:eastAsia="仿宋_GB2312" w:cs="仿宋_GB2312" w:hint="eastAsia"/>
          <w:kern w:val="0"/>
          <w:sz w:val="32"/>
          <w:szCs w:val="32"/>
        </w:rPr>
        <w:t>本单位</w:t>
      </w:r>
      <w:r w:rsidRPr="00EB6436">
        <w:rPr>
          <w:rFonts w:ascii="仿宋_GB2312" w:eastAsia="仿宋_GB2312" w:cs="仿宋_GB2312" w:hint="eastAsia"/>
          <w:kern w:val="0"/>
          <w:sz w:val="32"/>
          <w:szCs w:val="32"/>
        </w:rPr>
        <w:t>2021年度总收入2232.31,</w:t>
      </w:r>
      <w:r w:rsidR="00EB6436" w:rsidRPr="00EB6436">
        <w:rPr>
          <w:rFonts w:ascii="仿宋_GB2312" w:eastAsia="仿宋_GB2312" w:cs="仿宋_GB2312" w:hint="eastAsia"/>
          <w:kern w:val="0"/>
          <w:sz w:val="32"/>
          <w:szCs w:val="32"/>
        </w:rPr>
        <w:t xml:space="preserve"> </w:t>
      </w:r>
      <w:r w:rsidR="00EB6436" w:rsidRPr="00EB6436">
        <w:rPr>
          <w:rFonts w:ascii="仿宋_GB2312" w:eastAsia="仿宋_GB2312" w:cs="仿宋_GB2312" w:hint="eastAsia"/>
          <w:kern w:val="0"/>
          <w:sz w:val="32"/>
          <w:szCs w:val="32"/>
        </w:rPr>
        <w:t>其中本年收入</w:t>
      </w:r>
      <w:r w:rsidR="00EB6436">
        <w:rPr>
          <w:rFonts w:ascii="仿宋_GB2312" w:eastAsia="仿宋_GB2312" w:cs="仿宋_GB2312" w:hint="eastAsia"/>
          <w:kern w:val="0"/>
          <w:sz w:val="32"/>
          <w:szCs w:val="32"/>
        </w:rPr>
        <w:t>1580.57</w:t>
      </w:r>
      <w:r w:rsidR="00EB6436" w:rsidRPr="00EB6436">
        <w:rPr>
          <w:rFonts w:ascii="仿宋_GB2312" w:eastAsia="仿宋_GB2312" w:cs="仿宋_GB2312" w:hint="eastAsia"/>
          <w:kern w:val="0"/>
          <w:sz w:val="32"/>
          <w:szCs w:val="32"/>
        </w:rPr>
        <w:t>万元,</w:t>
      </w:r>
      <w:r w:rsidRPr="00EB6436">
        <w:rPr>
          <w:rFonts w:ascii="仿宋_GB2312" w:eastAsia="仿宋_GB2312" w:hAnsi="黑体" w:cs="仿宋_GB2312" w:hint="eastAsia"/>
          <w:kern w:val="0"/>
          <w:sz w:val="32"/>
          <w:szCs w:val="32"/>
        </w:rPr>
        <w:t>较2020年度决算数减少935.61万元，下降29.53%。</w:t>
      </w:r>
      <w:r w:rsidRPr="00EB6436">
        <w:rPr>
          <w:rFonts w:ascii="仿宋_GB2312" w:eastAsia="仿宋_GB2312" w:cs="仿宋_GB2312" w:hint="eastAsia"/>
          <w:kern w:val="0"/>
          <w:sz w:val="32"/>
          <w:szCs w:val="32"/>
        </w:rPr>
        <w:t>收入具体情况如下。</w:t>
      </w:r>
    </w:p>
    <w:p w:rsidR="007D07DE" w:rsidRDefault="00252A57">
      <w:pPr>
        <w:ind w:firstLineChars="196" w:firstLine="627"/>
        <w:rPr>
          <w:rFonts w:ascii="仿宋_GB2312" w:eastAsia="仿宋_GB2312" w:hAnsi="宋体"/>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.一般公共预算财政拨款收入</w:t>
      </w:r>
      <w:r>
        <w:rPr>
          <w:rFonts w:ascii="仿宋_GB2312" w:eastAsia="仿宋_GB2312" w:hAnsi="仿宋" w:hint="eastAsia"/>
          <w:sz w:val="32"/>
          <w:szCs w:val="32"/>
        </w:rPr>
        <w:t>1580.57</w:t>
      </w:r>
      <w:r>
        <w:rPr>
          <w:rFonts w:ascii="仿宋_GB2312" w:eastAsia="仿宋_GB2312" w:cs="仿宋_GB2312" w:hint="eastAsia"/>
          <w:kern w:val="0"/>
          <w:sz w:val="32"/>
          <w:szCs w:val="32"/>
        </w:rPr>
        <w:t>万元，为财政当年拨付的资金。</w:t>
      </w:r>
      <w:r>
        <w:rPr>
          <w:rFonts w:ascii="仿宋_GB2312" w:eastAsia="仿宋_GB2312" w:hAnsi="黑体" w:cs="仿宋_GB2312" w:hint="eastAsia"/>
          <w:kern w:val="0"/>
          <w:sz w:val="32"/>
          <w:szCs w:val="32"/>
        </w:rPr>
        <w:t>较2020年度决算数减少</w:t>
      </w:r>
      <w:r>
        <w:rPr>
          <w:rFonts w:ascii="仿宋_GB2312" w:eastAsia="仿宋_GB2312" w:hAnsi="仿宋" w:hint="eastAsia"/>
          <w:sz w:val="32"/>
          <w:szCs w:val="32"/>
        </w:rPr>
        <w:t>854.70</w:t>
      </w:r>
      <w:r>
        <w:rPr>
          <w:rFonts w:ascii="仿宋_GB2312" w:eastAsia="仿宋_GB2312" w:hAnsi="黑体" w:cs="仿宋_GB2312" w:hint="eastAsia"/>
          <w:kern w:val="0"/>
          <w:sz w:val="32"/>
          <w:szCs w:val="32"/>
        </w:rPr>
        <w:t>万元，下降35.10%，主要原因是：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年项目预算按比上年10%压减；二是中央补助资金拨入减少；三是全市经济下行，财政保障力度有所降低。</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2.政府性基金预算财政拨款收支均为0万元</w:t>
      </w:r>
      <w:r w:rsidR="00984BDD">
        <w:rPr>
          <w:rFonts w:ascii="仿宋_GB2312" w:eastAsia="仿宋_GB2312" w:cs="仿宋_GB2312" w:hint="eastAsia"/>
          <w:kern w:val="0"/>
          <w:sz w:val="32"/>
          <w:szCs w:val="32"/>
        </w:rPr>
        <w:t>，为财政当年拨付资金</w:t>
      </w:r>
      <w:r>
        <w:rPr>
          <w:rFonts w:ascii="仿宋_GB2312" w:eastAsia="仿宋_GB2312" w:hAnsi="宋体" w:hint="eastAsia"/>
          <w:sz w:val="32"/>
          <w:szCs w:val="32"/>
        </w:rPr>
        <w:t>。</w:t>
      </w:r>
      <w:r w:rsidR="00984BDD" w:rsidRPr="00AF7477">
        <w:rPr>
          <w:rFonts w:ascii="仿宋_GB2312" w:eastAsia="仿宋_GB2312" w:cs="仿宋_GB2312" w:hint="eastAsia"/>
          <w:kern w:val="0"/>
          <w:sz w:val="32"/>
          <w:szCs w:val="32"/>
        </w:rPr>
        <w:t>较2020年度决算无增减变动</w:t>
      </w:r>
      <w:r w:rsidR="00984BDD">
        <w:rPr>
          <w:rFonts w:ascii="仿宋_GB2312" w:eastAsia="仿宋_GB2312" w:cs="仿宋_GB2312" w:hint="eastAsia"/>
          <w:kern w:val="0"/>
          <w:sz w:val="32"/>
          <w:szCs w:val="32"/>
        </w:rPr>
        <w:t>。</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.国有资本经营预算财政拨款收支均为0万元</w:t>
      </w:r>
      <w:r w:rsidR="00984BDD" w:rsidRPr="00AF7477">
        <w:rPr>
          <w:rFonts w:ascii="仿宋_GB2312" w:eastAsia="仿宋_GB2312" w:cs="仿宋_GB2312" w:hint="eastAsia"/>
          <w:kern w:val="0"/>
          <w:sz w:val="32"/>
          <w:szCs w:val="32"/>
        </w:rPr>
        <w:t>，</w:t>
      </w:r>
      <w:r w:rsidR="00984BDD">
        <w:rPr>
          <w:rFonts w:ascii="仿宋_GB2312" w:eastAsia="仿宋_GB2312" w:cs="仿宋_GB2312" w:hint="eastAsia"/>
          <w:kern w:val="0"/>
          <w:sz w:val="32"/>
          <w:szCs w:val="32"/>
        </w:rPr>
        <w:t>为财政当年拨付的资金。</w:t>
      </w:r>
      <w:r w:rsidR="00984BDD" w:rsidRPr="00AF7477">
        <w:rPr>
          <w:rFonts w:ascii="仿宋_GB2312" w:eastAsia="仿宋_GB2312" w:cs="仿宋_GB2312" w:hint="eastAsia"/>
          <w:kern w:val="0"/>
          <w:sz w:val="32"/>
          <w:szCs w:val="32"/>
        </w:rPr>
        <w:t>较2020年度决算无增减变动</w:t>
      </w:r>
      <w:r w:rsidR="00984BDD">
        <w:rPr>
          <w:rFonts w:ascii="仿宋_GB2312" w:eastAsia="仿宋_GB2312" w:cs="仿宋_GB2312" w:hint="eastAsia"/>
          <w:kern w:val="0"/>
          <w:sz w:val="32"/>
          <w:szCs w:val="32"/>
        </w:rPr>
        <w:t>。</w:t>
      </w:r>
      <w:r>
        <w:rPr>
          <w:rFonts w:ascii="仿宋_GB2312" w:eastAsia="仿宋_GB2312" w:hAnsi="宋体" w:hint="eastAsia"/>
          <w:sz w:val="32"/>
          <w:szCs w:val="32"/>
        </w:rPr>
        <w:t>。</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4.事业收入0万元</w:t>
      </w:r>
      <w:r w:rsidR="00984BDD">
        <w:rPr>
          <w:rFonts w:ascii="仿宋_GB2312" w:eastAsia="仿宋_GB2312" w:cs="仿宋_GB2312" w:hint="eastAsia"/>
          <w:kern w:val="0"/>
          <w:sz w:val="32"/>
          <w:szCs w:val="32"/>
        </w:rPr>
        <w:t>，为事业单位开展业务活动取得的收入。</w:t>
      </w:r>
      <w:r w:rsidR="00984BDD"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7D07DE" w:rsidRDefault="00252A57">
      <w:pPr>
        <w:autoSpaceDE w:val="0"/>
        <w:autoSpaceDN w:val="0"/>
        <w:adjustRightInd w:val="0"/>
        <w:ind w:firstLineChars="196" w:firstLine="627"/>
        <w:rPr>
          <w:rFonts w:ascii="仿宋_GB2312" w:eastAsia="仿宋_GB2312" w:hAnsi="黑体" w:cs="仿宋_GB2312"/>
          <w:kern w:val="0"/>
          <w:sz w:val="32"/>
          <w:szCs w:val="32"/>
        </w:rPr>
      </w:pPr>
      <w:r>
        <w:rPr>
          <w:rFonts w:ascii="仿宋_GB2312" w:eastAsia="仿宋_GB2312" w:hint="eastAsia"/>
          <w:bCs/>
          <w:kern w:val="0"/>
          <w:sz w:val="32"/>
          <w:szCs w:val="32"/>
        </w:rPr>
        <w:t>5</w:t>
      </w:r>
      <w:r>
        <w:rPr>
          <w:rFonts w:ascii="仿宋_GB2312" w:eastAsia="仿宋_GB2312" w:cs="仿宋_GB2312" w:hint="eastAsia"/>
          <w:kern w:val="0"/>
          <w:sz w:val="32"/>
          <w:szCs w:val="32"/>
        </w:rPr>
        <w:t>.经营收入0万元</w:t>
      </w:r>
      <w:r w:rsidR="00984BDD">
        <w:rPr>
          <w:rFonts w:ascii="仿宋_GB2312" w:eastAsia="仿宋_GB2312" w:cs="仿宋_GB2312" w:hint="eastAsia"/>
          <w:kern w:val="0"/>
          <w:sz w:val="32"/>
          <w:szCs w:val="32"/>
        </w:rPr>
        <w:t>，为事业单位在业务活动之外开展非独立核算经营活动取得的收入。</w:t>
      </w:r>
      <w:r w:rsidR="00984BDD"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7D07DE" w:rsidRPr="00984BDD" w:rsidRDefault="00252A57" w:rsidP="00984BDD">
      <w:pPr>
        <w:autoSpaceDE w:val="0"/>
        <w:autoSpaceDN w:val="0"/>
        <w:adjustRightInd w:val="0"/>
        <w:spacing w:line="560" w:lineRule="exact"/>
        <w:ind w:firstLineChars="196" w:firstLine="627"/>
        <w:rPr>
          <w:rFonts w:ascii="仿宋_GB2312" w:eastAsia="仿宋_GB2312" w:cs="仿宋_GB2312"/>
          <w:kern w:val="0"/>
          <w:sz w:val="32"/>
          <w:szCs w:val="32"/>
        </w:rPr>
      </w:pPr>
      <w:r>
        <w:rPr>
          <w:rFonts w:ascii="仿宋_GB2312" w:eastAsia="仿宋_GB2312" w:hint="eastAsia"/>
          <w:bCs/>
          <w:kern w:val="0"/>
          <w:sz w:val="32"/>
          <w:szCs w:val="32"/>
        </w:rPr>
        <w:t>6</w:t>
      </w:r>
      <w:r>
        <w:rPr>
          <w:rFonts w:ascii="仿宋_GB2312" w:eastAsia="仿宋_GB2312" w:cs="仿宋_GB2312" w:hint="eastAsia"/>
          <w:kern w:val="0"/>
          <w:sz w:val="32"/>
          <w:szCs w:val="32"/>
        </w:rPr>
        <w:t>.其他收入506.79万元，</w:t>
      </w:r>
      <w:r w:rsidR="00984BDD">
        <w:rPr>
          <w:rFonts w:ascii="仿宋_GB2312" w:eastAsia="仿宋_GB2312" w:cs="仿宋_GB2312" w:hint="eastAsia"/>
          <w:kern w:val="0"/>
          <w:sz w:val="32"/>
          <w:szCs w:val="32"/>
        </w:rPr>
        <w:t>为部门单位在</w:t>
      </w:r>
      <w:r w:rsidR="00984BDD">
        <w:rPr>
          <w:rFonts w:ascii="仿宋_GB2312" w:eastAsia="仿宋_GB2312" w:hint="eastAsia"/>
          <w:kern w:val="0"/>
          <w:sz w:val="32"/>
          <w:szCs w:val="32"/>
        </w:rPr>
        <w:t>“</w:t>
      </w:r>
      <w:r w:rsidR="00984BDD">
        <w:rPr>
          <w:rFonts w:ascii="仿宋_GB2312" w:eastAsia="仿宋_GB2312" w:cs="仿宋_GB2312" w:hint="eastAsia"/>
          <w:kern w:val="0"/>
          <w:sz w:val="32"/>
          <w:szCs w:val="32"/>
        </w:rPr>
        <w:t>财政拨款收入</w:t>
      </w:r>
      <w:r w:rsidR="00984BDD">
        <w:rPr>
          <w:rFonts w:ascii="仿宋_GB2312" w:eastAsia="仿宋_GB2312" w:hint="eastAsia"/>
          <w:kern w:val="0"/>
          <w:sz w:val="32"/>
          <w:szCs w:val="32"/>
        </w:rPr>
        <w:t>”“</w:t>
      </w:r>
      <w:r w:rsidR="00984BDD">
        <w:rPr>
          <w:rFonts w:ascii="仿宋_GB2312" w:eastAsia="仿宋_GB2312" w:cs="仿宋_GB2312" w:hint="eastAsia"/>
          <w:kern w:val="0"/>
          <w:sz w:val="32"/>
          <w:szCs w:val="32"/>
        </w:rPr>
        <w:t>事业收入</w:t>
      </w:r>
      <w:r w:rsidR="00984BDD">
        <w:rPr>
          <w:rFonts w:ascii="仿宋_GB2312" w:eastAsia="仿宋_GB2312" w:hint="eastAsia"/>
          <w:kern w:val="0"/>
          <w:sz w:val="32"/>
          <w:szCs w:val="32"/>
        </w:rPr>
        <w:t>”“</w:t>
      </w:r>
      <w:r w:rsidR="00984BDD">
        <w:rPr>
          <w:rFonts w:ascii="仿宋_GB2312" w:eastAsia="仿宋_GB2312" w:cs="仿宋_GB2312" w:hint="eastAsia"/>
          <w:kern w:val="0"/>
          <w:sz w:val="32"/>
          <w:szCs w:val="32"/>
        </w:rPr>
        <w:t>经营收入</w:t>
      </w:r>
      <w:r w:rsidR="00984BDD">
        <w:rPr>
          <w:rFonts w:ascii="仿宋_GB2312" w:eastAsia="仿宋_GB2312" w:hint="eastAsia"/>
          <w:kern w:val="0"/>
          <w:sz w:val="32"/>
          <w:szCs w:val="32"/>
        </w:rPr>
        <w:t>”</w:t>
      </w:r>
      <w:r w:rsidR="00984BDD">
        <w:rPr>
          <w:rFonts w:ascii="仿宋_GB2312" w:eastAsia="仿宋_GB2312" w:cs="仿宋_GB2312" w:hint="eastAsia"/>
          <w:kern w:val="0"/>
          <w:sz w:val="32"/>
          <w:szCs w:val="32"/>
        </w:rPr>
        <w:t>之外取得的收入。</w:t>
      </w:r>
      <w:r>
        <w:rPr>
          <w:rFonts w:ascii="仿宋_GB2312" w:eastAsia="仿宋_GB2312" w:cs="仿宋_GB2312" w:hint="eastAsia"/>
          <w:kern w:val="0"/>
          <w:sz w:val="32"/>
          <w:szCs w:val="32"/>
        </w:rPr>
        <w:t>比2</w:t>
      </w:r>
      <w:r>
        <w:rPr>
          <w:rFonts w:ascii="仿宋_GB2312" w:eastAsia="仿宋_GB2312" w:hAnsi="黑体" w:cs="仿宋_GB2312" w:hint="eastAsia"/>
          <w:kern w:val="0"/>
          <w:sz w:val="32"/>
          <w:szCs w:val="32"/>
        </w:rPr>
        <w:t>020年度减少21.07万元，下降3.99%</w:t>
      </w:r>
      <w:r w:rsidR="00984BDD">
        <w:rPr>
          <w:rFonts w:ascii="仿宋_GB2312" w:eastAsia="仿宋_GB2312" w:hAnsi="黑体" w:cs="仿宋_GB2312" w:hint="eastAsia"/>
          <w:kern w:val="0"/>
          <w:sz w:val="32"/>
          <w:szCs w:val="32"/>
        </w:rPr>
        <w:t>，主要原因是：本单位是</w:t>
      </w:r>
      <w:r w:rsidR="00984BDD">
        <w:rPr>
          <w:rFonts w:ascii="仿宋_GB2312" w:eastAsia="仿宋_GB2312" w:cs="仿宋_GB2312" w:hint="eastAsia"/>
          <w:kern w:val="0"/>
          <w:sz w:val="32"/>
          <w:szCs w:val="32"/>
        </w:rPr>
        <w:t>在押人员小卖部收入，受新冠疫情影响，关押量减少</w:t>
      </w:r>
      <w:r>
        <w:rPr>
          <w:rFonts w:ascii="仿宋_GB2312" w:eastAsia="仿宋_GB2312" w:hAnsi="宋体" w:hint="eastAsia"/>
          <w:sz w:val="32"/>
          <w:szCs w:val="32"/>
        </w:rPr>
        <w:t>。</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7</w:t>
      </w:r>
      <w:r>
        <w:rPr>
          <w:rFonts w:ascii="仿宋_GB2312" w:eastAsia="仿宋_GB2312" w:cs="仿宋_GB2312" w:hint="eastAsia"/>
          <w:kern w:val="0"/>
          <w:sz w:val="32"/>
          <w:szCs w:val="32"/>
        </w:rPr>
        <w:t>.使用非财政拨款结余0万元</w:t>
      </w:r>
      <w:r w:rsidR="00984BDD" w:rsidRPr="00BA6683">
        <w:rPr>
          <w:rFonts w:ascii="仿宋_GB2312" w:eastAsia="仿宋_GB2312" w:cs="仿宋_GB2312" w:hint="eastAsia"/>
          <w:kern w:val="0"/>
          <w:sz w:val="32"/>
          <w:szCs w:val="32"/>
        </w:rPr>
        <w:t>，主要是所属事业单位在当年的</w:t>
      </w:r>
      <w:r w:rsidR="00984BDD" w:rsidRPr="00BA6683">
        <w:rPr>
          <w:rFonts w:ascii="仿宋_GB2312" w:eastAsia="仿宋_GB2312" w:hint="eastAsia"/>
          <w:kern w:val="0"/>
          <w:sz w:val="32"/>
          <w:szCs w:val="32"/>
        </w:rPr>
        <w:t>“</w:t>
      </w:r>
      <w:r w:rsidR="00984BDD" w:rsidRPr="00BA6683">
        <w:rPr>
          <w:rFonts w:ascii="仿宋_GB2312" w:eastAsia="仿宋_GB2312" w:cs="仿宋_GB2312" w:hint="eastAsia"/>
          <w:kern w:val="0"/>
          <w:sz w:val="32"/>
          <w:szCs w:val="32"/>
        </w:rPr>
        <w:t>财政拨款收入</w:t>
      </w:r>
      <w:r w:rsidR="00984BDD" w:rsidRPr="00BA6683">
        <w:rPr>
          <w:rFonts w:ascii="仿宋_GB2312" w:eastAsia="仿宋_GB2312" w:hint="eastAsia"/>
          <w:kern w:val="0"/>
          <w:sz w:val="32"/>
          <w:szCs w:val="32"/>
        </w:rPr>
        <w:t>”“</w:t>
      </w:r>
      <w:r w:rsidR="00984BDD" w:rsidRPr="00BA6683">
        <w:rPr>
          <w:rFonts w:ascii="仿宋_GB2312" w:eastAsia="仿宋_GB2312" w:cs="仿宋_GB2312" w:hint="eastAsia"/>
          <w:kern w:val="0"/>
          <w:sz w:val="32"/>
          <w:szCs w:val="32"/>
        </w:rPr>
        <w:t>事业收入</w:t>
      </w:r>
      <w:r w:rsidR="00984BDD" w:rsidRPr="00BA6683">
        <w:rPr>
          <w:rFonts w:ascii="仿宋_GB2312" w:eastAsia="仿宋_GB2312" w:hint="eastAsia"/>
          <w:kern w:val="0"/>
          <w:sz w:val="32"/>
          <w:szCs w:val="32"/>
        </w:rPr>
        <w:t>”“</w:t>
      </w:r>
      <w:r w:rsidR="00984BDD" w:rsidRPr="00BA6683">
        <w:rPr>
          <w:rFonts w:ascii="仿宋_GB2312" w:eastAsia="仿宋_GB2312" w:cs="仿宋_GB2312" w:hint="eastAsia"/>
          <w:kern w:val="0"/>
          <w:sz w:val="32"/>
          <w:szCs w:val="32"/>
        </w:rPr>
        <w:t>经营收入</w:t>
      </w:r>
      <w:r w:rsidR="00984BDD" w:rsidRPr="00BA6683">
        <w:rPr>
          <w:rFonts w:ascii="仿宋_GB2312" w:eastAsia="仿宋_GB2312" w:hint="eastAsia"/>
          <w:kern w:val="0"/>
          <w:sz w:val="32"/>
          <w:szCs w:val="32"/>
        </w:rPr>
        <w:t>”</w:t>
      </w:r>
      <w:r w:rsidR="00984BDD" w:rsidRPr="00BA6683">
        <w:rPr>
          <w:rFonts w:ascii="仿宋_GB2312" w:eastAsia="仿宋_GB2312" w:cs="仿宋_GB2312" w:hint="eastAsia"/>
          <w:kern w:val="0"/>
          <w:sz w:val="32"/>
          <w:szCs w:val="32"/>
        </w:rPr>
        <w:t>及</w:t>
      </w:r>
      <w:r w:rsidR="00984BDD" w:rsidRPr="00BA6683">
        <w:rPr>
          <w:rFonts w:ascii="仿宋_GB2312" w:eastAsia="仿宋_GB2312" w:hint="eastAsia"/>
          <w:kern w:val="0"/>
          <w:sz w:val="32"/>
          <w:szCs w:val="32"/>
        </w:rPr>
        <w:t>“</w:t>
      </w:r>
      <w:r w:rsidR="00984BDD" w:rsidRPr="00BA6683">
        <w:rPr>
          <w:rFonts w:ascii="仿宋_GB2312" w:eastAsia="仿宋_GB2312" w:cs="仿宋_GB2312" w:hint="eastAsia"/>
          <w:kern w:val="0"/>
          <w:sz w:val="32"/>
          <w:szCs w:val="32"/>
        </w:rPr>
        <w:t>其他收入</w:t>
      </w:r>
      <w:r w:rsidR="00984BDD" w:rsidRPr="00BA6683">
        <w:rPr>
          <w:rFonts w:ascii="仿宋_GB2312" w:eastAsia="仿宋_GB2312" w:hint="eastAsia"/>
          <w:kern w:val="0"/>
          <w:sz w:val="32"/>
          <w:szCs w:val="32"/>
        </w:rPr>
        <w:t>”</w:t>
      </w:r>
      <w:r w:rsidR="00984BDD" w:rsidRPr="00BA6683">
        <w:rPr>
          <w:rFonts w:ascii="仿宋_GB2312" w:eastAsia="仿宋_GB2312" w:cs="仿宋_GB2312" w:hint="eastAsia"/>
          <w:kern w:val="0"/>
          <w:sz w:val="32"/>
          <w:szCs w:val="32"/>
        </w:rPr>
        <w:t>不能</w:t>
      </w:r>
      <w:r w:rsidR="00984BDD" w:rsidRPr="00BA6683">
        <w:rPr>
          <w:rFonts w:ascii="仿宋_GB2312" w:eastAsia="仿宋_GB2312" w:cs="仿宋_GB2312" w:hint="eastAsia"/>
          <w:kern w:val="0"/>
          <w:sz w:val="32"/>
          <w:szCs w:val="32"/>
        </w:rPr>
        <w:lastRenderedPageBreak/>
        <w:t>保证其支出的情况下，使用以前年度积累的非财政拨款结余弥补本年度收支缺口的资金。</w:t>
      </w:r>
      <w:r w:rsidR="00984BDD" w:rsidRPr="00AF7477">
        <w:rPr>
          <w:rFonts w:ascii="仿宋_GB2312" w:eastAsia="仿宋_GB2312" w:cs="仿宋_GB2312" w:hint="eastAsia"/>
          <w:kern w:val="0"/>
          <w:sz w:val="32"/>
          <w:szCs w:val="32"/>
        </w:rPr>
        <w:t>较2020年度决算无增减变动</w:t>
      </w:r>
      <w:r w:rsidR="00984BDD">
        <w:rPr>
          <w:rFonts w:ascii="仿宋_GB2312" w:eastAsia="仿宋_GB2312" w:cs="仿宋_GB2312" w:hint="eastAsia"/>
          <w:kern w:val="0"/>
          <w:sz w:val="32"/>
          <w:szCs w:val="32"/>
        </w:rPr>
        <w:t>。</w:t>
      </w:r>
      <w:r>
        <w:rPr>
          <w:rFonts w:ascii="仿宋_GB2312" w:eastAsia="仿宋_GB2312" w:hAnsi="宋体" w:hint="eastAsia"/>
          <w:sz w:val="32"/>
          <w:szCs w:val="32"/>
        </w:rPr>
        <w:t>。</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8</w:t>
      </w:r>
      <w:r>
        <w:rPr>
          <w:rFonts w:ascii="仿宋_GB2312" w:eastAsia="仿宋_GB2312" w:cs="仿宋_GB2312" w:hint="eastAsia"/>
          <w:kern w:val="0"/>
          <w:sz w:val="32"/>
          <w:szCs w:val="32"/>
        </w:rPr>
        <w:t>.</w:t>
      </w:r>
      <w:r w:rsidR="00886A68" w:rsidRPr="00886A68">
        <w:rPr>
          <w:rFonts w:ascii="仿宋_GB2312" w:eastAsia="仿宋_GB2312" w:hint="eastAsia"/>
          <w:sz w:val="32"/>
          <w:szCs w:val="32"/>
        </w:rPr>
        <w:t>上年结转和结余144.96万元，</w:t>
      </w:r>
      <w:r w:rsidR="002A1ED2">
        <w:rPr>
          <w:rFonts w:ascii="仿宋_GB2312" w:eastAsia="仿宋_GB2312" w:cs="仿宋_GB2312" w:hint="eastAsia"/>
          <w:kern w:val="0"/>
          <w:sz w:val="32"/>
          <w:szCs w:val="32"/>
        </w:rPr>
        <w:t>为以前年度支出预算因客观条件变化未执行完毕、结转到本年度按有关规定继续使用的资金</w:t>
      </w:r>
      <w:r w:rsidR="00886A68" w:rsidRPr="00886A68">
        <w:rPr>
          <w:rFonts w:ascii="仿宋_GB2312" w:eastAsia="仿宋_GB2312" w:hint="eastAsia"/>
          <w:sz w:val="32"/>
          <w:szCs w:val="32"/>
        </w:rPr>
        <w:t>。较2020年度决算数减少59.83万元，下降29.21%，主要原因是：疫情原因导致生产收入减少，用了上年的的结转结余。</w:t>
      </w:r>
    </w:p>
    <w:p w:rsidR="007D07DE" w:rsidRDefault="00252A57">
      <w:pPr>
        <w:autoSpaceDE w:val="0"/>
        <w:autoSpaceDN w:val="0"/>
        <w:adjustRightInd w:val="0"/>
        <w:ind w:firstLineChars="196" w:firstLine="627"/>
        <w:rPr>
          <w:rFonts w:ascii="仿宋_GB2312" w:eastAsia="仿宋_GB2312" w:hAnsi="黑体" w:cs="仿宋_GB2312"/>
          <w:color w:val="FF0000"/>
          <w:kern w:val="0"/>
          <w:sz w:val="32"/>
          <w:szCs w:val="32"/>
        </w:rPr>
      </w:pPr>
      <w:r>
        <w:rPr>
          <w:rFonts w:ascii="仿宋_GB2312" w:eastAsia="仿宋_GB2312" w:cs="仿宋_GB2312" w:hint="eastAsia"/>
          <w:kern w:val="0"/>
          <w:sz w:val="32"/>
          <w:szCs w:val="32"/>
        </w:rPr>
        <w:t>（二）</w:t>
      </w:r>
      <w:r w:rsidR="00FC7EF3">
        <w:rPr>
          <w:rFonts w:ascii="仿宋_GB2312" w:eastAsia="仿宋_GB2312" w:cs="仿宋_GB2312" w:hint="eastAsia"/>
          <w:kern w:val="0"/>
          <w:sz w:val="32"/>
          <w:szCs w:val="32"/>
        </w:rPr>
        <w:t>本单位</w:t>
      </w:r>
      <w:r>
        <w:rPr>
          <w:rFonts w:ascii="仿宋_GB2312" w:eastAsia="仿宋_GB2312" w:cs="仿宋_GB2312" w:hint="eastAsia"/>
          <w:kern w:val="0"/>
          <w:sz w:val="32"/>
          <w:szCs w:val="32"/>
        </w:rPr>
        <w:t>2021年度总支出2232.31万元,</w:t>
      </w:r>
      <w:r w:rsidR="00EB6436" w:rsidRPr="00EB6436">
        <w:rPr>
          <w:rFonts w:ascii="仿宋_GB2312" w:eastAsia="仿宋_GB2312" w:cs="仿宋_GB2312" w:hint="eastAsia"/>
          <w:kern w:val="0"/>
          <w:sz w:val="32"/>
          <w:szCs w:val="32"/>
        </w:rPr>
        <w:t xml:space="preserve"> </w:t>
      </w:r>
      <w:r w:rsidR="00EB6436">
        <w:rPr>
          <w:rFonts w:ascii="仿宋_GB2312" w:eastAsia="仿宋_GB2312" w:cs="仿宋_GB2312" w:hint="eastAsia"/>
          <w:kern w:val="0"/>
          <w:sz w:val="32"/>
          <w:szCs w:val="32"/>
        </w:rPr>
        <w:t>其中本年支出</w:t>
      </w:r>
      <w:r w:rsidR="00EB6436">
        <w:rPr>
          <w:rFonts w:ascii="仿宋_GB2312" w:eastAsia="仿宋_GB2312" w:cs="仿宋_GB2312" w:hint="eastAsia"/>
          <w:kern w:val="0"/>
          <w:sz w:val="32"/>
          <w:szCs w:val="32"/>
        </w:rPr>
        <w:t>2167.91</w:t>
      </w:r>
      <w:r w:rsidR="00EB6436">
        <w:rPr>
          <w:rFonts w:ascii="仿宋_GB2312" w:eastAsia="仿宋_GB2312" w:cs="仿宋_GB2312" w:hint="eastAsia"/>
          <w:kern w:val="0"/>
          <w:sz w:val="32"/>
          <w:szCs w:val="32"/>
        </w:rPr>
        <w:t xml:space="preserve">万元, </w:t>
      </w:r>
      <w:r>
        <w:rPr>
          <w:rFonts w:ascii="仿宋_GB2312" w:eastAsia="仿宋_GB2312" w:hAnsi="黑体" w:cs="仿宋_GB2312" w:hint="eastAsia"/>
          <w:kern w:val="0"/>
          <w:sz w:val="32"/>
          <w:szCs w:val="32"/>
        </w:rPr>
        <w:t>较2020年度决算数减少935.61万元，下降29.53%。</w:t>
      </w:r>
      <w:r>
        <w:rPr>
          <w:rFonts w:ascii="仿宋_GB2312" w:eastAsia="仿宋_GB2312" w:cs="仿宋_GB2312" w:hint="eastAsia"/>
          <w:kern w:val="0"/>
          <w:sz w:val="32"/>
          <w:szCs w:val="32"/>
        </w:rPr>
        <w:t>支出具体情况如下：</w:t>
      </w:r>
    </w:p>
    <w:p w:rsidR="007D07DE" w:rsidRDefault="00252A57">
      <w:pPr>
        <w:autoSpaceDE w:val="0"/>
        <w:autoSpaceDN w:val="0"/>
        <w:adjustRightInd w:val="0"/>
        <w:ind w:firstLineChars="196" w:firstLine="627"/>
        <w:rPr>
          <w:rFonts w:ascii="仿宋_GB2312" w:eastAsia="仿宋_GB2312" w:hAnsi="宋体"/>
          <w:sz w:val="32"/>
          <w:szCs w:val="32"/>
        </w:rPr>
      </w:pPr>
      <w:r>
        <w:rPr>
          <w:rFonts w:ascii="仿宋_GB2312" w:eastAsia="仿宋_GB2312" w:cs="仿宋_GB2312" w:hint="eastAsia"/>
          <w:kern w:val="0"/>
          <w:sz w:val="32"/>
          <w:szCs w:val="32"/>
        </w:rPr>
        <w:t>1.公共安全支出（类）2167.91万元：主要用于行政运行、一般行政管理事务、机关服务、执法办案、其他公安支出全口径支出。</w:t>
      </w:r>
      <w:r>
        <w:rPr>
          <w:rFonts w:ascii="仿宋_GB2312" w:eastAsia="仿宋_GB2312" w:hAnsi="黑体" w:cs="仿宋_GB2312" w:hint="eastAsia"/>
          <w:kern w:val="0"/>
          <w:sz w:val="32"/>
          <w:szCs w:val="32"/>
        </w:rPr>
        <w:t>较2020年度决算数减少416.28万元，下降16%，主要原因是：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年项目预算按比上年10%压减；二是各项</w:t>
      </w:r>
      <w:r>
        <w:rPr>
          <w:rFonts w:ascii="仿宋_GB2312" w:eastAsia="仿宋_GB2312" w:hAnsi="仿宋" w:hint="eastAsia"/>
          <w:sz w:val="32"/>
          <w:szCs w:val="32"/>
        </w:rPr>
        <w:t>办案经费财政保障投入减少</w:t>
      </w:r>
      <w:r>
        <w:rPr>
          <w:rFonts w:ascii="仿宋_GB2312" w:eastAsia="仿宋_GB2312" w:hAnsi="宋体" w:hint="eastAsia"/>
          <w:sz w:val="32"/>
          <w:szCs w:val="32"/>
        </w:rPr>
        <w:t>；三是中央补助资金拨入减少；四是全市经济下行，财政保障力度有所降低。</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2</w:t>
      </w:r>
      <w:r>
        <w:rPr>
          <w:rFonts w:ascii="仿宋_GB2312" w:eastAsia="仿宋_GB2312" w:cs="仿宋_GB2312" w:hint="eastAsia"/>
          <w:kern w:val="0"/>
          <w:sz w:val="32"/>
          <w:szCs w:val="32"/>
        </w:rPr>
        <w:t>.</w:t>
      </w:r>
      <w:r>
        <w:rPr>
          <w:rFonts w:ascii="仿宋_GB2312" w:eastAsia="仿宋_GB2312" w:hint="eastAsia"/>
          <w:sz w:val="32"/>
          <w:szCs w:val="32"/>
        </w:rPr>
        <w:t>社会保障和就业支出（类）0万元</w:t>
      </w:r>
      <w:r>
        <w:rPr>
          <w:rFonts w:ascii="仿宋_GB2312" w:eastAsia="仿宋_GB2312" w:cs="仿宋_GB2312" w:hint="eastAsia"/>
          <w:kern w:val="0"/>
          <w:sz w:val="32"/>
          <w:szCs w:val="32"/>
        </w:rPr>
        <w:t>：主要用于养老保险、职业年金缴费等支出，</w:t>
      </w:r>
      <w:r>
        <w:rPr>
          <w:rFonts w:ascii="仿宋_GB2312" w:eastAsia="仿宋_GB2312" w:hAnsi="黑体" w:cs="仿宋_GB2312" w:hint="eastAsia"/>
          <w:kern w:val="0"/>
          <w:sz w:val="32"/>
          <w:szCs w:val="32"/>
        </w:rPr>
        <w:t>较2020年度决算数减少155.20万元，下降100%，主要原因是：2021年缴费由市局统一在市局缴纳。</w:t>
      </w:r>
    </w:p>
    <w:p w:rsidR="007D07DE" w:rsidRDefault="00252A57">
      <w:pPr>
        <w:autoSpaceDE w:val="0"/>
        <w:autoSpaceDN w:val="0"/>
        <w:adjustRightInd w:val="0"/>
        <w:ind w:firstLineChars="196" w:firstLine="627"/>
        <w:rPr>
          <w:rFonts w:ascii="仿宋_GB2312" w:eastAsia="仿宋_GB2312"/>
          <w:sz w:val="32"/>
          <w:szCs w:val="32"/>
        </w:rPr>
      </w:pPr>
      <w:r>
        <w:rPr>
          <w:rFonts w:ascii="仿宋_GB2312" w:eastAsia="仿宋_GB2312" w:hint="eastAsia"/>
          <w:sz w:val="32"/>
          <w:szCs w:val="32"/>
        </w:rPr>
        <w:t>3.卫生健康支出（类）0万元：主要用于</w:t>
      </w:r>
      <w:r>
        <w:rPr>
          <w:rFonts w:ascii="仿宋_GB2312" w:eastAsia="仿宋_GB2312" w:cs="仿宋_GB2312" w:hint="eastAsia"/>
          <w:kern w:val="0"/>
          <w:sz w:val="32"/>
          <w:szCs w:val="32"/>
        </w:rPr>
        <w:t>医疗保险缴费支出</w:t>
      </w:r>
      <w:r>
        <w:rPr>
          <w:rFonts w:ascii="仿宋_GB2312" w:eastAsia="仿宋_GB2312" w:hint="eastAsia"/>
          <w:sz w:val="32"/>
          <w:szCs w:val="32"/>
        </w:rPr>
        <w:t>，</w:t>
      </w:r>
      <w:r>
        <w:rPr>
          <w:rFonts w:ascii="仿宋_GB2312" w:eastAsia="仿宋_GB2312" w:hint="eastAsia"/>
          <w:kern w:val="0"/>
          <w:sz w:val="32"/>
          <w:szCs w:val="32"/>
        </w:rPr>
        <w:t>较2020年度决算数减少206.66万元，减少100%，主要原因是</w:t>
      </w:r>
      <w:r>
        <w:rPr>
          <w:rFonts w:ascii="仿宋_GB2312" w:eastAsia="仿宋_GB2312" w:hAnsi="黑体" w:cs="仿宋_GB2312" w:hint="eastAsia"/>
          <w:kern w:val="0"/>
          <w:sz w:val="32"/>
          <w:szCs w:val="32"/>
        </w:rPr>
        <w:t>2021年缴费由市局统一在市局缴纳</w:t>
      </w:r>
      <w:r>
        <w:rPr>
          <w:rFonts w:ascii="仿宋_GB2312" w:eastAsia="仿宋_GB2312" w:hint="eastAsia"/>
          <w:sz w:val="32"/>
          <w:szCs w:val="32"/>
        </w:rPr>
        <w:t>。</w:t>
      </w:r>
    </w:p>
    <w:p w:rsidR="007D07DE" w:rsidRDefault="00C26C59">
      <w:pPr>
        <w:autoSpaceDE w:val="0"/>
        <w:autoSpaceDN w:val="0"/>
        <w:adjustRightInd w:val="0"/>
        <w:ind w:firstLineChars="196" w:firstLine="627"/>
        <w:rPr>
          <w:rFonts w:ascii="仿宋_GB2312" w:eastAsia="仿宋_GB2312"/>
          <w:sz w:val="32"/>
          <w:szCs w:val="32"/>
        </w:rPr>
      </w:pPr>
      <w:r>
        <w:rPr>
          <w:rFonts w:ascii="仿宋_GB2312" w:eastAsia="仿宋_GB2312" w:hint="eastAsia"/>
          <w:sz w:val="32"/>
          <w:szCs w:val="32"/>
        </w:rPr>
        <w:t>4.</w:t>
      </w:r>
      <w:r w:rsidR="00252A57">
        <w:rPr>
          <w:rFonts w:ascii="仿宋_GB2312" w:eastAsia="仿宋_GB2312" w:hint="eastAsia"/>
          <w:sz w:val="32"/>
          <w:szCs w:val="32"/>
        </w:rPr>
        <w:t>住房保障支出（类）0万元</w:t>
      </w:r>
      <w:r w:rsidR="00252A57">
        <w:rPr>
          <w:rFonts w:ascii="仿宋_GB2312" w:eastAsia="仿宋_GB2312" w:hAnsi="黑体" w:cs="仿宋_GB2312" w:hint="eastAsia"/>
          <w:kern w:val="0"/>
          <w:sz w:val="32"/>
          <w:szCs w:val="32"/>
        </w:rPr>
        <w:t>：</w:t>
      </w:r>
      <w:r w:rsidR="00252A57">
        <w:rPr>
          <w:rFonts w:ascii="仿宋_GB2312" w:eastAsia="仿宋_GB2312" w:cs="仿宋_GB2312" w:hint="eastAsia"/>
          <w:kern w:val="0"/>
          <w:sz w:val="32"/>
          <w:szCs w:val="32"/>
        </w:rPr>
        <w:t>主要用于住房公积金单位部分缴存，较</w:t>
      </w:r>
      <w:r w:rsidR="00252A57">
        <w:rPr>
          <w:rFonts w:ascii="仿宋_GB2312" w:eastAsia="仿宋_GB2312" w:hAnsi="黑体" w:cs="仿宋_GB2312" w:hint="eastAsia"/>
          <w:kern w:val="0"/>
          <w:sz w:val="32"/>
          <w:szCs w:val="32"/>
        </w:rPr>
        <w:t>2020年度决算数减少0.29万元，下降100%，主要原因是：</w:t>
      </w:r>
      <w:r w:rsidR="00252A57">
        <w:rPr>
          <w:rFonts w:ascii="仿宋_GB2312" w:eastAsia="仿宋_GB2312" w:hAnsi="黑体" w:cs="仿宋_GB2312" w:hint="eastAsia"/>
          <w:kern w:val="0"/>
          <w:sz w:val="32"/>
          <w:szCs w:val="32"/>
        </w:rPr>
        <w:lastRenderedPageBreak/>
        <w:t>2021年缴费由市局统一在市局缴纳。</w:t>
      </w:r>
    </w:p>
    <w:p w:rsidR="00C26C59" w:rsidRDefault="00252A57">
      <w:pPr>
        <w:autoSpaceDE w:val="0"/>
        <w:autoSpaceDN w:val="0"/>
        <w:adjustRightInd w:val="0"/>
        <w:ind w:firstLineChars="196" w:firstLine="627"/>
        <w:rPr>
          <w:rFonts w:ascii="仿宋_GB2312" w:eastAsia="仿宋_GB2312"/>
          <w:sz w:val="32"/>
          <w:szCs w:val="32"/>
        </w:rPr>
      </w:pPr>
      <w:r>
        <w:rPr>
          <w:rFonts w:ascii="仿宋_GB2312" w:eastAsia="仿宋_GB2312" w:hint="eastAsia"/>
          <w:sz w:val="32"/>
          <w:szCs w:val="32"/>
        </w:rPr>
        <w:t>5.</w:t>
      </w:r>
      <w:r w:rsidR="00C26C59">
        <w:rPr>
          <w:rFonts w:ascii="仿宋_GB2312" w:eastAsia="仿宋_GB2312" w:cs="仿宋_GB2312" w:hint="eastAsia"/>
          <w:kern w:val="0"/>
          <w:sz w:val="32"/>
          <w:szCs w:val="32"/>
        </w:rPr>
        <w:t>结余分配0万元，为事业单位按规定提取的职工福利基金、事业基金和缴纳的所得税等。</w:t>
      </w:r>
      <w:r w:rsidR="00C26C59" w:rsidRPr="00AF7477">
        <w:rPr>
          <w:rFonts w:ascii="仿宋_GB2312" w:eastAsia="仿宋_GB2312" w:cs="仿宋_GB2312" w:hint="eastAsia"/>
          <w:kern w:val="0"/>
          <w:sz w:val="32"/>
          <w:szCs w:val="32"/>
        </w:rPr>
        <w:t>较2020年度决算无增减变动</w:t>
      </w:r>
      <w:r w:rsidR="00C26C59">
        <w:rPr>
          <w:rFonts w:ascii="仿宋_GB2312" w:eastAsia="仿宋_GB2312" w:hint="eastAsia"/>
          <w:kern w:val="0"/>
          <w:sz w:val="32"/>
          <w:szCs w:val="32"/>
        </w:rPr>
        <w:t>。</w:t>
      </w:r>
    </w:p>
    <w:p w:rsidR="007D07DE" w:rsidRDefault="00C26C59">
      <w:pPr>
        <w:autoSpaceDE w:val="0"/>
        <w:autoSpaceDN w:val="0"/>
        <w:adjustRightInd w:val="0"/>
        <w:ind w:firstLineChars="196" w:firstLine="627"/>
        <w:rPr>
          <w:rFonts w:ascii="仿宋_GB2312" w:eastAsia="仿宋_GB2312" w:hAnsi="黑体" w:cs="仿宋_GB2312"/>
          <w:kern w:val="0"/>
          <w:sz w:val="32"/>
          <w:szCs w:val="32"/>
        </w:rPr>
      </w:pPr>
      <w:r>
        <w:rPr>
          <w:rFonts w:ascii="仿宋_GB2312" w:eastAsia="仿宋_GB2312" w:cs="仿宋_GB2312" w:hint="eastAsia"/>
          <w:kern w:val="0"/>
          <w:sz w:val="32"/>
          <w:szCs w:val="32"/>
        </w:rPr>
        <w:t>6</w:t>
      </w:r>
      <w:r>
        <w:rPr>
          <w:rFonts w:ascii="仿宋_GB2312" w:eastAsia="仿宋_GB2312" w:hint="eastAsia"/>
          <w:sz w:val="32"/>
          <w:szCs w:val="32"/>
        </w:rPr>
        <w:t>.</w:t>
      </w:r>
      <w:r w:rsidR="00252A57">
        <w:rPr>
          <w:rFonts w:ascii="仿宋_GB2312" w:eastAsia="仿宋_GB2312" w:cs="仿宋_GB2312" w:hint="eastAsia"/>
          <w:kern w:val="0"/>
          <w:sz w:val="32"/>
          <w:szCs w:val="32"/>
        </w:rPr>
        <w:t>年末结转和结余64.40万元，为本年度或以前年度关押场所其他资金结余。</w:t>
      </w:r>
      <w:r w:rsidR="00252A57">
        <w:rPr>
          <w:rFonts w:ascii="仿宋_GB2312" w:eastAsia="仿宋_GB2312" w:hAnsi="黑体" w:cs="仿宋_GB2312" w:hint="eastAsia"/>
          <w:kern w:val="0"/>
          <w:sz w:val="32"/>
          <w:szCs w:val="32"/>
        </w:rPr>
        <w:t>较2020年度决算数减少157.17万元，下降70.93%，主要原因是：</w:t>
      </w:r>
      <w:r w:rsidR="00252A57">
        <w:rPr>
          <w:rFonts w:ascii="仿宋_GB2312" w:eastAsia="仿宋_GB2312" w:hAnsi="宋体" w:hint="eastAsia"/>
          <w:sz w:val="32"/>
          <w:szCs w:val="32"/>
        </w:rPr>
        <w:t>是全市经济下行，财政保障力度有所降低，同时受疫情影响关押人数有所降低；所内聘用人员加班费和疫情防控开支增长，导致本年度其他资金使用增加，所以年末结转和结余有所下降。</w:t>
      </w:r>
    </w:p>
    <w:p w:rsidR="007D07DE" w:rsidRDefault="00252A57">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二、</w:t>
      </w:r>
      <w:r>
        <w:rPr>
          <w:rFonts w:ascii="黑体" w:eastAsia="黑体" w:hAnsi="黑体" w:hint="eastAsia"/>
          <w:kern w:val="0"/>
          <w:sz w:val="32"/>
          <w:szCs w:val="32"/>
        </w:rPr>
        <w:t>2021</w:t>
      </w:r>
      <w:r>
        <w:rPr>
          <w:rFonts w:ascii="黑体" w:eastAsia="黑体" w:hAnsi="黑体" w:cs="仿宋_GB2312" w:hint="eastAsia"/>
          <w:kern w:val="0"/>
          <w:sz w:val="32"/>
          <w:szCs w:val="32"/>
        </w:rPr>
        <w:t>年度</w:t>
      </w:r>
      <w:r>
        <w:rPr>
          <w:rFonts w:ascii="黑体" w:eastAsia="黑体" w:hAnsi="黑体" w:hint="eastAsia"/>
          <w:sz w:val="32"/>
          <w:szCs w:val="32"/>
        </w:rPr>
        <w:t>一般</w:t>
      </w:r>
      <w:r>
        <w:rPr>
          <w:rFonts w:ascii="黑体" w:eastAsia="黑体" w:hAnsi="黑体" w:cs="仿宋_GB2312" w:hint="eastAsia"/>
          <w:kern w:val="0"/>
          <w:sz w:val="32"/>
          <w:szCs w:val="32"/>
        </w:rPr>
        <w:t>公共预算财政拨款支出决算情况</w:t>
      </w:r>
    </w:p>
    <w:p w:rsidR="007D07DE" w:rsidRDefault="00FC7E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hint="eastAsia"/>
          <w:kern w:val="0"/>
          <w:sz w:val="32"/>
          <w:szCs w:val="32"/>
        </w:rPr>
        <w:t>2021</w:t>
      </w:r>
      <w:r w:rsidR="00252A57">
        <w:rPr>
          <w:rFonts w:ascii="仿宋_GB2312" w:eastAsia="仿宋_GB2312" w:cs="仿宋_GB2312" w:hint="eastAsia"/>
          <w:kern w:val="0"/>
          <w:sz w:val="32"/>
          <w:szCs w:val="32"/>
        </w:rPr>
        <w:t>年度</w:t>
      </w:r>
      <w:r w:rsidR="00252A57">
        <w:rPr>
          <w:rFonts w:ascii="仿宋_GB2312" w:eastAsia="仿宋_GB2312" w:hint="eastAsia"/>
          <w:sz w:val="32"/>
          <w:szCs w:val="32"/>
        </w:rPr>
        <w:t>一般</w:t>
      </w:r>
      <w:r w:rsidR="00252A57">
        <w:rPr>
          <w:rFonts w:ascii="仿宋_GB2312" w:eastAsia="仿宋_GB2312" w:cs="仿宋_GB2312" w:hint="eastAsia"/>
          <w:kern w:val="0"/>
          <w:sz w:val="32"/>
          <w:szCs w:val="32"/>
        </w:rPr>
        <w:t>公共预算财政拨款支出1580.57万元，</w:t>
      </w:r>
      <w:r w:rsidR="00252A57">
        <w:rPr>
          <w:rFonts w:ascii="仿宋_GB2312" w:eastAsia="仿宋_GB2312" w:hAnsi="黑体" w:cs="仿宋_GB2312" w:hint="eastAsia"/>
          <w:kern w:val="0"/>
          <w:sz w:val="32"/>
          <w:szCs w:val="32"/>
        </w:rPr>
        <w:t>较2020年度决算数减少854.7万元，下降35.10%。</w:t>
      </w:r>
      <w:r w:rsidR="00252A57">
        <w:rPr>
          <w:rFonts w:ascii="仿宋_GB2312" w:eastAsia="仿宋_GB2312" w:cs="仿宋_GB2312" w:hint="eastAsia"/>
          <w:kern w:val="0"/>
          <w:sz w:val="32"/>
          <w:szCs w:val="32"/>
        </w:rPr>
        <w:t>其中：基本支出954.7万元，项目支出625.87万元。</w:t>
      </w:r>
    </w:p>
    <w:p w:rsidR="007D07DE" w:rsidRDefault="00FC7EF3">
      <w:pPr>
        <w:autoSpaceDE w:val="0"/>
        <w:autoSpaceDN w:val="0"/>
        <w:adjustRightInd w:val="0"/>
        <w:ind w:firstLineChars="200" w:firstLine="640"/>
        <w:rPr>
          <w:rFonts w:ascii="仿宋_GB2312" w:eastAsia="仿宋_GB2312" w:hAnsi="黑体"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hAnsi="黑体" w:hint="eastAsia"/>
          <w:kern w:val="0"/>
          <w:sz w:val="32"/>
          <w:szCs w:val="32"/>
        </w:rPr>
        <w:t>2021</w:t>
      </w:r>
      <w:r w:rsidR="00252A57">
        <w:rPr>
          <w:rFonts w:ascii="仿宋_GB2312" w:eastAsia="仿宋_GB2312" w:hAnsi="黑体" w:cs="仿宋_GB2312" w:hint="eastAsia"/>
          <w:kern w:val="0"/>
          <w:sz w:val="32"/>
          <w:szCs w:val="32"/>
        </w:rPr>
        <w:t>年度</w:t>
      </w:r>
      <w:r w:rsidR="00252A57">
        <w:rPr>
          <w:rFonts w:ascii="仿宋_GB2312" w:eastAsia="仿宋_GB2312" w:hAnsi="黑体" w:hint="eastAsia"/>
          <w:sz w:val="32"/>
          <w:szCs w:val="32"/>
        </w:rPr>
        <w:t>一般</w:t>
      </w:r>
      <w:r w:rsidR="00252A57">
        <w:rPr>
          <w:rFonts w:ascii="仿宋_GB2312" w:eastAsia="仿宋_GB2312" w:hAnsi="黑体" w:cs="仿宋_GB2312" w:hint="eastAsia"/>
          <w:kern w:val="0"/>
          <w:sz w:val="32"/>
          <w:szCs w:val="32"/>
        </w:rPr>
        <w:t>公共预算财政拨款支出年初预算为15</w:t>
      </w:r>
      <w:r w:rsidR="00EB6436">
        <w:rPr>
          <w:rFonts w:ascii="仿宋_GB2312" w:eastAsia="仿宋_GB2312" w:hAnsi="黑体" w:cs="仿宋_GB2312" w:hint="eastAsia"/>
          <w:kern w:val="0"/>
          <w:sz w:val="32"/>
          <w:szCs w:val="32"/>
        </w:rPr>
        <w:t>73.73</w:t>
      </w:r>
      <w:r w:rsidR="00252A57">
        <w:rPr>
          <w:rFonts w:ascii="仿宋_GB2312" w:eastAsia="仿宋_GB2312" w:hAnsi="黑体" w:cs="仿宋_GB2312" w:hint="eastAsia"/>
          <w:kern w:val="0"/>
          <w:sz w:val="32"/>
          <w:szCs w:val="32"/>
        </w:rPr>
        <w:t>万元，支出决算为1580.57万元</w:t>
      </w:r>
      <w:r w:rsidR="00252A57">
        <w:rPr>
          <w:rFonts w:ascii="仿宋_GB2312" w:eastAsia="仿宋_GB2312" w:cs="仿宋_GB2312" w:hint="eastAsia"/>
          <w:bCs/>
          <w:kern w:val="0"/>
          <w:sz w:val="32"/>
          <w:szCs w:val="32"/>
        </w:rPr>
        <w:t>。</w:t>
      </w:r>
      <w:r w:rsidR="00252A57">
        <w:rPr>
          <w:rFonts w:ascii="仿宋_GB2312" w:eastAsia="仿宋_GB2312" w:hAnsi="黑体" w:cs="仿宋_GB2312" w:hint="eastAsia"/>
          <w:kern w:val="0"/>
          <w:sz w:val="32"/>
          <w:szCs w:val="32"/>
        </w:rPr>
        <w:t>完成年初预算的10</w:t>
      </w:r>
      <w:r w:rsidR="00EB6436">
        <w:rPr>
          <w:rFonts w:ascii="仿宋_GB2312" w:eastAsia="仿宋_GB2312" w:hAnsi="黑体" w:cs="仿宋_GB2312" w:hint="eastAsia"/>
          <w:kern w:val="0"/>
          <w:sz w:val="32"/>
          <w:szCs w:val="32"/>
        </w:rPr>
        <w:t>1</w:t>
      </w:r>
      <w:r w:rsidR="00252A57">
        <w:rPr>
          <w:rFonts w:ascii="仿宋_GB2312" w:eastAsia="仿宋_GB2312" w:hAnsi="黑体" w:cs="仿宋_GB2312" w:hint="eastAsia"/>
          <w:kern w:val="0"/>
          <w:sz w:val="32"/>
          <w:szCs w:val="32"/>
        </w:rPr>
        <w:t>%。其中：</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（一）</w:t>
      </w:r>
      <w:r>
        <w:rPr>
          <w:rFonts w:ascii="仿宋_GB2312" w:eastAsia="仿宋_GB2312" w:cs="仿宋_GB2312" w:hint="eastAsia"/>
          <w:bCs/>
          <w:kern w:val="0"/>
          <w:sz w:val="32"/>
          <w:szCs w:val="32"/>
        </w:rPr>
        <w:t>公共安全（类）公安（款）行政运行（项）</w:t>
      </w:r>
      <w:r>
        <w:rPr>
          <w:rFonts w:ascii="仿宋_GB2312" w:eastAsia="仿宋_GB2312" w:cs="仿宋_GB2312" w:hint="eastAsia"/>
          <w:kern w:val="0"/>
          <w:sz w:val="32"/>
          <w:szCs w:val="32"/>
        </w:rPr>
        <w:t>。</w:t>
      </w:r>
      <w:r>
        <w:rPr>
          <w:rFonts w:ascii="仿宋_GB2312" w:eastAsia="仿宋_GB2312" w:hAnsi="黑体" w:cs="仿宋_GB2312" w:hint="eastAsia"/>
          <w:kern w:val="0"/>
          <w:sz w:val="32"/>
          <w:szCs w:val="32"/>
        </w:rPr>
        <w:t>年初预算为</w:t>
      </w:r>
      <w:r w:rsidR="00EB6436">
        <w:rPr>
          <w:rFonts w:ascii="仿宋_GB2312" w:eastAsia="仿宋_GB2312" w:hAnsi="黑体" w:cs="仿宋_GB2312" w:hint="eastAsia"/>
          <w:kern w:val="0"/>
          <w:sz w:val="32"/>
          <w:szCs w:val="32"/>
        </w:rPr>
        <w:t>947.86</w:t>
      </w:r>
      <w:r>
        <w:rPr>
          <w:rFonts w:ascii="仿宋_GB2312" w:eastAsia="仿宋_GB2312" w:hAnsi="黑体" w:cs="仿宋_GB2312" w:hint="eastAsia"/>
          <w:kern w:val="0"/>
          <w:sz w:val="32"/>
          <w:szCs w:val="32"/>
        </w:rPr>
        <w:t>万</w:t>
      </w:r>
      <w:r w:rsidRPr="00EB6436">
        <w:rPr>
          <w:rFonts w:ascii="仿宋_GB2312" w:eastAsia="仿宋_GB2312" w:cs="仿宋_GB2312" w:hint="eastAsia"/>
          <w:kern w:val="0"/>
          <w:sz w:val="32"/>
          <w:szCs w:val="32"/>
        </w:rPr>
        <w:t>元，支出决算为954.70万元，完成年初预算的10</w:t>
      </w:r>
      <w:r w:rsidR="00EB6436" w:rsidRPr="00EB6436">
        <w:rPr>
          <w:rFonts w:ascii="仿宋_GB2312" w:eastAsia="仿宋_GB2312" w:cs="仿宋_GB2312" w:hint="eastAsia"/>
          <w:kern w:val="0"/>
          <w:sz w:val="32"/>
          <w:szCs w:val="32"/>
        </w:rPr>
        <w:t>1</w:t>
      </w:r>
      <w:r w:rsidRPr="00EB6436">
        <w:rPr>
          <w:rFonts w:ascii="仿宋_GB2312" w:eastAsia="仿宋_GB2312" w:cs="仿宋_GB2312" w:hint="eastAsia"/>
          <w:kern w:val="0"/>
          <w:sz w:val="32"/>
          <w:szCs w:val="32"/>
        </w:rPr>
        <w:t>%。</w:t>
      </w:r>
      <w:r w:rsidR="00EB6436" w:rsidRPr="00EB6436">
        <w:rPr>
          <w:rFonts w:ascii="仿宋_GB2312" w:eastAsia="仿宋_GB2312" w:cs="仿宋_GB2312" w:hint="eastAsia"/>
          <w:kern w:val="0"/>
          <w:sz w:val="32"/>
          <w:szCs w:val="32"/>
        </w:rPr>
        <w:t>预决算差异主要原因是年中财政追加行政单位2021年增人增资预算</w:t>
      </w:r>
      <w:r w:rsidR="00EB6436">
        <w:rPr>
          <w:rFonts w:ascii="仿宋_GB2312" w:eastAsia="仿宋_GB2312" w:cs="仿宋_GB2312" w:hint="eastAsia"/>
          <w:kern w:val="0"/>
          <w:sz w:val="32"/>
          <w:szCs w:val="32"/>
        </w:rPr>
        <w:t>。</w:t>
      </w:r>
    </w:p>
    <w:p w:rsidR="007D07DE" w:rsidRDefault="00252A57">
      <w:pPr>
        <w:autoSpaceDE w:val="0"/>
        <w:autoSpaceDN w:val="0"/>
        <w:adjustRightInd w:val="0"/>
        <w:ind w:firstLineChars="196" w:firstLine="627"/>
        <w:rPr>
          <w:rFonts w:ascii="仿宋_GB2312" w:eastAsia="仿宋_GB2312" w:cs="仿宋_GB2312"/>
          <w:bCs/>
          <w:kern w:val="0"/>
          <w:sz w:val="32"/>
          <w:szCs w:val="32"/>
        </w:rPr>
      </w:pPr>
      <w:r>
        <w:rPr>
          <w:rFonts w:ascii="仿宋_GB2312" w:eastAsia="仿宋_GB2312" w:cs="仿宋_GB2312" w:hint="eastAsia"/>
          <w:bCs/>
          <w:kern w:val="0"/>
          <w:sz w:val="32"/>
          <w:szCs w:val="32"/>
        </w:rPr>
        <w:t>（二）公共安全（类）公安（款）机关服务（项）。</w:t>
      </w:r>
      <w:r>
        <w:rPr>
          <w:rFonts w:ascii="仿宋_GB2312" w:eastAsia="仿宋_GB2312" w:hAnsi="黑体" w:cs="仿宋_GB2312" w:hint="eastAsia"/>
          <w:kern w:val="0"/>
          <w:sz w:val="32"/>
          <w:szCs w:val="32"/>
        </w:rPr>
        <w:t>年初预算为50.42万元，支出决算为50.42万元，完成年初预算的100%。</w:t>
      </w:r>
    </w:p>
    <w:p w:rsidR="007D07DE" w:rsidRDefault="00252A57">
      <w:pPr>
        <w:autoSpaceDE w:val="0"/>
        <w:autoSpaceDN w:val="0"/>
        <w:adjustRightInd w:val="0"/>
        <w:ind w:firstLineChars="200" w:firstLine="640"/>
        <w:rPr>
          <w:rFonts w:ascii="仿宋_GB2312" w:eastAsia="仿宋_GB2312" w:hAnsi="黑体" w:cs="仿宋_GB2312"/>
          <w:kern w:val="0"/>
          <w:sz w:val="32"/>
          <w:szCs w:val="32"/>
        </w:rPr>
      </w:pPr>
      <w:r>
        <w:rPr>
          <w:rFonts w:ascii="仿宋_GB2312" w:eastAsia="仿宋_GB2312" w:cs="仿宋_GB2312" w:hint="eastAsia"/>
          <w:kern w:val="0"/>
          <w:sz w:val="32"/>
          <w:szCs w:val="32"/>
        </w:rPr>
        <w:t>（三）</w:t>
      </w:r>
      <w:r>
        <w:rPr>
          <w:rFonts w:ascii="仿宋_GB2312" w:eastAsia="仿宋_GB2312" w:cs="仿宋_GB2312" w:hint="eastAsia"/>
          <w:bCs/>
          <w:kern w:val="0"/>
          <w:sz w:val="32"/>
          <w:szCs w:val="32"/>
        </w:rPr>
        <w:t>公共安全（类）公安（款）执法办案（项）。</w:t>
      </w:r>
      <w:r>
        <w:rPr>
          <w:rFonts w:ascii="仿宋_GB2312" w:eastAsia="仿宋_GB2312" w:hAnsi="黑体" w:cs="仿宋_GB2312" w:hint="eastAsia"/>
          <w:kern w:val="0"/>
          <w:sz w:val="32"/>
          <w:szCs w:val="32"/>
        </w:rPr>
        <w:t>年初预算为518.28万元，支出决算为518.28万元，完成年初预算的100%。</w:t>
      </w:r>
    </w:p>
    <w:p w:rsidR="007D07DE" w:rsidRDefault="00747AD5">
      <w:pPr>
        <w:autoSpaceDE w:val="0"/>
        <w:autoSpaceDN w:val="0"/>
        <w:adjustRightInd w:val="0"/>
        <w:ind w:firstLine="200"/>
        <w:rPr>
          <w:rFonts w:ascii="仿宋_GB2312" w:eastAsia="仿宋_GB2312" w:cs="仿宋_GB2312"/>
          <w:kern w:val="0"/>
          <w:sz w:val="32"/>
          <w:szCs w:val="32"/>
        </w:rPr>
      </w:pPr>
      <w:r>
        <w:rPr>
          <w:rFonts w:ascii="仿宋_GB2312" w:eastAsia="仿宋_GB2312" w:cs="仿宋_GB2312" w:hint="eastAsia"/>
          <w:kern w:val="0"/>
          <w:sz w:val="32"/>
          <w:szCs w:val="32"/>
        </w:rPr>
        <w:t xml:space="preserve">   </w:t>
      </w:r>
      <w:r w:rsidR="00252A57">
        <w:rPr>
          <w:rFonts w:ascii="仿宋_GB2312" w:eastAsia="仿宋_GB2312" w:cs="仿宋_GB2312" w:hint="eastAsia"/>
          <w:kern w:val="0"/>
          <w:sz w:val="32"/>
          <w:szCs w:val="32"/>
        </w:rPr>
        <w:t>（四）</w:t>
      </w:r>
      <w:r w:rsidR="00252A57">
        <w:rPr>
          <w:rFonts w:ascii="仿宋_GB2312" w:eastAsia="仿宋_GB2312" w:cs="仿宋_GB2312" w:hint="eastAsia"/>
          <w:bCs/>
          <w:kern w:val="0"/>
          <w:sz w:val="32"/>
          <w:szCs w:val="32"/>
        </w:rPr>
        <w:t>公共安全（类）公安（款）其他公安支出（项）。</w:t>
      </w:r>
      <w:r w:rsidR="00252A57">
        <w:rPr>
          <w:rFonts w:ascii="仿宋_GB2312" w:eastAsia="仿宋_GB2312" w:hAnsi="黑体" w:cs="仿宋_GB2312" w:hint="eastAsia"/>
          <w:kern w:val="0"/>
          <w:sz w:val="32"/>
          <w:szCs w:val="32"/>
        </w:rPr>
        <w:t>年初</w:t>
      </w:r>
      <w:r w:rsidR="00252A57">
        <w:rPr>
          <w:rFonts w:ascii="仿宋_GB2312" w:eastAsia="仿宋_GB2312" w:hAnsi="黑体" w:cs="仿宋_GB2312" w:hint="eastAsia"/>
          <w:kern w:val="0"/>
          <w:sz w:val="32"/>
          <w:szCs w:val="32"/>
        </w:rPr>
        <w:lastRenderedPageBreak/>
        <w:t>预算为57.17万元，支出决算为57.17万元，完成年初预算的100%。</w:t>
      </w:r>
    </w:p>
    <w:p w:rsidR="007D07DE" w:rsidRDefault="00252A57">
      <w:pPr>
        <w:autoSpaceDE w:val="0"/>
        <w:autoSpaceDN w:val="0"/>
        <w:adjustRightInd w:val="0"/>
        <w:ind w:firstLine="200"/>
        <w:rPr>
          <w:rFonts w:ascii="仿宋_GB2312" w:eastAsia="仿宋_GB2312" w:hAnsi="黑体" w:cs="仿宋_GB2312"/>
          <w:kern w:val="0"/>
          <w:sz w:val="32"/>
          <w:szCs w:val="32"/>
        </w:rPr>
      </w:pPr>
      <w:r>
        <w:rPr>
          <w:rFonts w:ascii="黑体" w:eastAsia="黑体" w:hAnsi="黑体" w:cs="仿宋_GB2312" w:hint="eastAsia"/>
          <w:kern w:val="0"/>
          <w:sz w:val="32"/>
          <w:szCs w:val="32"/>
        </w:rPr>
        <w:t>三、2021年度一般公共预算财政拨款基本支出决算情况说明</w:t>
      </w:r>
    </w:p>
    <w:p w:rsidR="007D07DE" w:rsidRDefault="00FC7E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cs="仿宋_GB2312" w:hint="eastAsia"/>
          <w:kern w:val="0"/>
          <w:sz w:val="32"/>
          <w:szCs w:val="32"/>
        </w:rPr>
        <w:t>2021年度</w:t>
      </w:r>
      <w:r w:rsidR="00252A57">
        <w:rPr>
          <w:rFonts w:ascii="仿宋_GB2312" w:eastAsia="仿宋_GB2312" w:hint="eastAsia"/>
          <w:sz w:val="32"/>
          <w:szCs w:val="32"/>
        </w:rPr>
        <w:t>一般</w:t>
      </w:r>
      <w:r w:rsidR="00252A57">
        <w:rPr>
          <w:rFonts w:ascii="仿宋_GB2312" w:eastAsia="仿宋_GB2312" w:cs="仿宋_GB2312" w:hint="eastAsia"/>
          <w:kern w:val="0"/>
          <w:sz w:val="32"/>
          <w:szCs w:val="32"/>
        </w:rPr>
        <w:t>公共预算财政拨款基本支出</w:t>
      </w:r>
      <w:r w:rsidR="003509FF">
        <w:rPr>
          <w:rFonts w:ascii="仿宋_GB2312" w:eastAsia="仿宋_GB2312" w:cs="仿宋_GB2312" w:hint="eastAsia"/>
          <w:kern w:val="0"/>
          <w:sz w:val="32"/>
          <w:szCs w:val="32"/>
        </w:rPr>
        <w:t>954.70</w:t>
      </w:r>
      <w:r w:rsidR="00252A57">
        <w:rPr>
          <w:rFonts w:ascii="仿宋_GB2312" w:eastAsia="仿宋_GB2312" w:cs="仿宋_GB2312" w:hint="eastAsia"/>
          <w:kern w:val="0"/>
          <w:sz w:val="32"/>
          <w:szCs w:val="32"/>
        </w:rPr>
        <w:t>万元，支出具体情况如下：</w:t>
      </w:r>
    </w:p>
    <w:p w:rsidR="007D07DE" w:rsidRDefault="00252A57">
      <w:pPr>
        <w:autoSpaceDE w:val="0"/>
        <w:autoSpaceDN w:val="0"/>
        <w:adjustRightInd w:val="0"/>
        <w:ind w:firstLineChars="200" w:firstLine="640"/>
        <w:rPr>
          <w:rFonts w:ascii="仿宋_GB2312" w:eastAsia="仿宋_GB2312"/>
          <w:bCs/>
          <w:kern w:val="0"/>
          <w:sz w:val="32"/>
          <w:szCs w:val="32"/>
        </w:rPr>
      </w:pPr>
      <w:r>
        <w:rPr>
          <w:rFonts w:ascii="仿宋_GB2312" w:eastAsia="仿宋_GB2312" w:hint="eastAsia"/>
          <w:bCs/>
          <w:kern w:val="0"/>
          <w:sz w:val="32"/>
          <w:szCs w:val="32"/>
        </w:rPr>
        <w:t>（一）工资福利支出</w:t>
      </w:r>
      <w:r w:rsidR="003509FF">
        <w:rPr>
          <w:rFonts w:ascii="仿宋_GB2312" w:eastAsia="仿宋_GB2312" w:hint="eastAsia"/>
          <w:bCs/>
          <w:kern w:val="0"/>
          <w:sz w:val="32"/>
          <w:szCs w:val="32"/>
        </w:rPr>
        <w:t>592.07</w:t>
      </w:r>
      <w:r>
        <w:rPr>
          <w:rFonts w:ascii="仿宋_GB2312" w:eastAsia="仿宋_GB2312" w:hint="eastAsia"/>
          <w:bCs/>
          <w:kern w:val="0"/>
          <w:sz w:val="32"/>
          <w:szCs w:val="32"/>
        </w:rPr>
        <w:t>万元，完成年初预算的100%。</w:t>
      </w:r>
    </w:p>
    <w:p w:rsidR="007D07DE" w:rsidRDefault="00252A57">
      <w:pPr>
        <w:autoSpaceDE w:val="0"/>
        <w:autoSpaceDN w:val="0"/>
        <w:adjustRightInd w:val="0"/>
        <w:ind w:firstLineChars="200" w:firstLine="640"/>
        <w:rPr>
          <w:rFonts w:ascii="仿宋_GB2312" w:eastAsia="仿宋_GB2312"/>
          <w:bCs/>
          <w:kern w:val="0"/>
          <w:sz w:val="32"/>
          <w:szCs w:val="32"/>
        </w:rPr>
      </w:pPr>
      <w:r>
        <w:rPr>
          <w:rFonts w:ascii="仿宋_GB2312" w:eastAsia="仿宋_GB2312" w:hint="eastAsia"/>
          <w:bCs/>
          <w:kern w:val="0"/>
          <w:sz w:val="32"/>
          <w:szCs w:val="32"/>
        </w:rPr>
        <w:t>（二）商品和服务支出</w:t>
      </w:r>
      <w:r w:rsidR="003509FF">
        <w:rPr>
          <w:rFonts w:ascii="仿宋_GB2312" w:eastAsia="仿宋_GB2312" w:hint="eastAsia"/>
          <w:bCs/>
          <w:kern w:val="0"/>
          <w:sz w:val="32"/>
          <w:szCs w:val="32"/>
        </w:rPr>
        <w:t>140.29</w:t>
      </w:r>
      <w:r>
        <w:rPr>
          <w:rFonts w:ascii="仿宋_GB2312" w:eastAsia="仿宋_GB2312" w:hint="eastAsia"/>
          <w:bCs/>
          <w:kern w:val="0"/>
          <w:sz w:val="32"/>
          <w:szCs w:val="32"/>
        </w:rPr>
        <w:t>万元，完成年初预算的100%。</w:t>
      </w:r>
    </w:p>
    <w:p w:rsidR="007D07DE" w:rsidRDefault="00252A57">
      <w:pPr>
        <w:autoSpaceDE w:val="0"/>
        <w:autoSpaceDN w:val="0"/>
        <w:adjustRightInd w:val="0"/>
        <w:ind w:firstLineChars="200" w:firstLine="640"/>
        <w:rPr>
          <w:rFonts w:ascii="仿宋_GB2312" w:eastAsia="仿宋_GB2312"/>
          <w:bCs/>
          <w:kern w:val="0"/>
          <w:sz w:val="32"/>
          <w:szCs w:val="32"/>
        </w:rPr>
      </w:pPr>
      <w:r>
        <w:rPr>
          <w:rFonts w:ascii="仿宋_GB2312" w:eastAsia="仿宋_GB2312" w:hint="eastAsia"/>
          <w:bCs/>
          <w:kern w:val="0"/>
          <w:sz w:val="32"/>
          <w:szCs w:val="32"/>
        </w:rPr>
        <w:t>（三）对个人和家庭的补助</w:t>
      </w:r>
      <w:r w:rsidR="003509FF">
        <w:rPr>
          <w:rFonts w:ascii="仿宋_GB2312" w:eastAsia="仿宋_GB2312" w:hint="eastAsia"/>
          <w:bCs/>
          <w:kern w:val="0"/>
          <w:sz w:val="32"/>
          <w:szCs w:val="32"/>
        </w:rPr>
        <w:t>222.34</w:t>
      </w:r>
      <w:r>
        <w:rPr>
          <w:rFonts w:ascii="仿宋_GB2312" w:eastAsia="仿宋_GB2312" w:hint="eastAsia"/>
          <w:bCs/>
          <w:kern w:val="0"/>
          <w:sz w:val="32"/>
          <w:szCs w:val="32"/>
        </w:rPr>
        <w:t>万元，完成年初预算的100%。</w:t>
      </w:r>
    </w:p>
    <w:p w:rsidR="007D07DE" w:rsidRDefault="00252A57">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四、2021年度政府性基金支出决算情况</w:t>
      </w:r>
    </w:p>
    <w:p w:rsidR="007D07DE" w:rsidRDefault="00B04A8E">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Pr>
          <w:rFonts w:ascii="仿宋_GB2312" w:eastAsia="仿宋_GB2312" w:hint="eastAsia"/>
          <w:kern w:val="0"/>
          <w:sz w:val="32"/>
          <w:szCs w:val="32"/>
        </w:rPr>
        <w:t>2021</w:t>
      </w:r>
      <w:r>
        <w:rPr>
          <w:rFonts w:ascii="仿宋_GB2312" w:eastAsia="仿宋_GB2312" w:cs="仿宋_GB2312" w:hint="eastAsia"/>
          <w:kern w:val="0"/>
          <w:sz w:val="32"/>
          <w:szCs w:val="32"/>
        </w:rPr>
        <w:t>年度没有政府性基金收入，也没有政府性基金</w:t>
      </w:r>
      <w:r>
        <w:rPr>
          <w:rFonts w:ascii="仿宋_GB2312" w:eastAsia="仿宋_GB2312" w:hint="eastAsia"/>
          <w:kern w:val="0"/>
          <w:sz w:val="32"/>
          <w:szCs w:val="32"/>
        </w:rPr>
        <w:t>安排的支出</w:t>
      </w:r>
      <w:r>
        <w:rPr>
          <w:rFonts w:ascii="仿宋_GB2312" w:eastAsia="仿宋_GB2312" w:cs="仿宋_GB2312" w:hint="eastAsia"/>
          <w:kern w:val="0"/>
          <w:sz w:val="32"/>
          <w:szCs w:val="32"/>
        </w:rPr>
        <w:t>，故无数据情况说明。</w:t>
      </w:r>
    </w:p>
    <w:p w:rsidR="007D07DE" w:rsidRDefault="00252A57">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五、2021年度国有资本经营预算支出决算情况</w:t>
      </w:r>
    </w:p>
    <w:p w:rsidR="007D07DE" w:rsidRDefault="00FC7E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bCs/>
          <w:kern w:val="0"/>
          <w:sz w:val="32"/>
          <w:szCs w:val="32"/>
        </w:rPr>
        <w:t>本单位</w:t>
      </w:r>
      <w:r w:rsidR="00252A57">
        <w:rPr>
          <w:rFonts w:ascii="仿宋_GB2312" w:eastAsia="仿宋_GB2312" w:cs="仿宋_GB2312" w:hint="eastAsia"/>
          <w:bCs/>
          <w:kern w:val="0"/>
          <w:sz w:val="32"/>
          <w:szCs w:val="32"/>
        </w:rPr>
        <w:t>2</w:t>
      </w:r>
      <w:r w:rsidR="00252A57">
        <w:rPr>
          <w:rFonts w:ascii="仿宋_GB2312" w:eastAsia="仿宋_GB2312" w:cs="仿宋_GB2312"/>
          <w:bCs/>
          <w:kern w:val="0"/>
          <w:sz w:val="32"/>
          <w:szCs w:val="32"/>
        </w:rPr>
        <w:t>02</w:t>
      </w:r>
      <w:r w:rsidR="00252A57">
        <w:rPr>
          <w:rFonts w:ascii="仿宋_GB2312" w:eastAsia="仿宋_GB2312" w:cs="仿宋_GB2312" w:hint="eastAsia"/>
          <w:bCs/>
          <w:kern w:val="0"/>
          <w:sz w:val="32"/>
          <w:szCs w:val="32"/>
        </w:rPr>
        <w:t>1年度没有</w:t>
      </w:r>
      <w:r w:rsidR="00252A57">
        <w:rPr>
          <w:rFonts w:ascii="仿宋_GB2312" w:eastAsia="仿宋_GB2312" w:hint="eastAsia"/>
          <w:kern w:val="0"/>
          <w:sz w:val="32"/>
          <w:szCs w:val="32"/>
        </w:rPr>
        <w:t>国有资本经营预算财政拨款</w:t>
      </w:r>
      <w:r w:rsidR="00252A57">
        <w:rPr>
          <w:rFonts w:ascii="仿宋_GB2312" w:eastAsia="仿宋_GB2312" w:cs="仿宋_GB2312" w:hint="eastAsia"/>
          <w:bCs/>
          <w:kern w:val="0"/>
          <w:sz w:val="32"/>
          <w:szCs w:val="32"/>
        </w:rPr>
        <w:t>收入，也没有</w:t>
      </w:r>
      <w:r w:rsidR="00252A57">
        <w:rPr>
          <w:rFonts w:ascii="仿宋_GB2312" w:eastAsia="仿宋_GB2312" w:hint="eastAsia"/>
          <w:kern w:val="0"/>
          <w:sz w:val="32"/>
          <w:szCs w:val="32"/>
        </w:rPr>
        <w:t>国有资本经营预算财政拨款安排</w:t>
      </w:r>
      <w:r w:rsidR="00252A57">
        <w:rPr>
          <w:rFonts w:ascii="仿宋_GB2312" w:eastAsia="仿宋_GB2312" w:cs="仿宋_GB2312" w:hint="eastAsia"/>
          <w:bCs/>
          <w:kern w:val="0"/>
          <w:sz w:val="32"/>
          <w:szCs w:val="32"/>
        </w:rPr>
        <w:t>的支出，故无数据情况说明</w:t>
      </w:r>
      <w:r w:rsidR="00252A57">
        <w:rPr>
          <w:rFonts w:ascii="仿宋_GB2312" w:eastAsia="仿宋_GB2312" w:cs="仿宋_GB2312" w:hint="eastAsia"/>
          <w:kern w:val="0"/>
          <w:sz w:val="32"/>
          <w:szCs w:val="32"/>
        </w:rPr>
        <w:t>。</w:t>
      </w:r>
    </w:p>
    <w:p w:rsidR="007D07DE" w:rsidRDefault="00252A57">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六、</w:t>
      </w:r>
      <w:r>
        <w:rPr>
          <w:rFonts w:ascii="黑体" w:eastAsia="黑体" w:hAnsi="黑体" w:hint="eastAsia"/>
          <w:sz w:val="32"/>
          <w:szCs w:val="32"/>
        </w:rPr>
        <w:t>一般</w:t>
      </w:r>
      <w:r>
        <w:rPr>
          <w:rFonts w:ascii="黑体" w:eastAsia="黑体" w:hAnsi="黑体" w:cs="仿宋_GB2312" w:hint="eastAsia"/>
          <w:kern w:val="0"/>
          <w:sz w:val="32"/>
          <w:szCs w:val="32"/>
        </w:rPr>
        <w:t>公共预算财政拨款安排的“三公”经费支出决算情况说明</w:t>
      </w:r>
    </w:p>
    <w:p w:rsidR="007D07DE" w:rsidRDefault="00FC7E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cs="仿宋_GB2312" w:hint="eastAsia"/>
          <w:kern w:val="0"/>
          <w:sz w:val="32"/>
          <w:szCs w:val="32"/>
        </w:rPr>
        <w:t>2021年度</w:t>
      </w:r>
      <w:r w:rsidR="00252A57">
        <w:rPr>
          <w:rFonts w:ascii="仿宋_GB2312" w:eastAsia="仿宋_GB2312" w:hint="eastAsia"/>
          <w:sz w:val="32"/>
          <w:szCs w:val="32"/>
        </w:rPr>
        <w:t>一般</w:t>
      </w:r>
      <w:r w:rsidR="00252A57">
        <w:rPr>
          <w:rFonts w:ascii="仿宋_GB2312" w:eastAsia="仿宋_GB2312" w:cs="仿宋_GB2312" w:hint="eastAsia"/>
          <w:kern w:val="0"/>
          <w:sz w:val="32"/>
          <w:szCs w:val="32"/>
        </w:rPr>
        <w:t>公共预算财政拨款安排的“三公”经费支出18.64万元，完成年初预算的100%，比上年减少1.37万元，主要原因是</w:t>
      </w:r>
      <w:r w:rsidR="00252A57">
        <w:rPr>
          <w:rFonts w:ascii="仿宋_GB2312" w:eastAsia="仿宋_GB2312" w:hAnsi="仿宋" w:hint="eastAsia"/>
          <w:sz w:val="32"/>
          <w:szCs w:val="32"/>
        </w:rPr>
        <w:t>一是厉行节约压减公车购置及运行费用</w:t>
      </w:r>
      <w:r w:rsidR="00252A57">
        <w:rPr>
          <w:rFonts w:ascii="仿宋_GB2312" w:eastAsia="仿宋_GB2312" w:cs="仿宋_GB2312" w:hint="eastAsia"/>
          <w:kern w:val="0"/>
          <w:sz w:val="32"/>
          <w:szCs w:val="32"/>
        </w:rPr>
        <w:t>。其中：因公出国（境）费支出决算0万元，公务用车购置及运行费支出决算18.64万元，公务接待费支出决算0万元。</w:t>
      </w:r>
    </w:p>
    <w:p w:rsidR="007D07DE" w:rsidRDefault="00252A57">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具体情况如下：</w:t>
      </w:r>
    </w:p>
    <w:p w:rsidR="007D07DE" w:rsidRDefault="00252A57">
      <w:pPr>
        <w:autoSpaceDE w:val="0"/>
        <w:autoSpaceDN w:val="0"/>
        <w:adjustRightInd w:val="0"/>
        <w:ind w:firstLineChars="200" w:firstLine="640"/>
        <w:rPr>
          <w:rFonts w:ascii="仿宋_GB2312" w:eastAsia="仿宋_GB2312" w:hAnsi="黑体"/>
          <w:bCs/>
          <w:color w:val="000000"/>
          <w:sz w:val="32"/>
          <w:szCs w:val="32"/>
        </w:rPr>
      </w:pPr>
      <w:r>
        <w:rPr>
          <w:rFonts w:ascii="仿宋_GB2312" w:eastAsia="仿宋_GB2312" w:cs="仿宋_GB2312" w:hint="eastAsia"/>
          <w:kern w:val="0"/>
          <w:sz w:val="32"/>
          <w:szCs w:val="32"/>
        </w:rPr>
        <w:t>（一）因公出国（境）费支出0万元，年初无预算安排</w:t>
      </w:r>
      <w:r w:rsidR="00EB4965">
        <w:rPr>
          <w:rFonts w:ascii="仿宋_GB2312" w:eastAsia="仿宋_GB2312" w:hAnsi="黑体" w:hint="eastAsia"/>
          <w:bCs/>
          <w:color w:val="000000"/>
          <w:sz w:val="32"/>
          <w:szCs w:val="32"/>
        </w:rPr>
        <w:t>,</w:t>
      </w:r>
      <w:r w:rsidR="00EB4965">
        <w:rPr>
          <w:rFonts w:ascii="仿宋_GB2312" w:eastAsia="仿宋_GB2312" w:cs="仿宋_GB2312" w:hint="eastAsia"/>
          <w:kern w:val="0"/>
          <w:sz w:val="32"/>
          <w:szCs w:val="32"/>
        </w:rPr>
        <w:t xml:space="preserve"> </w:t>
      </w:r>
      <w:r w:rsidR="00984BDD" w:rsidRPr="005A4B84">
        <w:rPr>
          <w:rFonts w:ascii="仿宋_GB2312" w:eastAsia="仿宋_GB2312" w:cs="仿宋_GB2312" w:hint="eastAsia"/>
          <w:kern w:val="0"/>
          <w:sz w:val="32"/>
          <w:szCs w:val="32"/>
        </w:rPr>
        <w:t>与上年相比无增减变动</w:t>
      </w:r>
      <w:r>
        <w:rPr>
          <w:rFonts w:ascii="仿宋_GB2312" w:eastAsia="仿宋_GB2312" w:cs="仿宋_GB2312" w:hint="eastAsia"/>
          <w:kern w:val="0"/>
          <w:sz w:val="32"/>
          <w:szCs w:val="32"/>
        </w:rPr>
        <w:t>。</w:t>
      </w:r>
      <w:r w:rsidR="00F81762">
        <w:rPr>
          <w:rFonts w:ascii="仿宋_GB2312" w:eastAsia="仿宋_GB2312" w:cs="仿宋_GB2312" w:hint="eastAsia"/>
          <w:kern w:val="0"/>
          <w:sz w:val="32"/>
          <w:szCs w:val="32"/>
        </w:rPr>
        <w:t>全年使用财政拨款安排</w:t>
      </w:r>
      <w:r w:rsidR="00F81762">
        <w:rPr>
          <w:rFonts w:ascii="仿宋_GB2312" w:eastAsia="仿宋_GB2312" w:hAnsi="黑体" w:hint="eastAsia"/>
          <w:bCs/>
          <w:color w:val="000000"/>
          <w:sz w:val="32"/>
          <w:szCs w:val="32"/>
        </w:rPr>
        <w:t>出国团组0个，参加其</w:t>
      </w:r>
      <w:r w:rsidR="00F81762">
        <w:rPr>
          <w:rFonts w:ascii="仿宋_GB2312" w:eastAsia="仿宋_GB2312" w:hAnsi="黑体" w:hint="eastAsia"/>
          <w:bCs/>
          <w:color w:val="000000"/>
          <w:sz w:val="32"/>
          <w:szCs w:val="32"/>
        </w:rPr>
        <w:lastRenderedPageBreak/>
        <w:t>他单位组织的出国团组0个，全年因公出国（境）团组共计0个，累计0人次。</w:t>
      </w:r>
    </w:p>
    <w:p w:rsidR="007D07DE" w:rsidRDefault="00252A57">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（二）公务用车购置及运行费支出18.64万元。其中：</w:t>
      </w:r>
    </w:p>
    <w:p w:rsidR="007D07DE" w:rsidRDefault="00252A57">
      <w:pPr>
        <w:autoSpaceDE w:val="0"/>
        <w:autoSpaceDN w:val="0"/>
        <w:adjustRightInd w:val="0"/>
        <w:ind w:firstLine="200"/>
        <w:rPr>
          <w:rFonts w:ascii="仿宋_GB2312" w:eastAsia="仿宋_GB2312" w:cs="仿宋_GB2312"/>
          <w:kern w:val="0"/>
          <w:sz w:val="32"/>
          <w:szCs w:val="32"/>
        </w:rPr>
      </w:pPr>
      <w:r>
        <w:rPr>
          <w:rFonts w:ascii="仿宋_GB2312" w:eastAsia="仿宋_GB2312" w:cs="仿宋_GB2312" w:hint="eastAsia"/>
          <w:kern w:val="0"/>
          <w:sz w:val="32"/>
          <w:szCs w:val="32"/>
        </w:rPr>
        <w:t xml:space="preserve">   </w:t>
      </w:r>
      <w:bookmarkStart w:id="0" w:name="_GoBack"/>
      <w:bookmarkEnd w:id="0"/>
      <w:r w:rsidR="00984BDD">
        <w:rPr>
          <w:rFonts w:ascii="仿宋_GB2312" w:eastAsia="仿宋_GB2312" w:cs="仿宋_GB2312" w:hint="eastAsia"/>
          <w:kern w:val="0"/>
          <w:sz w:val="32"/>
          <w:szCs w:val="32"/>
        </w:rPr>
        <w:t>公务用车购置支出0万元，年初无预算安排，</w:t>
      </w:r>
      <w:r w:rsidR="00984BDD" w:rsidRPr="00AF7477">
        <w:rPr>
          <w:rFonts w:ascii="仿宋_GB2312" w:eastAsia="仿宋_GB2312" w:cs="仿宋_GB2312" w:hint="eastAsia"/>
          <w:kern w:val="0"/>
          <w:sz w:val="32"/>
          <w:szCs w:val="32"/>
        </w:rPr>
        <w:t>与上年相比无增减变动。</w:t>
      </w:r>
      <w:r w:rsidR="00984BDD">
        <w:rPr>
          <w:rFonts w:ascii="仿宋_GB2312" w:eastAsia="仿宋_GB2312" w:cs="仿宋_GB2312" w:hint="eastAsia"/>
          <w:kern w:val="0"/>
          <w:sz w:val="32"/>
          <w:szCs w:val="32"/>
        </w:rPr>
        <w:t>购置了0辆公务用车。</w:t>
      </w:r>
    </w:p>
    <w:p w:rsidR="007D07DE" w:rsidRDefault="00252A57">
      <w:pPr>
        <w:autoSpaceDE w:val="0"/>
        <w:autoSpaceDN w:val="0"/>
        <w:adjustRightInd w:val="0"/>
        <w:ind w:firstLine="200"/>
        <w:rPr>
          <w:rFonts w:ascii="仿宋_GB2312" w:eastAsia="仿宋_GB2312" w:hAnsi="黑体"/>
          <w:bCs/>
          <w:color w:val="000000"/>
          <w:sz w:val="32"/>
          <w:szCs w:val="32"/>
        </w:rPr>
      </w:pPr>
      <w:r>
        <w:rPr>
          <w:rFonts w:ascii="仿宋_GB2312" w:eastAsia="仿宋_GB2312" w:cs="仿宋_GB2312" w:hint="eastAsia"/>
          <w:kern w:val="0"/>
          <w:sz w:val="32"/>
          <w:szCs w:val="32"/>
        </w:rPr>
        <w:t xml:space="preserve">   公务用车运行支出18.64万元，完成年初预算的100%，比上年减少1.37万元，原因是</w:t>
      </w:r>
      <w:r>
        <w:rPr>
          <w:rFonts w:ascii="仿宋_GB2312" w:eastAsia="仿宋_GB2312" w:hAnsi="仿宋" w:hint="eastAsia"/>
          <w:sz w:val="32"/>
          <w:szCs w:val="32"/>
        </w:rPr>
        <w:t>厉行节约压减公务用车运行费用</w:t>
      </w:r>
      <w:r>
        <w:rPr>
          <w:rFonts w:ascii="仿宋_GB2312" w:eastAsia="仿宋_GB2312" w:cs="仿宋_GB2312" w:hint="eastAsia"/>
          <w:kern w:val="0"/>
          <w:sz w:val="32"/>
          <w:szCs w:val="32"/>
        </w:rPr>
        <w:t>。财政保障经费减少。2021年，</w:t>
      </w:r>
      <w:r>
        <w:rPr>
          <w:rFonts w:ascii="仿宋_GB2312" w:eastAsia="仿宋_GB2312" w:hAnsi="黑体" w:hint="eastAsia"/>
          <w:bCs/>
          <w:color w:val="000000"/>
          <w:sz w:val="32"/>
          <w:szCs w:val="32"/>
        </w:rPr>
        <w:t>本单位所属开支财政拨款的公务用车保有量为14辆</w:t>
      </w:r>
      <w:r>
        <w:rPr>
          <w:rFonts w:ascii="仿宋_GB2312" w:eastAsia="仿宋_GB2312" w:hAnsi="黑体" w:hint="eastAsia"/>
          <w:b/>
          <w:color w:val="000000"/>
          <w:sz w:val="32"/>
          <w:szCs w:val="32"/>
        </w:rPr>
        <w:t>，</w:t>
      </w:r>
      <w:r>
        <w:rPr>
          <w:rFonts w:ascii="仿宋_GB2312" w:eastAsia="仿宋_GB2312" w:hAnsi="黑体" w:hint="eastAsia"/>
          <w:bCs/>
          <w:color w:val="000000"/>
          <w:sz w:val="32"/>
          <w:szCs w:val="32"/>
        </w:rPr>
        <w:t>全年运行费支出18.64万元，平均每辆1.33万元。</w:t>
      </w:r>
    </w:p>
    <w:p w:rsidR="007D07DE" w:rsidRDefault="00350635">
      <w:pPr>
        <w:autoSpaceDE w:val="0"/>
        <w:autoSpaceDN w:val="0"/>
        <w:adjustRightInd w:val="0"/>
        <w:ind w:firstLine="200"/>
        <w:rPr>
          <w:rFonts w:ascii="仿宋_GB2312" w:eastAsia="仿宋_GB2312" w:cs="仿宋_GB2312"/>
          <w:kern w:val="0"/>
          <w:sz w:val="32"/>
          <w:szCs w:val="32"/>
        </w:rPr>
      </w:pPr>
      <w:r>
        <w:rPr>
          <w:rFonts w:ascii="仿宋_GB2312" w:eastAsia="仿宋_GB2312" w:cs="仿宋_GB2312" w:hint="eastAsia"/>
          <w:kern w:val="0"/>
          <w:sz w:val="32"/>
          <w:szCs w:val="32"/>
        </w:rPr>
        <w:t xml:space="preserve">  </w:t>
      </w:r>
      <w:r w:rsidR="003924EB">
        <w:rPr>
          <w:rFonts w:ascii="仿宋_GB2312" w:eastAsia="仿宋_GB2312" w:cs="仿宋_GB2312" w:hint="eastAsia"/>
          <w:kern w:val="0"/>
          <w:sz w:val="32"/>
          <w:szCs w:val="32"/>
        </w:rPr>
        <w:t xml:space="preserve"> </w:t>
      </w:r>
      <w:r w:rsidR="00252A57">
        <w:rPr>
          <w:rFonts w:ascii="仿宋_GB2312" w:eastAsia="仿宋_GB2312" w:cs="仿宋_GB2312" w:hint="eastAsia"/>
          <w:kern w:val="0"/>
          <w:sz w:val="32"/>
          <w:szCs w:val="32"/>
        </w:rPr>
        <w:t>（三）公务接待费支出0万元，完成年初预算的0%，比上年</w:t>
      </w:r>
      <w:r>
        <w:rPr>
          <w:rFonts w:ascii="仿宋_GB2312" w:eastAsia="仿宋_GB2312" w:cs="仿宋_GB2312" w:hint="eastAsia"/>
          <w:kern w:val="0"/>
          <w:sz w:val="32"/>
          <w:szCs w:val="32"/>
        </w:rPr>
        <w:t>增加（</w:t>
      </w:r>
      <w:r w:rsidR="00252A57">
        <w:rPr>
          <w:rFonts w:ascii="仿宋_GB2312" w:eastAsia="仿宋_GB2312" w:cs="仿宋_GB2312" w:hint="eastAsia"/>
          <w:kern w:val="0"/>
          <w:sz w:val="32"/>
          <w:szCs w:val="32"/>
        </w:rPr>
        <w:t>减少</w:t>
      </w:r>
      <w:r>
        <w:rPr>
          <w:rFonts w:ascii="仿宋_GB2312" w:eastAsia="仿宋_GB2312" w:cs="仿宋_GB2312" w:hint="eastAsia"/>
          <w:kern w:val="0"/>
          <w:sz w:val="32"/>
          <w:szCs w:val="32"/>
        </w:rPr>
        <w:t>）</w:t>
      </w:r>
      <w:r w:rsidR="00252A57">
        <w:rPr>
          <w:rFonts w:ascii="仿宋_GB2312" w:eastAsia="仿宋_GB2312" w:cs="仿宋_GB2312" w:hint="eastAsia"/>
          <w:kern w:val="0"/>
          <w:sz w:val="32"/>
          <w:szCs w:val="32"/>
        </w:rPr>
        <w:t>0万元。国内公务接待批次0次，人次0次，国（境）外公务接待批次0次，人次0次。</w:t>
      </w:r>
    </w:p>
    <w:p w:rsidR="007D07DE" w:rsidRDefault="00252A57">
      <w:pPr>
        <w:autoSpaceDE w:val="0"/>
        <w:autoSpaceDN w:val="0"/>
        <w:adjustRightInd w:val="0"/>
        <w:ind w:firstLineChars="196" w:firstLine="627"/>
        <w:rPr>
          <w:rFonts w:ascii="黑体" w:eastAsia="黑体" w:hAnsi="黑体" w:cs="仿宋_GB2312"/>
          <w:kern w:val="0"/>
          <w:sz w:val="32"/>
          <w:szCs w:val="32"/>
        </w:rPr>
      </w:pPr>
      <w:r>
        <w:rPr>
          <w:rFonts w:ascii="黑体" w:eastAsia="黑体" w:hAnsi="黑体" w:cs="仿宋_GB2312" w:hint="eastAsia"/>
          <w:kern w:val="0"/>
          <w:sz w:val="32"/>
          <w:szCs w:val="32"/>
        </w:rPr>
        <w:t>七、其他重要事项情况说明</w:t>
      </w:r>
    </w:p>
    <w:p w:rsidR="007D07DE" w:rsidRDefault="00252A57">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（一）机关运行经费支出情况说明。</w:t>
      </w:r>
    </w:p>
    <w:p w:rsidR="007D07DE" w:rsidRDefault="00FC7E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cs="仿宋_GB2312" w:hint="eastAsia"/>
          <w:kern w:val="0"/>
          <w:sz w:val="32"/>
          <w:szCs w:val="32"/>
        </w:rPr>
        <w:t>2021年度机关运行经费支出140.29万元，与年初预算数持平。比2020年减少61.48万元，降低30.47%，减少的主要原因是财政保障经费减少。</w:t>
      </w:r>
    </w:p>
    <w:p w:rsidR="007D07DE" w:rsidRDefault="00252A57">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7D07DE" w:rsidRDefault="00FC7E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cs="仿宋_GB2312" w:hint="eastAsia"/>
          <w:kern w:val="0"/>
          <w:sz w:val="32"/>
          <w:szCs w:val="32"/>
        </w:rPr>
        <w:t>2021年度政府采购支出总额24.54万元，其中：政府采购货物支出24.54万元</w:t>
      </w:r>
      <w:r w:rsidR="00A363C3">
        <w:rPr>
          <w:rFonts w:ascii="仿宋_GB2312" w:eastAsia="仿宋_GB2312" w:cs="仿宋_GB2312" w:hint="eastAsia"/>
          <w:kern w:val="0"/>
          <w:sz w:val="32"/>
          <w:szCs w:val="32"/>
        </w:rPr>
        <w:t>、政府采购工程支出0万元、政府采购服务支出0万元</w:t>
      </w:r>
      <w:r w:rsidR="00252A57">
        <w:rPr>
          <w:rFonts w:ascii="仿宋_GB2312" w:eastAsia="仿宋_GB2312" w:cs="仿宋_GB2312" w:hint="eastAsia"/>
          <w:kern w:val="0"/>
          <w:sz w:val="32"/>
          <w:szCs w:val="32"/>
        </w:rPr>
        <w:t>。授予中小企业合同金额0万元，占政府采购支出总额的0 %，其中：授予小微企业合同金额 0万元，占政府采购支出总额的0 %。</w:t>
      </w:r>
    </w:p>
    <w:p w:rsidR="007D07DE" w:rsidRDefault="00252A57">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lastRenderedPageBreak/>
        <w:t>（三）国有资产占用情况说明。</w:t>
      </w:r>
    </w:p>
    <w:p w:rsidR="007D07DE" w:rsidRDefault="00252A57">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截至2021年12月31日，</w:t>
      </w:r>
      <w:r w:rsidR="00FC7EF3">
        <w:rPr>
          <w:rFonts w:ascii="仿宋_GB2312" w:eastAsia="仿宋_GB2312" w:cs="仿宋_GB2312" w:hint="eastAsia"/>
          <w:kern w:val="0"/>
          <w:sz w:val="32"/>
          <w:szCs w:val="32"/>
        </w:rPr>
        <w:t>本单位</w:t>
      </w:r>
      <w:r>
        <w:rPr>
          <w:rFonts w:ascii="仿宋_GB2312" w:eastAsia="仿宋_GB2312" w:cs="仿宋_GB2312" w:hint="eastAsia"/>
          <w:kern w:val="0"/>
          <w:sz w:val="32"/>
          <w:szCs w:val="32"/>
        </w:rPr>
        <w:t>共有车辆14辆，其中：</w:t>
      </w:r>
      <w:r w:rsidR="00A363C3">
        <w:rPr>
          <w:rFonts w:ascii="仿宋_GB2312" w:eastAsia="仿宋_GB2312" w:cs="仿宋_GB2312" w:hint="eastAsia"/>
          <w:kern w:val="0"/>
          <w:sz w:val="32"/>
          <w:szCs w:val="32"/>
        </w:rPr>
        <w:t>公务用车0辆；执法执勤用车14辆；专业技术用车0辆；其他用车0辆</w:t>
      </w:r>
      <w:r>
        <w:rPr>
          <w:rFonts w:ascii="仿宋_GB2312" w:eastAsia="仿宋_GB2312" w:cs="仿宋_GB2312" w:hint="eastAsia"/>
          <w:kern w:val="0"/>
          <w:sz w:val="32"/>
          <w:szCs w:val="32"/>
        </w:rPr>
        <w:t xml:space="preserve">；单价50万元以上通用设备0台（套），单价100 万元以上专用设备0台（套）。 </w:t>
      </w:r>
    </w:p>
    <w:p w:rsidR="007D07DE" w:rsidRDefault="00252A57">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（四）预算绩效管理工作开展情况。</w:t>
      </w:r>
    </w:p>
    <w:p w:rsidR="007D07DE" w:rsidRDefault="004F6637">
      <w:pPr>
        <w:autoSpaceDE w:val="0"/>
        <w:autoSpaceDN w:val="0"/>
        <w:adjustRightInd w:val="0"/>
        <w:ind w:firstLineChars="200" w:firstLine="640"/>
        <w:rPr>
          <w:rFonts w:ascii="楷体_GB2312" w:eastAsia="楷体_GB2312" w:cs="仿宋_GB2312"/>
          <w:kern w:val="0"/>
          <w:sz w:val="32"/>
          <w:szCs w:val="32"/>
        </w:rPr>
      </w:pPr>
      <w:r>
        <w:rPr>
          <w:rFonts w:ascii="仿宋_GB2312" w:eastAsia="仿宋_GB2312" w:cs="仿宋_GB2312" w:hint="eastAsia"/>
          <w:kern w:val="0"/>
          <w:sz w:val="32"/>
          <w:szCs w:val="32"/>
        </w:rPr>
        <w:t>本单位</w:t>
      </w:r>
      <w:r w:rsidR="00252A57">
        <w:rPr>
          <w:rFonts w:ascii="仿宋_GB2312" w:eastAsia="仿宋_GB2312" w:cs="仿宋_GB2312" w:hint="eastAsia"/>
          <w:kern w:val="0"/>
          <w:sz w:val="32"/>
          <w:szCs w:val="32"/>
        </w:rPr>
        <w:t>绩效管理工作由市局本级统一组织管理实施。</w:t>
      </w: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7D07DE">
      <w:pPr>
        <w:ind w:firstLineChars="900" w:firstLine="2891"/>
        <w:rPr>
          <w:rFonts w:ascii="仿宋_GB2312" w:eastAsia="仿宋_GB2312"/>
          <w:b/>
          <w:sz w:val="32"/>
          <w:szCs w:val="32"/>
        </w:rPr>
      </w:pPr>
    </w:p>
    <w:p w:rsidR="007D07DE" w:rsidRDefault="00252A57">
      <w:pPr>
        <w:ind w:firstLineChars="900" w:firstLine="2891"/>
        <w:rPr>
          <w:rFonts w:ascii="仿宋_GB2312" w:eastAsia="仿宋_GB2312"/>
          <w:b/>
          <w:sz w:val="32"/>
          <w:szCs w:val="32"/>
        </w:rPr>
      </w:pPr>
      <w:r>
        <w:rPr>
          <w:rFonts w:ascii="仿宋_GB2312" w:eastAsia="仿宋_GB2312" w:hint="eastAsia"/>
          <w:b/>
          <w:sz w:val="32"/>
          <w:szCs w:val="32"/>
        </w:rPr>
        <w:t>第四部分：名词解释</w:t>
      </w:r>
    </w:p>
    <w:p w:rsidR="007D07DE" w:rsidRDefault="00252A57">
      <w:pPr>
        <w:ind w:firstLine="640"/>
        <w:rPr>
          <w:rFonts w:ascii="仿宋_GB2312" w:eastAsia="仿宋_GB2312"/>
          <w:sz w:val="32"/>
          <w:szCs w:val="32"/>
        </w:rPr>
      </w:pPr>
      <w:r>
        <w:rPr>
          <w:rFonts w:ascii="仿宋_GB2312" w:eastAsia="仿宋_GB2312" w:hint="eastAsia"/>
          <w:sz w:val="32"/>
          <w:szCs w:val="32"/>
        </w:rPr>
        <w:t xml:space="preserve">一、财政拨款收入：指柳州市财政部门当年拨付的资金。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二、事业收入：指事业单位开展专业业务活动及辅助活动所取得的收入。</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三、经营收入：指事业单位在专业业务活动及其辅助活动之外开展非独立核算经营活动取得的收入。</w:t>
      </w:r>
    </w:p>
    <w:p w:rsidR="007D07DE" w:rsidRDefault="00252A57">
      <w:pPr>
        <w:ind w:firstLine="640"/>
        <w:rPr>
          <w:rFonts w:ascii="仿宋_GB2312" w:eastAsia="仿宋_GB2312"/>
          <w:sz w:val="32"/>
          <w:szCs w:val="32"/>
        </w:rPr>
      </w:pPr>
      <w:r>
        <w:rPr>
          <w:rFonts w:ascii="仿宋_GB2312" w:eastAsia="仿宋_GB2312" w:hint="eastAsia"/>
          <w:sz w:val="32"/>
          <w:szCs w:val="32"/>
        </w:rPr>
        <w:t>四、其他收入：指除上述“财政拨款收入”“事业收入”“经营收入”等以外的收入。</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lastRenderedPageBreak/>
        <w:t xml:space="preserve">五、用事业基金弥补收支差额指事业单位在当年的“财政拨款收入”“事业收入”“经营收入”“其他收入”不足以安排当年支出的情况下，使用非财政拨款结余弥补本年度收支缺口的资金。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 xml:space="preserve">六、年初结转和结余：指以前年度尚未完成、结转到本年 按有关规定继续使用的资金。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 xml:space="preserve">八、年末结转和结余：指本年度或以前年度预算安排、因客观条件发生变化无法按原计划实施，需要延迟到以后年度按有关规定继续使用的资金。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 xml:space="preserve">九、基本支出：指为保障机构正常运转、完成日常工作任务而发生的人员支出和公用支出。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 xml:space="preserve">十、项目支出：指在基本支出之外为完成特定行政任务和事业发展目标所发生的支出。 </w:t>
      </w:r>
    </w:p>
    <w:p w:rsidR="007D07DE" w:rsidRDefault="00252A57">
      <w:pPr>
        <w:ind w:firstLine="640"/>
        <w:rPr>
          <w:rFonts w:ascii="仿宋_GB2312" w:eastAsia="仿宋_GB2312"/>
          <w:sz w:val="32"/>
          <w:szCs w:val="32"/>
        </w:rPr>
      </w:pPr>
      <w:r>
        <w:rPr>
          <w:rFonts w:ascii="仿宋_GB2312" w:eastAsia="仿宋_GB2312" w:hint="eastAsia"/>
          <w:sz w:val="32"/>
          <w:szCs w:val="32"/>
        </w:rPr>
        <w:t>十一、经营支出：指事业单位在专业业务活动及其辅助活动之外开展非独立核算经营活动发生的支出。</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w:t>
      </w:r>
      <w:r>
        <w:rPr>
          <w:rFonts w:ascii="仿宋_GB2312" w:eastAsia="仿宋_GB2312" w:hint="eastAsia"/>
          <w:sz w:val="32"/>
          <w:szCs w:val="32"/>
        </w:rPr>
        <w:lastRenderedPageBreak/>
        <w:t xml:space="preserve">过路过桥费、保险费、安全奖励费用等支出；公务接待费反映单位按规定开支的各类公务接待（含外宾接待）支出。 </w:t>
      </w:r>
    </w:p>
    <w:p w:rsidR="007D07DE" w:rsidRDefault="00252A57">
      <w:pPr>
        <w:ind w:firstLineChars="200" w:firstLine="640"/>
        <w:rPr>
          <w:rFonts w:ascii="仿宋_GB2312" w:eastAsia="仿宋_GB2312"/>
          <w:sz w:val="32"/>
          <w:szCs w:val="32"/>
        </w:rPr>
      </w:pPr>
      <w:r>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D07DE" w:rsidRDefault="007D07DE">
      <w:pPr>
        <w:ind w:firstLineChars="200" w:firstLine="640"/>
        <w:rPr>
          <w:rFonts w:ascii="仿宋_GB2312" w:eastAsia="仿宋_GB2312" w:cs="仿宋_GB2312"/>
          <w:kern w:val="0"/>
          <w:sz w:val="32"/>
          <w:szCs w:val="32"/>
        </w:rPr>
      </w:pPr>
    </w:p>
    <w:sectPr w:rsidR="007D07DE" w:rsidSect="007D07DE">
      <w:headerReference w:type="default" r:id="rId7"/>
      <w:footerReference w:type="even" r:id="rId8"/>
      <w:footerReference w:type="default" r:id="rId9"/>
      <w:pgSz w:w="11906" w:h="16838"/>
      <w:pgMar w:top="567" w:right="1361" w:bottom="567" w:left="136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399" w:rsidRDefault="006B1399" w:rsidP="007D07DE">
      <w:r>
        <w:separator/>
      </w:r>
    </w:p>
  </w:endnote>
  <w:endnote w:type="continuationSeparator" w:id="1">
    <w:p w:rsidR="006B1399" w:rsidRDefault="006B1399" w:rsidP="007D0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7DE" w:rsidRDefault="004E3DAF">
    <w:pPr>
      <w:pStyle w:val="a4"/>
      <w:framePr w:wrap="around" w:vAnchor="text" w:hAnchor="margin" w:xAlign="center" w:y="1"/>
      <w:rPr>
        <w:rStyle w:val="a7"/>
      </w:rPr>
    </w:pPr>
    <w:r>
      <w:fldChar w:fldCharType="begin"/>
    </w:r>
    <w:r w:rsidR="00252A57">
      <w:rPr>
        <w:rStyle w:val="a7"/>
      </w:rPr>
      <w:instrText xml:space="preserve">PAGE  </w:instrText>
    </w:r>
    <w:r>
      <w:fldChar w:fldCharType="end"/>
    </w:r>
  </w:p>
  <w:p w:rsidR="007D07DE" w:rsidRDefault="007D07D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7DE" w:rsidRDefault="004E3DAF">
    <w:pPr>
      <w:pStyle w:val="a4"/>
      <w:framePr w:wrap="around" w:vAnchor="text" w:hAnchor="margin" w:xAlign="center" w:y="1"/>
      <w:rPr>
        <w:rStyle w:val="a7"/>
        <w:sz w:val="30"/>
        <w:szCs w:val="30"/>
      </w:rPr>
    </w:pPr>
    <w:r>
      <w:rPr>
        <w:sz w:val="30"/>
        <w:szCs w:val="30"/>
      </w:rPr>
      <w:fldChar w:fldCharType="begin"/>
    </w:r>
    <w:r w:rsidR="00252A57">
      <w:rPr>
        <w:rStyle w:val="a7"/>
        <w:sz w:val="30"/>
        <w:szCs w:val="30"/>
      </w:rPr>
      <w:instrText xml:space="preserve">PAGE  </w:instrText>
    </w:r>
    <w:r>
      <w:rPr>
        <w:sz w:val="30"/>
        <w:szCs w:val="30"/>
      </w:rPr>
      <w:fldChar w:fldCharType="separate"/>
    </w:r>
    <w:r w:rsidR="00EB6436">
      <w:rPr>
        <w:rStyle w:val="a7"/>
        <w:noProof/>
        <w:sz w:val="30"/>
        <w:szCs w:val="30"/>
      </w:rPr>
      <w:t>- 7 -</w:t>
    </w:r>
    <w:r>
      <w:rPr>
        <w:sz w:val="30"/>
        <w:szCs w:val="30"/>
      </w:rPr>
      <w:fldChar w:fldCharType="end"/>
    </w:r>
  </w:p>
  <w:p w:rsidR="007D07DE" w:rsidRDefault="007D07D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399" w:rsidRDefault="006B1399" w:rsidP="007D07DE">
      <w:r>
        <w:separator/>
      </w:r>
    </w:p>
  </w:footnote>
  <w:footnote w:type="continuationSeparator" w:id="1">
    <w:p w:rsidR="006B1399" w:rsidRDefault="006B1399" w:rsidP="007D07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7DE" w:rsidRDefault="007D07DE">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2U3M2U1ZjA0YWIwNDBiMzEyODUxMDU4MmRhNGQ2M2UifQ=="/>
  </w:docVars>
  <w:rsids>
    <w:rsidRoot w:val="4C256E3D"/>
    <w:rsid w:val="00007502"/>
    <w:rsid w:val="000108B7"/>
    <w:rsid w:val="00011162"/>
    <w:rsid w:val="00025066"/>
    <w:rsid w:val="000521F7"/>
    <w:rsid w:val="00061757"/>
    <w:rsid w:val="00066CA3"/>
    <w:rsid w:val="00071417"/>
    <w:rsid w:val="000A5721"/>
    <w:rsid w:val="000B075A"/>
    <w:rsid w:val="000C4CC0"/>
    <w:rsid w:val="00104492"/>
    <w:rsid w:val="0011784D"/>
    <w:rsid w:val="0017706C"/>
    <w:rsid w:val="00193992"/>
    <w:rsid w:val="001B4C47"/>
    <w:rsid w:val="001E26E7"/>
    <w:rsid w:val="00225440"/>
    <w:rsid w:val="002312D8"/>
    <w:rsid w:val="00235786"/>
    <w:rsid w:val="00242C28"/>
    <w:rsid w:val="00252A57"/>
    <w:rsid w:val="00272662"/>
    <w:rsid w:val="002745E9"/>
    <w:rsid w:val="00283B95"/>
    <w:rsid w:val="0029547F"/>
    <w:rsid w:val="002A1ED2"/>
    <w:rsid w:val="002C6DED"/>
    <w:rsid w:val="002D515C"/>
    <w:rsid w:val="002D78AA"/>
    <w:rsid w:val="00327DF6"/>
    <w:rsid w:val="00340B40"/>
    <w:rsid w:val="0034606C"/>
    <w:rsid w:val="003502B6"/>
    <w:rsid w:val="00350635"/>
    <w:rsid w:val="003509FF"/>
    <w:rsid w:val="00353B76"/>
    <w:rsid w:val="00362A96"/>
    <w:rsid w:val="0036382E"/>
    <w:rsid w:val="003831E5"/>
    <w:rsid w:val="003924EB"/>
    <w:rsid w:val="003A35A5"/>
    <w:rsid w:val="003A5AD7"/>
    <w:rsid w:val="003B61A7"/>
    <w:rsid w:val="003B7ED0"/>
    <w:rsid w:val="003C7067"/>
    <w:rsid w:val="003E72E7"/>
    <w:rsid w:val="003F7F32"/>
    <w:rsid w:val="00440275"/>
    <w:rsid w:val="00446FBC"/>
    <w:rsid w:val="004516F1"/>
    <w:rsid w:val="00462850"/>
    <w:rsid w:val="004851F3"/>
    <w:rsid w:val="004B17B7"/>
    <w:rsid w:val="004C4F23"/>
    <w:rsid w:val="004E3DAF"/>
    <w:rsid w:val="004F451E"/>
    <w:rsid w:val="004F6637"/>
    <w:rsid w:val="0051213A"/>
    <w:rsid w:val="005131AD"/>
    <w:rsid w:val="005256DB"/>
    <w:rsid w:val="00534736"/>
    <w:rsid w:val="00541F1F"/>
    <w:rsid w:val="00560F33"/>
    <w:rsid w:val="00560F96"/>
    <w:rsid w:val="00575702"/>
    <w:rsid w:val="0058540F"/>
    <w:rsid w:val="00587AE8"/>
    <w:rsid w:val="005928EE"/>
    <w:rsid w:val="005A007D"/>
    <w:rsid w:val="005A4D2B"/>
    <w:rsid w:val="005B1224"/>
    <w:rsid w:val="005D5D55"/>
    <w:rsid w:val="005F3CE7"/>
    <w:rsid w:val="005F63A5"/>
    <w:rsid w:val="0061784A"/>
    <w:rsid w:val="00633A25"/>
    <w:rsid w:val="0066627D"/>
    <w:rsid w:val="00666729"/>
    <w:rsid w:val="006848BA"/>
    <w:rsid w:val="00692B6D"/>
    <w:rsid w:val="006B1399"/>
    <w:rsid w:val="006B5A29"/>
    <w:rsid w:val="006C1367"/>
    <w:rsid w:val="006C7522"/>
    <w:rsid w:val="006E0C0B"/>
    <w:rsid w:val="006E0D35"/>
    <w:rsid w:val="006E30B8"/>
    <w:rsid w:val="006F0F4F"/>
    <w:rsid w:val="00712651"/>
    <w:rsid w:val="007131AA"/>
    <w:rsid w:val="00715385"/>
    <w:rsid w:val="00747AD5"/>
    <w:rsid w:val="00783816"/>
    <w:rsid w:val="00797F61"/>
    <w:rsid w:val="007D07DE"/>
    <w:rsid w:val="0087235E"/>
    <w:rsid w:val="00886A68"/>
    <w:rsid w:val="008B3687"/>
    <w:rsid w:val="008D3C7A"/>
    <w:rsid w:val="008D5B7E"/>
    <w:rsid w:val="008F7745"/>
    <w:rsid w:val="009226C6"/>
    <w:rsid w:val="00933974"/>
    <w:rsid w:val="00947621"/>
    <w:rsid w:val="009679A0"/>
    <w:rsid w:val="00975200"/>
    <w:rsid w:val="00984BDD"/>
    <w:rsid w:val="009926F1"/>
    <w:rsid w:val="00993A65"/>
    <w:rsid w:val="00993D43"/>
    <w:rsid w:val="009A799B"/>
    <w:rsid w:val="009B3F5D"/>
    <w:rsid w:val="009B513F"/>
    <w:rsid w:val="009C08B9"/>
    <w:rsid w:val="009C2F24"/>
    <w:rsid w:val="009E0BDF"/>
    <w:rsid w:val="009E5863"/>
    <w:rsid w:val="009F3874"/>
    <w:rsid w:val="009F3C73"/>
    <w:rsid w:val="00A16AC9"/>
    <w:rsid w:val="00A363C3"/>
    <w:rsid w:val="00A465A2"/>
    <w:rsid w:val="00A549B2"/>
    <w:rsid w:val="00A728D2"/>
    <w:rsid w:val="00A74F18"/>
    <w:rsid w:val="00A928C5"/>
    <w:rsid w:val="00AD2599"/>
    <w:rsid w:val="00AD7978"/>
    <w:rsid w:val="00AE16E6"/>
    <w:rsid w:val="00B02B17"/>
    <w:rsid w:val="00B04A8E"/>
    <w:rsid w:val="00B460E0"/>
    <w:rsid w:val="00B51CFB"/>
    <w:rsid w:val="00B53416"/>
    <w:rsid w:val="00B83DB5"/>
    <w:rsid w:val="00BB1B44"/>
    <w:rsid w:val="00BD3C14"/>
    <w:rsid w:val="00BE7F8F"/>
    <w:rsid w:val="00BF0998"/>
    <w:rsid w:val="00BF1F08"/>
    <w:rsid w:val="00BF4861"/>
    <w:rsid w:val="00C039B0"/>
    <w:rsid w:val="00C07EBA"/>
    <w:rsid w:val="00C26C59"/>
    <w:rsid w:val="00C30C96"/>
    <w:rsid w:val="00C7327D"/>
    <w:rsid w:val="00C84204"/>
    <w:rsid w:val="00C92C15"/>
    <w:rsid w:val="00CB1D25"/>
    <w:rsid w:val="00CB542E"/>
    <w:rsid w:val="00CC259B"/>
    <w:rsid w:val="00CF2E92"/>
    <w:rsid w:val="00CF3025"/>
    <w:rsid w:val="00D03CD8"/>
    <w:rsid w:val="00D676F6"/>
    <w:rsid w:val="00D75E66"/>
    <w:rsid w:val="00D82E5A"/>
    <w:rsid w:val="00DA6E76"/>
    <w:rsid w:val="00DB3132"/>
    <w:rsid w:val="00DD2937"/>
    <w:rsid w:val="00DF04B9"/>
    <w:rsid w:val="00DF6D35"/>
    <w:rsid w:val="00E2304F"/>
    <w:rsid w:val="00E43CA2"/>
    <w:rsid w:val="00E56D4F"/>
    <w:rsid w:val="00E67185"/>
    <w:rsid w:val="00E757D0"/>
    <w:rsid w:val="00E82D3C"/>
    <w:rsid w:val="00E86F84"/>
    <w:rsid w:val="00EA6DBB"/>
    <w:rsid w:val="00EB2C24"/>
    <w:rsid w:val="00EB4965"/>
    <w:rsid w:val="00EB6436"/>
    <w:rsid w:val="00EE1943"/>
    <w:rsid w:val="00F34CD0"/>
    <w:rsid w:val="00F66C5B"/>
    <w:rsid w:val="00F81762"/>
    <w:rsid w:val="00F82862"/>
    <w:rsid w:val="00FB2692"/>
    <w:rsid w:val="00FC7EF3"/>
    <w:rsid w:val="00FD6585"/>
    <w:rsid w:val="00FE011D"/>
    <w:rsid w:val="05352423"/>
    <w:rsid w:val="094B45FA"/>
    <w:rsid w:val="09D6528D"/>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9A63F06"/>
    <w:rsid w:val="3C017E2C"/>
    <w:rsid w:val="3E6F4772"/>
    <w:rsid w:val="3EA872B2"/>
    <w:rsid w:val="3ED1439F"/>
    <w:rsid w:val="42235D58"/>
    <w:rsid w:val="44500BF5"/>
    <w:rsid w:val="47F43786"/>
    <w:rsid w:val="48374EDC"/>
    <w:rsid w:val="4C256E3D"/>
    <w:rsid w:val="4CB52F0F"/>
    <w:rsid w:val="4E2875DF"/>
    <w:rsid w:val="50C04C3A"/>
    <w:rsid w:val="50F35421"/>
    <w:rsid w:val="532F1F9A"/>
    <w:rsid w:val="5DBB25AC"/>
    <w:rsid w:val="5E995A3E"/>
    <w:rsid w:val="5F933EA7"/>
    <w:rsid w:val="5F95061E"/>
    <w:rsid w:val="5FC1266C"/>
    <w:rsid w:val="617E254E"/>
    <w:rsid w:val="62163194"/>
    <w:rsid w:val="624D024D"/>
    <w:rsid w:val="650E086A"/>
    <w:rsid w:val="65493030"/>
    <w:rsid w:val="6BAA0708"/>
    <w:rsid w:val="70046E9D"/>
    <w:rsid w:val="72231A60"/>
    <w:rsid w:val="743631A3"/>
    <w:rsid w:val="74987206"/>
    <w:rsid w:val="75AF6C8B"/>
    <w:rsid w:val="77474C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07D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7D07DE"/>
    <w:rPr>
      <w:sz w:val="18"/>
      <w:szCs w:val="18"/>
    </w:rPr>
  </w:style>
  <w:style w:type="paragraph" w:styleId="a4">
    <w:name w:val="footer"/>
    <w:basedOn w:val="a"/>
    <w:qFormat/>
    <w:rsid w:val="007D07DE"/>
    <w:pPr>
      <w:tabs>
        <w:tab w:val="center" w:pos="4153"/>
        <w:tab w:val="right" w:pos="8306"/>
      </w:tabs>
      <w:snapToGrid w:val="0"/>
      <w:jc w:val="left"/>
    </w:pPr>
    <w:rPr>
      <w:sz w:val="18"/>
      <w:szCs w:val="18"/>
    </w:rPr>
  </w:style>
  <w:style w:type="paragraph" w:styleId="a5">
    <w:name w:val="header"/>
    <w:basedOn w:val="a"/>
    <w:qFormat/>
    <w:rsid w:val="007D07DE"/>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7D07D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age number"/>
    <w:basedOn w:val="a0"/>
    <w:qFormat/>
    <w:rsid w:val="007D07DE"/>
  </w:style>
  <w:style w:type="character" w:customStyle="1" w:styleId="Char">
    <w:name w:val="批注框文本 Char"/>
    <w:basedOn w:val="a0"/>
    <w:link w:val="a3"/>
    <w:qFormat/>
    <w:rsid w:val="007D07DE"/>
    <w:rPr>
      <w:kern w:val="2"/>
      <w:sz w:val="18"/>
      <w:szCs w:val="18"/>
    </w:rPr>
  </w:style>
  <w:style w:type="character" w:customStyle="1" w:styleId="font11">
    <w:name w:val="font11"/>
    <w:basedOn w:val="a0"/>
    <w:qFormat/>
    <w:rsid w:val="007D07DE"/>
    <w:rPr>
      <w:rFonts w:ascii="宋体" w:eastAsia="宋体" w:hAnsi="宋体" w:cs="宋体" w:hint="eastAsia"/>
      <w:color w:val="000000"/>
      <w:sz w:val="22"/>
      <w:szCs w:val="22"/>
      <w:u w:val="none"/>
    </w:rPr>
  </w:style>
  <w:style w:type="character" w:customStyle="1" w:styleId="font01">
    <w:name w:val="font01"/>
    <w:basedOn w:val="a0"/>
    <w:qFormat/>
    <w:rsid w:val="007D07DE"/>
    <w:rPr>
      <w:rFonts w:ascii="宋体" w:eastAsia="宋体" w:hAnsi="宋体" w:cs="宋体" w:hint="eastAsia"/>
      <w:color w:val="000000"/>
      <w:sz w:val="24"/>
      <w:szCs w:val="24"/>
      <w:u w:val="none"/>
    </w:rPr>
  </w:style>
  <w:style w:type="character" w:customStyle="1" w:styleId="font21">
    <w:name w:val="font21"/>
    <w:basedOn w:val="a0"/>
    <w:qFormat/>
    <w:rsid w:val="007D07DE"/>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7F69F-DA92-4C3B-9B0D-D2C754D2D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747</Words>
  <Characters>4261</Characters>
  <Application>Microsoft Office Word</Application>
  <DocSecurity>0</DocSecurity>
  <Lines>35</Lines>
  <Paragraphs>9</Paragraphs>
  <ScaleCrop>false</ScaleCrop>
  <Company>微软中国</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陈冬雪</dc:creator>
  <cp:lastModifiedBy>AutoBVT</cp:lastModifiedBy>
  <cp:revision>28</cp:revision>
  <cp:lastPrinted>2021-07-07T01:10:00Z</cp:lastPrinted>
  <dcterms:created xsi:type="dcterms:W3CDTF">2022-09-06T07:04:00Z</dcterms:created>
  <dcterms:modified xsi:type="dcterms:W3CDTF">2023-09-20T08:45:00Z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0830A4BB565249BDB9FFCA3391EDB86D_12</vt:lpwstr>
  </property>
</Properties>
</file>