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hint="eastAsia" w:ascii="黑体" w:eastAsia="黑体"/>
          <w:kern w:val="0"/>
          <w:sz w:val="52"/>
          <w:szCs w:val="52"/>
          <w:lang w:eastAsia="zh-CN"/>
        </w:rPr>
      </w:pPr>
      <w:r>
        <w:rPr>
          <w:rFonts w:hint="eastAsia" w:ascii="黑体" w:eastAsia="黑体" w:cs="ArialUnicodeMS"/>
          <w:kern w:val="0"/>
          <w:sz w:val="52"/>
          <w:szCs w:val="52"/>
        </w:rPr>
        <w:t>柳州市</w:t>
      </w:r>
      <w:r>
        <w:rPr>
          <w:rFonts w:hint="eastAsia" w:ascii="黑体" w:hAnsi="黑体" w:eastAsia="黑体"/>
          <w:bCs/>
          <w:color w:val="000000"/>
          <w:sz w:val="52"/>
          <w:szCs w:val="52"/>
          <w:u w:val="none"/>
          <w:lang w:eastAsia="zh-CN"/>
        </w:rPr>
        <w:t>科学技术情报研究所</w:t>
      </w:r>
      <w:r>
        <w:rPr>
          <w:rFonts w:hint="eastAsia" w:ascii="黑体" w:hAnsi="黑体" w:eastAsia="黑体"/>
          <w:bCs/>
          <w:color w:val="000000"/>
          <w:sz w:val="52"/>
          <w:szCs w:val="52"/>
          <w:u w:val="none"/>
        </w:rPr>
        <w:t xml:space="preserve"> </w:t>
      </w:r>
    </w:p>
    <w:p>
      <w:pPr>
        <w:jc w:val="center"/>
        <w:rPr>
          <w:rFonts w:ascii="黑体" w:eastAsia="黑体" w:cs="ArialUnicodeMS"/>
          <w:kern w:val="0"/>
          <w:sz w:val="52"/>
          <w:szCs w:val="52"/>
        </w:rPr>
      </w:pPr>
      <w:r>
        <w:rPr>
          <w:rFonts w:hint="eastAsia" w:ascii="黑体" w:eastAsia="黑体"/>
          <w:kern w:val="0"/>
          <w:sz w:val="52"/>
          <w:szCs w:val="52"/>
          <w:lang w:eastAsia="zh-CN"/>
        </w:rPr>
        <w:t>2021</w:t>
      </w:r>
      <w:r>
        <w:rPr>
          <w:rFonts w:hint="eastAsia" w:ascii="黑体" w:eastAsia="黑体" w:cs="ArialUnicodeMS"/>
          <w:kern w:val="0"/>
          <w:sz w:val="52"/>
          <w:szCs w:val="52"/>
        </w:rPr>
        <w:t>年度部门决算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u w:val="none"/>
          <w:lang w:eastAsia="zh-CN"/>
        </w:rPr>
        <w:t>柳州市科学技术情报研究所</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u w:val="none"/>
          <w:lang w:eastAsia="zh-CN"/>
        </w:rPr>
        <w:t>柳州市科学技术情报研究所</w:t>
      </w:r>
      <w:r>
        <w:rPr>
          <w:rFonts w:hint="eastAsia" w:ascii="仿宋_GB2312" w:eastAsia="仿宋_GB2312"/>
          <w:b/>
          <w:sz w:val="32"/>
          <w:szCs w:val="32"/>
          <w:lang w:eastAsia="zh-CN"/>
        </w:rPr>
        <w:t>2021</w:t>
      </w:r>
      <w:r>
        <w:rPr>
          <w:rFonts w:hint="eastAsia" w:ascii="仿宋_GB2312" w:eastAsia="仿宋_GB2312"/>
          <w:b/>
          <w:sz w:val="32"/>
          <w:szCs w:val="32"/>
        </w:rPr>
        <w:t>年部门决算报表</w:t>
      </w:r>
    </w:p>
    <w:p>
      <w:pPr>
        <w:ind w:left="645"/>
        <w:rPr>
          <w:rFonts w:hint="eastAsia" w:ascii="仿宋_GB2312" w:eastAsia="仿宋_GB2312"/>
          <w:sz w:val="32"/>
          <w:szCs w:val="32"/>
        </w:rPr>
      </w:pPr>
      <w:r>
        <w:rPr>
          <w:rFonts w:hint="eastAsia" w:ascii="仿宋_GB2312" w:eastAsia="仿宋_GB2312"/>
          <w:sz w:val="32"/>
          <w:szCs w:val="32"/>
        </w:rPr>
        <w:t>表一：收入支出决算总表</w:t>
      </w:r>
    </w:p>
    <w:p>
      <w:pPr>
        <w:ind w:left="645"/>
        <w:rPr>
          <w:rFonts w:hint="eastAsia" w:ascii="仿宋_GB2312" w:eastAsia="仿宋_GB2312"/>
          <w:sz w:val="32"/>
          <w:szCs w:val="32"/>
        </w:rPr>
      </w:pPr>
      <w:r>
        <w:rPr>
          <w:rFonts w:hint="eastAsia" w:ascii="仿宋_GB2312" w:eastAsia="仿宋_GB2312"/>
          <w:sz w:val="32"/>
          <w:szCs w:val="32"/>
        </w:rPr>
        <w:t>表二：收入决算表</w:t>
      </w:r>
    </w:p>
    <w:p>
      <w:pPr>
        <w:ind w:left="645"/>
        <w:rPr>
          <w:rFonts w:hint="eastAsia" w:ascii="仿宋_GB2312" w:eastAsia="仿宋_GB2312"/>
          <w:sz w:val="32"/>
          <w:szCs w:val="32"/>
        </w:rPr>
      </w:pPr>
      <w:r>
        <w:rPr>
          <w:rFonts w:hint="eastAsia" w:ascii="仿宋_GB2312" w:eastAsia="仿宋_GB2312"/>
          <w:sz w:val="32"/>
          <w:szCs w:val="32"/>
        </w:rPr>
        <w:t>表三：支出决算表</w:t>
      </w:r>
    </w:p>
    <w:p>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hint="eastAsia" w:ascii="仿宋_GB2312" w:eastAsia="仿宋_GB2312"/>
          <w:sz w:val="32"/>
          <w:szCs w:val="32"/>
        </w:rPr>
      </w:pPr>
      <w:r>
        <w:rPr>
          <w:rFonts w:hint="eastAsia" w:ascii="仿宋_GB2312" w:eastAsia="仿宋_GB2312"/>
          <w:sz w:val="32"/>
          <w:szCs w:val="32"/>
        </w:rPr>
        <w:t>表七：一般公共预算财政拨款安排的“三公”经费支出决算表</w:t>
      </w:r>
    </w:p>
    <w:p>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hint="eastAsia"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eastAsia="仿宋_GB2312"/>
          <w:b/>
          <w:sz w:val="32"/>
          <w:szCs w:val="32"/>
          <w:lang w:eastAsia="zh-CN"/>
        </w:rPr>
        <w:t>柳州市科学技术情报研究所</w:t>
      </w:r>
      <w:r>
        <w:rPr>
          <w:rFonts w:hint="eastAsia" w:ascii="仿宋_GB2312" w:eastAsia="仿宋_GB2312"/>
          <w:b/>
          <w:sz w:val="32"/>
          <w:szCs w:val="32"/>
          <w:lang w:val="en-US" w:eastAsia="zh-CN"/>
        </w:rPr>
        <w:t>2</w:t>
      </w:r>
      <w:r>
        <w:rPr>
          <w:rFonts w:hint="eastAsia" w:ascii="仿宋_GB2312" w:eastAsia="仿宋_GB2312"/>
          <w:b/>
          <w:sz w:val="32"/>
          <w:szCs w:val="32"/>
          <w:lang w:eastAsia="zh-CN"/>
        </w:rPr>
        <w:t>021</w:t>
      </w:r>
      <w:r>
        <w:rPr>
          <w:rFonts w:hint="eastAsia" w:ascii="仿宋_GB2312" w:eastAsia="仿宋_GB2312"/>
          <w:b/>
          <w:sz w:val="32"/>
          <w:szCs w:val="32"/>
        </w:rPr>
        <w:t>年度部门决算情况说明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eastAsia="仿宋_GB2312"/>
          <w:b/>
          <w:sz w:val="32"/>
          <w:szCs w:val="32"/>
          <w:lang w:eastAsia="zh-CN"/>
        </w:rPr>
        <w:t>：柳州市科学技术情报研究所</w:t>
      </w:r>
      <w:r>
        <w:rPr>
          <w:rFonts w:hint="eastAsia" w:ascii="仿宋_GB2312" w:eastAsia="仿宋_GB2312"/>
          <w:b/>
          <w:sz w:val="32"/>
          <w:szCs w:val="32"/>
        </w:rPr>
        <w:t>概况</w:t>
      </w:r>
    </w:p>
    <w:p>
      <w:pPr>
        <w:ind w:firstLine="646"/>
        <w:rPr>
          <w:rFonts w:ascii="仿宋_GB2312" w:eastAsia="仿宋_GB2312"/>
          <w:sz w:val="32"/>
          <w:szCs w:val="32"/>
        </w:rPr>
      </w:pPr>
      <w:r>
        <w:rPr>
          <w:rFonts w:hint="eastAsia" w:ascii="仿宋_GB2312" w:eastAsia="仿宋_GB2312"/>
          <w:sz w:val="32"/>
          <w:szCs w:val="32"/>
        </w:rPr>
        <w:t>一、主要职能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20" w:lineRule="atLeast"/>
        <w:ind w:left="0" w:righ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（一）贯彻执行国家、自治区、市有关科技创新发展方面的法律法规、方针政策和规划。</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20" w:lineRule="atLeast"/>
        <w:ind w:left="0" w:righ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（二）开展新经济服务工作，宣传新经济政策，分析研究新经济发展，培育新行业、新业态、新模式等新经济上规模发展并纳入经济统计。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20" w:lineRule="atLeast"/>
        <w:ind w:left="0" w:righ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（三）开展科技型中小企业、高新技术企业及新经济的培育，促进企业科技创新和乡村振兴。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20" w:lineRule="atLeast"/>
        <w:ind w:left="0" w:righ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（四）协助管理市科技信息服务平台，推动科技创新服务信息化，实现科技创新资源集聚对接。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20" w:lineRule="atLeast"/>
        <w:ind w:left="0" w:righ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（五）围绕贯彻落实创新驱动发展战略，加强科技型中小企业及科技创新平台载体的服务职能，完善科技计划管理专业机构职能，加强外部科技资源的引进，推动创新协调发展。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20" w:lineRule="atLeast"/>
        <w:ind w:left="0" w:righ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（六）指导及协调市各类科技创新载体的建设，推广科技孵化服务标准体系，提升创新载体的服务品质。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20" w:lineRule="atLeast"/>
        <w:ind w:left="0" w:righ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（七）承办市科技创新活动，推动和组织市内各类科技创新主体参加创新赛事、国内外展会及交流活动。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20" w:lineRule="atLeast"/>
        <w:ind w:left="0" w:righ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（八）开展科技评价体系建设及科技评估论证工作，组织市科技项目、科技认定等咨询论证工作。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20" w:lineRule="atLeast"/>
        <w:ind w:left="0" w:righ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（九）开展科技查新、科技文献检索、科技文献资源共享以及科技信息分析研究等服务。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20" w:lineRule="atLeast"/>
        <w:ind w:left="0" w:righ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（十）开展科技培训、科技统计、科技政策宣传工作。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20" w:lineRule="atLeast"/>
        <w:ind w:left="0" w:righ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（十一）开展市科技服务保障工作，组织科研机构、科技服务机构、科技行业协会开展科技研发服务；开展产业发展研究、技术研发、创新布局、人才集聚的协调服务工作。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20" w:lineRule="atLeast"/>
        <w:ind w:left="0" w:righ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（十二）开展市科技成果转化、技术转移、技术合同登记工作，组织科技成果交易和技术交流活动，推进科技成果产业化、市场化。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420" w:lineRule="atLeast"/>
        <w:ind w:left="0" w:righ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（十三）完成主管部门交办的其他任务。</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本部门属全额拨款事业单位，内设五个科室，分别为：办公室、科技企业服务科、创新创业服务科、科技计划服务科、技术转移服务科。</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0" w:line="420" w:lineRule="atLeast"/>
        <w:ind w:left="0" w:right="0" w:firstLine="42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（一）办公室。负责单位日常行政管理和综合协调工作。负责文电、会务、机要保密、信息等日常工作。负责人事管理、档案管理、后勤保障、党建等工作。负责财务、资产、经费、税务等管理工作。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15" w:beforeAutospacing="0" w:after="115" w:afterAutospacing="0" w:line="420" w:lineRule="atLeast"/>
        <w:ind w:left="0" w:right="0" w:firstLine="42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二）科技企业服务科。负责科技型中小企业、高新技术企业、“瞪羚”企业的发展培育、科技创新、统计分析等。承担新经济企业科技服务工作，培育新经济上规模发展并纳入经济统计服务。承担科技文献的共享及服务工作。负责产业技术创新联盟的业务指导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15" w:beforeAutospacing="0" w:after="115" w:afterAutospacing="0" w:line="420" w:lineRule="atLeast"/>
        <w:ind w:left="0" w:right="0" w:firstLine="42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三）创新创业服务科。承担全市科技孵化器、众创空间等科技创新创业载体日常服务工作，指导及协调市各类科技创新载体的建设，协助市科技局对创新创业载体进行指导和评价。承办市创新创业赛事和活动。负责建立全市孵化器行业组织，承担相关的业务指导与监督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15" w:beforeAutospacing="0" w:after="115" w:afterAutospacing="0" w:line="420" w:lineRule="atLeast"/>
        <w:ind w:left="0" w:right="0" w:firstLine="42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四）科技计划服务科。承担科技评价体系建设及科技评估论证工作，组织市科技项目、科技认定等咨询论证工作。提供科技查新、科技文献检索等服务。承担科技专家库的管理和科技专家培训等工作。负责情报学会日常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15" w:beforeAutospacing="0" w:after="115" w:afterAutospacing="0" w:line="420" w:lineRule="atLeast"/>
        <w:ind w:left="0" w:right="0" w:firstLine="42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五）技术转移服务科。负责市科技成果转化、技术转移、技术合同登记等工作。承担全市技术市场发展状况、趋势研究。组织科技成果交易和技术交流活动，推进科技成果产业化、市场化。负责科技创新人才政策研究、创新人才评估方法研究，创新人才库的建设等。</w:t>
      </w:r>
    </w:p>
    <w:p>
      <w:pPr>
        <w:ind w:firstLine="640" w:firstLineChars="200"/>
        <w:rPr>
          <w:rFonts w:hint="eastAsia" w:ascii="仿宋_GB2312" w:eastAsia="仿宋_GB2312"/>
          <w:sz w:val="32"/>
          <w:szCs w:val="32"/>
          <w:lang w:val="en-US" w:eastAsia="zh-CN"/>
        </w:rPr>
      </w:pPr>
    </w:p>
    <w:p>
      <w:pPr>
        <w:jc w:val="center"/>
      </w:pPr>
    </w:p>
    <w:p>
      <w:pPr>
        <w:jc w:val="center"/>
      </w:pPr>
    </w:p>
    <w:p>
      <w:pPr>
        <w:jc w:val="center"/>
      </w:pPr>
    </w:p>
    <w:p>
      <w:pPr>
        <w:jc w:val="center"/>
      </w:pPr>
    </w:p>
    <w:p>
      <w:pPr>
        <w:jc w:val="center"/>
      </w:pPr>
    </w:p>
    <w:p>
      <w:pPr>
        <w:jc w:val="center"/>
      </w:pPr>
    </w:p>
    <w:p>
      <w:pPr>
        <w:jc w:val="center"/>
      </w:pPr>
    </w:p>
    <w:p>
      <w:pPr>
        <w:jc w:val="center"/>
        <w:rPr>
          <w:rFonts w:ascii="仿宋_GB2312" w:eastAsia="仿宋_GB2312"/>
          <w:b/>
          <w:sz w:val="32"/>
          <w:szCs w:val="32"/>
        </w:rPr>
      </w:pPr>
      <w:r>
        <w:rPr>
          <w:rFonts w:hint="eastAsia" w:ascii="仿宋_GB2312" w:eastAsia="仿宋_GB2312"/>
          <w:b/>
          <w:sz w:val="32"/>
          <w:szCs w:val="32"/>
        </w:rPr>
        <w:t>第二部分</w:t>
      </w:r>
      <w:r>
        <w:rPr>
          <w:rFonts w:hint="eastAsia" w:ascii="仿宋_GB2312" w:eastAsia="仿宋_GB2312"/>
          <w:b/>
          <w:sz w:val="32"/>
          <w:szCs w:val="32"/>
          <w:lang w:eastAsia="zh-CN"/>
        </w:rPr>
        <w:t>：柳州市科学技术情报研究所</w:t>
      </w:r>
      <w:r>
        <w:rPr>
          <w:rFonts w:hint="eastAsia" w:ascii="仿宋_GB2312" w:eastAsia="仿宋_GB2312"/>
          <w:b/>
          <w:sz w:val="32"/>
          <w:szCs w:val="32"/>
          <w:lang w:val="en-US" w:eastAsia="zh-CN"/>
        </w:rPr>
        <w:t>2</w:t>
      </w:r>
      <w:r>
        <w:rPr>
          <w:rFonts w:hint="eastAsia" w:ascii="仿宋_GB2312" w:eastAsia="仿宋_GB2312"/>
          <w:b/>
          <w:sz w:val="32"/>
          <w:szCs w:val="32"/>
          <w:lang w:eastAsia="zh-CN"/>
        </w:rPr>
        <w:t>021</w:t>
      </w:r>
      <w:r>
        <w:rPr>
          <w:rFonts w:hint="eastAsia" w:ascii="仿宋_GB2312" w:eastAsia="仿宋_GB2312"/>
          <w:b/>
          <w:sz w:val="32"/>
          <w:szCs w:val="32"/>
        </w:rPr>
        <w:t>年部门决算报表</w:t>
      </w: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《收入</w:t>
      </w:r>
      <w:r>
        <w:rPr>
          <w:rFonts w:hint="eastAsia" w:ascii="仿宋_GB2312" w:hAnsi="黑体" w:eastAsia="仿宋_GB2312"/>
          <w:sz w:val="32"/>
          <w:szCs w:val="32"/>
          <w:lang w:eastAsia="zh-CN"/>
        </w:rPr>
        <w:t>支出</w:t>
      </w:r>
      <w:r>
        <w:rPr>
          <w:rFonts w:hint="eastAsia" w:ascii="仿宋_GB2312" w:hAnsi="黑体" w:eastAsia="仿宋_GB2312"/>
          <w:sz w:val="32"/>
          <w:szCs w:val="32"/>
        </w:rPr>
        <w:t>决算</w:t>
      </w:r>
      <w:r>
        <w:rPr>
          <w:rFonts w:hint="eastAsia" w:ascii="仿宋_GB2312" w:hAnsi="黑体" w:eastAsia="仿宋_GB2312"/>
          <w:sz w:val="32"/>
          <w:szCs w:val="32"/>
          <w:lang w:eastAsia="zh-CN"/>
        </w:rPr>
        <w:t>总</w:t>
      </w:r>
      <w:r>
        <w:rPr>
          <w:rFonts w:hint="eastAsia" w:ascii="仿宋_GB2312" w:hAnsi="黑体" w:eastAsia="仿宋_GB2312"/>
          <w:sz w:val="32"/>
          <w:szCs w:val="32"/>
        </w:rPr>
        <w:t>表》</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《收入决算表》</w:t>
      </w:r>
    </w:p>
    <w:p>
      <w:pPr>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rPr>
        <w:t>《支出决算表》</w:t>
      </w:r>
    </w:p>
    <w:p>
      <w:pPr>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eastAsia="zh-CN"/>
        </w:rPr>
        <w:t>财政</w:t>
      </w:r>
      <w:r>
        <w:rPr>
          <w:rFonts w:hint="eastAsia" w:ascii="仿宋_GB2312" w:hAnsi="黑体" w:eastAsia="仿宋_GB2312"/>
          <w:sz w:val="32"/>
          <w:szCs w:val="32"/>
        </w:rPr>
        <w:t>拨款收入</w:t>
      </w:r>
      <w:r>
        <w:rPr>
          <w:rFonts w:hint="eastAsia" w:ascii="仿宋_GB2312" w:hAnsi="黑体" w:eastAsia="仿宋_GB2312"/>
          <w:sz w:val="32"/>
          <w:szCs w:val="32"/>
          <w:lang w:eastAsia="zh-CN"/>
        </w:rPr>
        <w:t>支出</w:t>
      </w:r>
      <w:r>
        <w:rPr>
          <w:rFonts w:hint="eastAsia" w:ascii="仿宋_GB2312" w:hAnsi="黑体" w:eastAsia="仿宋_GB2312"/>
          <w:sz w:val="32"/>
          <w:szCs w:val="32"/>
        </w:rPr>
        <w:t>决算</w:t>
      </w:r>
      <w:r>
        <w:rPr>
          <w:rFonts w:hint="eastAsia" w:ascii="仿宋_GB2312" w:hAnsi="黑体" w:eastAsia="仿宋_GB2312"/>
          <w:sz w:val="32"/>
          <w:szCs w:val="32"/>
          <w:lang w:eastAsia="zh-CN"/>
        </w:rPr>
        <w:t>总</w:t>
      </w:r>
      <w:r>
        <w:rPr>
          <w:rFonts w:hint="eastAsia" w:ascii="仿宋_GB2312" w:hAnsi="黑体" w:eastAsia="仿宋_GB2312"/>
          <w:sz w:val="32"/>
          <w:szCs w:val="32"/>
        </w:rPr>
        <w:t>表》</w:t>
      </w:r>
    </w:p>
    <w:p>
      <w:pPr>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rPr>
        <w:t>《一般公共预算财政拨款支出决算表》</w:t>
      </w:r>
    </w:p>
    <w:p>
      <w:pPr>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rPr>
        <w:t>《一般公共预算财政拨款基本支出决算表》</w:t>
      </w:r>
    </w:p>
    <w:p>
      <w:pPr>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rPr>
        <w:t>《一般公共预算财政拨款</w:t>
      </w:r>
      <w:r>
        <w:rPr>
          <w:rFonts w:hint="eastAsia" w:ascii="仿宋_GB2312" w:hAnsi="黑体" w:eastAsia="仿宋_GB2312"/>
          <w:sz w:val="32"/>
          <w:szCs w:val="32"/>
          <w:lang w:eastAsia="zh-CN"/>
        </w:rPr>
        <w:t>“三公经费”</w:t>
      </w:r>
      <w:r>
        <w:rPr>
          <w:rFonts w:hint="eastAsia" w:ascii="仿宋_GB2312" w:hAnsi="黑体" w:eastAsia="仿宋_GB2312"/>
          <w:sz w:val="32"/>
          <w:szCs w:val="32"/>
        </w:rPr>
        <w:t>支出决算表》</w:t>
      </w:r>
    </w:p>
    <w:p>
      <w:pPr>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rPr>
        <w:t>《政府性基金预算财政拨款收入支出决算表》</w:t>
      </w:r>
    </w:p>
    <w:p>
      <w:pPr>
        <w:ind w:firstLine="640" w:firstLineChars="200"/>
        <w:jc w:val="both"/>
        <w:rPr>
          <w:rFonts w:hint="eastAsia" w:ascii="仿宋_GB2312" w:hAnsi="黑体" w:eastAsia="仿宋_GB2312"/>
          <w:sz w:val="32"/>
          <w:szCs w:val="32"/>
        </w:rPr>
      </w:pPr>
      <w:r>
        <w:rPr>
          <w:rFonts w:hint="eastAsia" w:ascii="仿宋_GB2312" w:hAnsi="黑体" w:eastAsia="仿宋_GB2312"/>
          <w:sz w:val="32"/>
          <w:szCs w:val="32"/>
        </w:rPr>
        <w:t>《</w:t>
      </w:r>
      <w:r>
        <w:rPr>
          <w:rFonts w:hint="eastAsia" w:ascii="仿宋_GB2312" w:eastAsia="仿宋_GB2312"/>
          <w:sz w:val="32"/>
          <w:szCs w:val="32"/>
        </w:rPr>
        <w:t>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r>
        <w:rPr>
          <w:rFonts w:hint="eastAsia" w:ascii="仿宋_GB2312" w:hAnsi="黑体" w:eastAsia="仿宋_GB2312"/>
          <w:sz w:val="32"/>
          <w:szCs w:val="32"/>
        </w:rPr>
        <w:t>》</w:t>
      </w:r>
    </w:p>
    <w:p>
      <w:pPr>
        <w:ind w:firstLine="640" w:firstLineChars="200"/>
        <w:jc w:val="both"/>
        <w:rPr>
          <w:rFonts w:hint="eastAsia" w:ascii="仿宋_GB2312" w:hAnsi="黑体" w:eastAsia="仿宋_GB2312"/>
          <w:sz w:val="32"/>
          <w:szCs w:val="32"/>
        </w:rPr>
      </w:pPr>
    </w:p>
    <w:p/>
    <w:p>
      <w:pPr>
        <w:jc w:val="right"/>
        <w:rPr>
          <w:sz w:val="22"/>
          <w:szCs w:val="22"/>
        </w:rPr>
      </w:pPr>
      <w:r>
        <w:rPr>
          <w:rFonts w:hint="eastAsia"/>
          <w:sz w:val="22"/>
          <w:szCs w:val="22"/>
        </w:rPr>
        <w:t xml:space="preserve">                    </w:t>
      </w:r>
    </w:p>
    <w:p>
      <w:pPr>
        <w:ind w:firstLine="640" w:firstLineChars="200"/>
        <w:rPr>
          <w:rFonts w:hint="eastAsia" w:ascii="黑体" w:hAnsi="黑体" w:eastAsia="黑体"/>
          <w:sz w:val="32"/>
          <w:szCs w:val="32"/>
        </w:rPr>
      </w:pPr>
      <w:r>
        <w:rPr>
          <w:rFonts w:hint="eastAsia" w:ascii="黑体" w:hAnsi="黑体" w:eastAsia="黑体"/>
          <w:sz w:val="32"/>
          <w:szCs w:val="32"/>
        </w:rPr>
        <w:t>(此部分另附表格，详见附件</w:t>
      </w:r>
      <w:r>
        <w:rPr>
          <w:rFonts w:hint="eastAsia" w:ascii="黑体" w:hAnsi="黑体" w:eastAsia="黑体"/>
          <w:sz w:val="32"/>
          <w:szCs w:val="32"/>
          <w:lang w:val="en-US" w:eastAsia="zh-CN"/>
        </w:rPr>
        <w:t>3</w:t>
      </w:r>
      <w:r>
        <w:rPr>
          <w:rFonts w:hint="eastAsia" w:ascii="黑体" w:hAnsi="黑体" w:eastAsia="黑体"/>
          <w:sz w:val="32"/>
          <w:szCs w:val="32"/>
        </w:rPr>
        <w:t>：</w:t>
      </w:r>
      <w:r>
        <w:rPr>
          <w:rFonts w:hint="eastAsia" w:ascii="仿宋_GB2312" w:eastAsia="仿宋_GB2312"/>
          <w:b/>
          <w:sz w:val="32"/>
          <w:szCs w:val="32"/>
          <w:lang w:eastAsia="zh-CN"/>
        </w:rPr>
        <w:t>柳州市科学技术情报研究所</w:t>
      </w:r>
      <w:r>
        <w:rPr>
          <w:rFonts w:hint="eastAsia" w:ascii="黑体" w:hAnsi="黑体" w:eastAsia="黑体"/>
          <w:sz w:val="32"/>
          <w:szCs w:val="32"/>
        </w:rPr>
        <w:t>202</w:t>
      </w:r>
      <w:r>
        <w:rPr>
          <w:rFonts w:hint="eastAsia" w:ascii="黑体" w:hAnsi="黑体" w:eastAsia="黑体"/>
          <w:sz w:val="32"/>
          <w:szCs w:val="32"/>
          <w:lang w:val="en-US" w:eastAsia="zh-CN"/>
        </w:rPr>
        <w:t>1</w:t>
      </w:r>
      <w:r>
        <w:rPr>
          <w:rFonts w:hint="eastAsia" w:ascii="黑体" w:hAnsi="黑体" w:eastAsia="黑体"/>
          <w:sz w:val="32"/>
          <w:szCs w:val="32"/>
        </w:rPr>
        <w:t>年度部门决算公开表)</w:t>
      </w:r>
    </w:p>
    <w:p/>
    <w:p/>
    <w:p/>
    <w:p>
      <w:pPr>
        <w:sectPr>
          <w:headerReference r:id="rId3" w:type="default"/>
          <w:footerReference r:id="rId4" w:type="default"/>
          <w:footerReference r:id="rId5" w:type="even"/>
          <w:pgSz w:w="11906" w:h="16838"/>
          <w:pgMar w:top="1440" w:right="1797" w:bottom="1440" w:left="1377" w:header="851" w:footer="992" w:gutter="0"/>
          <w:pgNumType w:fmt="numberInDash"/>
          <w:cols w:space="720" w:num="1"/>
          <w:docGrid w:type="lines" w:linePitch="312" w:charSpace="0"/>
        </w:sectPr>
      </w:pPr>
    </w:p>
    <w:p>
      <w:pPr>
        <w:spacing w:line="580" w:lineRule="exact"/>
        <w:jc w:val="center"/>
        <w:rPr>
          <w:rFonts w:hint="eastAsia" w:ascii="仿宋_GB2312" w:eastAsia="仿宋_GB2312"/>
          <w:b/>
          <w:sz w:val="32"/>
          <w:szCs w:val="32"/>
          <w:lang w:eastAsia="zh-CN"/>
        </w:rPr>
      </w:pPr>
      <w:r>
        <w:rPr>
          <w:rFonts w:hint="eastAsia" w:ascii="仿宋_GB2312" w:eastAsia="仿宋_GB2312"/>
          <w:b/>
          <w:sz w:val="32"/>
          <w:szCs w:val="32"/>
        </w:rPr>
        <w:t>第三部分：</w:t>
      </w:r>
      <w:r>
        <w:rPr>
          <w:rFonts w:hint="eastAsia" w:ascii="仿宋_GB2312" w:eastAsia="仿宋_GB2312"/>
          <w:b/>
          <w:sz w:val="32"/>
          <w:szCs w:val="32"/>
          <w:lang w:eastAsia="zh-CN"/>
        </w:rPr>
        <w:t>柳州市科学技术情报研究所</w:t>
      </w:r>
    </w:p>
    <w:p>
      <w:pPr>
        <w:spacing w:line="580" w:lineRule="exact"/>
        <w:jc w:val="center"/>
        <w:rPr>
          <w:rFonts w:ascii="仿宋_GB2312" w:eastAsia="仿宋_GB2312"/>
          <w:b/>
          <w:sz w:val="32"/>
          <w:szCs w:val="32"/>
        </w:rPr>
      </w:pPr>
      <w:r>
        <w:rPr>
          <w:rFonts w:hint="eastAsia" w:ascii="仿宋_GB2312" w:eastAsia="仿宋_GB2312"/>
          <w:b/>
          <w:sz w:val="32"/>
          <w:szCs w:val="32"/>
          <w:lang w:eastAsia="zh-CN"/>
        </w:rPr>
        <w:t>2021</w:t>
      </w:r>
      <w:r>
        <w:rPr>
          <w:rFonts w:hint="eastAsia" w:ascii="仿宋_GB2312" w:eastAsia="仿宋_GB2312"/>
          <w:b/>
          <w:sz w:val="32"/>
          <w:szCs w:val="32"/>
        </w:rPr>
        <w:t>年度部门决算情况说明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年度总收入</w:t>
      </w:r>
      <w:r>
        <w:rPr>
          <w:rFonts w:hint="eastAsia" w:ascii="仿宋_GB2312" w:eastAsia="仿宋_GB2312"/>
          <w:kern w:val="0"/>
          <w:sz w:val="32"/>
          <w:szCs w:val="32"/>
          <w:lang w:val="en-US" w:eastAsia="zh-CN"/>
        </w:rPr>
        <w:t>1694.44</w:t>
      </w:r>
      <w:r>
        <w:rPr>
          <w:rFonts w:hint="eastAsia" w:ascii="仿宋_GB2312" w:eastAsia="仿宋_GB2312" w:cs="仿宋_GB2312"/>
          <w:kern w:val="0"/>
          <w:sz w:val="32"/>
          <w:szCs w:val="32"/>
        </w:rPr>
        <w:t>万元，其中本年收入</w:t>
      </w:r>
      <w:r>
        <w:rPr>
          <w:rFonts w:hint="eastAsia" w:ascii="仿宋_GB2312" w:eastAsia="仿宋_GB2312" w:cs="仿宋_GB2312"/>
          <w:kern w:val="0"/>
          <w:sz w:val="32"/>
          <w:szCs w:val="32"/>
          <w:lang w:val="en-US" w:eastAsia="zh-CN"/>
        </w:rPr>
        <w:t>710.56</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9.74</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1.35</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p>
    <w:p>
      <w:pPr>
        <w:autoSpaceDE w:val="0"/>
        <w:autoSpaceDN w:val="0"/>
        <w:adjustRightInd w:val="0"/>
        <w:spacing w:line="560" w:lineRule="exact"/>
        <w:ind w:firstLine="627" w:firstLineChars="196"/>
        <w:jc w:val="left"/>
        <w:rPr>
          <w:rFonts w:hint="eastAsia" w:ascii="仿宋_GB2312" w:eastAsia="仿宋_GB2312" w:cs="仿宋_GB2312"/>
          <w:bCs/>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hint="eastAsia" w:ascii="仿宋_GB2312" w:eastAsia="仿宋_GB2312"/>
          <w:kern w:val="0"/>
          <w:sz w:val="32"/>
          <w:szCs w:val="32"/>
          <w:lang w:val="en-US" w:eastAsia="zh-CN"/>
        </w:rPr>
        <w:t>694.26</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3.36</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0.48</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eastAsia="仿宋_GB2312" w:cs="仿宋_GB2312"/>
          <w:bCs/>
          <w:kern w:val="0"/>
          <w:sz w:val="32"/>
          <w:szCs w:val="32"/>
          <w:lang w:val="en-US" w:eastAsia="zh-CN"/>
        </w:rPr>
        <w:t>财政资金紧张，本单位根据要求压减费用支出</w:t>
      </w:r>
      <w:r>
        <w:rPr>
          <w:rFonts w:hint="eastAsia" w:ascii="仿宋_GB2312" w:eastAsia="仿宋_GB2312" w:cs="仿宋_GB2312"/>
          <w:bCs/>
          <w:kern w:val="0"/>
          <w:sz w:val="32"/>
          <w:szCs w:val="32"/>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2.政府性基金预算财政拨款收入</w:t>
      </w:r>
      <w:r>
        <w:rPr>
          <w:rFonts w:hint="eastAsia" w:ascii="仿宋_GB2312" w:eastAsia="仿宋_GB2312"/>
          <w:kern w:val="0"/>
          <w:sz w:val="32"/>
          <w:szCs w:val="32"/>
        </w:rPr>
        <w:t xml:space="preserve"> </w:t>
      </w:r>
      <w:r>
        <w:rPr>
          <w:rFonts w:hint="eastAsia" w:ascii="仿宋_GB2312" w:eastAsia="仿宋_GB2312"/>
          <w:kern w:val="0"/>
          <w:sz w:val="32"/>
          <w:szCs w:val="32"/>
          <w:lang w:val="en-US" w:eastAsia="zh-CN"/>
        </w:rPr>
        <w:t xml:space="preserve">0 </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r>
        <w:rPr>
          <w:rFonts w:hint="eastAsia" w:ascii="仿宋_GB2312" w:eastAsia="仿宋_GB2312"/>
          <w:kern w:val="0"/>
          <w:sz w:val="32"/>
          <w:szCs w:val="32"/>
        </w:rPr>
        <w:t xml:space="preserve"> </w:t>
      </w:r>
      <w:r>
        <w:rPr>
          <w:rFonts w:hint="eastAsia" w:ascii="仿宋_GB2312" w:eastAsia="仿宋_GB2312"/>
          <w:kern w:val="0"/>
          <w:sz w:val="32"/>
          <w:szCs w:val="32"/>
          <w:lang w:val="en-US" w:eastAsia="zh-CN"/>
        </w:rPr>
        <w:t>0</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4.事业收入</w:t>
      </w:r>
      <w:r>
        <w:rPr>
          <w:rFonts w:hint="eastAsia" w:ascii="仿宋_GB2312" w:eastAsia="仿宋_GB2312"/>
          <w:kern w:val="0"/>
          <w:sz w:val="32"/>
          <w:szCs w:val="32"/>
        </w:rPr>
        <w:t xml:space="preserve"> </w:t>
      </w:r>
      <w:r>
        <w:rPr>
          <w:rFonts w:hint="eastAsia" w:ascii="仿宋_GB2312" w:eastAsia="仿宋_GB2312"/>
          <w:kern w:val="0"/>
          <w:sz w:val="32"/>
          <w:szCs w:val="32"/>
          <w:lang w:val="en-US" w:eastAsia="zh-CN"/>
        </w:rPr>
        <w:t xml:space="preserve">0 </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w:t>
      </w:r>
      <w:r>
        <w:rPr>
          <w:rFonts w:hint="eastAsia" w:ascii="仿宋_GB2312" w:eastAsia="仿宋_GB2312" w:cs="仿宋_GB2312"/>
          <w:kern w:val="0"/>
          <w:sz w:val="32"/>
          <w:szCs w:val="32"/>
          <w:lang w:val="en-US" w:eastAsia="zh-CN"/>
        </w:rPr>
        <w:t xml:space="preserve"> </w:t>
      </w:r>
      <w:r>
        <w:rPr>
          <w:rFonts w:hint="eastAsia" w:ascii="仿宋_GB2312" w:eastAsia="仿宋_GB2312"/>
          <w:kern w:val="0"/>
          <w:sz w:val="32"/>
          <w:szCs w:val="32"/>
          <w:lang w:val="en-US" w:eastAsia="zh-CN"/>
        </w:rPr>
        <w:t xml:space="preserve">0 </w:t>
      </w:r>
      <w:r>
        <w:rPr>
          <w:rFonts w:hint="eastAsia" w:ascii="仿宋_GB2312" w:eastAsia="仿宋_GB2312" w:cs="仿宋_GB2312"/>
          <w:kern w:val="0"/>
          <w:sz w:val="32"/>
          <w:szCs w:val="32"/>
        </w:rPr>
        <w:t>万</w:t>
      </w:r>
      <w:r>
        <w:rPr>
          <w:rFonts w:hint="eastAsia" w:ascii="仿宋_GB2312" w:eastAsia="仿宋_GB2312" w:cs="仿宋_GB2312"/>
          <w:kern w:val="0"/>
          <w:sz w:val="32"/>
          <w:szCs w:val="32"/>
          <w:lang w:eastAsia="zh-CN"/>
        </w:rPr>
        <w:t>元。</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hint="eastAsia" w:ascii="仿宋_GB2312" w:eastAsia="仿宋_GB2312"/>
          <w:kern w:val="0"/>
          <w:sz w:val="32"/>
          <w:szCs w:val="32"/>
          <w:lang w:val="en-US" w:eastAsia="zh-CN"/>
        </w:rPr>
        <w:t>16.30</w:t>
      </w:r>
      <w:r>
        <w:rPr>
          <w:rFonts w:hint="eastAsia" w:ascii="仿宋_GB2312" w:eastAsia="仿宋_GB2312" w:cs="仿宋_GB2312"/>
          <w:kern w:val="0"/>
          <w:sz w:val="32"/>
          <w:szCs w:val="32"/>
        </w:rPr>
        <w:t>万元，为</w:t>
      </w:r>
      <w:r>
        <w:rPr>
          <w:rFonts w:hint="eastAsia" w:ascii="仿宋_GB2312" w:eastAsia="仿宋_GB2312" w:cs="仿宋_GB2312"/>
          <w:kern w:val="0"/>
          <w:sz w:val="32"/>
          <w:szCs w:val="32"/>
          <w:lang w:eastAsia="zh-CN"/>
        </w:rPr>
        <w:t>部门</w:t>
      </w:r>
      <w:r>
        <w:rPr>
          <w:rFonts w:hint="eastAsia" w:ascii="仿宋_GB2312" w:eastAsia="仿宋_GB2312" w:cs="仿宋_GB2312"/>
          <w:kern w:val="0"/>
          <w:sz w:val="32"/>
          <w:szCs w:val="32"/>
        </w:rPr>
        <w:t>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p>
    <w:p>
      <w:pPr>
        <w:autoSpaceDE w:val="0"/>
        <w:autoSpaceDN w:val="0"/>
        <w:adjustRightInd w:val="0"/>
        <w:spacing w:line="560" w:lineRule="exact"/>
        <w:jc w:val="left"/>
        <w:rPr>
          <w:rFonts w:hint="eastAsia" w:ascii="仿宋_GB2312" w:eastAsia="仿宋_GB2312" w:cs="仿宋_GB2312"/>
          <w:kern w:val="0"/>
          <w:sz w:val="32"/>
          <w:szCs w:val="32"/>
          <w:lang w:eastAsia="zh-CN"/>
        </w:rPr>
      </w:pP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6.38</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28.13</w:t>
      </w:r>
      <w:r>
        <w:rPr>
          <w:rFonts w:hint="eastAsia" w:ascii="仿宋_GB2312" w:hAnsi="黑体" w:eastAsia="仿宋_GB2312" w:cs="仿宋_GB2312"/>
          <w:kern w:val="0"/>
          <w:sz w:val="32"/>
          <w:szCs w:val="32"/>
        </w:rPr>
        <w:t xml:space="preserve"> %，主要原因是</w:t>
      </w:r>
      <w:r>
        <w:rPr>
          <w:rFonts w:hint="eastAsia" w:ascii="仿宋_GB2312" w:hAnsi="黑体" w:eastAsia="仿宋_GB2312" w:cs="仿宋_GB2312"/>
          <w:kern w:val="0"/>
          <w:sz w:val="32"/>
          <w:szCs w:val="32"/>
          <w:lang w:eastAsia="zh-CN"/>
        </w:rPr>
        <w:t>：上级、市本级拨入的</w:t>
      </w:r>
      <w:r>
        <w:rPr>
          <w:rFonts w:hint="eastAsia" w:ascii="仿宋_GB2312" w:eastAsia="仿宋_GB2312" w:cs="仿宋_GB2312"/>
          <w:kern w:val="0"/>
          <w:sz w:val="32"/>
          <w:szCs w:val="32"/>
        </w:rPr>
        <w:t>非财政</w:t>
      </w:r>
      <w:r>
        <w:rPr>
          <w:rFonts w:hint="eastAsia" w:ascii="仿宋_GB2312" w:eastAsia="仿宋_GB2312" w:cs="仿宋_GB2312"/>
          <w:kern w:val="0"/>
          <w:sz w:val="32"/>
          <w:szCs w:val="32"/>
          <w:lang w:eastAsia="zh-CN"/>
        </w:rPr>
        <w:t>拨款项目资金</w:t>
      </w:r>
      <w:r>
        <w:rPr>
          <w:rFonts w:hint="eastAsia" w:ascii="仿宋_GB2312" w:hAnsi="黑体" w:eastAsia="仿宋_GB2312" w:cs="仿宋_GB2312"/>
          <w:kern w:val="0"/>
          <w:sz w:val="32"/>
          <w:szCs w:val="32"/>
          <w:lang w:eastAsia="zh-CN"/>
        </w:rPr>
        <w:t>减少。</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r>
        <w:rPr>
          <w:rFonts w:hint="eastAsia" w:ascii="仿宋_GB2312" w:eastAsia="仿宋_GB2312"/>
          <w:kern w:val="0"/>
          <w:sz w:val="32"/>
          <w:szCs w:val="32"/>
        </w:rPr>
        <w:t xml:space="preserve"> </w:t>
      </w:r>
      <w:r>
        <w:rPr>
          <w:rFonts w:hint="eastAsia" w:ascii="仿宋_GB2312" w:eastAsia="仿宋_GB2312"/>
          <w:kern w:val="0"/>
          <w:sz w:val="32"/>
          <w:szCs w:val="32"/>
          <w:lang w:val="en-US" w:eastAsia="zh-CN"/>
        </w:rPr>
        <w:t>0</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r>
        <w:rPr>
          <w:rFonts w:hint="eastAsia" w:ascii="仿宋_GB2312" w:eastAsia="仿宋_GB2312"/>
          <w:kern w:val="0"/>
          <w:sz w:val="32"/>
          <w:szCs w:val="32"/>
          <w:lang w:val="en-US" w:eastAsia="zh-CN"/>
        </w:rPr>
        <w:t>983.88</w:t>
      </w:r>
      <w:r>
        <w:rPr>
          <w:rFonts w:hint="eastAsia" w:ascii="仿宋_GB2312" w:eastAsia="仿宋_GB2312" w:cs="仿宋_GB2312"/>
          <w:kern w:val="0"/>
          <w:sz w:val="32"/>
          <w:szCs w:val="32"/>
        </w:rPr>
        <w:t>万元，为以前年度</w:t>
      </w:r>
      <w:r>
        <w:rPr>
          <w:rFonts w:hint="eastAsia" w:ascii="仿宋_GB2312" w:eastAsia="仿宋_GB2312" w:cs="仿宋_GB2312"/>
          <w:kern w:val="0"/>
          <w:sz w:val="32"/>
          <w:szCs w:val="32"/>
          <w:lang w:eastAsia="zh-CN"/>
        </w:rPr>
        <w:t>非财政拨款项目经费</w:t>
      </w:r>
      <w:r>
        <w:rPr>
          <w:rFonts w:hint="eastAsia" w:ascii="仿宋_GB2312" w:eastAsia="仿宋_GB2312" w:cs="仿宋_GB2312"/>
          <w:kern w:val="0"/>
          <w:sz w:val="32"/>
          <w:szCs w:val="32"/>
        </w:rPr>
        <w:t>因客观</w:t>
      </w:r>
      <w:r>
        <w:rPr>
          <w:rFonts w:hint="eastAsia" w:ascii="仿宋_GB2312" w:eastAsia="仿宋_GB2312" w:cs="仿宋_GB2312"/>
          <w:kern w:val="0"/>
          <w:sz w:val="32"/>
          <w:szCs w:val="32"/>
          <w:lang w:eastAsia="zh-CN"/>
        </w:rPr>
        <w:t>原因</w:t>
      </w:r>
      <w:r>
        <w:rPr>
          <w:rFonts w:hint="eastAsia" w:ascii="仿宋_GB2312" w:eastAsia="仿宋_GB2312" w:cs="仿宋_GB2312"/>
          <w:kern w:val="0"/>
          <w:sz w:val="32"/>
          <w:szCs w:val="32"/>
        </w:rPr>
        <w:t>结转到本年度按有关规定继续使用的资金。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38.66</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3.78</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：本年度进行会计账务调整等。</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年度总支出</w:t>
      </w:r>
      <w:r>
        <w:rPr>
          <w:rFonts w:hint="eastAsia" w:ascii="仿宋_GB2312" w:eastAsia="仿宋_GB2312"/>
          <w:kern w:val="0"/>
          <w:sz w:val="32"/>
          <w:szCs w:val="32"/>
          <w:lang w:val="en-US" w:eastAsia="zh-CN"/>
        </w:rPr>
        <w:t>1694.44</w:t>
      </w:r>
      <w:r>
        <w:rPr>
          <w:rFonts w:hint="eastAsia" w:ascii="仿宋_GB2312" w:eastAsia="仿宋_GB2312" w:cs="仿宋_GB2312"/>
          <w:kern w:val="0"/>
          <w:sz w:val="32"/>
          <w:szCs w:val="32"/>
        </w:rPr>
        <w:t>万元，其中本年支出</w:t>
      </w:r>
      <w:r>
        <w:rPr>
          <w:rFonts w:hint="eastAsia" w:ascii="仿宋_GB2312" w:eastAsia="仿宋_GB2312" w:cs="仿宋_GB2312"/>
          <w:kern w:val="0"/>
          <w:sz w:val="32"/>
          <w:szCs w:val="32"/>
          <w:lang w:val="en-US" w:eastAsia="zh-CN"/>
        </w:rPr>
        <w:t>739.26</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55.01</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6.93</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支出具体情况如下：</w:t>
      </w:r>
    </w:p>
    <w:p>
      <w:pPr>
        <w:autoSpaceDE w:val="0"/>
        <w:autoSpaceDN w:val="0"/>
        <w:adjustRightInd w:val="0"/>
        <w:spacing w:line="560" w:lineRule="exact"/>
        <w:ind w:firstLine="640" w:firstLineChars="200"/>
        <w:jc w:val="left"/>
        <w:rPr>
          <w:rFonts w:hint="eastAsia" w:ascii="仿宋_GB2312" w:eastAsia="仿宋_GB2312" w:cs="仿宋_GB2312"/>
          <w:bCs/>
          <w:kern w:val="0"/>
          <w:sz w:val="32"/>
          <w:szCs w:val="32"/>
        </w:rPr>
      </w:pPr>
      <w:r>
        <w:rPr>
          <w:rFonts w:hint="eastAsia" w:ascii="仿宋_GB2312" w:hAnsi="黑体" w:eastAsia="仿宋_GB2312" w:cs="仿宋_GB2312"/>
          <w:kern w:val="0"/>
          <w:sz w:val="32"/>
          <w:szCs w:val="32"/>
        </w:rPr>
        <w:t>1.科学技术支出（类）</w:t>
      </w:r>
      <w:r>
        <w:rPr>
          <w:rFonts w:hint="eastAsia" w:ascii="仿宋_GB2312" w:hAnsi="黑体" w:eastAsia="仿宋_GB2312" w:cs="仿宋_GB2312"/>
          <w:kern w:val="0"/>
          <w:sz w:val="32"/>
          <w:szCs w:val="32"/>
          <w:lang w:val="en-US" w:eastAsia="zh-CN"/>
        </w:rPr>
        <w:t>515.22</w:t>
      </w:r>
      <w:r>
        <w:rPr>
          <w:rFonts w:hint="eastAsia" w:ascii="仿宋_GB2312" w:hAnsi="黑体" w:eastAsia="仿宋_GB2312" w:cs="仿宋_GB2312"/>
          <w:kern w:val="0"/>
          <w:sz w:val="32"/>
          <w:szCs w:val="32"/>
        </w:rPr>
        <w:t>万元：主要用于</w:t>
      </w:r>
      <w:r>
        <w:rPr>
          <w:rFonts w:hint="eastAsia" w:ascii="仿宋_GB2312" w:hAnsi="黑体" w:eastAsia="仿宋_GB2312" w:cs="仿宋_GB2312"/>
          <w:kern w:val="0"/>
          <w:sz w:val="32"/>
          <w:szCs w:val="32"/>
          <w:lang w:eastAsia="zh-CN"/>
        </w:rPr>
        <w:t>支付本单位人员经费、公用经费、项目经费等支出。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63.40</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10.96</w:t>
      </w:r>
      <w:r>
        <w:rPr>
          <w:rFonts w:hint="eastAsia" w:ascii="仿宋_GB2312" w:hAnsi="黑体" w:eastAsia="仿宋_GB2312" w:cs="仿宋_GB2312"/>
          <w:kern w:val="0"/>
          <w:sz w:val="32"/>
          <w:szCs w:val="32"/>
        </w:rPr>
        <w:t xml:space="preserve"> %，主要原因是</w:t>
      </w:r>
      <w:r>
        <w:rPr>
          <w:rFonts w:hint="eastAsia" w:ascii="仿宋_GB2312" w:hAnsi="黑体" w:eastAsia="仿宋_GB2312" w:cs="仿宋_GB2312"/>
          <w:kern w:val="0"/>
          <w:sz w:val="32"/>
          <w:szCs w:val="32"/>
          <w:lang w:eastAsia="zh-CN"/>
        </w:rPr>
        <w:t>：</w:t>
      </w:r>
      <w:r>
        <w:rPr>
          <w:rFonts w:hint="eastAsia" w:ascii="仿宋_GB2312" w:eastAsia="仿宋_GB2312" w:cs="仿宋_GB2312"/>
          <w:bCs/>
          <w:kern w:val="0"/>
          <w:sz w:val="32"/>
          <w:szCs w:val="32"/>
          <w:lang w:val="en-US" w:eastAsia="zh-CN"/>
        </w:rPr>
        <w:t>财政资金紧张，本单位根据要求压减支出</w:t>
      </w:r>
      <w:r>
        <w:rPr>
          <w:rFonts w:hint="eastAsia" w:ascii="仿宋_GB2312" w:eastAsia="仿宋_GB2312" w:cs="仿宋_GB2312"/>
          <w:bCs/>
          <w:kern w:val="0"/>
          <w:sz w:val="32"/>
          <w:szCs w:val="32"/>
        </w:rPr>
        <w:t>。</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eastAsia="zh-CN"/>
        </w:rPr>
      </w:pPr>
      <w:r>
        <w:rPr>
          <w:rFonts w:hint="eastAsia" w:ascii="仿宋_GB2312" w:hAnsi="黑体" w:eastAsia="仿宋_GB2312" w:cs="仿宋_GB2312"/>
          <w:kern w:val="0"/>
          <w:sz w:val="32"/>
          <w:szCs w:val="32"/>
          <w:lang w:val="en-US" w:eastAsia="zh-CN"/>
        </w:rPr>
        <w:t>2</w:t>
      </w:r>
      <w:r>
        <w:rPr>
          <w:rFonts w:hint="eastAsia" w:ascii="仿宋_GB2312" w:hAnsi="黑体" w:eastAsia="仿宋_GB2312" w:cs="仿宋_GB2312"/>
          <w:kern w:val="0"/>
          <w:sz w:val="32"/>
          <w:szCs w:val="32"/>
        </w:rPr>
        <w:t>.社会保障和就业支出（类）</w:t>
      </w:r>
      <w:r>
        <w:rPr>
          <w:rFonts w:hint="eastAsia" w:ascii="仿宋_GB2312" w:hAnsi="黑体" w:eastAsia="仿宋_GB2312" w:cs="仿宋_GB2312"/>
          <w:kern w:val="0"/>
          <w:sz w:val="32"/>
          <w:szCs w:val="32"/>
          <w:lang w:val="en-US" w:eastAsia="zh-CN"/>
        </w:rPr>
        <w:t>145.75</w:t>
      </w:r>
      <w:r>
        <w:rPr>
          <w:rFonts w:hint="eastAsia" w:ascii="仿宋_GB2312" w:hAnsi="黑体" w:eastAsia="仿宋_GB2312" w:cs="仿宋_GB2312"/>
          <w:kern w:val="0"/>
          <w:sz w:val="32"/>
          <w:szCs w:val="32"/>
        </w:rPr>
        <w:t>万元：主要用于</w:t>
      </w:r>
      <w:r>
        <w:rPr>
          <w:rFonts w:hint="eastAsia" w:ascii="仿宋_GB2312" w:hAnsi="黑体" w:eastAsia="仿宋_GB2312" w:cs="仿宋_GB2312"/>
          <w:kern w:val="0"/>
          <w:sz w:val="32"/>
          <w:szCs w:val="32"/>
          <w:lang w:eastAsia="zh-CN"/>
        </w:rPr>
        <w:t>缴纳本单位人员的社会保险等支出。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14.38</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 xml:space="preserve">10.95 </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：社会保险缴费基数的提高导致该项支出有所增加。</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eastAsia="zh-CN"/>
        </w:rPr>
      </w:pPr>
      <w:r>
        <w:rPr>
          <w:rFonts w:hint="eastAsia" w:ascii="仿宋_GB2312" w:hAnsi="黑体" w:eastAsia="仿宋_GB2312" w:cs="仿宋_GB2312"/>
          <w:kern w:val="0"/>
          <w:sz w:val="32"/>
          <w:szCs w:val="32"/>
          <w:lang w:val="en-US" w:eastAsia="zh-CN"/>
        </w:rPr>
        <w:t>3</w:t>
      </w:r>
      <w:r>
        <w:rPr>
          <w:rFonts w:hint="eastAsia" w:ascii="仿宋_GB2312" w:hAnsi="黑体" w:eastAsia="仿宋_GB2312" w:cs="仿宋_GB2312"/>
          <w:kern w:val="0"/>
          <w:sz w:val="32"/>
          <w:szCs w:val="32"/>
        </w:rPr>
        <w:t>.卫生健康支出（类）</w:t>
      </w:r>
      <w:r>
        <w:rPr>
          <w:rFonts w:hint="eastAsia" w:ascii="仿宋_GB2312" w:hAnsi="黑体" w:eastAsia="仿宋_GB2312" w:cs="仿宋_GB2312"/>
          <w:kern w:val="0"/>
          <w:sz w:val="32"/>
          <w:szCs w:val="32"/>
          <w:lang w:val="en-US" w:eastAsia="zh-CN"/>
        </w:rPr>
        <w:t>30.96</w:t>
      </w:r>
      <w:r>
        <w:rPr>
          <w:rFonts w:hint="eastAsia" w:ascii="仿宋_GB2312" w:hAnsi="黑体" w:eastAsia="仿宋_GB2312" w:cs="仿宋_GB2312"/>
          <w:kern w:val="0"/>
          <w:sz w:val="32"/>
          <w:szCs w:val="32"/>
        </w:rPr>
        <w:t>万元：主要用于</w:t>
      </w:r>
      <w:r>
        <w:rPr>
          <w:rFonts w:hint="eastAsia" w:ascii="仿宋_GB2312" w:hAnsi="黑体" w:eastAsia="仿宋_GB2312" w:cs="仿宋_GB2312"/>
          <w:kern w:val="0"/>
          <w:sz w:val="32"/>
          <w:szCs w:val="32"/>
          <w:lang w:eastAsia="zh-CN"/>
        </w:rPr>
        <w:t>缴纳本单位在职人员的医疗保险支出。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1.46</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 xml:space="preserve">4.50 </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：本年度在职人员退休，因此该项支出减少。</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eastAsia="zh-CN"/>
        </w:rPr>
      </w:pP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.住房保障支出（类）</w:t>
      </w:r>
      <w:r>
        <w:rPr>
          <w:rFonts w:hint="eastAsia" w:ascii="仿宋_GB2312" w:hAnsi="黑体" w:eastAsia="仿宋_GB2312" w:cs="仿宋_GB2312"/>
          <w:kern w:val="0"/>
          <w:sz w:val="32"/>
          <w:szCs w:val="32"/>
          <w:lang w:val="en-US" w:eastAsia="zh-CN"/>
        </w:rPr>
        <w:t>47.32</w:t>
      </w:r>
      <w:r>
        <w:rPr>
          <w:rFonts w:hint="eastAsia" w:ascii="仿宋_GB2312" w:hAnsi="黑体" w:eastAsia="仿宋_GB2312" w:cs="仿宋_GB2312"/>
          <w:kern w:val="0"/>
          <w:sz w:val="32"/>
          <w:szCs w:val="32"/>
        </w:rPr>
        <w:t>万元：主要用于</w:t>
      </w:r>
      <w:r>
        <w:rPr>
          <w:rFonts w:hint="eastAsia" w:ascii="仿宋_GB2312" w:hAnsi="黑体" w:eastAsia="仿宋_GB2312" w:cs="仿宋_GB2312"/>
          <w:kern w:val="0"/>
          <w:sz w:val="32"/>
          <w:szCs w:val="32"/>
          <w:lang w:eastAsia="zh-CN"/>
        </w:rPr>
        <w:t>缴纳本单位在职人员公积金支出。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4.53</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 xml:space="preserve">8.74 </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：本年度在职人员退休，因此该项支出减少。</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rPr>
        <w:t>.结余分配</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lang w:val="en-US" w:eastAsia="zh-CN"/>
        </w:rPr>
        <w:t>6</w:t>
      </w:r>
      <w:r>
        <w:rPr>
          <w:rFonts w:hint="eastAsia" w:ascii="仿宋_GB2312" w:eastAsia="仿宋_GB2312" w:cs="仿宋_GB2312"/>
          <w:kern w:val="0"/>
          <w:sz w:val="32"/>
          <w:szCs w:val="32"/>
        </w:rPr>
        <w:t>.年末结转和结余</w:t>
      </w:r>
      <w:r>
        <w:rPr>
          <w:rFonts w:hint="eastAsia" w:ascii="仿宋_GB2312" w:eastAsia="仿宋_GB2312"/>
          <w:kern w:val="0"/>
          <w:sz w:val="32"/>
          <w:szCs w:val="32"/>
          <w:lang w:val="en-US" w:eastAsia="zh-CN"/>
        </w:rPr>
        <w:t>955.19</w:t>
      </w:r>
      <w:r>
        <w:rPr>
          <w:rFonts w:hint="eastAsia" w:ascii="仿宋_GB2312" w:eastAsia="仿宋_GB2312" w:cs="仿宋_GB2312"/>
          <w:kern w:val="0"/>
          <w:sz w:val="32"/>
          <w:szCs w:val="32"/>
        </w:rPr>
        <w:t>万元，为本年度或以前年度</w:t>
      </w:r>
      <w:r>
        <w:rPr>
          <w:rFonts w:hint="eastAsia" w:ascii="仿宋_GB2312" w:eastAsia="仿宋_GB2312" w:cs="仿宋_GB2312"/>
          <w:kern w:val="0"/>
          <w:sz w:val="32"/>
          <w:szCs w:val="32"/>
          <w:lang w:eastAsia="zh-CN"/>
        </w:rPr>
        <w:t>非财政拨款项目经费</w:t>
      </w:r>
      <w:r>
        <w:rPr>
          <w:rFonts w:hint="eastAsia" w:ascii="仿宋_GB2312" w:eastAsia="仿宋_GB2312" w:cs="仿宋_GB2312"/>
          <w:kern w:val="0"/>
          <w:sz w:val="32"/>
          <w:szCs w:val="32"/>
        </w:rPr>
        <w:t>因客观</w:t>
      </w:r>
      <w:r>
        <w:rPr>
          <w:rFonts w:hint="eastAsia" w:ascii="仿宋_GB2312" w:eastAsia="仿宋_GB2312" w:cs="仿宋_GB2312"/>
          <w:kern w:val="0"/>
          <w:sz w:val="32"/>
          <w:szCs w:val="32"/>
          <w:lang w:eastAsia="zh-CN"/>
        </w:rPr>
        <w:t>原因</w:t>
      </w:r>
      <w:r>
        <w:rPr>
          <w:rFonts w:hint="eastAsia" w:ascii="仿宋_GB2312" w:eastAsia="仿宋_GB2312" w:cs="仿宋_GB2312"/>
          <w:kern w:val="0"/>
          <w:sz w:val="32"/>
          <w:szCs w:val="32"/>
        </w:rPr>
        <w:t>需要延迟到以后年度按有关规定继续使用的资金。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67.35</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6.59</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：本年度进行会计账务调整及按有关规定使用非财政拨款结转结余资金等。</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2021</w:t>
      </w:r>
      <w:r>
        <w:rPr>
          <w:rFonts w:hint="eastAsia" w:ascii="黑体" w:hAnsi="黑体" w:eastAsia="黑体"/>
          <w:kern w:val="0"/>
          <w:sz w:val="32"/>
          <w:szCs w:val="32"/>
        </w:rPr>
        <w:t xml:space="preserve"> </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kern w:val="0"/>
          <w:sz w:val="32"/>
          <w:szCs w:val="32"/>
          <w:lang w:val="en-US" w:eastAsia="zh-CN"/>
        </w:rPr>
        <w:t>694.26</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19.17</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2.69</w:t>
      </w:r>
      <w:r>
        <w:rPr>
          <w:rFonts w:hint="eastAsia" w:ascii="仿宋_GB2312" w:hAnsi="黑体" w:eastAsia="仿宋_GB2312" w:cs="仿宋_GB2312"/>
          <w:kern w:val="0"/>
          <w:sz w:val="32"/>
          <w:szCs w:val="32"/>
        </w:rPr>
        <w:t xml:space="preserve"> %。</w:t>
      </w:r>
      <w:r>
        <w:rPr>
          <w:rFonts w:hint="eastAsia" w:ascii="仿宋_GB2312" w:eastAsia="仿宋_GB2312" w:cs="仿宋_GB2312"/>
          <w:kern w:val="0"/>
          <w:sz w:val="32"/>
          <w:szCs w:val="32"/>
        </w:rPr>
        <w:t>其中：基本支出</w:t>
      </w:r>
      <w:r>
        <w:rPr>
          <w:rFonts w:hint="eastAsia" w:ascii="仿宋_GB2312" w:eastAsia="仿宋_GB2312"/>
          <w:kern w:val="0"/>
          <w:sz w:val="32"/>
          <w:szCs w:val="32"/>
          <w:lang w:val="en-US" w:eastAsia="zh-CN"/>
        </w:rPr>
        <w:t>655.84</w:t>
      </w:r>
      <w:r>
        <w:rPr>
          <w:rFonts w:hint="eastAsia" w:ascii="仿宋_GB2312" w:eastAsia="仿宋_GB2312" w:cs="仿宋_GB2312"/>
          <w:kern w:val="0"/>
          <w:sz w:val="32"/>
          <w:szCs w:val="32"/>
        </w:rPr>
        <w:t>万元，项目支出</w:t>
      </w:r>
      <w:r>
        <w:rPr>
          <w:rFonts w:hint="eastAsia" w:ascii="仿宋_GB2312" w:eastAsia="仿宋_GB2312"/>
          <w:kern w:val="0"/>
          <w:sz w:val="32"/>
          <w:szCs w:val="32"/>
          <w:lang w:val="en-US" w:eastAsia="zh-CN"/>
        </w:rPr>
        <w:t>38.42</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hAnsi="黑体" w:eastAsia="仿宋_GB2312"/>
          <w:kern w:val="0"/>
          <w:sz w:val="32"/>
          <w:szCs w:val="32"/>
          <w:lang w:eastAsia="zh-CN"/>
        </w:rPr>
        <w:t>2021</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r>
        <w:rPr>
          <w:rFonts w:hint="eastAsia" w:ascii="仿宋_GB2312" w:hAnsi="黑体" w:eastAsia="仿宋_GB2312" w:cs="仿宋_GB2312"/>
          <w:kern w:val="0"/>
          <w:sz w:val="32"/>
          <w:szCs w:val="32"/>
          <w:lang w:val="en-US" w:eastAsia="zh-CN"/>
        </w:rPr>
        <w:t>680.77</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694.26</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101.98</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其中：</w:t>
      </w:r>
    </w:p>
    <w:p>
      <w:pPr>
        <w:numPr>
          <w:ilvl w:val="0"/>
          <w:numId w:val="0"/>
        </w:numPr>
        <w:snapToGrid w:val="0"/>
        <w:spacing w:line="520" w:lineRule="exact"/>
        <w:ind w:firstLine="640" w:firstLineChars="200"/>
        <w:rPr>
          <w:rFonts w:hint="eastAsia" w:ascii="仿宋_GB2312" w:hAnsi="黑体" w:eastAsia="仿宋_GB2312" w:cs="仿宋_GB2312"/>
          <w:kern w:val="0"/>
          <w:sz w:val="32"/>
          <w:szCs w:val="32"/>
        </w:rPr>
      </w:pPr>
      <w:r>
        <w:rPr>
          <w:rFonts w:hint="eastAsia" w:ascii="仿宋_GB2312" w:hAnsi="黑体" w:eastAsia="仿宋_GB2312" w:cs="仿宋_GB2312"/>
          <w:kern w:val="0"/>
          <w:sz w:val="32"/>
          <w:szCs w:val="32"/>
          <w:lang w:val="en-US" w:eastAsia="zh-CN"/>
        </w:rPr>
        <w:t>（一）</w:t>
      </w:r>
      <w:r>
        <w:rPr>
          <w:rFonts w:hint="eastAsia" w:ascii="仿宋_GB2312" w:hAnsi="黑体" w:eastAsia="仿宋_GB2312" w:cs="仿宋_GB2312"/>
          <w:kern w:val="0"/>
          <w:sz w:val="32"/>
          <w:szCs w:val="32"/>
        </w:rPr>
        <w:t>科学技术（类）技术研究与开发（款）其他技术研究与开发支出（项）。年初预算为</w:t>
      </w:r>
      <w:r>
        <w:rPr>
          <w:rFonts w:hint="eastAsia" w:ascii="仿宋_GB2312" w:hAnsi="黑体" w:eastAsia="仿宋_GB2312" w:cs="仿宋_GB2312"/>
          <w:kern w:val="0"/>
          <w:sz w:val="32"/>
          <w:szCs w:val="32"/>
          <w:lang w:val="en-US" w:eastAsia="zh-CN"/>
        </w:rPr>
        <w:t>13</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9.35</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71.92</w:t>
      </w:r>
      <w:r>
        <w:rPr>
          <w:rFonts w:hint="eastAsia" w:ascii="仿宋_GB2312" w:hAnsi="黑体" w:eastAsia="仿宋_GB2312" w:cs="仿宋_GB2312"/>
          <w:kern w:val="0"/>
          <w:sz w:val="32"/>
          <w:szCs w:val="32"/>
        </w:rPr>
        <w:t>%。主要</w:t>
      </w:r>
      <w:r>
        <w:rPr>
          <w:rFonts w:hint="eastAsia" w:ascii="仿宋_GB2312" w:hAnsi="黑体" w:eastAsia="仿宋_GB2312" w:cs="仿宋_GB2312"/>
          <w:kern w:val="0"/>
          <w:sz w:val="32"/>
          <w:szCs w:val="32"/>
          <w:lang w:eastAsia="zh-CN"/>
        </w:rPr>
        <w:t>原因：</w:t>
      </w:r>
      <w:r>
        <w:rPr>
          <w:rFonts w:hint="eastAsia" w:ascii="仿宋_GB2312" w:eastAsia="仿宋_GB2312" w:cs="仿宋_GB2312"/>
          <w:bCs/>
          <w:kern w:val="0"/>
          <w:sz w:val="32"/>
          <w:szCs w:val="32"/>
          <w:lang w:val="en-US" w:eastAsia="zh-CN"/>
        </w:rPr>
        <w:t>财政资金紧张，本单位根据要求压减支出</w:t>
      </w:r>
      <w:r>
        <w:rPr>
          <w:rFonts w:hint="eastAsia" w:ascii="仿宋_GB2312" w:eastAsia="仿宋_GB2312" w:cs="仿宋_GB2312"/>
          <w:bCs/>
          <w:kern w:val="0"/>
          <w:sz w:val="32"/>
          <w:szCs w:val="32"/>
        </w:rPr>
        <w:t>。</w:t>
      </w:r>
    </w:p>
    <w:p>
      <w:pPr>
        <w:autoSpaceDE w:val="0"/>
        <w:autoSpaceDN w:val="0"/>
        <w:adjustRightInd w:val="0"/>
        <w:spacing w:line="560" w:lineRule="exact"/>
        <w:ind w:firstLine="627" w:firstLineChars="196"/>
        <w:jc w:val="left"/>
        <w:rPr>
          <w:rFonts w:hint="eastAsia" w:ascii="仿宋_GB2312" w:eastAsia="仿宋_GB2312" w:cs="仿宋_GB2312"/>
          <w:bCs/>
          <w:kern w:val="0"/>
          <w:sz w:val="32"/>
          <w:szCs w:val="32"/>
          <w:lang w:eastAsia="zh-CN"/>
        </w:rPr>
      </w:pPr>
      <w:r>
        <w:rPr>
          <w:rFonts w:hint="eastAsia" w:ascii="仿宋_GB2312" w:hAnsi="黑体" w:eastAsia="仿宋_GB2312" w:cs="仿宋_GB2312"/>
          <w:kern w:val="0"/>
          <w:sz w:val="32"/>
          <w:szCs w:val="32"/>
          <w:lang w:eastAsia="zh-CN"/>
        </w:rPr>
        <w:t>（二）</w:t>
      </w:r>
      <w:r>
        <w:rPr>
          <w:rFonts w:hint="eastAsia" w:ascii="仿宋_GB2312" w:hAnsi="黑体" w:eastAsia="仿宋_GB2312" w:cs="仿宋_GB2312"/>
          <w:kern w:val="0"/>
          <w:sz w:val="32"/>
          <w:szCs w:val="32"/>
        </w:rPr>
        <w:t>科学技术（类）科技条件与服务（款）机构运行（项）。年初预算为</w:t>
      </w:r>
      <w:r>
        <w:rPr>
          <w:rFonts w:hint="eastAsia" w:ascii="仿宋_GB2312" w:hAnsi="黑体" w:eastAsia="仿宋_GB2312" w:cs="仿宋_GB2312"/>
          <w:kern w:val="0"/>
          <w:sz w:val="32"/>
          <w:szCs w:val="32"/>
          <w:lang w:val="en-US" w:eastAsia="zh-CN"/>
        </w:rPr>
        <w:t>411.81</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431.80</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104.85</w:t>
      </w:r>
      <w:r>
        <w:rPr>
          <w:rFonts w:hint="eastAsia" w:ascii="仿宋_GB2312" w:hAnsi="黑体" w:eastAsia="仿宋_GB2312" w:cs="仿宋_GB2312"/>
          <w:kern w:val="0"/>
          <w:sz w:val="32"/>
          <w:szCs w:val="32"/>
        </w:rPr>
        <w:t>%。主要</w:t>
      </w:r>
      <w:r>
        <w:rPr>
          <w:rFonts w:hint="eastAsia" w:ascii="仿宋_GB2312" w:hAnsi="黑体" w:eastAsia="仿宋_GB2312" w:cs="仿宋_GB2312"/>
          <w:kern w:val="0"/>
          <w:sz w:val="32"/>
          <w:szCs w:val="32"/>
          <w:lang w:eastAsia="zh-CN"/>
        </w:rPr>
        <w:t>原因：</w:t>
      </w:r>
      <w:r>
        <w:rPr>
          <w:rFonts w:hint="eastAsia" w:ascii="仿宋_GB2312" w:eastAsia="仿宋_GB2312" w:cs="仿宋_GB2312"/>
          <w:bCs/>
          <w:kern w:val="0"/>
          <w:sz w:val="32"/>
          <w:szCs w:val="32"/>
          <w:lang w:eastAsia="zh-CN"/>
        </w:rPr>
        <w:t>在职人员人数增加，人员经费、公用经费</w:t>
      </w:r>
      <w:r>
        <w:rPr>
          <w:rFonts w:hint="eastAsia" w:ascii="仿宋_GB2312" w:hAnsi="仿宋" w:eastAsia="仿宋_GB2312"/>
          <w:sz w:val="32"/>
          <w:szCs w:val="32"/>
          <w:lang w:eastAsia="zh-CN"/>
        </w:rPr>
        <w:t>支出</w:t>
      </w:r>
      <w:r>
        <w:rPr>
          <w:rFonts w:hint="eastAsia" w:ascii="仿宋_GB2312" w:eastAsia="仿宋_GB2312" w:cs="仿宋_GB2312"/>
          <w:bCs/>
          <w:kern w:val="0"/>
          <w:sz w:val="32"/>
          <w:szCs w:val="32"/>
          <w:lang w:eastAsia="zh-CN"/>
        </w:rPr>
        <w:t>均相应增加。</w:t>
      </w:r>
    </w:p>
    <w:p>
      <w:pPr>
        <w:numPr>
          <w:ilvl w:val="0"/>
          <w:numId w:val="0"/>
        </w:numPr>
        <w:snapToGrid w:val="0"/>
        <w:spacing w:line="520" w:lineRule="exact"/>
        <w:ind w:firstLine="640" w:firstLineChars="200"/>
        <w:rPr>
          <w:rFonts w:hint="eastAsia" w:ascii="仿宋_GB2312" w:hAnsi="黑体" w:eastAsia="仿宋_GB2312" w:cs="仿宋_GB2312"/>
          <w:kern w:val="0"/>
          <w:sz w:val="32"/>
          <w:szCs w:val="32"/>
        </w:rPr>
      </w:pPr>
      <w:r>
        <w:rPr>
          <w:rFonts w:hint="eastAsia" w:ascii="仿宋_GB2312" w:hAnsi="黑体" w:eastAsia="仿宋_GB2312" w:cs="仿宋_GB2312"/>
          <w:kern w:val="0"/>
          <w:sz w:val="32"/>
          <w:szCs w:val="32"/>
          <w:lang w:eastAsia="zh-CN"/>
        </w:rPr>
        <w:t>（三）</w:t>
      </w:r>
      <w:r>
        <w:rPr>
          <w:rFonts w:hint="eastAsia" w:ascii="仿宋_GB2312" w:hAnsi="黑体" w:eastAsia="仿宋_GB2312" w:cs="仿宋_GB2312"/>
          <w:kern w:val="0"/>
          <w:sz w:val="32"/>
          <w:szCs w:val="32"/>
        </w:rPr>
        <w:t>科学技术（类）科技条件与服务（款）技术创新服务体系（项）。年初预算为</w:t>
      </w:r>
      <w:r>
        <w:rPr>
          <w:rFonts w:hint="eastAsia" w:ascii="仿宋_GB2312" w:hAnsi="黑体" w:eastAsia="仿宋_GB2312" w:cs="仿宋_GB2312"/>
          <w:kern w:val="0"/>
          <w:sz w:val="32"/>
          <w:szCs w:val="32"/>
          <w:lang w:val="en-US" w:eastAsia="zh-CN"/>
        </w:rPr>
        <w:t>64</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29.08</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45.44</w:t>
      </w:r>
      <w:r>
        <w:rPr>
          <w:rFonts w:hint="eastAsia" w:ascii="仿宋_GB2312" w:hAnsi="黑体" w:eastAsia="仿宋_GB2312" w:cs="仿宋_GB2312"/>
          <w:kern w:val="0"/>
          <w:sz w:val="32"/>
          <w:szCs w:val="32"/>
        </w:rPr>
        <w:t>%。主要</w:t>
      </w:r>
      <w:r>
        <w:rPr>
          <w:rFonts w:hint="eastAsia" w:ascii="仿宋_GB2312" w:hAnsi="黑体" w:eastAsia="仿宋_GB2312" w:cs="仿宋_GB2312"/>
          <w:kern w:val="0"/>
          <w:sz w:val="32"/>
          <w:szCs w:val="32"/>
          <w:lang w:eastAsia="zh-CN"/>
        </w:rPr>
        <w:t>原因：</w:t>
      </w:r>
      <w:r>
        <w:rPr>
          <w:rFonts w:hint="eastAsia" w:ascii="仿宋_GB2312" w:eastAsia="仿宋_GB2312" w:cs="仿宋_GB2312"/>
          <w:bCs/>
          <w:kern w:val="0"/>
          <w:sz w:val="32"/>
          <w:szCs w:val="32"/>
          <w:lang w:val="en-US" w:eastAsia="zh-CN"/>
        </w:rPr>
        <w:t>本年度财政资金紧张，第四季度申请的项目资金未得批复，项目费用未能结算</w:t>
      </w:r>
      <w:r>
        <w:rPr>
          <w:rFonts w:hint="eastAsia" w:ascii="仿宋_GB2312" w:eastAsia="仿宋_GB2312" w:cs="仿宋_GB2312"/>
          <w:bCs/>
          <w:kern w:val="0"/>
          <w:sz w:val="32"/>
          <w:szCs w:val="32"/>
        </w:rPr>
        <w:t>。</w:t>
      </w:r>
    </w:p>
    <w:p>
      <w:pPr>
        <w:autoSpaceDE w:val="0"/>
        <w:autoSpaceDN w:val="0"/>
        <w:adjustRightInd w:val="0"/>
        <w:spacing w:line="560" w:lineRule="exact"/>
        <w:ind w:firstLine="627" w:firstLineChars="196"/>
        <w:jc w:val="left"/>
        <w:rPr>
          <w:rFonts w:hint="eastAsia" w:ascii="仿宋_GB2312" w:eastAsia="仿宋_GB2312" w:cs="仿宋_GB2312"/>
          <w:bCs/>
          <w:kern w:val="0"/>
          <w:sz w:val="32"/>
          <w:szCs w:val="32"/>
          <w:lang w:eastAsia="zh-CN"/>
        </w:rPr>
      </w:pPr>
      <w:r>
        <w:rPr>
          <w:rFonts w:hint="eastAsia" w:ascii="仿宋_GB2312" w:hAnsi="黑体" w:eastAsia="仿宋_GB2312" w:cs="仿宋_GB2312"/>
          <w:kern w:val="0"/>
          <w:sz w:val="32"/>
          <w:szCs w:val="32"/>
          <w:lang w:eastAsia="zh-CN"/>
        </w:rPr>
        <w:t>（四）</w:t>
      </w:r>
      <w:r>
        <w:rPr>
          <w:rFonts w:hint="eastAsia" w:ascii="仿宋_GB2312" w:hAnsi="黑体" w:eastAsia="仿宋_GB2312" w:cs="仿宋_GB2312"/>
          <w:kern w:val="0"/>
          <w:sz w:val="32"/>
          <w:szCs w:val="32"/>
        </w:rPr>
        <w:t>社会保障和就业支出（类）行政事业单位养老支出（款）事业单位离退休（项）。年初预算为</w:t>
      </w:r>
      <w:r>
        <w:rPr>
          <w:rFonts w:hint="eastAsia" w:ascii="仿宋_GB2312" w:hAnsi="黑体" w:eastAsia="仿宋_GB2312" w:cs="仿宋_GB2312"/>
          <w:kern w:val="0"/>
          <w:sz w:val="32"/>
          <w:szCs w:val="32"/>
          <w:lang w:val="en-US" w:eastAsia="zh-CN"/>
        </w:rPr>
        <w:t>38.74</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51.45</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132.81</w:t>
      </w:r>
      <w:r>
        <w:rPr>
          <w:rFonts w:hint="eastAsia" w:ascii="仿宋_GB2312" w:hAnsi="黑体" w:eastAsia="仿宋_GB2312" w:cs="仿宋_GB2312"/>
          <w:kern w:val="0"/>
          <w:sz w:val="32"/>
          <w:szCs w:val="32"/>
        </w:rPr>
        <w:t>%。主要</w:t>
      </w:r>
      <w:r>
        <w:rPr>
          <w:rFonts w:hint="eastAsia" w:ascii="仿宋_GB2312" w:hAnsi="黑体" w:eastAsia="仿宋_GB2312" w:cs="仿宋_GB2312"/>
          <w:kern w:val="0"/>
          <w:sz w:val="32"/>
          <w:szCs w:val="32"/>
          <w:lang w:eastAsia="zh-CN"/>
        </w:rPr>
        <w:t>原因：</w:t>
      </w:r>
      <w:r>
        <w:rPr>
          <w:rFonts w:hint="eastAsia" w:ascii="仿宋_GB2312" w:eastAsia="仿宋_GB2312" w:cs="仿宋_GB2312"/>
          <w:bCs/>
          <w:kern w:val="0"/>
          <w:sz w:val="32"/>
          <w:szCs w:val="32"/>
          <w:lang w:eastAsia="zh-CN"/>
        </w:rPr>
        <w:t>退休人员增加，退休人员经费</w:t>
      </w:r>
      <w:r>
        <w:rPr>
          <w:rFonts w:hint="eastAsia" w:ascii="仿宋_GB2312" w:hAnsi="仿宋" w:eastAsia="仿宋_GB2312"/>
          <w:sz w:val="32"/>
          <w:szCs w:val="32"/>
          <w:lang w:eastAsia="zh-CN"/>
        </w:rPr>
        <w:t>开支</w:t>
      </w:r>
      <w:r>
        <w:rPr>
          <w:rFonts w:hint="eastAsia" w:ascii="仿宋_GB2312" w:eastAsia="仿宋_GB2312" w:cs="仿宋_GB2312"/>
          <w:bCs/>
          <w:kern w:val="0"/>
          <w:sz w:val="32"/>
          <w:szCs w:val="32"/>
          <w:lang w:eastAsia="zh-CN"/>
        </w:rPr>
        <w:t>均相应增加。</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hAnsi="黑体" w:eastAsia="仿宋_GB2312" w:cs="仿宋_GB2312"/>
          <w:kern w:val="0"/>
          <w:sz w:val="32"/>
          <w:szCs w:val="32"/>
          <w:lang w:eastAsia="zh-CN"/>
        </w:rPr>
        <w:t>（五）</w:t>
      </w:r>
      <w:r>
        <w:rPr>
          <w:rFonts w:hint="eastAsia" w:ascii="仿宋_GB2312" w:hAnsi="黑体" w:eastAsia="仿宋_GB2312" w:cs="仿宋_GB2312"/>
          <w:kern w:val="0"/>
          <w:sz w:val="32"/>
          <w:szCs w:val="32"/>
        </w:rPr>
        <w:t>社会保障和就业支出（类）行政事业单位养老支出（款）机关事业单位基本养老保险缴费支出（项）。年初预算为</w:t>
      </w:r>
      <w:r>
        <w:rPr>
          <w:rFonts w:hint="eastAsia" w:ascii="仿宋_GB2312" w:hAnsi="黑体" w:eastAsia="仿宋_GB2312" w:cs="仿宋_GB2312"/>
          <w:kern w:val="0"/>
          <w:sz w:val="32"/>
          <w:szCs w:val="32"/>
          <w:lang w:val="en-US" w:eastAsia="zh-CN"/>
        </w:rPr>
        <w:t>55.90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62.75</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112.25</w:t>
      </w:r>
      <w:r>
        <w:rPr>
          <w:rFonts w:hint="eastAsia" w:ascii="仿宋_GB2312" w:hAnsi="黑体" w:eastAsia="仿宋_GB2312" w:cs="仿宋_GB2312"/>
          <w:kern w:val="0"/>
          <w:sz w:val="32"/>
          <w:szCs w:val="32"/>
        </w:rPr>
        <w:t>%。主要</w:t>
      </w:r>
      <w:r>
        <w:rPr>
          <w:rFonts w:hint="eastAsia" w:ascii="仿宋_GB2312" w:hAnsi="黑体" w:eastAsia="仿宋_GB2312" w:cs="仿宋_GB2312"/>
          <w:kern w:val="0"/>
          <w:sz w:val="32"/>
          <w:szCs w:val="32"/>
          <w:lang w:eastAsia="zh-CN"/>
        </w:rPr>
        <w:t>原因：</w:t>
      </w:r>
      <w:r>
        <w:rPr>
          <w:rFonts w:hint="eastAsia" w:ascii="仿宋_GB2312" w:eastAsia="仿宋_GB2312" w:cs="仿宋_GB2312"/>
          <w:bCs/>
          <w:kern w:val="0"/>
          <w:sz w:val="32"/>
          <w:szCs w:val="32"/>
          <w:lang w:eastAsia="zh-CN"/>
        </w:rPr>
        <w:t>在职人员人数增加，本年缴纳的在职人员</w:t>
      </w:r>
      <w:r>
        <w:rPr>
          <w:rFonts w:hint="eastAsia" w:ascii="仿宋_GB2312" w:hAnsi="黑体" w:eastAsia="仿宋_GB2312" w:cs="仿宋_GB2312"/>
          <w:kern w:val="0"/>
          <w:sz w:val="32"/>
          <w:szCs w:val="32"/>
        </w:rPr>
        <w:t>养老保险缴费</w:t>
      </w:r>
      <w:r>
        <w:rPr>
          <w:rFonts w:hint="eastAsia" w:ascii="仿宋_GB2312" w:eastAsia="仿宋_GB2312" w:cs="仿宋_GB2312"/>
          <w:bCs/>
          <w:kern w:val="0"/>
          <w:sz w:val="32"/>
          <w:szCs w:val="32"/>
          <w:lang w:eastAsia="zh-CN"/>
        </w:rPr>
        <w:t>相应增加。</w:t>
      </w:r>
    </w:p>
    <w:p>
      <w:pPr>
        <w:autoSpaceDE w:val="0"/>
        <w:autoSpaceDN w:val="0"/>
        <w:adjustRightInd w:val="0"/>
        <w:spacing w:line="560" w:lineRule="exact"/>
        <w:ind w:firstLine="627" w:firstLineChars="196"/>
        <w:jc w:val="left"/>
        <w:rPr>
          <w:rFonts w:hint="eastAsia" w:ascii="仿宋_GB2312" w:eastAsia="仿宋_GB2312" w:cs="仿宋_GB2312"/>
          <w:bCs/>
          <w:kern w:val="0"/>
          <w:sz w:val="32"/>
          <w:szCs w:val="32"/>
          <w:lang w:eastAsia="zh-CN"/>
        </w:rPr>
      </w:pPr>
      <w:r>
        <w:rPr>
          <w:rFonts w:hint="eastAsia" w:ascii="仿宋_GB2312" w:hAnsi="黑体" w:eastAsia="仿宋_GB2312" w:cs="仿宋_GB2312"/>
          <w:kern w:val="0"/>
          <w:sz w:val="32"/>
          <w:szCs w:val="32"/>
          <w:lang w:eastAsia="zh-CN"/>
        </w:rPr>
        <w:t>（六）</w:t>
      </w:r>
      <w:r>
        <w:rPr>
          <w:rFonts w:hint="eastAsia" w:ascii="仿宋_GB2312" w:hAnsi="黑体" w:eastAsia="仿宋_GB2312" w:cs="仿宋_GB2312"/>
          <w:kern w:val="0"/>
          <w:sz w:val="32"/>
          <w:szCs w:val="32"/>
        </w:rPr>
        <w:t>社会保障和就业支出（类）行政事业单位养老支出（款）机关事业单位职业年金缴费支出（项）。年初预算为</w:t>
      </w:r>
      <w:r>
        <w:rPr>
          <w:rFonts w:hint="eastAsia" w:ascii="仿宋_GB2312" w:hAnsi="黑体" w:eastAsia="仿宋_GB2312" w:cs="仿宋_GB2312"/>
          <w:kern w:val="0"/>
          <w:sz w:val="32"/>
          <w:szCs w:val="32"/>
          <w:lang w:val="en-US" w:eastAsia="zh-CN"/>
        </w:rPr>
        <w:t>27.95</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31.55</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112.88</w:t>
      </w:r>
      <w:r>
        <w:rPr>
          <w:rFonts w:hint="eastAsia" w:ascii="仿宋_GB2312" w:hAnsi="黑体" w:eastAsia="仿宋_GB2312" w:cs="仿宋_GB2312"/>
          <w:kern w:val="0"/>
          <w:sz w:val="32"/>
          <w:szCs w:val="32"/>
        </w:rPr>
        <w:t>%。主要</w:t>
      </w:r>
      <w:r>
        <w:rPr>
          <w:rFonts w:hint="eastAsia" w:ascii="仿宋_GB2312" w:hAnsi="黑体" w:eastAsia="仿宋_GB2312" w:cs="仿宋_GB2312"/>
          <w:kern w:val="0"/>
          <w:sz w:val="32"/>
          <w:szCs w:val="32"/>
          <w:lang w:eastAsia="zh-CN"/>
        </w:rPr>
        <w:t>原因：</w:t>
      </w:r>
      <w:r>
        <w:rPr>
          <w:rFonts w:hint="eastAsia" w:ascii="仿宋_GB2312" w:eastAsia="仿宋_GB2312" w:cs="仿宋_GB2312"/>
          <w:bCs/>
          <w:kern w:val="0"/>
          <w:sz w:val="32"/>
          <w:szCs w:val="32"/>
          <w:lang w:eastAsia="zh-CN"/>
        </w:rPr>
        <w:t>在职人员人数增加，本年缴纳的在职人员</w:t>
      </w:r>
      <w:r>
        <w:rPr>
          <w:rFonts w:hint="eastAsia" w:ascii="仿宋_GB2312" w:hAnsi="黑体" w:eastAsia="仿宋_GB2312" w:cs="仿宋_GB2312"/>
          <w:kern w:val="0"/>
          <w:sz w:val="32"/>
          <w:szCs w:val="32"/>
        </w:rPr>
        <w:t>职业年金缴费</w:t>
      </w:r>
      <w:r>
        <w:rPr>
          <w:rFonts w:hint="eastAsia" w:ascii="仿宋_GB2312" w:eastAsia="仿宋_GB2312" w:cs="仿宋_GB2312"/>
          <w:bCs/>
          <w:kern w:val="0"/>
          <w:sz w:val="32"/>
          <w:szCs w:val="32"/>
          <w:lang w:eastAsia="zh-CN"/>
        </w:rPr>
        <w:t>相应增加。</w:t>
      </w:r>
    </w:p>
    <w:p>
      <w:pPr>
        <w:autoSpaceDE w:val="0"/>
        <w:autoSpaceDN w:val="0"/>
        <w:adjustRightInd w:val="0"/>
        <w:spacing w:line="560" w:lineRule="exact"/>
        <w:ind w:firstLine="627" w:firstLineChars="196"/>
        <w:jc w:val="left"/>
        <w:rPr>
          <w:rFonts w:hint="eastAsia" w:ascii="仿宋_GB2312" w:eastAsia="仿宋_GB2312" w:cs="仿宋_GB2312"/>
          <w:bCs/>
          <w:kern w:val="0"/>
          <w:sz w:val="32"/>
          <w:szCs w:val="32"/>
          <w:lang w:eastAsia="zh-CN"/>
        </w:rPr>
      </w:pPr>
      <w:r>
        <w:rPr>
          <w:rFonts w:hint="eastAsia" w:ascii="仿宋_GB2312" w:hAnsi="黑体" w:eastAsia="仿宋_GB2312" w:cs="仿宋_GB2312"/>
          <w:kern w:val="0"/>
          <w:sz w:val="32"/>
          <w:szCs w:val="32"/>
          <w:lang w:eastAsia="zh-CN"/>
        </w:rPr>
        <w:t>（七）</w:t>
      </w:r>
      <w:r>
        <w:rPr>
          <w:rFonts w:hint="eastAsia" w:ascii="仿宋_GB2312" w:hAnsi="黑体" w:eastAsia="仿宋_GB2312" w:cs="仿宋_GB2312"/>
          <w:kern w:val="0"/>
          <w:sz w:val="32"/>
          <w:szCs w:val="32"/>
        </w:rPr>
        <w:t>卫生健康支出（类）行政事业单位医疗（款）事业单位医疗（项）。年初预算为</w:t>
      </w:r>
      <w:r>
        <w:rPr>
          <w:rFonts w:hint="eastAsia" w:ascii="仿宋_GB2312" w:hAnsi="黑体" w:eastAsia="仿宋_GB2312" w:cs="仿宋_GB2312"/>
          <w:kern w:val="0"/>
          <w:sz w:val="32"/>
          <w:szCs w:val="32"/>
          <w:lang w:val="en-US" w:eastAsia="zh-CN"/>
        </w:rPr>
        <w:t>27.45</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30.96</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112.79</w:t>
      </w:r>
      <w:r>
        <w:rPr>
          <w:rFonts w:hint="eastAsia" w:ascii="仿宋_GB2312" w:hAnsi="黑体" w:eastAsia="仿宋_GB2312" w:cs="仿宋_GB2312"/>
          <w:kern w:val="0"/>
          <w:sz w:val="32"/>
          <w:szCs w:val="32"/>
        </w:rPr>
        <w:t>%。主要</w:t>
      </w:r>
      <w:r>
        <w:rPr>
          <w:rFonts w:hint="eastAsia" w:ascii="仿宋_GB2312" w:hAnsi="黑体" w:eastAsia="仿宋_GB2312" w:cs="仿宋_GB2312"/>
          <w:kern w:val="0"/>
          <w:sz w:val="32"/>
          <w:szCs w:val="32"/>
          <w:lang w:eastAsia="zh-CN"/>
        </w:rPr>
        <w:t>原因：</w:t>
      </w:r>
      <w:r>
        <w:rPr>
          <w:rFonts w:hint="eastAsia" w:ascii="仿宋_GB2312" w:eastAsia="仿宋_GB2312" w:cs="仿宋_GB2312"/>
          <w:bCs/>
          <w:kern w:val="0"/>
          <w:sz w:val="32"/>
          <w:szCs w:val="32"/>
          <w:lang w:eastAsia="zh-CN"/>
        </w:rPr>
        <w:t>在职人员人数增加，本年缴纳的在职人员</w:t>
      </w:r>
      <w:r>
        <w:rPr>
          <w:rFonts w:hint="eastAsia" w:ascii="仿宋_GB2312" w:hAnsi="黑体" w:eastAsia="仿宋_GB2312" w:cs="仿宋_GB2312"/>
          <w:kern w:val="0"/>
          <w:sz w:val="32"/>
          <w:szCs w:val="32"/>
        </w:rPr>
        <w:t>医疗</w:t>
      </w:r>
      <w:r>
        <w:rPr>
          <w:rFonts w:hint="eastAsia" w:ascii="仿宋_GB2312" w:hAnsi="黑体" w:eastAsia="仿宋_GB2312" w:cs="仿宋_GB2312"/>
          <w:kern w:val="0"/>
          <w:sz w:val="32"/>
          <w:szCs w:val="32"/>
          <w:lang w:eastAsia="zh-CN"/>
        </w:rPr>
        <w:t>保险</w:t>
      </w:r>
      <w:r>
        <w:rPr>
          <w:rFonts w:hint="eastAsia" w:ascii="仿宋_GB2312" w:hAnsi="黑体" w:eastAsia="仿宋_GB2312" w:cs="仿宋_GB2312"/>
          <w:kern w:val="0"/>
          <w:sz w:val="32"/>
          <w:szCs w:val="32"/>
        </w:rPr>
        <w:t>缴费</w:t>
      </w:r>
      <w:r>
        <w:rPr>
          <w:rFonts w:hint="eastAsia" w:ascii="仿宋_GB2312" w:eastAsia="仿宋_GB2312" w:cs="仿宋_GB2312"/>
          <w:bCs/>
          <w:kern w:val="0"/>
          <w:sz w:val="32"/>
          <w:szCs w:val="32"/>
          <w:lang w:eastAsia="zh-CN"/>
        </w:rPr>
        <w:t>相应增加。</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hAnsi="黑体" w:eastAsia="仿宋_GB2312" w:cs="仿宋_GB2312"/>
          <w:kern w:val="0"/>
          <w:sz w:val="32"/>
          <w:szCs w:val="32"/>
          <w:lang w:eastAsia="zh-CN"/>
        </w:rPr>
        <w:t>（八）</w:t>
      </w:r>
      <w:r>
        <w:rPr>
          <w:rFonts w:hint="eastAsia" w:ascii="仿宋_GB2312" w:hAnsi="黑体" w:eastAsia="仿宋_GB2312" w:cs="仿宋_GB2312"/>
          <w:kern w:val="0"/>
          <w:sz w:val="32"/>
          <w:szCs w:val="32"/>
        </w:rPr>
        <w:t>住房保障支出（类）住房改革支出（款）住房公积金（项）。年初预算为</w:t>
      </w:r>
      <w:r>
        <w:rPr>
          <w:rFonts w:hint="eastAsia" w:ascii="仿宋_GB2312" w:hAnsi="黑体" w:eastAsia="仿宋_GB2312" w:cs="仿宋_GB2312"/>
          <w:kern w:val="0"/>
          <w:sz w:val="32"/>
          <w:szCs w:val="32"/>
          <w:lang w:val="en-US" w:eastAsia="zh-CN"/>
        </w:rPr>
        <w:t>41.92</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47.32</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112.88</w:t>
      </w:r>
      <w:r>
        <w:rPr>
          <w:rFonts w:hint="eastAsia" w:ascii="仿宋_GB2312" w:hAnsi="黑体" w:eastAsia="仿宋_GB2312" w:cs="仿宋_GB2312"/>
          <w:kern w:val="0"/>
          <w:sz w:val="32"/>
          <w:szCs w:val="32"/>
        </w:rPr>
        <w:t>%。主要</w:t>
      </w:r>
      <w:r>
        <w:rPr>
          <w:rFonts w:hint="eastAsia" w:ascii="仿宋_GB2312" w:hAnsi="黑体" w:eastAsia="仿宋_GB2312" w:cs="仿宋_GB2312"/>
          <w:kern w:val="0"/>
          <w:sz w:val="32"/>
          <w:szCs w:val="32"/>
          <w:lang w:eastAsia="zh-CN"/>
        </w:rPr>
        <w:t>原因：</w:t>
      </w:r>
      <w:r>
        <w:rPr>
          <w:rFonts w:hint="eastAsia" w:ascii="仿宋_GB2312" w:eastAsia="仿宋_GB2312" w:cs="仿宋_GB2312"/>
          <w:bCs/>
          <w:kern w:val="0"/>
          <w:sz w:val="32"/>
          <w:szCs w:val="32"/>
          <w:lang w:eastAsia="zh-CN"/>
        </w:rPr>
        <w:t>在职人员人数增加，本年缴纳的在职人员</w:t>
      </w:r>
      <w:r>
        <w:rPr>
          <w:rFonts w:hint="eastAsia" w:ascii="仿宋_GB2312" w:hAnsi="黑体" w:eastAsia="仿宋_GB2312" w:cs="仿宋_GB2312"/>
          <w:kern w:val="0"/>
          <w:sz w:val="32"/>
          <w:szCs w:val="32"/>
          <w:lang w:eastAsia="zh-CN"/>
        </w:rPr>
        <w:t>住房公积金</w:t>
      </w:r>
      <w:r>
        <w:rPr>
          <w:rFonts w:hint="eastAsia" w:ascii="仿宋_GB2312" w:eastAsia="仿宋_GB2312" w:cs="仿宋_GB2312"/>
          <w:bCs/>
          <w:kern w:val="0"/>
          <w:sz w:val="32"/>
          <w:szCs w:val="32"/>
          <w:lang w:eastAsia="zh-CN"/>
        </w:rPr>
        <w:t>相应增加。</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年度一般公共预算财政拨款基本支出决算情况说明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w:t>
      </w:r>
      <w:r>
        <w:rPr>
          <w:rFonts w:hint="eastAsia" w:ascii="仿宋_GB2312" w:eastAsia="仿宋_GB2312" w:cs="仿宋_GB2312"/>
          <w:kern w:val="0"/>
          <w:sz w:val="32"/>
          <w:szCs w:val="32"/>
          <w:lang w:val="en-US" w:eastAsia="zh-CN"/>
        </w:rPr>
        <w:t>655.84</w:t>
      </w:r>
      <w:r>
        <w:rPr>
          <w:rFonts w:hint="eastAsia" w:ascii="仿宋_GB2312" w:eastAsia="仿宋_GB2312" w:cs="仿宋_GB2312"/>
          <w:kern w:val="0"/>
          <w:sz w:val="32"/>
          <w:szCs w:val="32"/>
        </w:rPr>
        <w:t>万元，支出具体情况如下：</w:t>
      </w:r>
    </w:p>
    <w:p>
      <w:pPr>
        <w:numPr>
          <w:ilvl w:val="0"/>
          <w:numId w:val="1"/>
        </w:numPr>
        <w:autoSpaceDE w:val="0"/>
        <w:autoSpaceDN w:val="0"/>
        <w:adjustRightInd w:val="0"/>
        <w:spacing w:line="560" w:lineRule="exact"/>
        <w:ind w:firstLine="640" w:firstLineChars="200"/>
        <w:jc w:val="left"/>
        <w:rPr>
          <w:rFonts w:hint="eastAsia" w:ascii="仿宋_GB2312" w:eastAsia="仿宋_GB2312" w:cs="仿宋_GB2312"/>
          <w:bCs/>
          <w:kern w:val="0"/>
          <w:sz w:val="32"/>
          <w:szCs w:val="32"/>
          <w:lang w:eastAsia="zh-CN"/>
        </w:rPr>
      </w:pPr>
      <w:r>
        <w:rPr>
          <w:rFonts w:hint="eastAsia" w:ascii="仿宋_GB2312" w:eastAsia="仿宋_GB2312"/>
          <w:bCs/>
          <w:kern w:val="0"/>
          <w:sz w:val="32"/>
          <w:szCs w:val="32"/>
        </w:rPr>
        <w:t>工资福利支出</w:t>
      </w:r>
      <w:r>
        <w:rPr>
          <w:rFonts w:hint="eastAsia" w:ascii="仿宋_GB2312" w:eastAsia="仿宋_GB2312"/>
          <w:bCs/>
          <w:kern w:val="0"/>
          <w:sz w:val="32"/>
          <w:szCs w:val="32"/>
          <w:lang w:val="en-US" w:eastAsia="zh-CN"/>
        </w:rPr>
        <w:t>558.74</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108.65</w:t>
      </w:r>
      <w:r>
        <w:rPr>
          <w:rFonts w:hint="eastAsia" w:ascii="仿宋_GB2312" w:eastAsia="仿宋_GB2312"/>
          <w:bCs/>
          <w:kern w:val="0"/>
          <w:sz w:val="32"/>
          <w:szCs w:val="32"/>
        </w:rPr>
        <w:t>%。</w:t>
      </w:r>
      <w:r>
        <w:rPr>
          <w:rFonts w:hint="eastAsia" w:ascii="仿宋_GB2312" w:eastAsia="仿宋_GB2312"/>
          <w:bCs/>
          <w:kern w:val="0"/>
          <w:sz w:val="32"/>
          <w:szCs w:val="32"/>
          <w:lang w:eastAsia="zh-CN"/>
        </w:rPr>
        <w:t>本年度</w:t>
      </w:r>
      <w:r>
        <w:rPr>
          <w:rFonts w:hint="eastAsia" w:ascii="仿宋_GB2312" w:eastAsia="仿宋_GB2312"/>
          <w:bCs/>
          <w:kern w:val="0"/>
          <w:sz w:val="32"/>
          <w:szCs w:val="32"/>
        </w:rPr>
        <w:t>在职人员人数增加，财政增人增资资金后期下达，</w:t>
      </w:r>
      <w:r>
        <w:rPr>
          <w:rFonts w:hint="eastAsia" w:ascii="仿宋_GB2312" w:eastAsia="仿宋_GB2312"/>
          <w:bCs/>
          <w:kern w:val="0"/>
          <w:sz w:val="32"/>
          <w:szCs w:val="32"/>
          <w:lang w:eastAsia="zh-CN"/>
        </w:rPr>
        <w:t>因此</w:t>
      </w:r>
      <w:r>
        <w:rPr>
          <w:rFonts w:hint="eastAsia" w:ascii="仿宋_GB2312" w:eastAsia="仿宋_GB2312"/>
          <w:bCs/>
          <w:kern w:val="0"/>
          <w:sz w:val="32"/>
          <w:szCs w:val="32"/>
        </w:rPr>
        <w:t>造成年初预算</w:t>
      </w:r>
      <w:r>
        <w:rPr>
          <w:rFonts w:hint="eastAsia" w:ascii="仿宋_GB2312" w:eastAsia="仿宋_GB2312"/>
          <w:bCs/>
          <w:kern w:val="0"/>
          <w:sz w:val="32"/>
          <w:szCs w:val="32"/>
          <w:lang w:eastAsia="zh-CN"/>
        </w:rPr>
        <w:t>数</w:t>
      </w:r>
      <w:r>
        <w:rPr>
          <w:rFonts w:hint="eastAsia" w:ascii="仿宋_GB2312" w:eastAsia="仿宋_GB2312"/>
          <w:bCs/>
          <w:kern w:val="0"/>
          <w:sz w:val="32"/>
          <w:szCs w:val="32"/>
        </w:rPr>
        <w:t>与年末决算数有差异。</w:t>
      </w:r>
    </w:p>
    <w:p>
      <w:pPr>
        <w:numPr>
          <w:ilvl w:val="0"/>
          <w:numId w:val="1"/>
        </w:numPr>
        <w:autoSpaceDE w:val="0"/>
        <w:autoSpaceDN w:val="0"/>
        <w:adjustRightInd w:val="0"/>
        <w:spacing w:line="560" w:lineRule="exact"/>
        <w:ind w:firstLine="640" w:firstLineChars="200"/>
        <w:jc w:val="left"/>
        <w:rPr>
          <w:rFonts w:hint="eastAsia" w:ascii="仿宋_GB2312" w:eastAsia="仿宋_GB2312" w:cs="仿宋_GB2312"/>
          <w:bCs/>
          <w:kern w:val="0"/>
          <w:sz w:val="32"/>
          <w:szCs w:val="32"/>
          <w:lang w:eastAsia="zh-CN"/>
        </w:rPr>
      </w:pPr>
      <w:r>
        <w:rPr>
          <w:rFonts w:hint="eastAsia" w:ascii="仿宋_GB2312" w:hAnsi="Times New Roman" w:eastAsia="仿宋_GB2312" w:cs="仿宋_GB2312"/>
          <w:bCs/>
          <w:kern w:val="0"/>
          <w:sz w:val="32"/>
          <w:szCs w:val="32"/>
          <w:lang w:val="en-US" w:eastAsia="zh-CN" w:bidi="ar-SA"/>
        </w:rPr>
        <w:t>商品和服务支出55.01万元，完成年初预算的98.55%。</w:t>
      </w:r>
      <w:r>
        <w:rPr>
          <w:rFonts w:hint="eastAsia" w:ascii="仿宋_GB2312" w:eastAsia="仿宋_GB2312"/>
          <w:bCs/>
          <w:kern w:val="0"/>
          <w:sz w:val="32"/>
          <w:szCs w:val="32"/>
        </w:rPr>
        <w:t>年初预算与年末决算数有差异</w:t>
      </w:r>
      <w:r>
        <w:rPr>
          <w:rFonts w:hint="eastAsia" w:ascii="仿宋_GB2312" w:hAnsi="Times New Roman" w:eastAsia="仿宋_GB2312" w:cs="仿宋_GB2312"/>
          <w:bCs/>
          <w:kern w:val="0"/>
          <w:sz w:val="32"/>
          <w:szCs w:val="32"/>
          <w:lang w:val="en-US" w:eastAsia="zh-CN" w:bidi="ar-SA"/>
        </w:rPr>
        <w:t>的主要原因</w:t>
      </w:r>
      <w:r>
        <w:rPr>
          <w:rFonts w:hint="eastAsia" w:ascii="仿宋_GB2312" w:eastAsia="仿宋_GB2312" w:cs="仿宋_GB2312"/>
          <w:bCs/>
          <w:kern w:val="0"/>
          <w:sz w:val="32"/>
          <w:szCs w:val="32"/>
          <w:lang w:val="en-US" w:eastAsia="zh-CN" w:bidi="ar-SA"/>
        </w:rPr>
        <w:t>：本单位</w:t>
      </w:r>
      <w:r>
        <w:rPr>
          <w:rFonts w:hint="eastAsia" w:ascii="仿宋_GB2312" w:hAnsi="Times New Roman" w:eastAsia="仿宋_GB2312" w:cs="仿宋_GB2312"/>
          <w:bCs/>
          <w:kern w:val="0"/>
          <w:sz w:val="32"/>
          <w:szCs w:val="32"/>
          <w:lang w:val="en-US" w:eastAsia="zh-CN" w:bidi="ar-SA"/>
        </w:rPr>
        <w:t>进一步从严控制“三公”经费开支，使其费用减少</w:t>
      </w:r>
      <w:r>
        <w:rPr>
          <w:rFonts w:hint="eastAsia" w:ascii="仿宋_GB2312" w:eastAsia="仿宋_GB2312" w:cs="仿宋_GB2312"/>
          <w:bCs/>
          <w:kern w:val="0"/>
          <w:sz w:val="32"/>
          <w:szCs w:val="32"/>
          <w:lang w:val="en-US" w:eastAsia="zh-CN" w:bidi="ar-SA"/>
        </w:rPr>
        <w:t>。因此年末</w:t>
      </w:r>
      <w:r>
        <w:rPr>
          <w:rFonts w:hint="eastAsia" w:ascii="仿宋_GB2312" w:hAnsi="Times New Roman" w:eastAsia="仿宋_GB2312" w:cs="仿宋_GB2312"/>
          <w:bCs/>
          <w:kern w:val="0"/>
          <w:sz w:val="32"/>
          <w:szCs w:val="32"/>
          <w:lang w:val="en-US" w:eastAsia="zh-CN" w:bidi="ar-SA"/>
        </w:rPr>
        <w:t>决算数小于</w:t>
      </w:r>
      <w:r>
        <w:rPr>
          <w:rFonts w:hint="eastAsia" w:ascii="仿宋_GB2312" w:eastAsia="仿宋_GB2312" w:cs="仿宋_GB2312"/>
          <w:bCs/>
          <w:kern w:val="0"/>
          <w:sz w:val="32"/>
          <w:szCs w:val="32"/>
          <w:lang w:val="en-US" w:eastAsia="zh-CN" w:bidi="ar-SA"/>
        </w:rPr>
        <w:t>年初</w:t>
      </w:r>
      <w:r>
        <w:rPr>
          <w:rFonts w:hint="eastAsia" w:ascii="仿宋_GB2312" w:hAnsi="Times New Roman" w:eastAsia="仿宋_GB2312" w:cs="仿宋_GB2312"/>
          <w:bCs/>
          <w:kern w:val="0"/>
          <w:sz w:val="32"/>
          <w:szCs w:val="32"/>
          <w:lang w:val="en-US" w:eastAsia="zh-CN" w:bidi="ar-SA"/>
        </w:rPr>
        <w:t>预算数。</w:t>
      </w:r>
    </w:p>
    <w:p>
      <w:pPr>
        <w:numPr>
          <w:ilvl w:val="0"/>
          <w:numId w:val="1"/>
        </w:numPr>
        <w:autoSpaceDE w:val="0"/>
        <w:autoSpaceDN w:val="0"/>
        <w:adjustRightInd w:val="0"/>
        <w:spacing w:line="560" w:lineRule="exact"/>
        <w:ind w:left="0" w:leftChars="0" w:firstLine="640" w:firstLineChars="200"/>
        <w:jc w:val="left"/>
        <w:rPr>
          <w:rFonts w:hint="eastAsia" w:ascii="仿宋_GB2312" w:eastAsia="仿宋_GB2312"/>
          <w:bCs/>
          <w:kern w:val="0"/>
          <w:sz w:val="32"/>
          <w:szCs w:val="32"/>
        </w:rPr>
      </w:pPr>
      <w:r>
        <w:rPr>
          <w:rFonts w:hint="eastAsia" w:ascii="仿宋_GB2312" w:eastAsia="仿宋_GB2312"/>
          <w:bCs/>
          <w:kern w:val="0"/>
          <w:sz w:val="32"/>
          <w:szCs w:val="32"/>
        </w:rPr>
        <w:t>对个人和家庭的补助</w:t>
      </w:r>
      <w:r>
        <w:rPr>
          <w:rFonts w:hint="eastAsia" w:ascii="仿宋_GB2312" w:eastAsia="仿宋_GB2312"/>
          <w:bCs/>
          <w:kern w:val="0"/>
          <w:sz w:val="32"/>
          <w:szCs w:val="32"/>
          <w:lang w:val="en-US" w:eastAsia="zh-CN"/>
        </w:rPr>
        <w:t>42.09</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125.01</w:t>
      </w:r>
      <w:r>
        <w:rPr>
          <w:rFonts w:hint="eastAsia" w:ascii="仿宋_GB2312" w:eastAsia="仿宋_GB2312"/>
          <w:bCs/>
          <w:kern w:val="0"/>
          <w:sz w:val="32"/>
          <w:szCs w:val="32"/>
        </w:rPr>
        <w:t>%。</w:t>
      </w:r>
      <w:r>
        <w:rPr>
          <w:rFonts w:hint="eastAsia" w:ascii="仿宋_GB2312" w:eastAsia="仿宋_GB2312"/>
          <w:bCs/>
          <w:kern w:val="0"/>
          <w:sz w:val="32"/>
          <w:szCs w:val="32"/>
          <w:lang w:eastAsia="zh-CN"/>
        </w:rPr>
        <w:t>本年度有抚恤金需要发放，且退休</w:t>
      </w:r>
      <w:r>
        <w:rPr>
          <w:rFonts w:hint="eastAsia" w:ascii="仿宋_GB2312" w:eastAsia="仿宋_GB2312"/>
          <w:bCs/>
          <w:kern w:val="0"/>
          <w:sz w:val="32"/>
          <w:szCs w:val="32"/>
        </w:rPr>
        <w:t>人员</w:t>
      </w:r>
      <w:r>
        <w:rPr>
          <w:rFonts w:hint="eastAsia" w:ascii="仿宋_GB2312" w:eastAsia="仿宋_GB2312"/>
          <w:bCs/>
          <w:kern w:val="0"/>
          <w:sz w:val="32"/>
          <w:szCs w:val="32"/>
          <w:lang w:eastAsia="zh-CN"/>
        </w:rPr>
        <w:t>人数</w:t>
      </w:r>
      <w:r>
        <w:rPr>
          <w:rFonts w:hint="eastAsia" w:ascii="仿宋_GB2312" w:eastAsia="仿宋_GB2312"/>
          <w:bCs/>
          <w:kern w:val="0"/>
          <w:sz w:val="32"/>
          <w:szCs w:val="32"/>
        </w:rPr>
        <w:t>增加，财政增人增资资金后期下达，</w:t>
      </w:r>
      <w:r>
        <w:rPr>
          <w:rFonts w:hint="eastAsia" w:ascii="仿宋_GB2312" w:eastAsia="仿宋_GB2312"/>
          <w:bCs/>
          <w:kern w:val="0"/>
          <w:sz w:val="32"/>
          <w:szCs w:val="32"/>
          <w:lang w:eastAsia="zh-CN"/>
        </w:rPr>
        <w:t>因此</w:t>
      </w:r>
      <w:r>
        <w:rPr>
          <w:rFonts w:hint="eastAsia" w:ascii="仿宋_GB2312" w:eastAsia="仿宋_GB2312"/>
          <w:bCs/>
          <w:kern w:val="0"/>
          <w:sz w:val="32"/>
          <w:szCs w:val="32"/>
        </w:rPr>
        <w:t>造成年初预算与年末决算数有差异。</w:t>
      </w:r>
    </w:p>
    <w:p>
      <w:pPr>
        <w:numPr>
          <w:ilvl w:val="0"/>
          <w:numId w:val="0"/>
        </w:numPr>
        <w:autoSpaceDE w:val="0"/>
        <w:autoSpaceDN w:val="0"/>
        <w:adjustRightInd w:val="0"/>
        <w:spacing w:line="560" w:lineRule="exact"/>
        <w:ind w:leftChars="200"/>
        <w:jc w:val="left"/>
        <w:rPr>
          <w:rFonts w:hint="eastAsia" w:ascii="仿宋_GB2312" w:eastAsia="仿宋_GB2312"/>
          <w:bCs/>
          <w:kern w:val="0"/>
          <w:sz w:val="32"/>
          <w:szCs w:val="32"/>
        </w:rPr>
      </w:pP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年度政府性基金支出决算情况</w:t>
      </w:r>
    </w:p>
    <w:p>
      <w:pPr>
        <w:autoSpaceDE w:val="0"/>
        <w:autoSpaceDN w:val="0"/>
        <w:adjustRightInd w:val="0"/>
        <w:spacing w:line="560" w:lineRule="exact"/>
        <w:ind w:firstLine="640" w:firstLineChars="200"/>
        <w:jc w:val="left"/>
        <w:rPr>
          <w:rFonts w:hint="eastAsia" w:ascii="仿宋_GB2312" w:eastAsia="仿宋_GB2312" w:cs="仿宋_GB2312"/>
          <w:b w:val="0"/>
          <w:bCs/>
          <w:kern w:val="0"/>
          <w:sz w:val="32"/>
          <w:szCs w:val="32"/>
        </w:rPr>
      </w:pPr>
      <w:r>
        <w:rPr>
          <w:rFonts w:hint="eastAsia" w:ascii="仿宋_GB2312" w:eastAsia="仿宋_GB2312"/>
          <w:b w:val="0"/>
          <w:bCs/>
          <w:sz w:val="32"/>
          <w:szCs w:val="32"/>
          <w:lang w:eastAsia="zh-CN"/>
        </w:rPr>
        <w:t>柳州市科学技术情报研究所</w:t>
      </w:r>
      <w:r>
        <w:rPr>
          <w:rFonts w:hint="eastAsia" w:ascii="仿宋_GB2312" w:eastAsia="仿宋_GB2312" w:cs="仿宋_GB2312"/>
          <w:b w:val="0"/>
          <w:bCs/>
          <w:kern w:val="0"/>
          <w:sz w:val="32"/>
          <w:szCs w:val="32"/>
        </w:rPr>
        <w:t>2</w:t>
      </w:r>
      <w:r>
        <w:rPr>
          <w:rFonts w:ascii="仿宋_GB2312" w:eastAsia="仿宋_GB2312" w:cs="仿宋_GB2312"/>
          <w:b w:val="0"/>
          <w:bCs/>
          <w:kern w:val="0"/>
          <w:sz w:val="32"/>
          <w:szCs w:val="32"/>
        </w:rPr>
        <w:t>02</w:t>
      </w:r>
      <w:r>
        <w:rPr>
          <w:rFonts w:hint="eastAsia" w:ascii="仿宋_GB2312" w:eastAsia="仿宋_GB2312" w:cs="仿宋_GB2312"/>
          <w:b w:val="0"/>
          <w:bCs/>
          <w:kern w:val="0"/>
          <w:sz w:val="32"/>
          <w:szCs w:val="32"/>
          <w:lang w:val="en-US" w:eastAsia="zh-CN"/>
        </w:rPr>
        <w:t>1</w:t>
      </w:r>
      <w:r>
        <w:rPr>
          <w:rFonts w:hint="eastAsia" w:ascii="仿宋_GB2312" w:eastAsia="仿宋_GB2312" w:cs="仿宋_GB2312"/>
          <w:b w:val="0"/>
          <w:bCs/>
          <w:kern w:val="0"/>
          <w:sz w:val="32"/>
          <w:szCs w:val="32"/>
        </w:rPr>
        <w:t>年度没有政府性基金收入，也没有政府性基金安排的支出，故无数据情况说明。</w:t>
      </w:r>
    </w:p>
    <w:p>
      <w:pPr>
        <w:autoSpaceDE w:val="0"/>
        <w:autoSpaceDN w:val="0"/>
        <w:adjustRightInd w:val="0"/>
        <w:spacing w:line="560" w:lineRule="exact"/>
        <w:ind w:firstLine="640" w:firstLineChars="200"/>
        <w:jc w:val="left"/>
        <w:rPr>
          <w:rFonts w:hint="eastAsia" w:ascii="仿宋_GB2312" w:eastAsia="仿宋_GB2312" w:cs="仿宋_GB2312"/>
          <w:b w:val="0"/>
          <w:bCs/>
          <w:kern w:val="0"/>
          <w:sz w:val="32"/>
          <w:szCs w:val="32"/>
        </w:rPr>
      </w:pP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年度国有资本经营预算支出决算情况</w:t>
      </w:r>
    </w:p>
    <w:p>
      <w:pPr>
        <w:autoSpaceDE w:val="0"/>
        <w:autoSpaceDN w:val="0"/>
        <w:adjustRightInd w:val="0"/>
        <w:spacing w:line="560" w:lineRule="exact"/>
        <w:ind w:firstLine="640" w:firstLineChars="200"/>
        <w:jc w:val="left"/>
        <w:rPr>
          <w:rFonts w:hint="eastAsia" w:ascii="仿宋_GB2312" w:eastAsia="仿宋_GB2312" w:cs="仿宋_GB2312"/>
          <w:b w:val="0"/>
          <w:bCs/>
          <w:kern w:val="0"/>
          <w:sz w:val="32"/>
          <w:szCs w:val="32"/>
        </w:rPr>
      </w:pPr>
      <w:r>
        <w:rPr>
          <w:rFonts w:hint="eastAsia" w:ascii="仿宋_GB2312" w:eastAsia="仿宋_GB2312"/>
          <w:b w:val="0"/>
          <w:bCs/>
          <w:sz w:val="32"/>
          <w:szCs w:val="32"/>
          <w:lang w:eastAsia="zh-CN"/>
        </w:rPr>
        <w:t>柳州市科学技术情报研究所</w:t>
      </w:r>
      <w:r>
        <w:rPr>
          <w:rFonts w:hint="eastAsia" w:ascii="仿宋_GB2312" w:eastAsia="仿宋_GB2312" w:cs="仿宋_GB2312"/>
          <w:b w:val="0"/>
          <w:bCs/>
          <w:kern w:val="0"/>
          <w:sz w:val="32"/>
          <w:szCs w:val="32"/>
        </w:rPr>
        <w:t>2</w:t>
      </w:r>
      <w:r>
        <w:rPr>
          <w:rFonts w:ascii="仿宋_GB2312" w:eastAsia="仿宋_GB2312" w:cs="仿宋_GB2312"/>
          <w:b w:val="0"/>
          <w:bCs/>
          <w:kern w:val="0"/>
          <w:sz w:val="32"/>
          <w:szCs w:val="32"/>
        </w:rPr>
        <w:t>02</w:t>
      </w:r>
      <w:r>
        <w:rPr>
          <w:rFonts w:hint="eastAsia" w:ascii="仿宋_GB2312" w:eastAsia="仿宋_GB2312" w:cs="仿宋_GB2312"/>
          <w:b w:val="0"/>
          <w:bCs/>
          <w:kern w:val="0"/>
          <w:sz w:val="32"/>
          <w:szCs w:val="32"/>
          <w:lang w:val="en-US" w:eastAsia="zh-CN"/>
        </w:rPr>
        <w:t>1</w:t>
      </w:r>
      <w:r>
        <w:rPr>
          <w:rFonts w:hint="eastAsia" w:ascii="仿宋_GB2312" w:eastAsia="仿宋_GB2312" w:cs="仿宋_GB2312"/>
          <w:b w:val="0"/>
          <w:bCs/>
          <w:kern w:val="0"/>
          <w:sz w:val="32"/>
          <w:szCs w:val="32"/>
        </w:rPr>
        <w:t>年度没有</w:t>
      </w:r>
      <w:r>
        <w:rPr>
          <w:rFonts w:hint="eastAsia" w:ascii="仿宋_GB2312" w:eastAsia="仿宋_GB2312"/>
          <w:b w:val="0"/>
          <w:bCs/>
          <w:kern w:val="0"/>
          <w:sz w:val="32"/>
          <w:szCs w:val="32"/>
        </w:rPr>
        <w:t>国有资本经营预算财政拨款</w:t>
      </w:r>
      <w:r>
        <w:rPr>
          <w:rFonts w:hint="eastAsia" w:ascii="仿宋_GB2312" w:eastAsia="仿宋_GB2312" w:cs="仿宋_GB2312"/>
          <w:b w:val="0"/>
          <w:bCs/>
          <w:kern w:val="0"/>
          <w:sz w:val="32"/>
          <w:szCs w:val="32"/>
        </w:rPr>
        <w:t>收入，也没有</w:t>
      </w:r>
      <w:r>
        <w:rPr>
          <w:rFonts w:hint="eastAsia" w:ascii="仿宋_GB2312" w:eastAsia="仿宋_GB2312"/>
          <w:b w:val="0"/>
          <w:bCs/>
          <w:kern w:val="0"/>
          <w:sz w:val="32"/>
          <w:szCs w:val="32"/>
        </w:rPr>
        <w:t>国有资本经营预算财政拨款安排</w:t>
      </w:r>
      <w:r>
        <w:rPr>
          <w:rFonts w:hint="eastAsia" w:ascii="仿宋_GB2312" w:eastAsia="仿宋_GB2312" w:cs="仿宋_GB2312"/>
          <w:b w:val="0"/>
          <w:bCs/>
          <w:kern w:val="0"/>
          <w:sz w:val="32"/>
          <w:szCs w:val="32"/>
        </w:rPr>
        <w:t>的支出，故无数据情况说明。</w:t>
      </w:r>
    </w:p>
    <w:p>
      <w:pPr>
        <w:autoSpaceDE w:val="0"/>
        <w:autoSpaceDN w:val="0"/>
        <w:adjustRightInd w:val="0"/>
        <w:spacing w:line="560" w:lineRule="exact"/>
        <w:ind w:firstLine="640" w:firstLineChars="200"/>
        <w:jc w:val="left"/>
        <w:rPr>
          <w:rFonts w:hint="eastAsia" w:ascii="仿宋_GB2312" w:eastAsia="仿宋_GB2312" w:cs="仿宋_GB2312"/>
          <w:b w:val="0"/>
          <w:bCs/>
          <w:kern w:val="0"/>
          <w:sz w:val="32"/>
          <w:szCs w:val="32"/>
        </w:rPr>
      </w:pPr>
    </w:p>
    <w:p>
      <w:pPr>
        <w:numPr>
          <w:ilvl w:val="0"/>
          <w:numId w:val="2"/>
        </w:num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numPr>
          <w:ilvl w:val="0"/>
          <w:numId w:val="0"/>
        </w:num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w:t>
      </w:r>
      <w:r>
        <w:rPr>
          <w:rFonts w:hint="eastAsia" w:ascii="仿宋_GB2312" w:eastAsia="仿宋_GB2312" w:cs="仿宋_GB2312"/>
          <w:kern w:val="0"/>
          <w:sz w:val="32"/>
          <w:szCs w:val="32"/>
          <w:lang w:val="en-US" w:eastAsia="zh-CN"/>
        </w:rPr>
        <w:t>2.36</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47.39</w:t>
      </w:r>
      <w:r>
        <w:rPr>
          <w:rFonts w:hint="eastAsia" w:ascii="仿宋_GB2312" w:eastAsia="仿宋_GB2312" w:cs="仿宋_GB2312"/>
          <w:kern w:val="0"/>
          <w:sz w:val="32"/>
          <w:szCs w:val="32"/>
        </w:rPr>
        <w:t>%，比上年减少</w:t>
      </w:r>
      <w:r>
        <w:rPr>
          <w:rFonts w:hint="eastAsia" w:ascii="仿宋_GB2312" w:eastAsia="仿宋_GB2312" w:cs="仿宋_GB2312"/>
          <w:kern w:val="0"/>
          <w:sz w:val="32"/>
          <w:szCs w:val="32"/>
          <w:lang w:val="en-US" w:eastAsia="zh-CN"/>
        </w:rPr>
        <w:t>2.06</w:t>
      </w:r>
      <w:r>
        <w:rPr>
          <w:rFonts w:hint="eastAsia" w:ascii="仿宋_GB2312" w:eastAsia="仿宋_GB2312" w:cs="仿宋_GB2312"/>
          <w:kern w:val="0"/>
          <w:sz w:val="32"/>
          <w:szCs w:val="32"/>
        </w:rPr>
        <w:t>万元，主要原因是</w:t>
      </w:r>
      <w:r>
        <w:rPr>
          <w:rFonts w:hint="eastAsia" w:ascii="仿宋_GB2312" w:eastAsia="仿宋_GB2312" w:cs="仿宋_GB2312"/>
          <w:kern w:val="0"/>
          <w:sz w:val="32"/>
          <w:szCs w:val="32"/>
          <w:lang w:eastAsia="zh-CN"/>
        </w:rPr>
        <w:t>本单位</w:t>
      </w:r>
      <w:r>
        <w:rPr>
          <w:rFonts w:hint="eastAsia" w:ascii="仿宋_GB2312" w:eastAsia="仿宋_GB2312" w:cs="仿宋_GB2312"/>
          <w:kern w:val="0"/>
          <w:sz w:val="32"/>
          <w:szCs w:val="32"/>
        </w:rPr>
        <w:t>认真贯彻落实中央八项规定精神和厉行节约要求，进一步从严控制“三公”经费开支，全年实际支出比预算有所节约。其中：因公出国（境）费支出决算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万元，公务用车购置及运行费支出决算</w:t>
      </w:r>
      <w:r>
        <w:rPr>
          <w:rFonts w:hint="eastAsia" w:ascii="仿宋_GB2312" w:eastAsia="仿宋_GB2312" w:cs="仿宋_GB2312"/>
          <w:kern w:val="0"/>
          <w:sz w:val="32"/>
          <w:szCs w:val="32"/>
          <w:lang w:val="en-US" w:eastAsia="zh-CN"/>
        </w:rPr>
        <w:t>2.30</w:t>
      </w:r>
      <w:r>
        <w:rPr>
          <w:rFonts w:hint="eastAsia" w:ascii="仿宋_GB2312" w:eastAsia="仿宋_GB2312" w:cs="仿宋_GB2312"/>
          <w:kern w:val="0"/>
          <w:sz w:val="32"/>
          <w:szCs w:val="32"/>
        </w:rPr>
        <w:t>万元，公务接待费支出决算</w:t>
      </w:r>
      <w:r>
        <w:rPr>
          <w:rFonts w:hint="eastAsia" w:ascii="仿宋_GB2312" w:eastAsia="仿宋_GB2312" w:cs="仿宋_GB2312"/>
          <w:kern w:val="0"/>
          <w:sz w:val="32"/>
          <w:szCs w:val="32"/>
          <w:lang w:val="en-US" w:eastAsia="zh-CN"/>
        </w:rPr>
        <w:t>0.06</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具体情况如下：</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（一）因公出国（境）费支出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万元，完成年初预算的 </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（二）公务用车购置及运行费支出</w:t>
      </w:r>
      <w:r>
        <w:rPr>
          <w:rFonts w:hint="eastAsia" w:ascii="仿宋_GB2312" w:eastAsia="仿宋_GB2312" w:cs="仿宋_GB2312"/>
          <w:kern w:val="0"/>
          <w:sz w:val="32"/>
          <w:szCs w:val="32"/>
          <w:lang w:val="en-US" w:eastAsia="zh-CN"/>
        </w:rPr>
        <w:t>2.30</w:t>
      </w:r>
      <w:r>
        <w:rPr>
          <w:rFonts w:hint="eastAsia" w:ascii="仿宋_GB2312" w:eastAsia="仿宋_GB2312" w:cs="仿宋_GB2312"/>
          <w:kern w:val="0"/>
          <w:sz w:val="32"/>
          <w:szCs w:val="32"/>
        </w:rPr>
        <w:t>万元。其中：</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公务用车购置支出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仿宋_GB2312" w:hAnsi="黑体" w:eastAsia="仿宋_GB2312"/>
          <w:bCs/>
          <w:color w:val="000000"/>
          <w:sz w:val="32"/>
          <w:szCs w:val="32"/>
        </w:rPr>
      </w:pPr>
      <w:r>
        <w:rPr>
          <w:rFonts w:hint="eastAsia" w:ascii="仿宋_GB2312" w:eastAsia="仿宋_GB2312" w:cs="仿宋_GB2312"/>
          <w:kern w:val="0"/>
          <w:sz w:val="32"/>
          <w:szCs w:val="32"/>
        </w:rPr>
        <w:t>公务用车运行支出</w:t>
      </w:r>
      <w:r>
        <w:rPr>
          <w:rFonts w:hint="eastAsia" w:ascii="仿宋_GB2312" w:eastAsia="仿宋_GB2312" w:cs="仿宋_GB2312"/>
          <w:kern w:val="0"/>
          <w:sz w:val="32"/>
          <w:szCs w:val="32"/>
          <w:lang w:val="en-US" w:eastAsia="zh-CN"/>
        </w:rPr>
        <w:t>2.30</w:t>
      </w:r>
      <w:r>
        <w:rPr>
          <w:rFonts w:hint="eastAsia" w:ascii="仿宋_GB2312" w:eastAsia="仿宋_GB2312" w:cs="仿宋_GB2312"/>
          <w:kern w:val="0"/>
          <w:sz w:val="32"/>
          <w:szCs w:val="32"/>
        </w:rPr>
        <w:t xml:space="preserve">万元，完成年初预算的 </w:t>
      </w:r>
      <w:r>
        <w:rPr>
          <w:rFonts w:hint="eastAsia" w:ascii="仿宋_GB2312" w:eastAsia="仿宋_GB2312" w:cs="仿宋_GB2312"/>
          <w:kern w:val="0"/>
          <w:sz w:val="32"/>
          <w:szCs w:val="32"/>
          <w:lang w:val="en-US" w:eastAsia="zh-CN"/>
        </w:rPr>
        <w:t>57.50</w:t>
      </w:r>
      <w:r>
        <w:rPr>
          <w:rFonts w:hint="eastAsia" w:ascii="仿宋_GB2312" w:eastAsia="仿宋_GB2312" w:cs="仿宋_GB2312"/>
          <w:kern w:val="0"/>
          <w:sz w:val="32"/>
          <w:szCs w:val="32"/>
        </w:rPr>
        <w:t xml:space="preserve"> %，比上年减少</w:t>
      </w:r>
      <w:r>
        <w:rPr>
          <w:rFonts w:hint="eastAsia" w:ascii="仿宋_GB2312" w:eastAsia="仿宋_GB2312" w:cs="仿宋_GB2312"/>
          <w:kern w:val="0"/>
          <w:sz w:val="32"/>
          <w:szCs w:val="32"/>
          <w:lang w:val="en-US" w:eastAsia="zh-CN"/>
        </w:rPr>
        <w:t>1.70</w:t>
      </w:r>
      <w:r>
        <w:rPr>
          <w:rFonts w:hint="eastAsia" w:ascii="仿宋_GB2312" w:eastAsia="仿宋_GB2312" w:cs="仿宋_GB2312"/>
          <w:kern w:val="0"/>
          <w:sz w:val="32"/>
          <w:szCs w:val="32"/>
        </w:rPr>
        <w:t>万元，原因是认真贯彻落实中央八项规定精神和厉行节约要求，通过严格预算约束来落实源头管控，进一步从严控制公务用车运行经费开支，切实做到节约资金。</w:t>
      </w:r>
      <w:r>
        <w:rPr>
          <w:rFonts w:hint="eastAsia" w:ascii="仿宋_GB2312" w:eastAsia="仿宋_GB2312" w:cs="仿宋_GB2312"/>
          <w:kern w:val="0"/>
          <w:sz w:val="32"/>
          <w:szCs w:val="32"/>
          <w:lang w:eastAsia="zh-CN"/>
        </w:rPr>
        <w:t>该支出</w:t>
      </w:r>
      <w:r>
        <w:rPr>
          <w:rFonts w:hint="eastAsia" w:ascii="仿宋_GB2312" w:eastAsia="仿宋_GB2312" w:cs="仿宋_GB2312"/>
          <w:kern w:val="0"/>
          <w:sz w:val="32"/>
          <w:szCs w:val="32"/>
        </w:rPr>
        <w:t>主要用于机要文件交换、市内因公出行以及开展业务所需车辆燃料费、维修费、过路过桥费、保险费等。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w:t>
      </w:r>
      <w:r>
        <w:rPr>
          <w:rFonts w:hint="eastAsia" w:ascii="仿宋_GB2312" w:eastAsia="仿宋_GB2312"/>
          <w:b w:val="0"/>
          <w:bCs/>
          <w:sz w:val="32"/>
          <w:szCs w:val="32"/>
          <w:lang w:eastAsia="zh-CN"/>
        </w:rPr>
        <w:t>柳州市科学技术情报研究所</w:t>
      </w:r>
      <w:r>
        <w:rPr>
          <w:rFonts w:hint="eastAsia" w:ascii="仿宋_GB2312" w:hAnsi="黑体" w:eastAsia="仿宋_GB2312"/>
          <w:bCs/>
          <w:color w:val="000000"/>
          <w:sz w:val="32"/>
          <w:szCs w:val="32"/>
        </w:rPr>
        <w:t>开支财政拨款的公务用车保有量为</w:t>
      </w:r>
      <w:r>
        <w:rPr>
          <w:rFonts w:hint="eastAsia" w:ascii="仿宋_GB2312" w:hAnsi="黑体" w:eastAsia="仿宋_GB2312"/>
          <w:bCs/>
          <w:color w:val="000000"/>
          <w:sz w:val="32"/>
          <w:szCs w:val="32"/>
          <w:lang w:val="en-US" w:eastAsia="zh-CN"/>
        </w:rPr>
        <w:t>2</w:t>
      </w:r>
      <w:r>
        <w:rPr>
          <w:rFonts w:hint="eastAsia" w:ascii="仿宋_GB2312" w:hAnsi="黑体" w:eastAsia="仿宋_GB2312"/>
          <w:bCs/>
          <w:color w:val="000000"/>
          <w:sz w:val="32"/>
          <w:szCs w:val="32"/>
        </w:rPr>
        <w:t>辆</w:t>
      </w:r>
      <w:r>
        <w:rPr>
          <w:rFonts w:hint="eastAsia" w:ascii="仿宋_GB2312" w:hAnsi="黑体" w:eastAsia="仿宋_GB2312"/>
          <w:b/>
          <w:bCs w:val="0"/>
          <w:color w:val="000000"/>
          <w:sz w:val="32"/>
          <w:szCs w:val="32"/>
        </w:rPr>
        <w:t>，</w:t>
      </w:r>
      <w:r>
        <w:rPr>
          <w:rFonts w:hint="eastAsia" w:ascii="仿宋_GB2312" w:hAnsi="黑体" w:eastAsia="仿宋_GB2312"/>
          <w:bCs/>
          <w:color w:val="000000"/>
          <w:sz w:val="32"/>
          <w:szCs w:val="32"/>
        </w:rPr>
        <w:t>全年运行费支出</w:t>
      </w:r>
      <w:r>
        <w:rPr>
          <w:rFonts w:hint="eastAsia" w:ascii="仿宋_GB2312" w:hAnsi="黑体" w:eastAsia="仿宋_GB2312"/>
          <w:bCs/>
          <w:color w:val="000000"/>
          <w:sz w:val="32"/>
          <w:szCs w:val="32"/>
          <w:lang w:val="en-US" w:eastAsia="zh-CN"/>
        </w:rPr>
        <w:t>2.30</w:t>
      </w:r>
      <w:r>
        <w:rPr>
          <w:rFonts w:hint="eastAsia" w:ascii="仿宋_GB2312" w:hAnsi="黑体" w:eastAsia="仿宋_GB2312"/>
          <w:bCs/>
          <w:color w:val="000000"/>
          <w:sz w:val="32"/>
          <w:szCs w:val="32"/>
        </w:rPr>
        <w:t>万元，平均每辆</w:t>
      </w:r>
      <w:r>
        <w:rPr>
          <w:rFonts w:hint="eastAsia" w:ascii="仿宋_GB2312" w:hAnsi="黑体" w:eastAsia="仿宋_GB2312"/>
          <w:bCs/>
          <w:color w:val="000000"/>
          <w:sz w:val="32"/>
          <w:szCs w:val="32"/>
          <w:lang w:val="en-US" w:eastAsia="zh-CN"/>
        </w:rPr>
        <w:t>1.15</w:t>
      </w:r>
      <w:r>
        <w:rPr>
          <w:rFonts w:hint="eastAsia" w:ascii="仿宋_GB2312" w:hAnsi="黑体" w:eastAsia="仿宋_GB2312"/>
          <w:bCs/>
          <w:color w:val="000000"/>
          <w:sz w:val="32"/>
          <w:szCs w:val="32"/>
        </w:rPr>
        <w:t>万元。</w:t>
      </w:r>
    </w:p>
    <w:p>
      <w:pPr>
        <w:numPr>
          <w:ilvl w:val="0"/>
          <w:numId w:val="3"/>
        </w:num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公务接待费支出</w:t>
      </w:r>
      <w:r>
        <w:rPr>
          <w:rFonts w:hint="eastAsia" w:ascii="仿宋_GB2312" w:eastAsia="仿宋_GB2312" w:cs="仿宋_GB2312"/>
          <w:kern w:val="0"/>
          <w:sz w:val="32"/>
          <w:szCs w:val="32"/>
          <w:lang w:val="en-US" w:eastAsia="zh-CN"/>
        </w:rPr>
        <w:t>0.06</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6.12</w:t>
      </w:r>
      <w:r>
        <w:rPr>
          <w:rFonts w:hint="eastAsia" w:ascii="仿宋_GB2312" w:eastAsia="仿宋_GB2312" w:cs="仿宋_GB2312"/>
          <w:kern w:val="0"/>
          <w:sz w:val="32"/>
          <w:szCs w:val="32"/>
        </w:rPr>
        <w:t>%，比上年减少</w:t>
      </w:r>
      <w:r>
        <w:rPr>
          <w:rFonts w:hint="eastAsia" w:ascii="仿宋_GB2312" w:eastAsia="仿宋_GB2312" w:cs="仿宋_GB2312"/>
          <w:kern w:val="0"/>
          <w:sz w:val="32"/>
          <w:szCs w:val="32"/>
          <w:lang w:val="en-US" w:eastAsia="zh-CN"/>
        </w:rPr>
        <w:t>0.36</w:t>
      </w:r>
      <w:r>
        <w:rPr>
          <w:rFonts w:hint="eastAsia" w:ascii="仿宋_GB2312" w:eastAsia="仿宋_GB2312" w:cs="仿宋_GB2312"/>
          <w:kern w:val="0"/>
          <w:sz w:val="32"/>
          <w:szCs w:val="32"/>
        </w:rPr>
        <w:t>万元，原因是按照厉行节约的要求，本部门严格控制</w:t>
      </w:r>
      <w:r>
        <w:rPr>
          <w:rFonts w:hint="eastAsia" w:ascii="仿宋_GB2312" w:eastAsia="仿宋_GB2312" w:cs="仿宋_GB2312"/>
          <w:kern w:val="0"/>
          <w:sz w:val="32"/>
          <w:szCs w:val="32"/>
          <w:lang w:eastAsia="zh-CN"/>
        </w:rPr>
        <w:t>接待</w:t>
      </w:r>
      <w:r>
        <w:rPr>
          <w:rFonts w:hint="eastAsia" w:ascii="仿宋_GB2312" w:eastAsia="仿宋_GB2312" w:cs="仿宋_GB2312"/>
          <w:kern w:val="0"/>
          <w:sz w:val="32"/>
          <w:szCs w:val="32"/>
        </w:rPr>
        <w:t>费用开支。国内公务接待批次</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4</w:t>
      </w:r>
      <w:r>
        <w:rPr>
          <w:rFonts w:hint="eastAsia" w:ascii="仿宋_GB2312" w:eastAsia="仿宋_GB2312" w:cs="仿宋_GB2312"/>
          <w:kern w:val="0"/>
          <w:sz w:val="32"/>
          <w:szCs w:val="32"/>
        </w:rPr>
        <w:t>次，国（境）外公务接待批次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w:t>
      </w:r>
    </w:p>
    <w:p>
      <w:pPr>
        <w:numPr>
          <w:ilvl w:val="0"/>
          <w:numId w:val="0"/>
        </w:numPr>
        <w:autoSpaceDE w:val="0"/>
        <w:autoSpaceDN w:val="0"/>
        <w:adjustRightInd w:val="0"/>
        <w:spacing w:line="560" w:lineRule="exact"/>
        <w:jc w:val="left"/>
        <w:rPr>
          <w:rFonts w:hint="eastAsia" w:ascii="仿宋_GB2312" w:eastAsia="仿宋_GB2312" w:cs="仿宋_GB2312"/>
          <w:kern w:val="0"/>
          <w:sz w:val="32"/>
          <w:szCs w:val="32"/>
        </w:rPr>
      </w:pPr>
    </w:p>
    <w:p>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w:t>
      </w:r>
      <w:r>
        <w:rPr>
          <w:rFonts w:hint="eastAsia" w:ascii="楷体_GB2312" w:eastAsia="楷体_GB2312"/>
          <w:sz w:val="32"/>
          <w:szCs w:val="32"/>
        </w:rPr>
        <w:t xml:space="preserve"> </w:t>
      </w:r>
      <w:r>
        <w:rPr>
          <w:rFonts w:hint="eastAsia" w:ascii="楷体_GB2312" w:eastAsia="楷体_GB2312" w:cs="仿宋_GB2312"/>
          <w:kern w:val="0"/>
          <w:sz w:val="32"/>
          <w:szCs w:val="32"/>
        </w:rPr>
        <w:t>机关运行经费支出情况说明。</w:t>
      </w:r>
    </w:p>
    <w:p>
      <w:pPr>
        <w:autoSpaceDE w:val="0"/>
        <w:autoSpaceDN w:val="0"/>
        <w:adjustRightInd w:val="0"/>
        <w:spacing w:line="560" w:lineRule="exact"/>
        <w:ind w:firstLine="640" w:firstLineChars="200"/>
        <w:jc w:val="left"/>
        <w:rPr>
          <w:rFonts w:hint="eastAsia" w:ascii="仿宋_GB2312" w:eastAsia="仿宋_GB2312" w:cs="仿宋_GB2312"/>
          <w:b w:val="0"/>
          <w:bCs/>
          <w:kern w:val="0"/>
          <w:sz w:val="32"/>
          <w:szCs w:val="32"/>
        </w:rPr>
      </w:pPr>
      <w:r>
        <w:rPr>
          <w:rFonts w:hint="eastAsia" w:ascii="仿宋_GB2312" w:eastAsia="仿宋_GB2312" w:cs="仿宋_GB2312"/>
          <w:b w:val="0"/>
          <w:bCs/>
          <w:kern w:val="0"/>
          <w:sz w:val="32"/>
          <w:szCs w:val="32"/>
        </w:rPr>
        <w:t>本</w:t>
      </w:r>
      <w:r>
        <w:rPr>
          <w:rFonts w:hint="eastAsia" w:ascii="仿宋_GB2312" w:eastAsia="仿宋_GB2312" w:cs="仿宋_GB2312"/>
          <w:b w:val="0"/>
          <w:bCs/>
          <w:kern w:val="0"/>
          <w:sz w:val="32"/>
          <w:szCs w:val="32"/>
          <w:lang w:eastAsia="zh-CN"/>
        </w:rPr>
        <w:t>单位</w:t>
      </w:r>
      <w:r>
        <w:rPr>
          <w:rFonts w:hint="eastAsia" w:ascii="仿宋_GB2312" w:eastAsia="仿宋_GB2312" w:cs="仿宋_GB2312"/>
          <w:b w:val="0"/>
          <w:bCs/>
          <w:kern w:val="0"/>
          <w:sz w:val="32"/>
          <w:szCs w:val="32"/>
        </w:rPr>
        <w:t>无机关运行经费支出。</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年度政府采购支出总额</w:t>
      </w:r>
      <w:r>
        <w:rPr>
          <w:rFonts w:hint="eastAsia" w:ascii="仿宋_GB2312" w:eastAsia="仿宋_GB2312" w:cs="仿宋_GB2312"/>
          <w:kern w:val="0"/>
          <w:sz w:val="32"/>
          <w:szCs w:val="32"/>
          <w:lang w:val="en-US" w:eastAsia="zh-CN"/>
        </w:rPr>
        <w:t>1.36</w:t>
      </w:r>
      <w:r>
        <w:rPr>
          <w:rFonts w:hint="eastAsia" w:ascii="仿宋_GB2312" w:eastAsia="仿宋_GB2312" w:cs="仿宋_GB2312"/>
          <w:kern w:val="0"/>
          <w:sz w:val="32"/>
          <w:szCs w:val="32"/>
        </w:rPr>
        <w:t>万元，其中：政府采购货物支出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万元、政府采购工程支出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万元、政府采购服务支出</w:t>
      </w:r>
      <w:r>
        <w:rPr>
          <w:rFonts w:hint="eastAsia" w:ascii="仿宋_GB2312" w:eastAsia="仿宋_GB2312" w:cs="仿宋_GB2312"/>
          <w:kern w:val="0"/>
          <w:sz w:val="32"/>
          <w:szCs w:val="32"/>
          <w:lang w:val="en-US" w:eastAsia="zh-CN"/>
        </w:rPr>
        <w:t>1.36</w:t>
      </w:r>
      <w:r>
        <w:rPr>
          <w:rFonts w:hint="eastAsia" w:ascii="仿宋_GB2312" w:eastAsia="仿宋_GB2312" w:cs="仿宋_GB2312"/>
          <w:kern w:val="0"/>
          <w:sz w:val="32"/>
          <w:szCs w:val="32"/>
        </w:rPr>
        <w:t>万元。授予中小企业合同金额</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万元，占政府采购支出总额的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%，其中：授予小微企业合同金额</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万元，占政府采购支出总额的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年12月31日，本</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共有车辆</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辆，其中：公务用车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辆；执法执勤用车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辆；专业技术用车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辆；其他用车</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 xml:space="preserve">  辆；单价50万元 以上通用设备</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台（套），单价100 万元以上专用设备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台（套）。 </w:t>
      </w:r>
    </w:p>
    <w:p>
      <w:pPr>
        <w:numPr>
          <w:ilvl w:val="0"/>
          <w:numId w:val="3"/>
        </w:numPr>
        <w:autoSpaceDE w:val="0"/>
        <w:autoSpaceDN w:val="0"/>
        <w:adjustRightInd w:val="0"/>
        <w:spacing w:line="560" w:lineRule="exact"/>
        <w:ind w:left="0" w:leftChars="0"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预算绩效管理工作开展情况。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根据财政预算管理要求，我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组织对</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w:t>
      </w:r>
      <w:r>
        <w:rPr>
          <w:rFonts w:hint="eastAsia" w:ascii="仿宋_GB2312" w:eastAsia="仿宋_GB2312" w:cs="仿宋_GB2312"/>
          <w:kern w:val="0"/>
          <w:sz w:val="32"/>
          <w:szCs w:val="32"/>
          <w:lang w:eastAsia="zh-CN"/>
        </w:rPr>
        <w:t>整体</w:t>
      </w:r>
      <w:r>
        <w:rPr>
          <w:rFonts w:hint="eastAsia" w:ascii="仿宋_GB2312" w:eastAsia="仿宋_GB2312" w:cs="仿宋_GB2312"/>
          <w:kern w:val="0"/>
          <w:sz w:val="32"/>
          <w:szCs w:val="32"/>
        </w:rPr>
        <w:t>支出全面开展绩效自评。共涉及资金</w:t>
      </w:r>
      <w:r>
        <w:rPr>
          <w:rFonts w:hint="eastAsia" w:ascii="仿宋_GB2312" w:eastAsia="仿宋_GB2312" w:cs="仿宋_GB2312"/>
          <w:kern w:val="0"/>
          <w:sz w:val="32"/>
          <w:szCs w:val="32"/>
          <w:lang w:val="en-US" w:eastAsia="zh-CN"/>
        </w:rPr>
        <w:t>694.26</w:t>
      </w:r>
      <w:r>
        <w:rPr>
          <w:rFonts w:hint="eastAsia" w:ascii="仿宋_GB2312" w:eastAsia="仿宋_GB2312" w:cs="仿宋_GB2312"/>
          <w:kern w:val="0"/>
          <w:sz w:val="32"/>
          <w:szCs w:val="32"/>
        </w:rPr>
        <w:t>万元，占一般公共预算</w:t>
      </w:r>
      <w:r>
        <w:rPr>
          <w:rFonts w:hint="eastAsia" w:ascii="仿宋_GB2312" w:eastAsia="仿宋_GB2312" w:cs="仿宋_GB2312"/>
          <w:kern w:val="0"/>
          <w:sz w:val="32"/>
          <w:szCs w:val="32"/>
          <w:lang w:eastAsia="zh-CN"/>
        </w:rPr>
        <w:t>整体</w:t>
      </w:r>
      <w:r>
        <w:rPr>
          <w:rFonts w:hint="eastAsia" w:ascii="仿宋_GB2312" w:eastAsia="仿宋_GB2312" w:cs="仿宋_GB2312"/>
          <w:kern w:val="0"/>
          <w:sz w:val="32"/>
          <w:szCs w:val="32"/>
        </w:rPr>
        <w:t>支出总额的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w:t>
      </w:r>
    </w:p>
    <w:p>
      <w:pPr>
        <w:numPr>
          <w:numId w:val="0"/>
        </w:numPr>
        <w:autoSpaceDE w:val="0"/>
        <w:autoSpaceDN w:val="0"/>
        <w:adjustRightInd w:val="0"/>
        <w:spacing w:line="580" w:lineRule="exact"/>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val="en-US" w:eastAsia="zh-CN"/>
        </w:rPr>
        <w:t>2、无</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决算中项目绩效自评结果</w:t>
      </w:r>
      <w:r>
        <w:rPr>
          <w:rFonts w:hint="eastAsia" w:ascii="仿宋_GB2312" w:eastAsia="仿宋_GB2312" w:cs="仿宋_GB2312"/>
          <w:kern w:val="0"/>
          <w:sz w:val="32"/>
          <w:szCs w:val="32"/>
          <w:lang w:eastAsia="zh-CN"/>
        </w:rPr>
        <w:t>。</w:t>
      </w:r>
      <w:bookmarkStart w:id="0" w:name="_GoBack"/>
      <w:bookmarkEnd w:id="0"/>
    </w:p>
    <w:p>
      <w:pPr>
        <w:numPr>
          <w:numId w:val="0"/>
        </w:numPr>
        <w:autoSpaceDE w:val="0"/>
        <w:autoSpaceDN w:val="0"/>
        <w:adjustRightInd w:val="0"/>
        <w:spacing w:line="580" w:lineRule="exact"/>
        <w:ind w:left="787" w:leftChars="0"/>
        <w:jc w:val="left"/>
        <w:rPr>
          <w:rFonts w:hint="eastAsia" w:ascii="仿宋_GB2312" w:eastAsia="仿宋_GB2312" w:cs="仿宋_GB2312"/>
          <w:kern w:val="0"/>
          <w:sz w:val="32"/>
          <w:szCs w:val="32"/>
        </w:rPr>
      </w:pPr>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ind w:firstLine="640"/>
        <w:rPr>
          <w:rFonts w:hint="eastAsia" w:ascii="仿宋_GB2312" w:eastAsia="仿宋_GB2312"/>
          <w:sz w:val="32"/>
          <w:szCs w:val="32"/>
        </w:rPr>
      </w:pPr>
      <w:r>
        <w:rPr>
          <w:rFonts w:hint="eastAsia" w:ascii="仿宋_GB2312" w:eastAsia="仿宋_GB2312"/>
          <w:sz w:val="32"/>
          <w:szCs w:val="32"/>
        </w:rPr>
        <w:t>一、财政拨款收入：指</w:t>
      </w:r>
      <w:r>
        <w:rPr>
          <w:rFonts w:hint="eastAsia" w:ascii="仿宋_GB2312" w:eastAsia="仿宋_GB2312"/>
          <w:sz w:val="32"/>
          <w:szCs w:val="32"/>
          <w:lang w:eastAsia="zh-CN"/>
        </w:rPr>
        <w:t>柳州市</w:t>
      </w:r>
      <w:r>
        <w:rPr>
          <w:rFonts w:hint="eastAsia" w:ascii="仿宋_GB2312" w:eastAsia="仿宋_GB2312"/>
          <w:sz w:val="32"/>
          <w:szCs w:val="32"/>
        </w:rPr>
        <w:t xml:space="preserve">财政部门当年拨付的资金。 </w:t>
      </w:r>
    </w:p>
    <w:p>
      <w:pPr>
        <w:ind w:firstLine="640" w:firstLineChars="200"/>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pPr>
        <w:ind w:firstLine="640" w:firstLineChars="200"/>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pPr>
        <w:ind w:firstLine="640"/>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pPr>
        <w:ind w:firstLine="640"/>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pPr>
        <w:ind w:firstLine="640" w:firstLineChars="200"/>
        <w:rPr>
          <w:rFonts w:hint="eastAsia" w:ascii="仿宋_GB2312" w:eastAsia="仿宋_GB2312"/>
          <w:sz w:val="32"/>
          <w:szCs w:val="32"/>
        </w:rPr>
      </w:pPr>
      <w:r>
        <w:rPr>
          <w:rFonts w:hint="eastAsia" w:ascii="仿宋_GB2312" w:eastAsia="仿宋_GB2312"/>
          <w:sz w:val="32"/>
          <w:szCs w:val="32"/>
        </w:rPr>
        <w:t>十二、“三公”经费：纳入</w:t>
      </w:r>
      <w:r>
        <w:rPr>
          <w:rFonts w:hint="eastAsia" w:ascii="仿宋_GB2312" w:eastAsia="仿宋_GB2312"/>
          <w:sz w:val="32"/>
          <w:szCs w:val="32"/>
          <w:lang w:eastAsia="zh-CN"/>
        </w:rPr>
        <w:t>柳州市</w:t>
      </w:r>
      <w:r>
        <w:rPr>
          <w:rFonts w:hint="eastAsia" w:ascii="仿宋_GB2312" w:eastAsia="仿宋_GB2312"/>
          <w:sz w:val="32"/>
          <w:szCs w:val="32"/>
        </w:rPr>
        <w:t>财政预决算管理的“三公”经费，是指</w:t>
      </w:r>
      <w:r>
        <w:rPr>
          <w:rFonts w:hint="eastAsia" w:ascii="仿宋_GB2312" w:eastAsia="仿宋_GB2312"/>
          <w:sz w:val="32"/>
          <w:szCs w:val="32"/>
          <w:lang w:eastAsia="zh-CN"/>
        </w:rPr>
        <w:t>柳州市</w:t>
      </w:r>
      <w:r>
        <w:rPr>
          <w:rFonts w:hint="eastAsia" w:ascii="仿宋_GB2312" w:eastAsia="仿宋_GB2312"/>
          <w:sz w:val="32"/>
          <w:szCs w:val="32"/>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hint="eastAsia"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hint="eastAsia" w:ascii="仿宋_GB2312" w:eastAsia="仿宋_GB2312" w:cs="仿宋_GB2312"/>
          <w:kern w:val="0"/>
          <w:sz w:val="32"/>
          <w:szCs w:val="32"/>
        </w:rPr>
      </w:pP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sz w:val="30"/>
        <w:szCs w:val="30"/>
      </w:rPr>
    </w:pPr>
    <w:r>
      <w:rPr>
        <w:sz w:val="30"/>
        <w:szCs w:val="30"/>
      </w:rPr>
      <w:fldChar w:fldCharType="begin"/>
    </w:r>
    <w:r>
      <w:rPr>
        <w:rStyle w:val="8"/>
        <w:sz w:val="30"/>
        <w:szCs w:val="30"/>
      </w:rPr>
      <w:instrText xml:space="preserve">PAGE  </w:instrText>
    </w:r>
    <w:r>
      <w:rPr>
        <w:sz w:val="30"/>
        <w:szCs w:val="30"/>
      </w:rPr>
      <w:fldChar w:fldCharType="separate"/>
    </w:r>
    <w:r>
      <w:rPr>
        <w:rStyle w:val="8"/>
        <w:sz w:val="30"/>
        <w:szCs w:val="30"/>
      </w:rPr>
      <w:t>- 13 -</w:t>
    </w:r>
    <w:r>
      <w:rPr>
        <w:sz w:val="30"/>
        <w:szCs w:val="30"/>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A4354B"/>
    <w:multiLevelType w:val="singleLevel"/>
    <w:tmpl w:val="AAA4354B"/>
    <w:lvl w:ilvl="0" w:tentative="0">
      <w:start w:val="1"/>
      <w:numFmt w:val="chineseCounting"/>
      <w:suff w:val="nothing"/>
      <w:lvlText w:val="（%1）"/>
      <w:lvlJc w:val="left"/>
      <w:rPr>
        <w:rFonts w:hint="eastAsia"/>
      </w:rPr>
    </w:lvl>
  </w:abstractNum>
  <w:abstractNum w:abstractNumId="1">
    <w:nsid w:val="FB78CC41"/>
    <w:multiLevelType w:val="singleLevel"/>
    <w:tmpl w:val="FB78CC41"/>
    <w:lvl w:ilvl="0" w:tentative="0">
      <w:start w:val="3"/>
      <w:numFmt w:val="chineseCounting"/>
      <w:suff w:val="nothing"/>
      <w:lvlText w:val="（%1）"/>
      <w:lvlJc w:val="left"/>
      <w:rPr>
        <w:rFonts w:hint="eastAsia"/>
      </w:rPr>
    </w:lvl>
  </w:abstractNum>
  <w:abstractNum w:abstractNumId="2">
    <w:nsid w:val="224EA021"/>
    <w:multiLevelType w:val="singleLevel"/>
    <w:tmpl w:val="224EA021"/>
    <w:lvl w:ilvl="0" w:tentative="0">
      <w:start w:val="6"/>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1M2I5MDI5MTFmYTJmMDQxOGY3MDRiZGYxMmU5NTUifQ=="/>
    <w:docVar w:name="KSO_WPS_MARK_KEY" w:val="7aacf5d5-d425-4068-b985-b04595056c7e"/>
  </w:docVars>
  <w:rsids>
    <w:rsidRoot w:val="4C256E3D"/>
    <w:rsid w:val="00066CA3"/>
    <w:rsid w:val="006C1367"/>
    <w:rsid w:val="00715385"/>
    <w:rsid w:val="00D6213B"/>
    <w:rsid w:val="00F66C5B"/>
    <w:rsid w:val="022E4914"/>
    <w:rsid w:val="05352423"/>
    <w:rsid w:val="05E10BB6"/>
    <w:rsid w:val="06955A5D"/>
    <w:rsid w:val="06AB256C"/>
    <w:rsid w:val="06AE2C9C"/>
    <w:rsid w:val="07145FE6"/>
    <w:rsid w:val="094B45FA"/>
    <w:rsid w:val="0A0C33E4"/>
    <w:rsid w:val="0A0F3348"/>
    <w:rsid w:val="0A376876"/>
    <w:rsid w:val="0A3F6880"/>
    <w:rsid w:val="0A743C54"/>
    <w:rsid w:val="0B424B1D"/>
    <w:rsid w:val="0B5B4546"/>
    <w:rsid w:val="0B95044F"/>
    <w:rsid w:val="0C0079E6"/>
    <w:rsid w:val="0C675357"/>
    <w:rsid w:val="0C995840"/>
    <w:rsid w:val="0D082405"/>
    <w:rsid w:val="0DA86951"/>
    <w:rsid w:val="0E074DDF"/>
    <w:rsid w:val="0F0F5ED6"/>
    <w:rsid w:val="0F3D4D74"/>
    <w:rsid w:val="100C32D7"/>
    <w:rsid w:val="12416C79"/>
    <w:rsid w:val="124204B5"/>
    <w:rsid w:val="12427475"/>
    <w:rsid w:val="127032D0"/>
    <w:rsid w:val="12B41263"/>
    <w:rsid w:val="133A3189"/>
    <w:rsid w:val="13D53451"/>
    <w:rsid w:val="14B41FD9"/>
    <w:rsid w:val="14F016D4"/>
    <w:rsid w:val="155E31A7"/>
    <w:rsid w:val="15823E15"/>
    <w:rsid w:val="1612602D"/>
    <w:rsid w:val="16A508C8"/>
    <w:rsid w:val="16B90A0F"/>
    <w:rsid w:val="17A16EF1"/>
    <w:rsid w:val="182962AB"/>
    <w:rsid w:val="18A57FA3"/>
    <w:rsid w:val="19D073EB"/>
    <w:rsid w:val="19F073FF"/>
    <w:rsid w:val="19F11523"/>
    <w:rsid w:val="1A650904"/>
    <w:rsid w:val="1BD63D9E"/>
    <w:rsid w:val="1BF71B13"/>
    <w:rsid w:val="1CC31F67"/>
    <w:rsid w:val="1CC75346"/>
    <w:rsid w:val="1CE95744"/>
    <w:rsid w:val="1D385BD3"/>
    <w:rsid w:val="1DD8152E"/>
    <w:rsid w:val="1E350525"/>
    <w:rsid w:val="1FD503E9"/>
    <w:rsid w:val="21832454"/>
    <w:rsid w:val="21F16C51"/>
    <w:rsid w:val="22166250"/>
    <w:rsid w:val="2249565E"/>
    <w:rsid w:val="230675E7"/>
    <w:rsid w:val="230D5527"/>
    <w:rsid w:val="233A6751"/>
    <w:rsid w:val="234D6F61"/>
    <w:rsid w:val="24877587"/>
    <w:rsid w:val="24D337DC"/>
    <w:rsid w:val="257F14DB"/>
    <w:rsid w:val="26263C02"/>
    <w:rsid w:val="26460DBA"/>
    <w:rsid w:val="26B04DCA"/>
    <w:rsid w:val="28583CDB"/>
    <w:rsid w:val="28625654"/>
    <w:rsid w:val="29A47580"/>
    <w:rsid w:val="2A370A65"/>
    <w:rsid w:val="2B6F74EB"/>
    <w:rsid w:val="2C1F0B15"/>
    <w:rsid w:val="2C4219FE"/>
    <w:rsid w:val="2C580EA6"/>
    <w:rsid w:val="2ECA449D"/>
    <w:rsid w:val="2EEA3B28"/>
    <w:rsid w:val="2F001717"/>
    <w:rsid w:val="2FF413D4"/>
    <w:rsid w:val="306B4D5C"/>
    <w:rsid w:val="30D13C8E"/>
    <w:rsid w:val="323256CD"/>
    <w:rsid w:val="335718FE"/>
    <w:rsid w:val="34020F86"/>
    <w:rsid w:val="341361ED"/>
    <w:rsid w:val="348D67A2"/>
    <w:rsid w:val="350B5249"/>
    <w:rsid w:val="360C62D3"/>
    <w:rsid w:val="362B3190"/>
    <w:rsid w:val="370B1A53"/>
    <w:rsid w:val="37A4140C"/>
    <w:rsid w:val="37F9507B"/>
    <w:rsid w:val="3811096D"/>
    <w:rsid w:val="39A63F06"/>
    <w:rsid w:val="39B76777"/>
    <w:rsid w:val="3ABC39A9"/>
    <w:rsid w:val="3AF74B77"/>
    <w:rsid w:val="3BA6549A"/>
    <w:rsid w:val="3C017E2C"/>
    <w:rsid w:val="3DC827D1"/>
    <w:rsid w:val="3DD0560C"/>
    <w:rsid w:val="3DE372A7"/>
    <w:rsid w:val="3DF86D4C"/>
    <w:rsid w:val="3E6F4772"/>
    <w:rsid w:val="3EA872B2"/>
    <w:rsid w:val="3EB47CB1"/>
    <w:rsid w:val="3ED1439F"/>
    <w:rsid w:val="3EF731C1"/>
    <w:rsid w:val="3F3020E5"/>
    <w:rsid w:val="3F6A6992"/>
    <w:rsid w:val="3FC81E21"/>
    <w:rsid w:val="3FDF0004"/>
    <w:rsid w:val="40A67C6C"/>
    <w:rsid w:val="40AC54BB"/>
    <w:rsid w:val="42235D58"/>
    <w:rsid w:val="44500BF5"/>
    <w:rsid w:val="44560C84"/>
    <w:rsid w:val="46DB1B3B"/>
    <w:rsid w:val="47F43786"/>
    <w:rsid w:val="48374EDC"/>
    <w:rsid w:val="48AD3DCA"/>
    <w:rsid w:val="495A6577"/>
    <w:rsid w:val="49A449B3"/>
    <w:rsid w:val="4B612A32"/>
    <w:rsid w:val="4C256E3D"/>
    <w:rsid w:val="4CB52F0F"/>
    <w:rsid w:val="4D8C463D"/>
    <w:rsid w:val="4E1805AE"/>
    <w:rsid w:val="4E2875DF"/>
    <w:rsid w:val="4EE53322"/>
    <w:rsid w:val="4F0F7341"/>
    <w:rsid w:val="4F4F1609"/>
    <w:rsid w:val="50C04C3A"/>
    <w:rsid w:val="51E55776"/>
    <w:rsid w:val="532F1F9A"/>
    <w:rsid w:val="53ED65D1"/>
    <w:rsid w:val="559117FB"/>
    <w:rsid w:val="55A53CDB"/>
    <w:rsid w:val="57325688"/>
    <w:rsid w:val="57931D57"/>
    <w:rsid w:val="57B179E0"/>
    <w:rsid w:val="584401D6"/>
    <w:rsid w:val="586450B3"/>
    <w:rsid w:val="5A9317A4"/>
    <w:rsid w:val="5D3D76A1"/>
    <w:rsid w:val="5DBB25AC"/>
    <w:rsid w:val="5DCC1A2B"/>
    <w:rsid w:val="5E995A3E"/>
    <w:rsid w:val="5F1111FF"/>
    <w:rsid w:val="5F8B5C0B"/>
    <w:rsid w:val="5F933EA7"/>
    <w:rsid w:val="5F95061E"/>
    <w:rsid w:val="5FC1266C"/>
    <w:rsid w:val="60901FDC"/>
    <w:rsid w:val="617E254E"/>
    <w:rsid w:val="62163194"/>
    <w:rsid w:val="624D024D"/>
    <w:rsid w:val="63214077"/>
    <w:rsid w:val="63F3195E"/>
    <w:rsid w:val="650E086A"/>
    <w:rsid w:val="651E7B7A"/>
    <w:rsid w:val="659E4CD4"/>
    <w:rsid w:val="65F53D44"/>
    <w:rsid w:val="66650D4F"/>
    <w:rsid w:val="671A056F"/>
    <w:rsid w:val="673F2C88"/>
    <w:rsid w:val="67484589"/>
    <w:rsid w:val="68F53E98"/>
    <w:rsid w:val="697D5631"/>
    <w:rsid w:val="6ACC0EA6"/>
    <w:rsid w:val="6BAA0708"/>
    <w:rsid w:val="6D176078"/>
    <w:rsid w:val="6D66190A"/>
    <w:rsid w:val="6E644918"/>
    <w:rsid w:val="70046E9D"/>
    <w:rsid w:val="700E0725"/>
    <w:rsid w:val="70264C9C"/>
    <w:rsid w:val="7166677B"/>
    <w:rsid w:val="71FE0B7E"/>
    <w:rsid w:val="72231A60"/>
    <w:rsid w:val="731C2ECD"/>
    <w:rsid w:val="741A792E"/>
    <w:rsid w:val="7433379B"/>
    <w:rsid w:val="743631A3"/>
    <w:rsid w:val="74D53446"/>
    <w:rsid w:val="74E51B37"/>
    <w:rsid w:val="75050DFC"/>
    <w:rsid w:val="751A5663"/>
    <w:rsid w:val="75874B3C"/>
    <w:rsid w:val="75AF6C8B"/>
    <w:rsid w:val="760D09FF"/>
    <w:rsid w:val="76180093"/>
    <w:rsid w:val="76CB21EC"/>
    <w:rsid w:val="771968F0"/>
    <w:rsid w:val="77474C4B"/>
    <w:rsid w:val="779C1ADF"/>
    <w:rsid w:val="77D84BA8"/>
    <w:rsid w:val="78A13EDC"/>
    <w:rsid w:val="792F2B2D"/>
    <w:rsid w:val="799322A7"/>
    <w:rsid w:val="7AB94CCB"/>
    <w:rsid w:val="7ADF19C0"/>
    <w:rsid w:val="7E3D3DE4"/>
    <w:rsid w:val="7E4018A2"/>
    <w:rsid w:val="7E6606CC"/>
    <w:rsid w:val="7E782721"/>
    <w:rsid w:val="7F395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style>
  <w:style w:type="character" w:customStyle="1" w:styleId="9">
    <w:name w:val="批注框文本 Char"/>
    <w:basedOn w:val="7"/>
    <w:link w:val="2"/>
    <w:qFormat/>
    <w:uiPriority w:val="0"/>
    <w:rPr>
      <w:kern w:val="2"/>
      <w:sz w:val="18"/>
      <w:szCs w:val="18"/>
    </w:rPr>
  </w:style>
  <w:style w:type="character" w:customStyle="1" w:styleId="10">
    <w:name w:val="font11"/>
    <w:basedOn w:val="7"/>
    <w:qFormat/>
    <w:uiPriority w:val="0"/>
    <w:rPr>
      <w:rFonts w:hint="eastAsia" w:ascii="宋体" w:hAnsi="宋体" w:eastAsia="宋体" w:cs="宋体"/>
      <w:color w:val="000000"/>
      <w:sz w:val="22"/>
      <w:szCs w:val="22"/>
      <w:u w:val="none"/>
    </w:rPr>
  </w:style>
  <w:style w:type="character" w:customStyle="1" w:styleId="11">
    <w:name w:val="font01"/>
    <w:basedOn w:val="7"/>
    <w:qFormat/>
    <w:uiPriority w:val="0"/>
    <w:rPr>
      <w:rFonts w:hint="eastAsia" w:ascii="宋体" w:hAnsi="宋体" w:eastAsia="宋体" w:cs="宋体"/>
      <w:color w:val="000000"/>
      <w:sz w:val="24"/>
      <w:szCs w:val="24"/>
      <w:u w:val="none"/>
    </w:rPr>
  </w:style>
  <w:style w:type="character" w:customStyle="1" w:styleId="12">
    <w:name w:val="font2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16</Pages>
  <Words>5880</Words>
  <Characters>6389</Characters>
  <Lines>60</Lines>
  <Paragraphs>17</Paragraphs>
  <TotalTime>0</TotalTime>
  <ScaleCrop>false</ScaleCrop>
  <LinksUpToDate>false</LinksUpToDate>
  <CharactersWithSpaces>6455</CharactersWithSpaces>
  <Application>WPS Office_11.1.0.12651_F1E327BC-269C-435d-A152-05C5408002CA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cp:lastModifiedBy>
  <cp:lastPrinted>2022-07-27T01:32:00Z</cp:lastPrinted>
  <dcterms:modified xsi:type="dcterms:W3CDTF">2023-06-07T02:59:25Z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2052-11.1.0.12651</vt:lpwstr>
  </property>
  <property fmtid="{D5CDD505-2E9C-101B-9397-08002B2CF9AE}" pid="3" name="ICV">
    <vt:lpwstr>95E29D6004704B2D9A47E4335D164FB9</vt:lpwstr>
  </property>
</Properties>
</file>