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kern w:val="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科学技术情报研究所</w:t>
      </w:r>
      <w:r>
        <w:rPr>
          <w:rFonts w:hint="eastAsia" w:ascii="黑体" w:hAnsi="黑体" w:eastAsia="黑体"/>
          <w:bCs/>
          <w:color w:val="000000"/>
          <w:sz w:val="52"/>
          <w:szCs w:val="52"/>
          <w:u w:val="none"/>
        </w:rPr>
        <w:t xml:space="preserve"> </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柳州市科学技术情报研究所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柳州市科学技术情报研究所</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柳州市科学技术情报研究所</w:t>
      </w:r>
      <w:r>
        <w:rPr>
          <w:rFonts w:hint="eastAsia" w:ascii="仿宋_GB2312" w:eastAsia="仿宋_GB2312"/>
          <w:b/>
          <w:sz w:val="32"/>
          <w:szCs w:val="32"/>
          <w:lang w:val="en-US" w:eastAsia="zh-CN"/>
        </w:rPr>
        <w:t>2</w:t>
      </w:r>
      <w:r>
        <w:rPr>
          <w:rFonts w:hint="eastAsia" w:ascii="仿宋_GB2312" w:eastAsia="仿宋_GB2312"/>
          <w:b/>
          <w:sz w:val="32"/>
          <w:szCs w:val="32"/>
          <w:lang w:eastAsia="zh-CN"/>
        </w:rPr>
        <w:t>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：柳州市科学技术情报研究所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（一）贯彻执行国家、自治区、市有关科技创新发展方面的法律法规、方针政策和规划。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（二）开展新经济服务工作，宣传新经济政策，分析研究新经济发展，培育新行业、新业态、新模式等新经济上规模发展并纳入经济统计。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（三）开展科技型中小企业、高新技术企业及新经济的培育，促进企业科技创新和乡村振兴。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（四）协助管理市科技信息服务平台，推动科技创新服务信息化，实现科技创新资源集聚对接。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（五）围绕贯彻落实创新驱动发展战略，加强科技型中小企业及科技创新平台载体的服务职能，完善科技计划管理专业机构职能，加强外部科技资源的引进，推动创新协调发展。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（六）指导及协调市各类科技创新载体的建设，推广科技孵化服务标准体系，提升创新载体的服务品质。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（七）承办市科技创新活动，推动和组织市内各类科技创新主体参加创新赛事、国内外展会及交流活动。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（八）开展科技评价体系建设及科技评估论证工作，组织市科技项目、科技认定等咨询论证工作。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（九）开展科技查新、科技文献检索、科技文献资源共享以及科技信息分析研究等服务。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（十）开展科技培训、科技统计、科技政策宣传工作。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（十一）开展市科技服务保障工作，组织科研机构、科技服务机构、科技行业协会开展科技研发服务；开展产业发展研究、技术研发、创新布局、人才集聚的协调服务工作。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（十二）开展市科技成果转化、技术转移、技术合同登记工作，组织科技成果交易和技术交流活动，推进科技成果产业化、市场化。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（十三）完成主管部门交办的其他任务。</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本部门属全额拨款事业单位，内设五个科室，分别为：办公室、科技企业服务科、创新创业服务科、科技计划服务科、技术转移服务科。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420" w:lineRule="atLeast"/>
        <w:ind w:left="0" w:right="0" w:firstLine="42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（一）办公室。负责单位日常行政管理和综合协调工作。负责文电、会务、机要保密、信息等日常工作。负责人事管理、档案管理、后勤保障、党建等工作。负责财务、资产、经费、税务等管理工作。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115" w:afterAutospacing="0" w:line="420" w:lineRule="atLeast"/>
        <w:ind w:left="0" w:right="0" w:firstLine="42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科技企业服务科。负责科技型中小企业、高新技术企业、“瞪羚”企业的发展培育、科技创新、统计分析等。承担新经济企业科技服务工作，培育新经济上规模发展并纳入经济统计服务。承担科技文献的共享及服务工作。负责产业技术创新联盟的业务指导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115" w:afterAutospacing="0" w:line="420" w:lineRule="atLeast"/>
        <w:ind w:left="0" w:right="0" w:firstLine="42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创新创业服务科。承担全市科技孵化器、众创空间等科技创新创业载体日常服务工作，指导及协调市各类科技创新载体的建设，协助市科技局对创新创业载体进行指导和评价。承办市创新创业赛事和活动。负责建立全市孵化器行业组织，承担相关的业务指导与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115" w:afterAutospacing="0" w:line="420" w:lineRule="atLeast"/>
        <w:ind w:left="0" w:right="0" w:firstLine="42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科技计划服务科。承担科技评价体系建设及科技评估论证工作，组织市科技项目、科技认定等咨询论证工作。提供科技查新、科技文献检索等服务。承担科技专家库的管理和科技专家培训等工作。负责情报学会日常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115" w:afterAutospacing="0" w:line="420" w:lineRule="atLeast"/>
        <w:ind w:left="0" w:right="0" w:firstLine="42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技术转移服务科。负责市科技成果转化、技术转移、技术合同登记等工作。承担全市技术市场发展状况、趋势研究。组织科技成果交易和技术交流活动，推进科技成果产业化、市场化。负责科技创新人才政策研究、创新人才评估方法研究，创新人才库的建设等。</w:t>
      </w:r>
    </w:p>
    <w:p>
      <w:pPr>
        <w:ind w:firstLine="640" w:firstLineChars="200"/>
        <w:rPr>
          <w:rFonts w:hint="eastAsia" w:ascii="仿宋_GB2312" w:eastAsia="仿宋_GB2312"/>
          <w:sz w:val="32"/>
          <w:szCs w:val="32"/>
          <w:lang w:val="en-US" w:eastAsia="zh-CN"/>
        </w:rPr>
      </w:pPr>
    </w:p>
    <w:p>
      <w:pPr>
        <w:jc w:val="center"/>
      </w:pPr>
    </w:p>
    <w:p>
      <w:pPr>
        <w:jc w:val="center"/>
      </w:pPr>
    </w:p>
    <w:p>
      <w:pPr>
        <w:jc w:val="center"/>
      </w:pPr>
    </w:p>
    <w:p>
      <w:pPr>
        <w:jc w:val="center"/>
      </w:pPr>
    </w:p>
    <w:p>
      <w:pPr>
        <w:jc w:val="center"/>
      </w:pPr>
    </w:p>
    <w:p>
      <w:pPr>
        <w:jc w:val="center"/>
      </w:pPr>
    </w:p>
    <w:p>
      <w:pPr>
        <w:jc w:val="cente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：柳州市科学技术情报研究所</w:t>
      </w:r>
      <w:r>
        <w:rPr>
          <w:rFonts w:hint="eastAsia" w:ascii="仿宋_GB2312" w:eastAsia="仿宋_GB2312"/>
          <w:b/>
          <w:sz w:val="32"/>
          <w:szCs w:val="32"/>
          <w:lang w:val="en-US" w:eastAsia="zh-CN"/>
        </w:rPr>
        <w:t>2</w:t>
      </w:r>
      <w:r>
        <w:rPr>
          <w:rFonts w:hint="eastAsia" w:ascii="仿宋_GB2312" w:eastAsia="仿宋_GB2312"/>
          <w:b/>
          <w:sz w:val="32"/>
          <w:szCs w:val="32"/>
          <w:lang w:eastAsia="zh-CN"/>
        </w:rPr>
        <w:t>021</w:t>
      </w:r>
      <w:r>
        <w:rPr>
          <w:rFonts w:hint="eastAsia" w:ascii="仿宋_GB2312" w:eastAsia="仿宋_GB2312"/>
          <w:b/>
          <w:sz w:val="32"/>
          <w:szCs w:val="32"/>
        </w:rPr>
        <w:t>年部门决算报表</w:t>
      </w: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w:t>
      </w:r>
      <w:r>
        <w:rPr>
          <w:rFonts w:hint="eastAsia" w:ascii="仿宋_GB2312" w:hAnsi="黑体" w:eastAsia="仿宋_GB2312"/>
          <w:sz w:val="32"/>
          <w:szCs w:val="32"/>
          <w:lang w:eastAsia="zh-CN"/>
        </w:rPr>
        <w:t>支出</w:t>
      </w:r>
      <w:r>
        <w:rPr>
          <w:rFonts w:hint="eastAsia" w:ascii="仿宋_GB2312" w:hAnsi="黑体" w:eastAsia="仿宋_GB2312"/>
          <w:sz w:val="32"/>
          <w:szCs w:val="32"/>
        </w:rPr>
        <w:t>决算</w:t>
      </w:r>
      <w:r>
        <w:rPr>
          <w:rFonts w:hint="eastAsia" w:ascii="仿宋_GB2312" w:hAnsi="黑体" w:eastAsia="仿宋_GB2312"/>
          <w:sz w:val="32"/>
          <w:szCs w:val="32"/>
          <w:lang w:eastAsia="zh-CN"/>
        </w:rPr>
        <w:t>总</w:t>
      </w:r>
      <w:r>
        <w:rPr>
          <w:rFonts w:hint="eastAsia" w:ascii="仿宋_GB2312" w:hAnsi="黑体" w:eastAsia="仿宋_GB2312"/>
          <w:sz w:val="32"/>
          <w:szCs w:val="32"/>
        </w:rPr>
        <w:t>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《收入决算表》</w:t>
      </w:r>
    </w:p>
    <w:p>
      <w:pPr>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《支出决算表》</w:t>
      </w:r>
    </w:p>
    <w:p>
      <w:pPr>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财政</w:t>
      </w:r>
      <w:r>
        <w:rPr>
          <w:rFonts w:hint="eastAsia" w:ascii="仿宋_GB2312" w:hAnsi="黑体" w:eastAsia="仿宋_GB2312"/>
          <w:sz w:val="32"/>
          <w:szCs w:val="32"/>
        </w:rPr>
        <w:t>拨款收入</w:t>
      </w:r>
      <w:r>
        <w:rPr>
          <w:rFonts w:hint="eastAsia" w:ascii="仿宋_GB2312" w:hAnsi="黑体" w:eastAsia="仿宋_GB2312"/>
          <w:sz w:val="32"/>
          <w:szCs w:val="32"/>
          <w:lang w:eastAsia="zh-CN"/>
        </w:rPr>
        <w:t>支出</w:t>
      </w:r>
      <w:r>
        <w:rPr>
          <w:rFonts w:hint="eastAsia" w:ascii="仿宋_GB2312" w:hAnsi="黑体" w:eastAsia="仿宋_GB2312"/>
          <w:sz w:val="32"/>
          <w:szCs w:val="32"/>
        </w:rPr>
        <w:t>决算</w:t>
      </w:r>
      <w:r>
        <w:rPr>
          <w:rFonts w:hint="eastAsia" w:ascii="仿宋_GB2312" w:hAnsi="黑体" w:eastAsia="仿宋_GB2312"/>
          <w:sz w:val="32"/>
          <w:szCs w:val="32"/>
          <w:lang w:eastAsia="zh-CN"/>
        </w:rPr>
        <w:t>总</w:t>
      </w:r>
      <w:r>
        <w:rPr>
          <w:rFonts w:hint="eastAsia" w:ascii="仿宋_GB2312" w:hAnsi="黑体" w:eastAsia="仿宋_GB2312"/>
          <w:sz w:val="32"/>
          <w:szCs w:val="32"/>
        </w:rPr>
        <w:t>表》</w:t>
      </w:r>
    </w:p>
    <w:p>
      <w:pPr>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《一般公共预算财政拨款支出决算表》</w:t>
      </w:r>
    </w:p>
    <w:p>
      <w:pPr>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《一般公共预算财政拨款基本支出决算表》</w:t>
      </w:r>
    </w:p>
    <w:p>
      <w:pPr>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《一般公共预算财政拨款</w:t>
      </w:r>
      <w:r>
        <w:rPr>
          <w:rFonts w:hint="eastAsia" w:ascii="仿宋_GB2312" w:hAnsi="黑体" w:eastAsia="仿宋_GB2312"/>
          <w:sz w:val="32"/>
          <w:szCs w:val="32"/>
          <w:lang w:eastAsia="zh-CN"/>
        </w:rPr>
        <w:t>“三公经费”</w:t>
      </w:r>
      <w:r>
        <w:rPr>
          <w:rFonts w:hint="eastAsia" w:ascii="仿宋_GB2312" w:hAnsi="黑体" w:eastAsia="仿宋_GB2312"/>
          <w:sz w:val="32"/>
          <w:szCs w:val="32"/>
        </w:rPr>
        <w:t>支出决算表》</w:t>
      </w:r>
    </w:p>
    <w:p>
      <w:pPr>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《政府性基金预算财政拨款收入支出决算表》</w:t>
      </w:r>
    </w:p>
    <w:p>
      <w:pPr>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w:t>
      </w:r>
    </w:p>
    <w:p>
      <w:pPr>
        <w:ind w:firstLine="640" w:firstLineChars="200"/>
        <w:jc w:val="both"/>
        <w:rPr>
          <w:rFonts w:hint="eastAsia" w:ascii="仿宋_GB2312" w:hAnsi="黑体" w:eastAsia="仿宋_GB2312"/>
          <w:sz w:val="32"/>
          <w:szCs w:val="32"/>
        </w:rPr>
      </w:pPr>
    </w:p>
    <w:p/>
    <w:p>
      <w:pPr>
        <w:jc w:val="right"/>
        <w:rPr>
          <w:sz w:val="22"/>
          <w:szCs w:val="22"/>
        </w:rPr>
      </w:pPr>
      <w:r>
        <w:rPr>
          <w:rFonts w:hint="eastAsia"/>
          <w:sz w:val="22"/>
          <w:szCs w:val="22"/>
        </w:rPr>
        <w:t xml:space="preserve">                    </w:t>
      </w:r>
    </w:p>
    <w:p>
      <w:pPr>
        <w:ind w:firstLine="640" w:firstLineChars="200"/>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仿宋_GB2312" w:eastAsia="仿宋_GB2312"/>
          <w:b/>
          <w:sz w:val="32"/>
          <w:szCs w:val="32"/>
          <w:lang w:eastAsia="zh-CN"/>
        </w:rPr>
        <w:t>柳州市科学技术情报研究所</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580" w:lineRule="exact"/>
        <w:jc w:val="center"/>
        <w:rPr>
          <w:rFonts w:hint="eastAsia" w:ascii="仿宋_GB2312" w:eastAsia="仿宋_GB2312"/>
          <w:b/>
          <w:sz w:val="32"/>
          <w:szCs w:val="32"/>
          <w:lang w:eastAsia="zh-CN"/>
        </w:rPr>
      </w:pPr>
      <w:r>
        <w:rPr>
          <w:rFonts w:hint="eastAsia" w:ascii="仿宋_GB2312" w:eastAsia="仿宋_GB2312"/>
          <w:b/>
          <w:sz w:val="32"/>
          <w:szCs w:val="32"/>
        </w:rPr>
        <w:t>第三部分：</w:t>
      </w:r>
      <w:r>
        <w:rPr>
          <w:rFonts w:hint="eastAsia" w:ascii="仿宋_GB2312" w:eastAsia="仿宋_GB2312"/>
          <w:b/>
          <w:sz w:val="32"/>
          <w:szCs w:val="32"/>
          <w:lang w:eastAsia="zh-CN"/>
        </w:rPr>
        <w:t>柳州市科学技术情报研究所</w:t>
      </w:r>
    </w:p>
    <w:p>
      <w:pPr>
        <w:spacing w:line="580" w:lineRule="exact"/>
        <w:jc w:val="center"/>
        <w:rPr>
          <w:rFonts w:ascii="仿宋_GB2312" w:eastAsia="仿宋_GB2312"/>
          <w:b/>
          <w:sz w:val="32"/>
          <w:szCs w:val="32"/>
        </w:rPr>
      </w:pP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1694.44</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710.56</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9.74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1.35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694.26</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3.36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0.48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lang w:val="en-US" w:eastAsia="zh-CN"/>
        </w:rPr>
        <w:t>财政资金紧张，本单位根据要求压减费用支出</w:t>
      </w:r>
      <w:r>
        <w:rPr>
          <w:rFonts w:hint="eastAsia" w:ascii="仿宋_GB2312" w:eastAsia="仿宋_GB2312" w:cs="仿宋_GB2312"/>
          <w:bCs/>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 xml:space="preserve">0 </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 xml:space="preserve">0 </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 xml:space="preserve"> </w:t>
      </w:r>
      <w:r>
        <w:rPr>
          <w:rFonts w:hint="eastAsia" w:ascii="仿宋_GB2312" w:eastAsia="仿宋_GB2312"/>
          <w:kern w:val="0"/>
          <w:sz w:val="32"/>
          <w:szCs w:val="32"/>
          <w:lang w:val="en-US" w:eastAsia="zh-CN"/>
        </w:rPr>
        <w:t xml:space="preserve">0 </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16.30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6.38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28.13</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：上级、市本级拨入的</w:t>
      </w:r>
      <w:r>
        <w:rPr>
          <w:rFonts w:hint="eastAsia" w:ascii="仿宋_GB2312" w:eastAsia="仿宋_GB2312" w:cs="仿宋_GB2312"/>
          <w:kern w:val="0"/>
          <w:sz w:val="32"/>
          <w:szCs w:val="32"/>
        </w:rPr>
        <w:t>非财政</w:t>
      </w:r>
      <w:r>
        <w:rPr>
          <w:rFonts w:hint="eastAsia" w:ascii="仿宋_GB2312" w:eastAsia="仿宋_GB2312" w:cs="仿宋_GB2312"/>
          <w:kern w:val="0"/>
          <w:sz w:val="32"/>
          <w:szCs w:val="32"/>
          <w:lang w:eastAsia="zh-CN"/>
        </w:rPr>
        <w:t>拨款项目资金</w:t>
      </w:r>
      <w:r>
        <w:rPr>
          <w:rFonts w:hint="eastAsia" w:ascii="仿宋_GB2312" w:hAnsi="黑体" w:eastAsia="仿宋_GB2312" w:cs="仿宋_GB2312"/>
          <w:kern w:val="0"/>
          <w:sz w:val="32"/>
          <w:szCs w:val="32"/>
          <w:lang w:eastAsia="zh-CN"/>
        </w:rPr>
        <w:t>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983.88</w:t>
      </w:r>
      <w:r>
        <w:rPr>
          <w:rFonts w:hint="eastAsia" w:ascii="仿宋_GB2312" w:eastAsia="仿宋_GB2312" w:cs="仿宋_GB2312"/>
          <w:kern w:val="0"/>
          <w:sz w:val="32"/>
          <w:szCs w:val="32"/>
        </w:rPr>
        <w:t>万元，为以前年度</w:t>
      </w:r>
      <w:r>
        <w:rPr>
          <w:rFonts w:hint="eastAsia" w:ascii="仿宋_GB2312" w:eastAsia="仿宋_GB2312" w:cs="仿宋_GB2312"/>
          <w:kern w:val="0"/>
          <w:sz w:val="32"/>
          <w:szCs w:val="32"/>
          <w:lang w:eastAsia="zh-CN"/>
        </w:rPr>
        <w:t>非财政拨款项目经费</w:t>
      </w:r>
      <w:r>
        <w:rPr>
          <w:rFonts w:hint="eastAsia" w:ascii="仿宋_GB2312" w:eastAsia="仿宋_GB2312" w:cs="仿宋_GB2312"/>
          <w:kern w:val="0"/>
          <w:sz w:val="32"/>
          <w:szCs w:val="32"/>
        </w:rPr>
        <w:t>因客观</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rPr>
        <w:t>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38.66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3.78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：本年度进行会计账务调整等。</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1694.44</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739.26</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55.01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6.93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hAnsi="黑体" w:eastAsia="仿宋_GB2312" w:cs="仿宋_GB2312"/>
          <w:kern w:val="0"/>
          <w:sz w:val="32"/>
          <w:szCs w:val="32"/>
        </w:rPr>
        <w:t>1.科学技术支出（类）</w:t>
      </w:r>
      <w:r>
        <w:rPr>
          <w:rFonts w:hint="eastAsia" w:ascii="仿宋_GB2312" w:hAnsi="黑体" w:eastAsia="仿宋_GB2312" w:cs="仿宋_GB2312"/>
          <w:kern w:val="0"/>
          <w:sz w:val="32"/>
          <w:szCs w:val="32"/>
          <w:lang w:val="en-US" w:eastAsia="zh-CN"/>
        </w:rPr>
        <w:t>515.22</w:t>
      </w:r>
      <w:r>
        <w:rPr>
          <w:rFonts w:hint="eastAsia" w:ascii="仿宋_GB2312" w:hAnsi="黑体" w:eastAsia="仿宋_GB2312" w:cs="仿宋_GB2312"/>
          <w:kern w:val="0"/>
          <w:sz w:val="32"/>
          <w:szCs w:val="32"/>
        </w:rPr>
        <w:t>万元：主要用于</w:t>
      </w:r>
      <w:r>
        <w:rPr>
          <w:rFonts w:hint="eastAsia" w:ascii="仿宋_GB2312" w:hAnsi="黑体" w:eastAsia="仿宋_GB2312" w:cs="仿宋_GB2312"/>
          <w:kern w:val="0"/>
          <w:sz w:val="32"/>
          <w:szCs w:val="32"/>
          <w:lang w:eastAsia="zh-CN"/>
        </w:rPr>
        <w:t>支付本单位人员经费、公用经费、项目经费等支出。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63.40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10.96</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lang w:val="en-US" w:eastAsia="zh-CN"/>
        </w:rPr>
        <w:t>财政资金紧张，本单位根据要求压减支出</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.社会保障和就业支出（类）</w:t>
      </w:r>
      <w:r>
        <w:rPr>
          <w:rFonts w:hint="eastAsia" w:ascii="仿宋_GB2312" w:hAnsi="黑体" w:eastAsia="仿宋_GB2312" w:cs="仿宋_GB2312"/>
          <w:kern w:val="0"/>
          <w:sz w:val="32"/>
          <w:szCs w:val="32"/>
          <w:lang w:val="en-US" w:eastAsia="zh-CN"/>
        </w:rPr>
        <w:t>145.75</w:t>
      </w:r>
      <w:r>
        <w:rPr>
          <w:rFonts w:hint="eastAsia" w:ascii="仿宋_GB2312" w:hAnsi="黑体" w:eastAsia="仿宋_GB2312" w:cs="仿宋_GB2312"/>
          <w:kern w:val="0"/>
          <w:sz w:val="32"/>
          <w:szCs w:val="32"/>
        </w:rPr>
        <w:t>万元：主要用于</w:t>
      </w:r>
      <w:r>
        <w:rPr>
          <w:rFonts w:hint="eastAsia" w:ascii="仿宋_GB2312" w:hAnsi="黑体" w:eastAsia="仿宋_GB2312" w:cs="仿宋_GB2312"/>
          <w:kern w:val="0"/>
          <w:sz w:val="32"/>
          <w:szCs w:val="32"/>
          <w:lang w:eastAsia="zh-CN"/>
        </w:rPr>
        <w:t>缴纳本单位人员的社会保险等支出。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14.38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 xml:space="preserve">10.95 </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：社会保险缴费基数的提高导致该项支出有所增加。</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.卫生健康支出（类）</w:t>
      </w:r>
      <w:r>
        <w:rPr>
          <w:rFonts w:hint="eastAsia" w:ascii="仿宋_GB2312" w:hAnsi="黑体" w:eastAsia="仿宋_GB2312" w:cs="仿宋_GB2312"/>
          <w:kern w:val="0"/>
          <w:sz w:val="32"/>
          <w:szCs w:val="32"/>
          <w:lang w:val="en-US" w:eastAsia="zh-CN"/>
        </w:rPr>
        <w:t>30.96</w:t>
      </w:r>
      <w:r>
        <w:rPr>
          <w:rFonts w:hint="eastAsia" w:ascii="仿宋_GB2312" w:hAnsi="黑体" w:eastAsia="仿宋_GB2312" w:cs="仿宋_GB2312"/>
          <w:kern w:val="0"/>
          <w:sz w:val="32"/>
          <w:szCs w:val="32"/>
        </w:rPr>
        <w:t>万元：主要用于</w:t>
      </w:r>
      <w:r>
        <w:rPr>
          <w:rFonts w:hint="eastAsia" w:ascii="仿宋_GB2312" w:hAnsi="黑体" w:eastAsia="仿宋_GB2312" w:cs="仿宋_GB2312"/>
          <w:kern w:val="0"/>
          <w:sz w:val="32"/>
          <w:szCs w:val="32"/>
          <w:lang w:eastAsia="zh-CN"/>
        </w:rPr>
        <w:t>缴纳本单位在职人员的医疗保险支出。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1.46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 xml:space="preserve">4.50 </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：本年度在职人员退休，因此该项支出减少。</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4</w:t>
      </w:r>
      <w:r>
        <w:rPr>
          <w:rFonts w:hint="eastAsia" w:ascii="仿宋_GB2312" w:hAnsi="黑体" w:eastAsia="仿宋_GB2312" w:cs="仿宋_GB2312"/>
          <w:kern w:val="0"/>
          <w:sz w:val="32"/>
          <w:szCs w:val="32"/>
        </w:rPr>
        <w:t>.住房保障支出（类）</w:t>
      </w:r>
      <w:r>
        <w:rPr>
          <w:rFonts w:hint="eastAsia" w:ascii="仿宋_GB2312" w:hAnsi="黑体" w:eastAsia="仿宋_GB2312" w:cs="仿宋_GB2312"/>
          <w:kern w:val="0"/>
          <w:sz w:val="32"/>
          <w:szCs w:val="32"/>
          <w:lang w:val="en-US" w:eastAsia="zh-CN"/>
        </w:rPr>
        <w:t>47.32</w:t>
      </w:r>
      <w:r>
        <w:rPr>
          <w:rFonts w:hint="eastAsia" w:ascii="仿宋_GB2312" w:hAnsi="黑体" w:eastAsia="仿宋_GB2312" w:cs="仿宋_GB2312"/>
          <w:kern w:val="0"/>
          <w:sz w:val="32"/>
          <w:szCs w:val="32"/>
        </w:rPr>
        <w:t>万元：主要用于</w:t>
      </w:r>
      <w:r>
        <w:rPr>
          <w:rFonts w:hint="eastAsia" w:ascii="仿宋_GB2312" w:hAnsi="黑体" w:eastAsia="仿宋_GB2312" w:cs="仿宋_GB2312"/>
          <w:kern w:val="0"/>
          <w:sz w:val="32"/>
          <w:szCs w:val="32"/>
          <w:lang w:eastAsia="zh-CN"/>
        </w:rPr>
        <w:t>缴纳本单位在职人员公积金支出。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4.53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 xml:space="preserve">8.74 </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：本年度在职人员退休，因此该项支出减少。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955.19</w:t>
      </w:r>
      <w:r>
        <w:rPr>
          <w:rFonts w:hint="eastAsia" w:ascii="仿宋_GB2312" w:eastAsia="仿宋_GB2312" w:cs="仿宋_GB2312"/>
          <w:kern w:val="0"/>
          <w:sz w:val="32"/>
          <w:szCs w:val="32"/>
        </w:rPr>
        <w:t>万元，为本年度或以前年度</w:t>
      </w:r>
      <w:r>
        <w:rPr>
          <w:rFonts w:hint="eastAsia" w:ascii="仿宋_GB2312" w:eastAsia="仿宋_GB2312" w:cs="仿宋_GB2312"/>
          <w:kern w:val="0"/>
          <w:sz w:val="32"/>
          <w:szCs w:val="32"/>
          <w:lang w:eastAsia="zh-CN"/>
        </w:rPr>
        <w:t>非财政拨款项目经费</w:t>
      </w:r>
      <w:r>
        <w:rPr>
          <w:rFonts w:hint="eastAsia" w:ascii="仿宋_GB2312" w:eastAsia="仿宋_GB2312" w:cs="仿宋_GB2312"/>
          <w:kern w:val="0"/>
          <w:sz w:val="32"/>
          <w:szCs w:val="32"/>
        </w:rPr>
        <w:t>因客观</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rPr>
        <w:t>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67.35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6.59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：本年度进行会计账务调整及按有关规定使用非财政拨款结转结余资金等。</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694.26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19.17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2.69</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655.84</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38.42</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680.77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694.26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101.98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0"/>
        </w:numPr>
        <w:snapToGrid w:val="0"/>
        <w:spacing w:line="520" w:lineRule="exact"/>
        <w:ind w:firstLine="640" w:firstLineChars="200"/>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lang w:val="en-US" w:eastAsia="zh-CN"/>
        </w:rPr>
        <w:t>（一）</w:t>
      </w:r>
      <w:r>
        <w:rPr>
          <w:rFonts w:hint="eastAsia" w:ascii="仿宋_GB2312" w:hAnsi="黑体" w:eastAsia="仿宋_GB2312" w:cs="仿宋_GB2312"/>
          <w:kern w:val="0"/>
          <w:sz w:val="32"/>
          <w:szCs w:val="32"/>
        </w:rPr>
        <w:t>科学技术（类）技术研究与开发（款）其他技术研究与开发支出（项）。年初预算为</w:t>
      </w:r>
      <w:r>
        <w:rPr>
          <w:rFonts w:hint="eastAsia" w:ascii="仿宋_GB2312" w:hAnsi="黑体" w:eastAsia="仿宋_GB2312" w:cs="仿宋_GB2312"/>
          <w:kern w:val="0"/>
          <w:sz w:val="32"/>
          <w:szCs w:val="32"/>
          <w:lang w:val="en-US" w:eastAsia="zh-CN"/>
        </w:rPr>
        <w:t>13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9.35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71.92</w:t>
      </w:r>
      <w:r>
        <w:rPr>
          <w:rFonts w:hint="eastAsia" w:ascii="仿宋_GB2312" w:hAnsi="黑体" w:eastAsia="仿宋_GB2312" w:cs="仿宋_GB2312"/>
          <w:kern w:val="0"/>
          <w:sz w:val="32"/>
          <w:szCs w:val="32"/>
        </w:rPr>
        <w:t>%。主要</w:t>
      </w:r>
      <w:r>
        <w:rPr>
          <w:rFonts w:hint="eastAsia" w:ascii="仿宋_GB2312" w:hAnsi="黑体" w:eastAsia="仿宋_GB2312" w:cs="仿宋_GB2312"/>
          <w:kern w:val="0"/>
          <w:sz w:val="32"/>
          <w:szCs w:val="32"/>
          <w:lang w:eastAsia="zh-CN"/>
        </w:rPr>
        <w:t>原因：</w:t>
      </w:r>
      <w:r>
        <w:rPr>
          <w:rFonts w:hint="eastAsia" w:ascii="仿宋_GB2312" w:eastAsia="仿宋_GB2312" w:cs="仿宋_GB2312"/>
          <w:bCs/>
          <w:kern w:val="0"/>
          <w:sz w:val="32"/>
          <w:szCs w:val="32"/>
          <w:lang w:val="en-US" w:eastAsia="zh-CN"/>
        </w:rPr>
        <w:t>财政资金紧张，本单位根据要求压减支出</w:t>
      </w:r>
      <w:r>
        <w:rPr>
          <w:rFonts w:hint="eastAsia" w:ascii="仿宋_GB2312" w:eastAsia="仿宋_GB2312" w:cs="仿宋_GB2312"/>
          <w:bCs/>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hAnsi="黑体" w:eastAsia="仿宋_GB2312" w:cs="仿宋_GB2312"/>
          <w:kern w:val="0"/>
          <w:sz w:val="32"/>
          <w:szCs w:val="32"/>
          <w:lang w:eastAsia="zh-CN"/>
        </w:rPr>
        <w:t>（二）</w:t>
      </w:r>
      <w:r>
        <w:rPr>
          <w:rFonts w:hint="eastAsia" w:ascii="仿宋_GB2312" w:hAnsi="黑体" w:eastAsia="仿宋_GB2312" w:cs="仿宋_GB2312"/>
          <w:kern w:val="0"/>
          <w:sz w:val="32"/>
          <w:szCs w:val="32"/>
        </w:rPr>
        <w:t>科学技术（类）科技条件与服务（款）机构运行（项）。年初预算为</w:t>
      </w:r>
      <w:r>
        <w:rPr>
          <w:rFonts w:hint="eastAsia" w:ascii="仿宋_GB2312" w:hAnsi="黑体" w:eastAsia="仿宋_GB2312" w:cs="仿宋_GB2312"/>
          <w:kern w:val="0"/>
          <w:sz w:val="32"/>
          <w:szCs w:val="32"/>
          <w:lang w:val="en-US" w:eastAsia="zh-CN"/>
        </w:rPr>
        <w:t>411.81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431.80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104.85</w:t>
      </w:r>
      <w:r>
        <w:rPr>
          <w:rFonts w:hint="eastAsia" w:ascii="仿宋_GB2312" w:hAnsi="黑体" w:eastAsia="仿宋_GB2312" w:cs="仿宋_GB2312"/>
          <w:kern w:val="0"/>
          <w:sz w:val="32"/>
          <w:szCs w:val="32"/>
        </w:rPr>
        <w:t>%。主要</w:t>
      </w:r>
      <w:r>
        <w:rPr>
          <w:rFonts w:hint="eastAsia" w:ascii="仿宋_GB2312" w:hAnsi="黑体" w:eastAsia="仿宋_GB2312" w:cs="仿宋_GB2312"/>
          <w:kern w:val="0"/>
          <w:sz w:val="32"/>
          <w:szCs w:val="32"/>
          <w:lang w:eastAsia="zh-CN"/>
        </w:rPr>
        <w:t>原因：</w:t>
      </w:r>
      <w:r>
        <w:rPr>
          <w:rFonts w:hint="eastAsia" w:ascii="仿宋_GB2312" w:eastAsia="仿宋_GB2312" w:cs="仿宋_GB2312"/>
          <w:bCs/>
          <w:kern w:val="0"/>
          <w:sz w:val="32"/>
          <w:szCs w:val="32"/>
          <w:lang w:eastAsia="zh-CN"/>
        </w:rPr>
        <w:t>在职人员人数增加，人员经费、公用经费</w:t>
      </w:r>
      <w:r>
        <w:rPr>
          <w:rFonts w:hint="eastAsia" w:ascii="仿宋_GB2312" w:hAnsi="仿宋" w:eastAsia="仿宋_GB2312"/>
          <w:sz w:val="32"/>
          <w:szCs w:val="32"/>
          <w:lang w:eastAsia="zh-CN"/>
        </w:rPr>
        <w:t>支出</w:t>
      </w:r>
      <w:r>
        <w:rPr>
          <w:rFonts w:hint="eastAsia" w:ascii="仿宋_GB2312" w:eastAsia="仿宋_GB2312" w:cs="仿宋_GB2312"/>
          <w:bCs/>
          <w:kern w:val="0"/>
          <w:sz w:val="32"/>
          <w:szCs w:val="32"/>
          <w:lang w:eastAsia="zh-CN"/>
        </w:rPr>
        <w:t>均相应增加。</w:t>
      </w:r>
    </w:p>
    <w:p>
      <w:pPr>
        <w:numPr>
          <w:ilvl w:val="0"/>
          <w:numId w:val="0"/>
        </w:numPr>
        <w:snapToGrid w:val="0"/>
        <w:spacing w:line="520" w:lineRule="exact"/>
        <w:ind w:firstLine="640" w:firstLineChars="200"/>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lang w:eastAsia="zh-CN"/>
        </w:rPr>
        <w:t>（三）</w:t>
      </w:r>
      <w:r>
        <w:rPr>
          <w:rFonts w:hint="eastAsia" w:ascii="仿宋_GB2312" w:hAnsi="黑体" w:eastAsia="仿宋_GB2312" w:cs="仿宋_GB2312"/>
          <w:kern w:val="0"/>
          <w:sz w:val="32"/>
          <w:szCs w:val="32"/>
        </w:rPr>
        <w:t>科学技术（类）科技条件与服务（款）技术创新服务体系（项）。年初预算为</w:t>
      </w:r>
      <w:r>
        <w:rPr>
          <w:rFonts w:hint="eastAsia" w:ascii="仿宋_GB2312" w:hAnsi="黑体" w:eastAsia="仿宋_GB2312" w:cs="仿宋_GB2312"/>
          <w:kern w:val="0"/>
          <w:sz w:val="32"/>
          <w:szCs w:val="32"/>
          <w:lang w:val="en-US" w:eastAsia="zh-CN"/>
        </w:rPr>
        <w:t>64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29.08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45.44</w:t>
      </w:r>
      <w:r>
        <w:rPr>
          <w:rFonts w:hint="eastAsia" w:ascii="仿宋_GB2312" w:hAnsi="黑体" w:eastAsia="仿宋_GB2312" w:cs="仿宋_GB2312"/>
          <w:kern w:val="0"/>
          <w:sz w:val="32"/>
          <w:szCs w:val="32"/>
        </w:rPr>
        <w:t>%。主要</w:t>
      </w:r>
      <w:r>
        <w:rPr>
          <w:rFonts w:hint="eastAsia" w:ascii="仿宋_GB2312" w:hAnsi="黑体" w:eastAsia="仿宋_GB2312" w:cs="仿宋_GB2312"/>
          <w:kern w:val="0"/>
          <w:sz w:val="32"/>
          <w:szCs w:val="32"/>
          <w:lang w:eastAsia="zh-CN"/>
        </w:rPr>
        <w:t>原因：</w:t>
      </w:r>
      <w:r>
        <w:rPr>
          <w:rFonts w:hint="eastAsia" w:ascii="仿宋_GB2312" w:eastAsia="仿宋_GB2312" w:cs="仿宋_GB2312"/>
          <w:bCs/>
          <w:kern w:val="0"/>
          <w:sz w:val="32"/>
          <w:szCs w:val="32"/>
          <w:lang w:val="en-US" w:eastAsia="zh-CN"/>
        </w:rPr>
        <w:t>本年度财政资金紧张，第四季度申请的项目资金未得批复，项目费用未能结算</w:t>
      </w:r>
      <w:r>
        <w:rPr>
          <w:rFonts w:hint="eastAsia" w:ascii="仿宋_GB2312" w:eastAsia="仿宋_GB2312" w:cs="仿宋_GB2312"/>
          <w:bCs/>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hAnsi="黑体" w:eastAsia="仿宋_GB2312" w:cs="仿宋_GB2312"/>
          <w:kern w:val="0"/>
          <w:sz w:val="32"/>
          <w:szCs w:val="32"/>
          <w:lang w:eastAsia="zh-CN"/>
        </w:rPr>
        <w:t>（四）</w:t>
      </w:r>
      <w:r>
        <w:rPr>
          <w:rFonts w:hint="eastAsia" w:ascii="仿宋_GB2312" w:hAnsi="黑体" w:eastAsia="仿宋_GB2312" w:cs="仿宋_GB2312"/>
          <w:kern w:val="0"/>
          <w:sz w:val="32"/>
          <w:szCs w:val="32"/>
        </w:rPr>
        <w:t>社会保障和就业支出（类）行政事业单位养老支出（款）事业单位离退休（项）。年初预算为</w:t>
      </w:r>
      <w:r>
        <w:rPr>
          <w:rFonts w:hint="eastAsia" w:ascii="仿宋_GB2312" w:hAnsi="黑体" w:eastAsia="仿宋_GB2312" w:cs="仿宋_GB2312"/>
          <w:kern w:val="0"/>
          <w:sz w:val="32"/>
          <w:szCs w:val="32"/>
          <w:lang w:val="en-US" w:eastAsia="zh-CN"/>
        </w:rPr>
        <w:t>38.74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51.45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132.81</w:t>
      </w:r>
      <w:r>
        <w:rPr>
          <w:rFonts w:hint="eastAsia" w:ascii="仿宋_GB2312" w:hAnsi="黑体" w:eastAsia="仿宋_GB2312" w:cs="仿宋_GB2312"/>
          <w:kern w:val="0"/>
          <w:sz w:val="32"/>
          <w:szCs w:val="32"/>
        </w:rPr>
        <w:t>%。主要</w:t>
      </w:r>
      <w:r>
        <w:rPr>
          <w:rFonts w:hint="eastAsia" w:ascii="仿宋_GB2312" w:hAnsi="黑体" w:eastAsia="仿宋_GB2312" w:cs="仿宋_GB2312"/>
          <w:kern w:val="0"/>
          <w:sz w:val="32"/>
          <w:szCs w:val="32"/>
          <w:lang w:eastAsia="zh-CN"/>
        </w:rPr>
        <w:t>原因：</w:t>
      </w:r>
      <w:r>
        <w:rPr>
          <w:rFonts w:hint="eastAsia" w:ascii="仿宋_GB2312" w:eastAsia="仿宋_GB2312" w:cs="仿宋_GB2312"/>
          <w:bCs/>
          <w:kern w:val="0"/>
          <w:sz w:val="32"/>
          <w:szCs w:val="32"/>
          <w:lang w:eastAsia="zh-CN"/>
        </w:rPr>
        <w:t>退休人员增加，退休人员经费</w:t>
      </w:r>
      <w:r>
        <w:rPr>
          <w:rFonts w:hint="eastAsia" w:ascii="仿宋_GB2312" w:hAnsi="仿宋" w:eastAsia="仿宋_GB2312"/>
          <w:sz w:val="32"/>
          <w:szCs w:val="32"/>
          <w:lang w:eastAsia="zh-CN"/>
        </w:rPr>
        <w:t>开支</w:t>
      </w:r>
      <w:r>
        <w:rPr>
          <w:rFonts w:hint="eastAsia" w:ascii="仿宋_GB2312" w:eastAsia="仿宋_GB2312" w:cs="仿宋_GB2312"/>
          <w:bCs/>
          <w:kern w:val="0"/>
          <w:sz w:val="32"/>
          <w:szCs w:val="32"/>
          <w:lang w:eastAsia="zh-CN"/>
        </w:rPr>
        <w:t>均相应增加。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（五）</w:t>
      </w:r>
      <w:r>
        <w:rPr>
          <w:rFonts w:hint="eastAsia" w:ascii="仿宋_GB2312" w:hAnsi="黑体" w:eastAsia="仿宋_GB2312" w:cs="仿宋_GB2312"/>
          <w:kern w:val="0"/>
          <w:sz w:val="32"/>
          <w:szCs w:val="32"/>
        </w:rPr>
        <w:t>社会保障和就业支出（类）行政事业单位养老支出（款）机关事业单位基本养老保险缴费支出（项）。年初预算为</w:t>
      </w:r>
      <w:r>
        <w:rPr>
          <w:rFonts w:hint="eastAsia" w:ascii="仿宋_GB2312" w:hAnsi="黑体" w:eastAsia="仿宋_GB2312" w:cs="仿宋_GB2312"/>
          <w:kern w:val="0"/>
          <w:sz w:val="32"/>
          <w:szCs w:val="32"/>
          <w:lang w:val="en-US" w:eastAsia="zh-CN"/>
        </w:rPr>
        <w:t>55.90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62.75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112.25</w:t>
      </w:r>
      <w:r>
        <w:rPr>
          <w:rFonts w:hint="eastAsia" w:ascii="仿宋_GB2312" w:hAnsi="黑体" w:eastAsia="仿宋_GB2312" w:cs="仿宋_GB2312"/>
          <w:kern w:val="0"/>
          <w:sz w:val="32"/>
          <w:szCs w:val="32"/>
        </w:rPr>
        <w:t>%。主要</w:t>
      </w:r>
      <w:r>
        <w:rPr>
          <w:rFonts w:hint="eastAsia" w:ascii="仿宋_GB2312" w:hAnsi="黑体" w:eastAsia="仿宋_GB2312" w:cs="仿宋_GB2312"/>
          <w:kern w:val="0"/>
          <w:sz w:val="32"/>
          <w:szCs w:val="32"/>
          <w:lang w:eastAsia="zh-CN"/>
        </w:rPr>
        <w:t>原因：</w:t>
      </w:r>
      <w:r>
        <w:rPr>
          <w:rFonts w:hint="eastAsia" w:ascii="仿宋_GB2312" w:eastAsia="仿宋_GB2312" w:cs="仿宋_GB2312"/>
          <w:bCs/>
          <w:kern w:val="0"/>
          <w:sz w:val="32"/>
          <w:szCs w:val="32"/>
          <w:lang w:eastAsia="zh-CN"/>
        </w:rPr>
        <w:t>在职人员人数增加，本年缴纳的在职人员</w:t>
      </w:r>
      <w:r>
        <w:rPr>
          <w:rFonts w:hint="eastAsia" w:ascii="仿宋_GB2312" w:hAnsi="黑体" w:eastAsia="仿宋_GB2312" w:cs="仿宋_GB2312"/>
          <w:kern w:val="0"/>
          <w:sz w:val="32"/>
          <w:szCs w:val="32"/>
        </w:rPr>
        <w:t>养老保险缴费</w:t>
      </w:r>
      <w:r>
        <w:rPr>
          <w:rFonts w:hint="eastAsia" w:ascii="仿宋_GB2312" w:eastAsia="仿宋_GB2312" w:cs="仿宋_GB2312"/>
          <w:bCs/>
          <w:kern w:val="0"/>
          <w:sz w:val="32"/>
          <w:szCs w:val="32"/>
          <w:lang w:eastAsia="zh-CN"/>
        </w:rPr>
        <w:t>相应增加。</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hAnsi="黑体" w:eastAsia="仿宋_GB2312" w:cs="仿宋_GB2312"/>
          <w:kern w:val="0"/>
          <w:sz w:val="32"/>
          <w:szCs w:val="32"/>
          <w:lang w:eastAsia="zh-CN"/>
        </w:rPr>
        <w:t>（六）</w:t>
      </w:r>
      <w:r>
        <w:rPr>
          <w:rFonts w:hint="eastAsia" w:ascii="仿宋_GB2312" w:hAnsi="黑体" w:eastAsia="仿宋_GB2312" w:cs="仿宋_GB2312"/>
          <w:kern w:val="0"/>
          <w:sz w:val="32"/>
          <w:szCs w:val="32"/>
        </w:rPr>
        <w:t>社会保障和就业支出（类）行政事业单位养老支出（款）机关事业单位职业年金缴费支出（项）。年初预算为</w:t>
      </w:r>
      <w:r>
        <w:rPr>
          <w:rFonts w:hint="eastAsia" w:ascii="仿宋_GB2312" w:hAnsi="黑体" w:eastAsia="仿宋_GB2312" w:cs="仿宋_GB2312"/>
          <w:kern w:val="0"/>
          <w:sz w:val="32"/>
          <w:szCs w:val="32"/>
          <w:lang w:val="en-US" w:eastAsia="zh-CN"/>
        </w:rPr>
        <w:t>27.95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31.55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112.88</w:t>
      </w:r>
      <w:r>
        <w:rPr>
          <w:rFonts w:hint="eastAsia" w:ascii="仿宋_GB2312" w:hAnsi="黑体" w:eastAsia="仿宋_GB2312" w:cs="仿宋_GB2312"/>
          <w:kern w:val="0"/>
          <w:sz w:val="32"/>
          <w:szCs w:val="32"/>
        </w:rPr>
        <w:t>%。主要</w:t>
      </w:r>
      <w:r>
        <w:rPr>
          <w:rFonts w:hint="eastAsia" w:ascii="仿宋_GB2312" w:hAnsi="黑体" w:eastAsia="仿宋_GB2312" w:cs="仿宋_GB2312"/>
          <w:kern w:val="0"/>
          <w:sz w:val="32"/>
          <w:szCs w:val="32"/>
          <w:lang w:eastAsia="zh-CN"/>
        </w:rPr>
        <w:t>原因：</w:t>
      </w:r>
      <w:r>
        <w:rPr>
          <w:rFonts w:hint="eastAsia" w:ascii="仿宋_GB2312" w:eastAsia="仿宋_GB2312" w:cs="仿宋_GB2312"/>
          <w:bCs/>
          <w:kern w:val="0"/>
          <w:sz w:val="32"/>
          <w:szCs w:val="32"/>
          <w:lang w:eastAsia="zh-CN"/>
        </w:rPr>
        <w:t>在职人员人数增加，本年缴纳的在职人员</w:t>
      </w:r>
      <w:r>
        <w:rPr>
          <w:rFonts w:hint="eastAsia" w:ascii="仿宋_GB2312" w:hAnsi="黑体" w:eastAsia="仿宋_GB2312" w:cs="仿宋_GB2312"/>
          <w:kern w:val="0"/>
          <w:sz w:val="32"/>
          <w:szCs w:val="32"/>
        </w:rPr>
        <w:t>职业年金缴费</w:t>
      </w:r>
      <w:r>
        <w:rPr>
          <w:rFonts w:hint="eastAsia" w:ascii="仿宋_GB2312" w:eastAsia="仿宋_GB2312" w:cs="仿宋_GB2312"/>
          <w:bCs/>
          <w:kern w:val="0"/>
          <w:sz w:val="32"/>
          <w:szCs w:val="32"/>
          <w:lang w:eastAsia="zh-CN"/>
        </w:rPr>
        <w:t>相应增加。</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hAnsi="黑体" w:eastAsia="仿宋_GB2312" w:cs="仿宋_GB2312"/>
          <w:kern w:val="0"/>
          <w:sz w:val="32"/>
          <w:szCs w:val="32"/>
          <w:lang w:eastAsia="zh-CN"/>
        </w:rPr>
        <w:t>（七）</w:t>
      </w:r>
      <w:r>
        <w:rPr>
          <w:rFonts w:hint="eastAsia" w:ascii="仿宋_GB2312" w:hAnsi="黑体" w:eastAsia="仿宋_GB2312" w:cs="仿宋_GB2312"/>
          <w:kern w:val="0"/>
          <w:sz w:val="32"/>
          <w:szCs w:val="32"/>
        </w:rPr>
        <w:t>卫生健康支出（类）行政事业单位医疗（款）事业单位医疗（项）。年初预算为</w:t>
      </w:r>
      <w:r>
        <w:rPr>
          <w:rFonts w:hint="eastAsia" w:ascii="仿宋_GB2312" w:hAnsi="黑体" w:eastAsia="仿宋_GB2312" w:cs="仿宋_GB2312"/>
          <w:kern w:val="0"/>
          <w:sz w:val="32"/>
          <w:szCs w:val="32"/>
          <w:lang w:val="en-US" w:eastAsia="zh-CN"/>
        </w:rPr>
        <w:t>27.45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30.96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112.79</w:t>
      </w:r>
      <w:r>
        <w:rPr>
          <w:rFonts w:hint="eastAsia" w:ascii="仿宋_GB2312" w:hAnsi="黑体" w:eastAsia="仿宋_GB2312" w:cs="仿宋_GB2312"/>
          <w:kern w:val="0"/>
          <w:sz w:val="32"/>
          <w:szCs w:val="32"/>
        </w:rPr>
        <w:t>%。主要</w:t>
      </w:r>
      <w:r>
        <w:rPr>
          <w:rFonts w:hint="eastAsia" w:ascii="仿宋_GB2312" w:hAnsi="黑体" w:eastAsia="仿宋_GB2312" w:cs="仿宋_GB2312"/>
          <w:kern w:val="0"/>
          <w:sz w:val="32"/>
          <w:szCs w:val="32"/>
          <w:lang w:eastAsia="zh-CN"/>
        </w:rPr>
        <w:t>原因：</w:t>
      </w:r>
      <w:r>
        <w:rPr>
          <w:rFonts w:hint="eastAsia" w:ascii="仿宋_GB2312" w:eastAsia="仿宋_GB2312" w:cs="仿宋_GB2312"/>
          <w:bCs/>
          <w:kern w:val="0"/>
          <w:sz w:val="32"/>
          <w:szCs w:val="32"/>
          <w:lang w:eastAsia="zh-CN"/>
        </w:rPr>
        <w:t>在职人员人数增加，本年缴纳的在职人员</w:t>
      </w:r>
      <w:r>
        <w:rPr>
          <w:rFonts w:hint="eastAsia" w:ascii="仿宋_GB2312" w:hAnsi="黑体" w:eastAsia="仿宋_GB2312" w:cs="仿宋_GB2312"/>
          <w:kern w:val="0"/>
          <w:sz w:val="32"/>
          <w:szCs w:val="32"/>
        </w:rPr>
        <w:t>医疗</w:t>
      </w:r>
      <w:r>
        <w:rPr>
          <w:rFonts w:hint="eastAsia" w:ascii="仿宋_GB2312" w:hAnsi="黑体" w:eastAsia="仿宋_GB2312" w:cs="仿宋_GB2312"/>
          <w:kern w:val="0"/>
          <w:sz w:val="32"/>
          <w:szCs w:val="32"/>
          <w:lang w:eastAsia="zh-CN"/>
        </w:rPr>
        <w:t>保险</w:t>
      </w:r>
      <w:r>
        <w:rPr>
          <w:rFonts w:hint="eastAsia" w:ascii="仿宋_GB2312" w:hAnsi="黑体" w:eastAsia="仿宋_GB2312" w:cs="仿宋_GB2312"/>
          <w:kern w:val="0"/>
          <w:sz w:val="32"/>
          <w:szCs w:val="32"/>
        </w:rPr>
        <w:t>缴费</w:t>
      </w:r>
      <w:r>
        <w:rPr>
          <w:rFonts w:hint="eastAsia" w:ascii="仿宋_GB2312" w:eastAsia="仿宋_GB2312" w:cs="仿宋_GB2312"/>
          <w:bCs/>
          <w:kern w:val="0"/>
          <w:sz w:val="32"/>
          <w:szCs w:val="32"/>
          <w:lang w:eastAsia="zh-CN"/>
        </w:rPr>
        <w:t>相应增加。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hAnsi="黑体" w:eastAsia="仿宋_GB2312" w:cs="仿宋_GB2312"/>
          <w:kern w:val="0"/>
          <w:sz w:val="32"/>
          <w:szCs w:val="32"/>
          <w:lang w:eastAsia="zh-CN"/>
        </w:rPr>
        <w:t>（八）</w:t>
      </w:r>
      <w:r>
        <w:rPr>
          <w:rFonts w:hint="eastAsia" w:ascii="仿宋_GB2312" w:hAnsi="黑体" w:eastAsia="仿宋_GB2312" w:cs="仿宋_GB2312"/>
          <w:kern w:val="0"/>
          <w:sz w:val="32"/>
          <w:szCs w:val="32"/>
        </w:rPr>
        <w:t>住房保障支出（类）住房改革支出（款）住房公积金（项）。年初预算为</w:t>
      </w:r>
      <w:r>
        <w:rPr>
          <w:rFonts w:hint="eastAsia" w:ascii="仿宋_GB2312" w:hAnsi="黑体" w:eastAsia="仿宋_GB2312" w:cs="仿宋_GB2312"/>
          <w:kern w:val="0"/>
          <w:sz w:val="32"/>
          <w:szCs w:val="32"/>
          <w:lang w:val="en-US" w:eastAsia="zh-CN"/>
        </w:rPr>
        <w:t>41.92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47.32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112.88</w:t>
      </w:r>
      <w:r>
        <w:rPr>
          <w:rFonts w:hint="eastAsia" w:ascii="仿宋_GB2312" w:hAnsi="黑体" w:eastAsia="仿宋_GB2312" w:cs="仿宋_GB2312"/>
          <w:kern w:val="0"/>
          <w:sz w:val="32"/>
          <w:szCs w:val="32"/>
        </w:rPr>
        <w:t>%。主要</w:t>
      </w:r>
      <w:r>
        <w:rPr>
          <w:rFonts w:hint="eastAsia" w:ascii="仿宋_GB2312" w:hAnsi="黑体" w:eastAsia="仿宋_GB2312" w:cs="仿宋_GB2312"/>
          <w:kern w:val="0"/>
          <w:sz w:val="32"/>
          <w:szCs w:val="32"/>
          <w:lang w:eastAsia="zh-CN"/>
        </w:rPr>
        <w:t>原因：</w:t>
      </w:r>
      <w:r>
        <w:rPr>
          <w:rFonts w:hint="eastAsia" w:ascii="仿宋_GB2312" w:eastAsia="仿宋_GB2312" w:cs="仿宋_GB2312"/>
          <w:bCs/>
          <w:kern w:val="0"/>
          <w:sz w:val="32"/>
          <w:szCs w:val="32"/>
          <w:lang w:eastAsia="zh-CN"/>
        </w:rPr>
        <w:t>在职人员人数增加，本年缴纳的在职人员</w:t>
      </w:r>
      <w:r>
        <w:rPr>
          <w:rFonts w:hint="eastAsia" w:ascii="仿宋_GB2312" w:hAnsi="黑体" w:eastAsia="仿宋_GB2312" w:cs="仿宋_GB2312"/>
          <w:kern w:val="0"/>
          <w:sz w:val="32"/>
          <w:szCs w:val="32"/>
          <w:lang w:eastAsia="zh-CN"/>
        </w:rPr>
        <w:t>住房公积金</w:t>
      </w:r>
      <w:r>
        <w:rPr>
          <w:rFonts w:hint="eastAsia" w:ascii="仿宋_GB2312" w:eastAsia="仿宋_GB2312" w:cs="仿宋_GB2312"/>
          <w:bCs/>
          <w:kern w:val="0"/>
          <w:sz w:val="32"/>
          <w:szCs w:val="32"/>
          <w:lang w:eastAsia="zh-CN"/>
        </w:rPr>
        <w:t>相应增加。</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655.84</w:t>
      </w:r>
      <w:r>
        <w:rPr>
          <w:rFonts w:hint="eastAsia" w:ascii="仿宋_GB2312" w:eastAsia="仿宋_GB2312" w:cs="仿宋_GB2312"/>
          <w:kern w:val="0"/>
          <w:sz w:val="32"/>
          <w:szCs w:val="32"/>
        </w:rPr>
        <w:t>万元，支出具体情况如下：</w:t>
      </w:r>
    </w:p>
    <w:p>
      <w:pPr>
        <w:numPr>
          <w:ilvl w:val="0"/>
          <w:numId w:val="1"/>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bCs/>
          <w:kern w:val="0"/>
          <w:sz w:val="32"/>
          <w:szCs w:val="32"/>
        </w:rPr>
        <w:t>工资福利支出</w:t>
      </w:r>
      <w:r>
        <w:rPr>
          <w:rFonts w:hint="eastAsia" w:ascii="仿宋_GB2312" w:eastAsia="仿宋_GB2312"/>
          <w:bCs/>
          <w:kern w:val="0"/>
          <w:sz w:val="32"/>
          <w:szCs w:val="32"/>
          <w:lang w:val="en-US" w:eastAsia="zh-CN"/>
        </w:rPr>
        <w:t>558.74</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108.65</w:t>
      </w:r>
      <w:r>
        <w:rPr>
          <w:rFonts w:hint="eastAsia" w:ascii="仿宋_GB2312" w:eastAsia="仿宋_GB2312"/>
          <w:bCs/>
          <w:kern w:val="0"/>
          <w:sz w:val="32"/>
          <w:szCs w:val="32"/>
        </w:rPr>
        <w:t>%。</w:t>
      </w:r>
      <w:r>
        <w:rPr>
          <w:rFonts w:hint="eastAsia" w:ascii="仿宋_GB2312" w:eastAsia="仿宋_GB2312"/>
          <w:bCs/>
          <w:kern w:val="0"/>
          <w:sz w:val="32"/>
          <w:szCs w:val="32"/>
          <w:lang w:eastAsia="zh-CN"/>
        </w:rPr>
        <w:t>本年度</w:t>
      </w:r>
      <w:r>
        <w:rPr>
          <w:rFonts w:hint="eastAsia" w:ascii="仿宋_GB2312" w:eastAsia="仿宋_GB2312"/>
          <w:bCs/>
          <w:kern w:val="0"/>
          <w:sz w:val="32"/>
          <w:szCs w:val="32"/>
        </w:rPr>
        <w:t>在职人员人数增加，财政增人增资资金后期下达，</w:t>
      </w:r>
      <w:r>
        <w:rPr>
          <w:rFonts w:hint="eastAsia" w:ascii="仿宋_GB2312" w:eastAsia="仿宋_GB2312"/>
          <w:bCs/>
          <w:kern w:val="0"/>
          <w:sz w:val="32"/>
          <w:szCs w:val="32"/>
          <w:lang w:eastAsia="zh-CN"/>
        </w:rPr>
        <w:t>因此</w:t>
      </w:r>
      <w:r>
        <w:rPr>
          <w:rFonts w:hint="eastAsia" w:ascii="仿宋_GB2312" w:eastAsia="仿宋_GB2312"/>
          <w:bCs/>
          <w:kern w:val="0"/>
          <w:sz w:val="32"/>
          <w:szCs w:val="32"/>
        </w:rPr>
        <w:t>造成年初预算</w:t>
      </w:r>
      <w:r>
        <w:rPr>
          <w:rFonts w:hint="eastAsia" w:ascii="仿宋_GB2312" w:eastAsia="仿宋_GB2312"/>
          <w:bCs/>
          <w:kern w:val="0"/>
          <w:sz w:val="32"/>
          <w:szCs w:val="32"/>
          <w:lang w:eastAsia="zh-CN"/>
        </w:rPr>
        <w:t>数</w:t>
      </w:r>
      <w:r>
        <w:rPr>
          <w:rFonts w:hint="eastAsia" w:ascii="仿宋_GB2312" w:eastAsia="仿宋_GB2312"/>
          <w:bCs/>
          <w:kern w:val="0"/>
          <w:sz w:val="32"/>
          <w:szCs w:val="32"/>
        </w:rPr>
        <w:t>与年末决算数有差异。</w:t>
      </w:r>
    </w:p>
    <w:p>
      <w:pPr>
        <w:numPr>
          <w:ilvl w:val="0"/>
          <w:numId w:val="1"/>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hAnsi="Times New Roman" w:eastAsia="仿宋_GB2312" w:cs="仿宋_GB2312"/>
          <w:bCs/>
          <w:kern w:val="0"/>
          <w:sz w:val="32"/>
          <w:szCs w:val="32"/>
          <w:lang w:val="en-US" w:eastAsia="zh-CN" w:bidi="ar-SA"/>
        </w:rPr>
        <w:t>商品和服务支出55.01万元，完成年初预算的98.55%。</w:t>
      </w:r>
      <w:r>
        <w:rPr>
          <w:rFonts w:hint="eastAsia" w:ascii="仿宋_GB2312" w:eastAsia="仿宋_GB2312"/>
          <w:bCs/>
          <w:kern w:val="0"/>
          <w:sz w:val="32"/>
          <w:szCs w:val="32"/>
        </w:rPr>
        <w:t>年初预算与年末决算数有差异</w:t>
      </w:r>
      <w:r>
        <w:rPr>
          <w:rFonts w:hint="eastAsia" w:ascii="仿宋_GB2312" w:hAnsi="Times New Roman" w:eastAsia="仿宋_GB2312" w:cs="仿宋_GB2312"/>
          <w:bCs/>
          <w:kern w:val="0"/>
          <w:sz w:val="32"/>
          <w:szCs w:val="32"/>
          <w:lang w:val="en-US" w:eastAsia="zh-CN" w:bidi="ar-SA"/>
        </w:rPr>
        <w:t>的主要原因</w:t>
      </w:r>
      <w:r>
        <w:rPr>
          <w:rFonts w:hint="eastAsia" w:ascii="仿宋_GB2312" w:eastAsia="仿宋_GB2312" w:cs="仿宋_GB2312"/>
          <w:bCs/>
          <w:kern w:val="0"/>
          <w:sz w:val="32"/>
          <w:szCs w:val="32"/>
          <w:lang w:val="en-US" w:eastAsia="zh-CN" w:bidi="ar-SA"/>
        </w:rPr>
        <w:t>：本单位</w:t>
      </w:r>
      <w:r>
        <w:rPr>
          <w:rFonts w:hint="eastAsia" w:ascii="仿宋_GB2312" w:hAnsi="Times New Roman" w:eastAsia="仿宋_GB2312" w:cs="仿宋_GB2312"/>
          <w:bCs/>
          <w:kern w:val="0"/>
          <w:sz w:val="32"/>
          <w:szCs w:val="32"/>
          <w:lang w:val="en-US" w:eastAsia="zh-CN" w:bidi="ar-SA"/>
        </w:rPr>
        <w:t>进一步从严控制“三公”经费开支，使其费用减少</w:t>
      </w:r>
      <w:r>
        <w:rPr>
          <w:rFonts w:hint="eastAsia" w:ascii="仿宋_GB2312" w:eastAsia="仿宋_GB2312" w:cs="仿宋_GB2312"/>
          <w:bCs/>
          <w:kern w:val="0"/>
          <w:sz w:val="32"/>
          <w:szCs w:val="32"/>
          <w:lang w:val="en-US" w:eastAsia="zh-CN" w:bidi="ar-SA"/>
        </w:rPr>
        <w:t>。因此年末</w:t>
      </w:r>
      <w:r>
        <w:rPr>
          <w:rFonts w:hint="eastAsia" w:ascii="仿宋_GB2312" w:hAnsi="Times New Roman" w:eastAsia="仿宋_GB2312" w:cs="仿宋_GB2312"/>
          <w:bCs/>
          <w:kern w:val="0"/>
          <w:sz w:val="32"/>
          <w:szCs w:val="32"/>
          <w:lang w:val="en-US" w:eastAsia="zh-CN" w:bidi="ar-SA"/>
        </w:rPr>
        <w:t>决算数小于</w:t>
      </w:r>
      <w:r>
        <w:rPr>
          <w:rFonts w:hint="eastAsia" w:ascii="仿宋_GB2312" w:eastAsia="仿宋_GB2312" w:cs="仿宋_GB2312"/>
          <w:bCs/>
          <w:kern w:val="0"/>
          <w:sz w:val="32"/>
          <w:szCs w:val="32"/>
          <w:lang w:val="en-US" w:eastAsia="zh-CN" w:bidi="ar-SA"/>
        </w:rPr>
        <w:t>年初</w:t>
      </w:r>
      <w:r>
        <w:rPr>
          <w:rFonts w:hint="eastAsia" w:ascii="仿宋_GB2312" w:hAnsi="Times New Roman" w:eastAsia="仿宋_GB2312" w:cs="仿宋_GB2312"/>
          <w:bCs/>
          <w:kern w:val="0"/>
          <w:sz w:val="32"/>
          <w:szCs w:val="32"/>
          <w:lang w:val="en-US" w:eastAsia="zh-CN" w:bidi="ar-SA"/>
        </w:rPr>
        <w:t>预算数。</w:t>
      </w:r>
    </w:p>
    <w:p>
      <w:pPr>
        <w:numPr>
          <w:ilvl w:val="0"/>
          <w:numId w:val="1"/>
        </w:numPr>
        <w:autoSpaceDE w:val="0"/>
        <w:autoSpaceDN w:val="0"/>
        <w:adjustRightInd w:val="0"/>
        <w:spacing w:line="560" w:lineRule="exact"/>
        <w:ind w:left="0" w:leftChars="0"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42.09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125.01</w:t>
      </w:r>
      <w:r>
        <w:rPr>
          <w:rFonts w:hint="eastAsia" w:ascii="仿宋_GB2312" w:eastAsia="仿宋_GB2312"/>
          <w:bCs/>
          <w:kern w:val="0"/>
          <w:sz w:val="32"/>
          <w:szCs w:val="32"/>
        </w:rPr>
        <w:t>%。</w:t>
      </w:r>
      <w:r>
        <w:rPr>
          <w:rFonts w:hint="eastAsia" w:ascii="仿宋_GB2312" w:eastAsia="仿宋_GB2312"/>
          <w:bCs/>
          <w:kern w:val="0"/>
          <w:sz w:val="32"/>
          <w:szCs w:val="32"/>
          <w:lang w:eastAsia="zh-CN"/>
        </w:rPr>
        <w:t>本年度有抚恤金需要发放，且退休</w:t>
      </w:r>
      <w:r>
        <w:rPr>
          <w:rFonts w:hint="eastAsia" w:ascii="仿宋_GB2312" w:eastAsia="仿宋_GB2312"/>
          <w:bCs/>
          <w:kern w:val="0"/>
          <w:sz w:val="32"/>
          <w:szCs w:val="32"/>
        </w:rPr>
        <w:t>人员</w:t>
      </w:r>
      <w:r>
        <w:rPr>
          <w:rFonts w:hint="eastAsia" w:ascii="仿宋_GB2312" w:eastAsia="仿宋_GB2312"/>
          <w:bCs/>
          <w:kern w:val="0"/>
          <w:sz w:val="32"/>
          <w:szCs w:val="32"/>
          <w:lang w:eastAsia="zh-CN"/>
        </w:rPr>
        <w:t>人数</w:t>
      </w:r>
      <w:r>
        <w:rPr>
          <w:rFonts w:hint="eastAsia" w:ascii="仿宋_GB2312" w:eastAsia="仿宋_GB2312"/>
          <w:bCs/>
          <w:kern w:val="0"/>
          <w:sz w:val="32"/>
          <w:szCs w:val="32"/>
        </w:rPr>
        <w:t>增加，财政增人增资资金后期下达，</w:t>
      </w:r>
      <w:r>
        <w:rPr>
          <w:rFonts w:hint="eastAsia" w:ascii="仿宋_GB2312" w:eastAsia="仿宋_GB2312"/>
          <w:bCs/>
          <w:kern w:val="0"/>
          <w:sz w:val="32"/>
          <w:szCs w:val="32"/>
          <w:lang w:eastAsia="zh-CN"/>
        </w:rPr>
        <w:t>因此</w:t>
      </w:r>
      <w:r>
        <w:rPr>
          <w:rFonts w:hint="eastAsia" w:ascii="仿宋_GB2312" w:eastAsia="仿宋_GB2312"/>
          <w:bCs/>
          <w:kern w:val="0"/>
          <w:sz w:val="32"/>
          <w:szCs w:val="32"/>
        </w:rPr>
        <w:t>造成年初预算与年末决算数有差异。</w:t>
      </w:r>
    </w:p>
    <w:p>
      <w:pPr>
        <w:numPr>
          <w:ilvl w:val="0"/>
          <w:numId w:val="0"/>
        </w:numPr>
        <w:autoSpaceDE w:val="0"/>
        <w:autoSpaceDN w:val="0"/>
        <w:adjustRightInd w:val="0"/>
        <w:spacing w:line="560" w:lineRule="exact"/>
        <w:ind w:leftChars="200"/>
        <w:jc w:val="left"/>
        <w:rPr>
          <w:rFonts w:hint="eastAsia" w:ascii="仿宋_GB2312" w:eastAsia="仿宋_GB2312"/>
          <w:bCs/>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b w:val="0"/>
          <w:bCs/>
          <w:sz w:val="32"/>
          <w:szCs w:val="32"/>
          <w:lang w:eastAsia="zh-CN"/>
        </w:rPr>
        <w:t>柳州市科学技术情报研究所</w:t>
      </w:r>
      <w:r>
        <w:rPr>
          <w:rFonts w:hint="eastAsia" w:ascii="仿宋_GB2312" w:eastAsia="仿宋_GB2312" w:cs="仿宋_GB2312"/>
          <w:b w:val="0"/>
          <w:bCs/>
          <w:kern w:val="0"/>
          <w:sz w:val="32"/>
          <w:szCs w:val="32"/>
        </w:rPr>
        <w:t>2</w:t>
      </w:r>
      <w:r>
        <w:rPr>
          <w:rFonts w:ascii="仿宋_GB2312" w:eastAsia="仿宋_GB2312" w:cs="仿宋_GB2312"/>
          <w:b w:val="0"/>
          <w:bCs/>
          <w:kern w:val="0"/>
          <w:sz w:val="32"/>
          <w:szCs w:val="32"/>
        </w:rPr>
        <w:t>02</w:t>
      </w:r>
      <w:r>
        <w:rPr>
          <w:rFonts w:hint="eastAsia" w:ascii="仿宋_GB2312" w:eastAsia="仿宋_GB2312" w:cs="仿宋_GB2312"/>
          <w:b w:val="0"/>
          <w:bCs/>
          <w:kern w:val="0"/>
          <w:sz w:val="32"/>
          <w:szCs w:val="32"/>
          <w:lang w:val="en-US" w:eastAsia="zh-CN"/>
        </w:rPr>
        <w:t>1</w:t>
      </w:r>
      <w:r>
        <w:rPr>
          <w:rFonts w:hint="eastAsia" w:ascii="仿宋_GB2312" w:eastAsia="仿宋_GB2312" w:cs="仿宋_GB2312"/>
          <w:b w:val="0"/>
          <w:bCs/>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b w:val="0"/>
          <w:bCs/>
          <w:sz w:val="32"/>
          <w:szCs w:val="32"/>
          <w:lang w:eastAsia="zh-CN"/>
        </w:rPr>
        <w:t>柳州市科学技术情报研究所</w:t>
      </w:r>
      <w:r>
        <w:rPr>
          <w:rFonts w:hint="eastAsia" w:ascii="仿宋_GB2312" w:eastAsia="仿宋_GB2312" w:cs="仿宋_GB2312"/>
          <w:b w:val="0"/>
          <w:bCs/>
          <w:kern w:val="0"/>
          <w:sz w:val="32"/>
          <w:szCs w:val="32"/>
        </w:rPr>
        <w:t>2</w:t>
      </w:r>
      <w:r>
        <w:rPr>
          <w:rFonts w:ascii="仿宋_GB2312" w:eastAsia="仿宋_GB2312" w:cs="仿宋_GB2312"/>
          <w:b w:val="0"/>
          <w:bCs/>
          <w:kern w:val="0"/>
          <w:sz w:val="32"/>
          <w:szCs w:val="32"/>
        </w:rPr>
        <w:t>02</w:t>
      </w:r>
      <w:r>
        <w:rPr>
          <w:rFonts w:hint="eastAsia" w:ascii="仿宋_GB2312" w:eastAsia="仿宋_GB2312" w:cs="仿宋_GB2312"/>
          <w:b w:val="0"/>
          <w:bCs/>
          <w:kern w:val="0"/>
          <w:sz w:val="32"/>
          <w:szCs w:val="32"/>
          <w:lang w:val="en-US" w:eastAsia="zh-CN"/>
        </w:rPr>
        <w:t>1</w:t>
      </w:r>
      <w:r>
        <w:rPr>
          <w:rFonts w:hint="eastAsia" w:ascii="仿宋_GB2312" w:eastAsia="仿宋_GB2312" w:cs="仿宋_GB2312"/>
          <w:b w:val="0"/>
          <w:bCs/>
          <w:kern w:val="0"/>
          <w:sz w:val="32"/>
          <w:szCs w:val="32"/>
        </w:rPr>
        <w:t>年度没有</w:t>
      </w:r>
      <w:r>
        <w:rPr>
          <w:rFonts w:hint="eastAsia" w:ascii="仿宋_GB2312" w:eastAsia="仿宋_GB2312"/>
          <w:b w:val="0"/>
          <w:bCs/>
          <w:kern w:val="0"/>
          <w:sz w:val="32"/>
          <w:szCs w:val="32"/>
        </w:rPr>
        <w:t>国有资本经营预算财政拨款</w:t>
      </w:r>
      <w:r>
        <w:rPr>
          <w:rFonts w:hint="eastAsia" w:ascii="仿宋_GB2312" w:eastAsia="仿宋_GB2312" w:cs="仿宋_GB2312"/>
          <w:b w:val="0"/>
          <w:bCs/>
          <w:kern w:val="0"/>
          <w:sz w:val="32"/>
          <w:szCs w:val="32"/>
        </w:rPr>
        <w:t>收入，也没有</w:t>
      </w:r>
      <w:r>
        <w:rPr>
          <w:rFonts w:hint="eastAsia" w:ascii="仿宋_GB2312" w:eastAsia="仿宋_GB2312"/>
          <w:b w:val="0"/>
          <w:bCs/>
          <w:kern w:val="0"/>
          <w:sz w:val="32"/>
          <w:szCs w:val="32"/>
        </w:rPr>
        <w:t>国有资本经营预算财政拨款安排</w:t>
      </w:r>
      <w:r>
        <w:rPr>
          <w:rFonts w:hint="eastAsia" w:ascii="仿宋_GB2312" w:eastAsia="仿宋_GB2312" w:cs="仿宋_GB2312"/>
          <w:b w:val="0"/>
          <w:bCs/>
          <w:kern w:val="0"/>
          <w:sz w:val="32"/>
          <w:szCs w:val="32"/>
        </w:rPr>
        <w:t>的支出，故无数据情况说明。</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p>
    <w:p>
      <w:pPr>
        <w:numPr>
          <w:ilvl w:val="0"/>
          <w:numId w:val="2"/>
        </w:num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2.36</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47.39</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2.06</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本单位</w:t>
      </w:r>
      <w:r>
        <w:rPr>
          <w:rFonts w:hint="eastAsia" w:ascii="仿宋_GB2312" w:eastAsia="仿宋_GB2312" w:cs="仿宋_GB2312"/>
          <w:kern w:val="0"/>
          <w:sz w:val="32"/>
          <w:szCs w:val="32"/>
        </w:rPr>
        <w:t>认真贯彻落实中央八项规定精神和厉行节约要求，进一步从严控制“三公”经费开支，全年实际支出比预算有所节约。其中：因公出国（境）费支出决算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2.30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0.06</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万元，完成年初预算的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2.30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2.30</w:t>
      </w:r>
      <w:r>
        <w:rPr>
          <w:rFonts w:hint="eastAsia" w:ascii="仿宋_GB2312" w:eastAsia="仿宋_GB2312" w:cs="仿宋_GB2312"/>
          <w:kern w:val="0"/>
          <w:sz w:val="32"/>
          <w:szCs w:val="32"/>
        </w:rPr>
        <w:t xml:space="preserve">万元，完成年初预算的 </w:t>
      </w:r>
      <w:r>
        <w:rPr>
          <w:rFonts w:hint="eastAsia" w:ascii="仿宋_GB2312" w:eastAsia="仿宋_GB2312" w:cs="仿宋_GB2312"/>
          <w:kern w:val="0"/>
          <w:sz w:val="32"/>
          <w:szCs w:val="32"/>
          <w:lang w:val="en-US" w:eastAsia="zh-CN"/>
        </w:rPr>
        <w:t>57.50</w:t>
      </w:r>
      <w:r>
        <w:rPr>
          <w:rFonts w:hint="eastAsia" w:ascii="仿宋_GB2312" w:eastAsia="仿宋_GB2312" w:cs="仿宋_GB2312"/>
          <w:kern w:val="0"/>
          <w:sz w:val="32"/>
          <w:szCs w:val="32"/>
        </w:rPr>
        <w:t xml:space="preserve"> %，比上年减少</w:t>
      </w:r>
      <w:r>
        <w:rPr>
          <w:rFonts w:hint="eastAsia" w:ascii="仿宋_GB2312" w:eastAsia="仿宋_GB2312" w:cs="仿宋_GB2312"/>
          <w:kern w:val="0"/>
          <w:sz w:val="32"/>
          <w:szCs w:val="32"/>
          <w:lang w:val="en-US" w:eastAsia="zh-CN"/>
        </w:rPr>
        <w:t>1.70</w:t>
      </w:r>
      <w:r>
        <w:rPr>
          <w:rFonts w:hint="eastAsia" w:ascii="仿宋_GB2312" w:eastAsia="仿宋_GB2312" w:cs="仿宋_GB2312"/>
          <w:kern w:val="0"/>
          <w:sz w:val="32"/>
          <w:szCs w:val="32"/>
        </w:rPr>
        <w:t>万元，原因是认真贯彻落实中央八项规定精神和厉行节约要求，通过严格预算约束来落实源头管控，进一步从严控制公务用车运行经费开支，切实做到节约资金。</w:t>
      </w:r>
      <w:r>
        <w:rPr>
          <w:rFonts w:hint="eastAsia" w:ascii="仿宋_GB2312" w:eastAsia="仿宋_GB2312" w:cs="仿宋_GB2312"/>
          <w:kern w:val="0"/>
          <w:sz w:val="32"/>
          <w:szCs w:val="32"/>
          <w:lang w:eastAsia="zh-CN"/>
        </w:rPr>
        <w:t>该支出</w:t>
      </w:r>
      <w:r>
        <w:rPr>
          <w:rFonts w:hint="eastAsia" w:ascii="仿宋_GB2312" w:eastAsia="仿宋_GB2312" w:cs="仿宋_GB2312"/>
          <w:kern w:val="0"/>
          <w:sz w:val="32"/>
          <w:szCs w:val="32"/>
        </w:rPr>
        <w:t>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eastAsia="仿宋_GB2312"/>
          <w:b w:val="0"/>
          <w:bCs/>
          <w:sz w:val="32"/>
          <w:szCs w:val="32"/>
          <w:lang w:eastAsia="zh-CN"/>
        </w:rPr>
        <w:t>柳州市科学技术情报研究所</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2</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2.30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1.15</w:t>
      </w:r>
      <w:r>
        <w:rPr>
          <w:rFonts w:hint="eastAsia" w:ascii="仿宋_GB2312" w:hAnsi="黑体" w:eastAsia="仿宋_GB2312"/>
          <w:bCs/>
          <w:color w:val="000000"/>
          <w:sz w:val="32"/>
          <w:szCs w:val="32"/>
        </w:rPr>
        <w:t>万元。</w:t>
      </w:r>
    </w:p>
    <w:p>
      <w:pPr>
        <w:numPr>
          <w:ilvl w:val="0"/>
          <w:numId w:val="3"/>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公务接待费支出</w:t>
      </w:r>
      <w:r>
        <w:rPr>
          <w:rFonts w:hint="eastAsia" w:ascii="仿宋_GB2312" w:eastAsia="仿宋_GB2312" w:cs="仿宋_GB2312"/>
          <w:kern w:val="0"/>
          <w:sz w:val="32"/>
          <w:szCs w:val="32"/>
          <w:lang w:val="en-US" w:eastAsia="zh-CN"/>
        </w:rPr>
        <w:t>0.06</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6.12</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0.36</w:t>
      </w:r>
      <w:r>
        <w:rPr>
          <w:rFonts w:hint="eastAsia" w:ascii="仿宋_GB2312" w:eastAsia="仿宋_GB2312" w:cs="仿宋_GB2312"/>
          <w:kern w:val="0"/>
          <w:sz w:val="32"/>
          <w:szCs w:val="32"/>
        </w:rPr>
        <w:t>万元，原因是按照厉行节约的要求，本部门严格控制</w:t>
      </w:r>
      <w:r>
        <w:rPr>
          <w:rFonts w:hint="eastAsia" w:ascii="仿宋_GB2312" w:eastAsia="仿宋_GB2312" w:cs="仿宋_GB2312"/>
          <w:kern w:val="0"/>
          <w:sz w:val="32"/>
          <w:szCs w:val="32"/>
          <w:lang w:eastAsia="zh-CN"/>
        </w:rPr>
        <w:t>接待</w:t>
      </w:r>
      <w:r>
        <w:rPr>
          <w:rFonts w:hint="eastAsia" w:ascii="仿宋_GB2312" w:eastAsia="仿宋_GB2312" w:cs="仿宋_GB2312"/>
          <w:kern w:val="0"/>
          <w:sz w:val="32"/>
          <w:szCs w:val="32"/>
        </w:rPr>
        <w:t>费用开支。国内公务接待批次</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numPr>
          <w:ilvl w:val="0"/>
          <w:numId w:val="0"/>
        </w:numPr>
        <w:autoSpaceDE w:val="0"/>
        <w:autoSpaceDN w:val="0"/>
        <w:adjustRightInd w:val="0"/>
        <w:spacing w:line="560" w:lineRule="exact"/>
        <w:jc w:val="left"/>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本</w:t>
      </w:r>
      <w:r>
        <w:rPr>
          <w:rFonts w:hint="eastAsia" w:ascii="仿宋_GB2312" w:eastAsia="仿宋_GB2312" w:cs="仿宋_GB2312"/>
          <w:b w:val="0"/>
          <w:bCs/>
          <w:kern w:val="0"/>
          <w:sz w:val="32"/>
          <w:szCs w:val="32"/>
          <w:lang w:eastAsia="zh-CN"/>
        </w:rPr>
        <w:t>单位</w:t>
      </w:r>
      <w:r>
        <w:rPr>
          <w:rFonts w:hint="eastAsia" w:ascii="仿宋_GB2312" w:eastAsia="仿宋_GB2312" w:cs="仿宋_GB2312"/>
          <w:b w:val="0"/>
          <w:bCs/>
          <w:kern w:val="0"/>
          <w:sz w:val="32"/>
          <w:szCs w:val="32"/>
        </w:rPr>
        <w:t>无机关运行经费支出。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1.36</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1.36</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 xml:space="preserve">  辆；单价50万元 以上通用设备</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numPr>
          <w:ilvl w:val="0"/>
          <w:numId w:val="3"/>
        </w:numPr>
        <w:autoSpaceDE w:val="0"/>
        <w:autoSpaceDN w:val="0"/>
        <w:adjustRightInd w:val="0"/>
        <w:spacing w:line="560" w:lineRule="exact"/>
        <w:ind w:left="0" w:leftChars="0"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w:t>
      </w:r>
      <w:r>
        <w:rPr>
          <w:rFonts w:hint="eastAsia" w:ascii="仿宋_GB2312" w:eastAsia="仿宋_GB2312" w:cs="仿宋_GB2312"/>
          <w:kern w:val="0"/>
          <w:sz w:val="32"/>
          <w:szCs w:val="32"/>
          <w:lang w:eastAsia="zh-CN"/>
        </w:rPr>
        <w:t>整体</w:t>
      </w:r>
      <w:r>
        <w:rPr>
          <w:rFonts w:hint="eastAsia" w:ascii="仿宋_GB2312" w:eastAsia="仿宋_GB2312" w:cs="仿宋_GB2312"/>
          <w:kern w:val="0"/>
          <w:sz w:val="32"/>
          <w:szCs w:val="32"/>
        </w:rPr>
        <w:t>支出全面开展绩效自评。共涉及资金</w:t>
      </w:r>
      <w:r>
        <w:rPr>
          <w:rFonts w:hint="eastAsia" w:ascii="仿宋_GB2312" w:eastAsia="仿宋_GB2312" w:cs="仿宋_GB2312"/>
          <w:kern w:val="0"/>
          <w:sz w:val="32"/>
          <w:szCs w:val="32"/>
          <w:lang w:val="en-US" w:eastAsia="zh-CN"/>
        </w:rPr>
        <w:t>694.26</w:t>
      </w:r>
      <w:r>
        <w:rPr>
          <w:rFonts w:hint="eastAsia" w:ascii="仿宋_GB2312" w:eastAsia="仿宋_GB2312" w:cs="仿宋_GB2312"/>
          <w:kern w:val="0"/>
          <w:sz w:val="32"/>
          <w:szCs w:val="32"/>
        </w:rPr>
        <w:t>万元，占一般公共预算</w:t>
      </w:r>
      <w:r>
        <w:rPr>
          <w:rFonts w:hint="eastAsia" w:ascii="仿宋_GB2312" w:eastAsia="仿宋_GB2312" w:cs="仿宋_GB2312"/>
          <w:kern w:val="0"/>
          <w:sz w:val="32"/>
          <w:szCs w:val="32"/>
          <w:lang w:eastAsia="zh-CN"/>
        </w:rPr>
        <w:t>整体</w:t>
      </w:r>
      <w:r>
        <w:rPr>
          <w:rFonts w:hint="eastAsia" w:ascii="仿宋_GB2312" w:eastAsia="仿宋_GB2312" w:cs="仿宋_GB2312"/>
          <w:kern w:val="0"/>
          <w:sz w:val="32"/>
          <w:szCs w:val="32"/>
        </w:rPr>
        <w:t>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numPr>
          <w:numId w:val="0"/>
        </w:num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2、无</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决算中项目绩效自评结果</w:t>
      </w:r>
      <w:r>
        <w:rPr>
          <w:rFonts w:hint="eastAsia" w:ascii="仿宋_GB2312" w:eastAsia="仿宋_GB2312" w:cs="仿宋_GB2312"/>
          <w:kern w:val="0"/>
          <w:sz w:val="32"/>
          <w:szCs w:val="32"/>
          <w:lang w:eastAsia="zh-CN"/>
        </w:rPr>
        <w:t>。</w:t>
      </w:r>
      <w:bookmarkStart w:id="0" w:name="_GoBack"/>
      <w:bookmarkEnd w:id="0"/>
    </w:p>
    <w:p>
      <w:pPr>
        <w:numPr>
          <w:numId w:val="0"/>
        </w:numPr>
        <w:autoSpaceDE w:val="0"/>
        <w:autoSpaceDN w:val="0"/>
        <w:adjustRightInd w:val="0"/>
        <w:spacing w:line="580" w:lineRule="exact"/>
        <w:ind w:left="787" w:leftChars="0"/>
        <w:jc w:val="left"/>
        <w:rPr>
          <w:rFonts w:hint="eastAsia"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4354B"/>
    <w:multiLevelType w:val="singleLevel"/>
    <w:tmpl w:val="AAA4354B"/>
    <w:lvl w:ilvl="0" w:tentative="0">
      <w:start w:val="1"/>
      <w:numFmt w:val="chineseCounting"/>
      <w:suff w:val="nothing"/>
      <w:lvlText w:val="（%1）"/>
      <w:lvlJc w:val="left"/>
      <w:rPr>
        <w:rFonts w:hint="eastAsia"/>
      </w:rPr>
    </w:lvl>
  </w:abstractNum>
  <w:abstractNum w:abstractNumId="1">
    <w:nsid w:val="FB78CC41"/>
    <w:multiLevelType w:val="singleLevel"/>
    <w:tmpl w:val="FB78CC41"/>
    <w:lvl w:ilvl="0" w:tentative="0">
      <w:start w:val="3"/>
      <w:numFmt w:val="chineseCounting"/>
      <w:suff w:val="nothing"/>
      <w:lvlText w:val="（%1）"/>
      <w:lvlJc w:val="left"/>
      <w:rPr>
        <w:rFonts w:hint="eastAsia"/>
      </w:rPr>
    </w:lvl>
  </w:abstractNum>
  <w:abstractNum w:abstractNumId="2">
    <w:nsid w:val="224EA021"/>
    <w:multiLevelType w:val="singleLevel"/>
    <w:tmpl w:val="224EA021"/>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2I5MDI5MTFmYTJmMDQxOGY3MDRiZGYxMmU5NTUifQ=="/>
    <w:docVar w:name="KSO_WPS_MARK_KEY" w:val="7aacf5d5-d425-4068-b985-b04595056c7e"/>
  </w:docVars>
  <w:rsids>
    <w:rsidRoot w:val="4C256E3D"/>
    <w:rsid w:val="00066CA3"/>
    <w:rsid w:val="006C1367"/>
    <w:rsid w:val="00715385"/>
    <w:rsid w:val="00D6213B"/>
    <w:rsid w:val="00F66C5B"/>
    <w:rsid w:val="022E4914"/>
    <w:rsid w:val="05352423"/>
    <w:rsid w:val="05E10BB6"/>
    <w:rsid w:val="06955A5D"/>
    <w:rsid w:val="06AB256C"/>
    <w:rsid w:val="06AE2C9C"/>
    <w:rsid w:val="07145FE6"/>
    <w:rsid w:val="094B45FA"/>
    <w:rsid w:val="0A0C33E4"/>
    <w:rsid w:val="0A0F3348"/>
    <w:rsid w:val="0A376876"/>
    <w:rsid w:val="0A3F6880"/>
    <w:rsid w:val="0A743C54"/>
    <w:rsid w:val="0B424B1D"/>
    <w:rsid w:val="0B5B4546"/>
    <w:rsid w:val="0B95044F"/>
    <w:rsid w:val="0C0079E6"/>
    <w:rsid w:val="0C675357"/>
    <w:rsid w:val="0C995840"/>
    <w:rsid w:val="0D082405"/>
    <w:rsid w:val="0DA86951"/>
    <w:rsid w:val="0E074DDF"/>
    <w:rsid w:val="0F0F5ED6"/>
    <w:rsid w:val="0F3D4D74"/>
    <w:rsid w:val="100C32D7"/>
    <w:rsid w:val="12416C79"/>
    <w:rsid w:val="124204B5"/>
    <w:rsid w:val="12427475"/>
    <w:rsid w:val="127032D0"/>
    <w:rsid w:val="12B41263"/>
    <w:rsid w:val="133A3189"/>
    <w:rsid w:val="13D53451"/>
    <w:rsid w:val="14B41FD9"/>
    <w:rsid w:val="14F016D4"/>
    <w:rsid w:val="155E31A7"/>
    <w:rsid w:val="15823E15"/>
    <w:rsid w:val="1612602D"/>
    <w:rsid w:val="16A508C8"/>
    <w:rsid w:val="16B90A0F"/>
    <w:rsid w:val="17A16EF1"/>
    <w:rsid w:val="182962AB"/>
    <w:rsid w:val="18A57FA3"/>
    <w:rsid w:val="19D073EB"/>
    <w:rsid w:val="19F073FF"/>
    <w:rsid w:val="19F11523"/>
    <w:rsid w:val="1A650904"/>
    <w:rsid w:val="1BD63D9E"/>
    <w:rsid w:val="1BF71B13"/>
    <w:rsid w:val="1CC31F67"/>
    <w:rsid w:val="1CC75346"/>
    <w:rsid w:val="1CE95744"/>
    <w:rsid w:val="1D385BD3"/>
    <w:rsid w:val="1DD8152E"/>
    <w:rsid w:val="1E350525"/>
    <w:rsid w:val="1FD503E9"/>
    <w:rsid w:val="21832454"/>
    <w:rsid w:val="21F16C51"/>
    <w:rsid w:val="22166250"/>
    <w:rsid w:val="2249565E"/>
    <w:rsid w:val="230675E7"/>
    <w:rsid w:val="230D5527"/>
    <w:rsid w:val="233A6751"/>
    <w:rsid w:val="234D6F61"/>
    <w:rsid w:val="24877587"/>
    <w:rsid w:val="24D337DC"/>
    <w:rsid w:val="257F14DB"/>
    <w:rsid w:val="26263C02"/>
    <w:rsid w:val="26460DBA"/>
    <w:rsid w:val="26B04DCA"/>
    <w:rsid w:val="28583CDB"/>
    <w:rsid w:val="28625654"/>
    <w:rsid w:val="29A47580"/>
    <w:rsid w:val="2A370A65"/>
    <w:rsid w:val="2B6F74EB"/>
    <w:rsid w:val="2C1F0B15"/>
    <w:rsid w:val="2C4219FE"/>
    <w:rsid w:val="2C580EA6"/>
    <w:rsid w:val="2ECA449D"/>
    <w:rsid w:val="2EEA3B28"/>
    <w:rsid w:val="2F001717"/>
    <w:rsid w:val="2FF413D4"/>
    <w:rsid w:val="306B4D5C"/>
    <w:rsid w:val="30D13C8E"/>
    <w:rsid w:val="323256CD"/>
    <w:rsid w:val="335718FE"/>
    <w:rsid w:val="34020F86"/>
    <w:rsid w:val="341361ED"/>
    <w:rsid w:val="348D67A2"/>
    <w:rsid w:val="350B5249"/>
    <w:rsid w:val="360C62D3"/>
    <w:rsid w:val="362B3190"/>
    <w:rsid w:val="370B1A53"/>
    <w:rsid w:val="37A4140C"/>
    <w:rsid w:val="37F9507B"/>
    <w:rsid w:val="3811096D"/>
    <w:rsid w:val="39A63F06"/>
    <w:rsid w:val="39B76777"/>
    <w:rsid w:val="3ABC39A9"/>
    <w:rsid w:val="3AF74B77"/>
    <w:rsid w:val="3BA6549A"/>
    <w:rsid w:val="3C017E2C"/>
    <w:rsid w:val="3DC827D1"/>
    <w:rsid w:val="3DD0560C"/>
    <w:rsid w:val="3DE372A7"/>
    <w:rsid w:val="3DF86D4C"/>
    <w:rsid w:val="3E6F4772"/>
    <w:rsid w:val="3EA872B2"/>
    <w:rsid w:val="3EB47CB1"/>
    <w:rsid w:val="3ED1439F"/>
    <w:rsid w:val="3EF731C1"/>
    <w:rsid w:val="3F3020E5"/>
    <w:rsid w:val="3F6A6992"/>
    <w:rsid w:val="3FC81E21"/>
    <w:rsid w:val="3FDF0004"/>
    <w:rsid w:val="40A67C6C"/>
    <w:rsid w:val="40AC54BB"/>
    <w:rsid w:val="42235D58"/>
    <w:rsid w:val="44500BF5"/>
    <w:rsid w:val="44560C84"/>
    <w:rsid w:val="46DB1B3B"/>
    <w:rsid w:val="47F43786"/>
    <w:rsid w:val="48374EDC"/>
    <w:rsid w:val="48AD3DCA"/>
    <w:rsid w:val="495A6577"/>
    <w:rsid w:val="49A449B3"/>
    <w:rsid w:val="4B612A32"/>
    <w:rsid w:val="4C256E3D"/>
    <w:rsid w:val="4CB52F0F"/>
    <w:rsid w:val="4D8C463D"/>
    <w:rsid w:val="4E1805AE"/>
    <w:rsid w:val="4E2875DF"/>
    <w:rsid w:val="4EE53322"/>
    <w:rsid w:val="4F0F7341"/>
    <w:rsid w:val="4F4F1609"/>
    <w:rsid w:val="50C04C3A"/>
    <w:rsid w:val="51E55776"/>
    <w:rsid w:val="532F1F9A"/>
    <w:rsid w:val="53ED65D1"/>
    <w:rsid w:val="559117FB"/>
    <w:rsid w:val="55A53CDB"/>
    <w:rsid w:val="57325688"/>
    <w:rsid w:val="57931D57"/>
    <w:rsid w:val="57B179E0"/>
    <w:rsid w:val="584401D6"/>
    <w:rsid w:val="586450B3"/>
    <w:rsid w:val="5A9317A4"/>
    <w:rsid w:val="5D3D76A1"/>
    <w:rsid w:val="5DBB25AC"/>
    <w:rsid w:val="5DCC1A2B"/>
    <w:rsid w:val="5E995A3E"/>
    <w:rsid w:val="5F1111FF"/>
    <w:rsid w:val="5F8B5C0B"/>
    <w:rsid w:val="5F933EA7"/>
    <w:rsid w:val="5F95061E"/>
    <w:rsid w:val="5FC1266C"/>
    <w:rsid w:val="60901FDC"/>
    <w:rsid w:val="617E254E"/>
    <w:rsid w:val="62163194"/>
    <w:rsid w:val="624D024D"/>
    <w:rsid w:val="63214077"/>
    <w:rsid w:val="63F3195E"/>
    <w:rsid w:val="650E086A"/>
    <w:rsid w:val="651E7B7A"/>
    <w:rsid w:val="659E4CD4"/>
    <w:rsid w:val="65F53D44"/>
    <w:rsid w:val="66650D4F"/>
    <w:rsid w:val="671A056F"/>
    <w:rsid w:val="673F2C88"/>
    <w:rsid w:val="67484589"/>
    <w:rsid w:val="68F53E98"/>
    <w:rsid w:val="697D5631"/>
    <w:rsid w:val="6ACC0EA6"/>
    <w:rsid w:val="6BAA0708"/>
    <w:rsid w:val="6D176078"/>
    <w:rsid w:val="6D66190A"/>
    <w:rsid w:val="6E644918"/>
    <w:rsid w:val="70046E9D"/>
    <w:rsid w:val="700E0725"/>
    <w:rsid w:val="70264C9C"/>
    <w:rsid w:val="7166677B"/>
    <w:rsid w:val="71FE0B7E"/>
    <w:rsid w:val="72231A60"/>
    <w:rsid w:val="731C2ECD"/>
    <w:rsid w:val="741A792E"/>
    <w:rsid w:val="7433379B"/>
    <w:rsid w:val="743631A3"/>
    <w:rsid w:val="74D53446"/>
    <w:rsid w:val="74E51B37"/>
    <w:rsid w:val="75050DFC"/>
    <w:rsid w:val="751A5663"/>
    <w:rsid w:val="75874B3C"/>
    <w:rsid w:val="75AF6C8B"/>
    <w:rsid w:val="760D09FF"/>
    <w:rsid w:val="76180093"/>
    <w:rsid w:val="76CB21EC"/>
    <w:rsid w:val="771968F0"/>
    <w:rsid w:val="77474C4B"/>
    <w:rsid w:val="779C1ADF"/>
    <w:rsid w:val="77D84BA8"/>
    <w:rsid w:val="78A13EDC"/>
    <w:rsid w:val="792F2B2D"/>
    <w:rsid w:val="799322A7"/>
    <w:rsid w:val="7AB94CCB"/>
    <w:rsid w:val="7ADF19C0"/>
    <w:rsid w:val="7E3D3DE4"/>
    <w:rsid w:val="7E4018A2"/>
    <w:rsid w:val="7E6606CC"/>
    <w:rsid w:val="7E782721"/>
    <w:rsid w:val="7F39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5880</Words>
  <Characters>6389</Characters>
  <Lines>60</Lines>
  <Paragraphs>17</Paragraphs>
  <TotalTime>0</TotalTime>
  <ScaleCrop>false</ScaleCrop>
  <LinksUpToDate>false</LinksUpToDate>
  <CharactersWithSpaces>6455</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p:lastModifiedBy>
  <cp:lastPrinted>2022-07-27T01:32:00Z</cp:lastPrinted>
  <dcterms:modified xsi:type="dcterms:W3CDTF">2023-06-07T02:59:25Z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95E29D6004704B2D9A47E4335D164FB9</vt:lpwstr>
  </property>
</Properties>
</file>