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自然资源和规划档案馆</w:t>
      </w:r>
    </w:p>
    <w:p>
      <w:pPr>
        <w:jc w:val="center"/>
        <w:rPr>
          <w:rFonts w:ascii="黑体" w:eastAsia="黑体" w:cs="ArialUnicodeMS"/>
          <w:kern w:val="0"/>
          <w:sz w:val="52"/>
          <w:szCs w:val="52"/>
        </w:rPr>
      </w:pPr>
      <w:r>
        <w:rPr>
          <w:rFonts w:hint="eastAsia" w:ascii="黑体" w:eastAsia="黑体"/>
          <w:kern w:val="0"/>
          <w:sz w:val="52"/>
          <w:szCs w:val="52"/>
        </w:rPr>
        <w:t>2021年</w:t>
      </w:r>
      <w:r>
        <w:rPr>
          <w:rFonts w:hint="eastAsia" w:ascii="黑体" w:eastAsia="黑体" w:cs="ArialUnicodeMS"/>
          <w:kern w:val="0"/>
          <w:sz w:val="52"/>
          <w:szCs w:val="52"/>
        </w:rPr>
        <w:t>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柳州市自然资源和规划档案馆</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柳州市自然资源和规划档案馆</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柳州市自然资源和规划档案馆</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2021年</w:t>
      </w:r>
      <w:r>
        <w:rPr>
          <w:rFonts w:hint="eastAsia" w:ascii="仿宋_GB2312" w:eastAsia="仿宋_GB2312" w:cs="仿宋_GB2312"/>
          <w:kern w:val="0"/>
          <w:sz w:val="32"/>
          <w:szCs w:val="32"/>
        </w:rPr>
        <w:t>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2021年</w:t>
      </w:r>
      <w:r>
        <w:rPr>
          <w:rFonts w:hint="eastAsia" w:ascii="仿宋_GB2312" w:eastAsia="仿宋_GB2312" w:cs="仿宋_GB2312"/>
          <w:kern w:val="0"/>
          <w:sz w:val="32"/>
          <w:szCs w:val="32"/>
        </w:rPr>
        <w:t>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2021年</w:t>
      </w:r>
      <w:r>
        <w:rPr>
          <w:rFonts w:hint="eastAsia" w:ascii="仿宋_GB2312" w:eastAsia="仿宋_GB2312" w:cs="仿宋_GB2312"/>
          <w:kern w:val="0"/>
          <w:sz w:val="32"/>
          <w:szCs w:val="32"/>
        </w:rPr>
        <w:t>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2021年</w:t>
      </w:r>
      <w:r>
        <w:rPr>
          <w:rFonts w:hint="eastAsia" w:ascii="仿宋_GB2312" w:eastAsia="仿宋_GB2312" w:cs="仿宋_GB2312"/>
          <w:kern w:val="0"/>
          <w:sz w:val="32"/>
          <w:szCs w:val="32"/>
        </w:rPr>
        <w:t>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2021年</w:t>
      </w:r>
      <w:r>
        <w:rPr>
          <w:rFonts w:hint="eastAsia" w:ascii="仿宋_GB2312" w:eastAsia="仿宋_GB2312" w:cs="仿宋_GB2312"/>
          <w:kern w:val="0"/>
          <w:sz w:val="32"/>
          <w:szCs w:val="32"/>
        </w:rPr>
        <w:t>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2021年</w:t>
      </w:r>
      <w:r>
        <w:rPr>
          <w:rFonts w:hint="eastAsia" w:ascii="仿宋_GB2312" w:eastAsia="仿宋_GB2312" w:cs="仿宋_GB2312"/>
          <w:kern w:val="0"/>
          <w:sz w:val="32"/>
          <w:szCs w:val="32"/>
        </w:rPr>
        <w:t>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2021年</w:t>
      </w:r>
      <w:r>
        <w:rPr>
          <w:rFonts w:hint="eastAsia" w:ascii="仿宋_GB2312" w:eastAsia="仿宋_GB2312" w:cs="仿宋_GB2312"/>
          <w:kern w:val="0"/>
          <w:sz w:val="32"/>
          <w:szCs w:val="32"/>
        </w:rPr>
        <w:t>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2021</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2021</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center"/>
        <w:rPr>
          <w:rFonts w:ascii="仿宋_GB2312" w:eastAsia="仿宋_GB2312" w:cs="仿宋_GB2312"/>
          <w:bCs/>
          <w:kern w:val="0"/>
          <w:sz w:val="32"/>
          <w:szCs w:val="32"/>
        </w:rPr>
      </w:pPr>
    </w:p>
    <w:p>
      <w:pPr>
        <w:jc w:val="left"/>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柳州市自然资源和规划档案馆</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（一）贯彻执行档案工作的法律、法规和方针政策，制订自然资源和规划档案工作的规划和计划，建立健全档案管理的各项规章制度。</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（二）集中统一收集和管理市本级自然资源和规划档案。负责档案的接收、分类、保管、统计、鉴定、利用、销毁和数字化工作。</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（三）组织档案管理人员的业务培训。</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（四）协助主管部门对全市自然资源和规划领域档案管理进行监督和指导。</w:t>
      </w:r>
    </w:p>
    <w:p>
      <w:pPr>
        <w:ind w:firstLine="640" w:firstLineChars="200"/>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（五）完成主管部门交办的其他任务。</w:t>
      </w:r>
    </w:p>
    <w:p>
      <w:pPr>
        <w:ind w:firstLine="646"/>
        <w:rPr>
          <w:rFonts w:ascii="仿宋_GB2312" w:eastAsia="仿宋_GB2312"/>
          <w:sz w:val="32"/>
          <w:szCs w:val="32"/>
        </w:rPr>
      </w:pPr>
      <w:r>
        <w:rPr>
          <w:rFonts w:hint="eastAsia" w:ascii="仿宋_GB2312" w:eastAsia="仿宋_GB2312"/>
          <w:sz w:val="32"/>
          <w:szCs w:val="32"/>
        </w:rPr>
        <w:t>二、单位决算构成</w:t>
      </w:r>
    </w:p>
    <w:p>
      <w:pPr>
        <w:ind w:firstLine="640" w:firstLineChars="200"/>
        <w:rPr>
          <w:rFonts w:ascii="仿宋_GB2312" w:eastAsia="仿宋_GB2312"/>
          <w:sz w:val="32"/>
          <w:szCs w:val="32"/>
        </w:rPr>
      </w:pPr>
      <w:r>
        <w:rPr>
          <w:rFonts w:hint="eastAsia" w:ascii="仿宋_GB2312" w:eastAsia="仿宋_GB2312"/>
          <w:sz w:val="32"/>
          <w:szCs w:val="32"/>
        </w:rPr>
        <w:t xml:space="preserve">    本单位决算为柳州市自然资源和规划档案馆。</w:t>
      </w: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柳州市自然资源和规划档案馆</w:t>
      </w:r>
      <w:r>
        <w:rPr>
          <w:rFonts w:hint="eastAsia" w:ascii="仿宋_GB2312" w:eastAsia="仿宋_GB2312"/>
          <w:b/>
          <w:sz w:val="32"/>
          <w:szCs w:val="32"/>
        </w:rPr>
        <w:t xml:space="preserve"> 2021年部门决算报表</w:t>
      </w:r>
    </w:p>
    <w:p>
      <w:pPr>
        <w:ind w:firstLine="640" w:firstLineChars="200"/>
        <w:rPr>
          <w:rFonts w:ascii="仿宋_GB2312" w:hAnsi="宋体" w:eastAsia="仿宋_GB2312" w:cs="仿宋_GB2312"/>
          <w:sz w:val="32"/>
          <w:szCs w:val="32"/>
          <w:shd w:val="clear" w:color="auto" w:fill="FFFFFF"/>
        </w:rPr>
      </w:pPr>
      <w:r>
        <w:rPr>
          <w:rFonts w:ascii="仿宋_GB2312" w:hAnsi="宋体" w:eastAsia="仿宋_GB2312" w:cs="仿宋_GB2312"/>
          <w:sz w:val="32"/>
          <w:szCs w:val="32"/>
          <w:shd w:val="clear" w:color="auto" w:fill="FFFFFF"/>
        </w:rPr>
        <w:t>详细见附件</w:t>
      </w:r>
      <w:r>
        <w:rPr>
          <w:rFonts w:hint="eastAsia" w:ascii="仿宋_GB2312" w:hAnsi="宋体" w:eastAsia="仿宋_GB2312" w:cs="仿宋_GB2312"/>
          <w:sz w:val="32"/>
          <w:szCs w:val="32"/>
          <w:shd w:val="clear" w:color="auto" w:fill="FFFFFF"/>
        </w:rPr>
        <w:t>1</w:t>
      </w:r>
      <w:r>
        <w:rPr>
          <w:rFonts w:ascii="仿宋_GB2312" w:hAnsi="宋体" w:eastAsia="仿宋_GB2312" w:cs="仿宋_GB2312"/>
          <w:sz w:val="32"/>
          <w:szCs w:val="32"/>
          <w:shd w:val="clear" w:color="auto" w:fill="FFFFFF"/>
        </w:rPr>
        <w:t>：柳州市自然</w:t>
      </w:r>
      <w:r>
        <w:rPr>
          <w:rFonts w:hint="eastAsia" w:ascii="仿宋_GB2312" w:hAnsi="宋体" w:eastAsia="仿宋_GB2312" w:cs="仿宋_GB2312"/>
          <w:sz w:val="32"/>
          <w:szCs w:val="32"/>
          <w:shd w:val="clear" w:color="auto" w:fill="FFFFFF"/>
        </w:rPr>
        <w:t>资源和规划档案馆</w:t>
      </w:r>
      <w:r>
        <w:rPr>
          <w:rFonts w:ascii="仿宋_GB2312" w:hAnsi="宋体" w:eastAsia="仿宋_GB2312" w:cs="仿宋_GB2312"/>
          <w:sz w:val="32"/>
          <w:szCs w:val="32"/>
        </w:rPr>
        <w:t>2021年</w:t>
      </w:r>
      <w:r>
        <w:rPr>
          <w:rFonts w:ascii="仿宋_GB2312" w:hAnsi="宋体" w:eastAsia="仿宋_GB2312" w:cs="仿宋_GB2312"/>
          <w:sz w:val="32"/>
          <w:szCs w:val="32"/>
          <w:shd w:val="clear" w:color="auto" w:fill="FFFFFF"/>
        </w:rPr>
        <w:t>部门决算公开</w:t>
      </w:r>
      <w:r>
        <w:rPr>
          <w:rFonts w:hint="eastAsia" w:ascii="仿宋_GB2312" w:hAnsi="宋体" w:eastAsia="仿宋_GB2312" w:cs="仿宋_GB2312"/>
          <w:sz w:val="32"/>
          <w:szCs w:val="32"/>
          <w:shd w:val="clear" w:color="auto" w:fill="FFFFFF"/>
        </w:rPr>
        <w:t>表</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柳州市自然资源和规划档案馆</w:t>
      </w:r>
      <w:r>
        <w:rPr>
          <w:rFonts w:hint="eastAsia" w:ascii="仿宋_GB2312" w:eastAsia="仿宋_GB2312"/>
          <w:b/>
          <w:sz w:val="32"/>
          <w:szCs w:val="32"/>
        </w:rPr>
        <w:t>2021年度部门决算情况说明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2021年</w:t>
      </w:r>
      <w:r>
        <w:rPr>
          <w:rFonts w:hint="eastAsia" w:ascii="仿宋_GB2312" w:eastAsia="仿宋_GB2312" w:cs="仿宋_GB2312"/>
          <w:b/>
          <w:kern w:val="0"/>
          <w:sz w:val="32"/>
          <w:szCs w:val="32"/>
        </w:rPr>
        <w:t>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2021年度收入总计242.11万元，支出总计243.16万元，与2020年相比，收入增加69.99万元、支出增加44.67万元；分别增长40.66%、22.50%。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2021年</w:t>
      </w:r>
      <w:r>
        <w:rPr>
          <w:rFonts w:hint="eastAsia" w:ascii="仿宋_GB2312" w:eastAsia="仿宋_GB2312" w:cs="仿宋_GB2312"/>
          <w:b/>
          <w:kern w:val="0"/>
          <w:sz w:val="32"/>
          <w:szCs w:val="32"/>
        </w:rPr>
        <w:t>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本年收入总计242.11万元 ，其中：一般公共预算财政拨款收入242.11万元；占比100%；</w:t>
      </w:r>
      <w:r>
        <w:rPr>
          <w:rFonts w:hint="eastAsia" w:ascii="仿宋_GB2312" w:eastAsia="仿宋_GB2312" w:cs="仿宋_GB2312"/>
          <w:bCs/>
          <w:kern w:val="0"/>
          <w:sz w:val="32"/>
          <w:szCs w:val="32"/>
          <w:lang w:eastAsia="zh-CN"/>
        </w:rPr>
        <w:t>政府性基金预算</w:t>
      </w:r>
      <w:r>
        <w:rPr>
          <w:rFonts w:hint="eastAsia" w:ascii="仿宋_GB2312" w:eastAsia="仿宋_GB2312" w:cs="仿宋_GB2312"/>
          <w:bCs/>
          <w:kern w:val="0"/>
          <w:sz w:val="32"/>
          <w:szCs w:val="32"/>
        </w:rPr>
        <w:t>财政拨款收入0万元；占比为0；上级补助收入0万元，占比为0；事业收入0万元，占比为0 ；事业单位经营收入0万元，占比为0；其他收入0万元，占比为0。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2021年</w:t>
      </w:r>
      <w:r>
        <w:rPr>
          <w:rFonts w:hint="eastAsia" w:ascii="仿宋_GB2312" w:eastAsia="仿宋_GB2312" w:cs="仿宋_GB2312"/>
          <w:b/>
          <w:kern w:val="0"/>
          <w:sz w:val="32"/>
          <w:szCs w:val="32"/>
        </w:rPr>
        <w:t>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243.16万元，其中：基本支出 122.11万元，占 50.22%；项目支出121.05万元， 占49.78%；经营支出0万元，占0%。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2021年</w:t>
      </w:r>
      <w:r>
        <w:rPr>
          <w:rFonts w:hint="eastAsia" w:ascii="仿宋_GB2312" w:eastAsia="仿宋_GB2312" w:cs="仿宋_GB2312"/>
          <w:b/>
          <w:kern w:val="0"/>
          <w:sz w:val="32"/>
          <w:szCs w:val="32"/>
        </w:rPr>
        <w:t>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 2021年度财政拨款收、支总决算 242.11万元、243.16万元。与 2020 年相比，财政拨款收、支总计各增加69.99 万元、44.67万元，增长40.66%、22.50%。</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2021年度一般公共预算财政拨款支出决算情况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单位2021年度财政拨款支出243.16万元，占本年支出合计的 100%。与 2020 年相比，财政拨款支出增加44.67 万元，增加22.50%。</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243.16 万元，主要用于以下方面：社会保障和就业支出（类）支出16.79万元， 占6.90%； 卫生健康支出（类）支出5.15万元，占 2.12%；自然资源海洋气象等支出（类） 支出210.56万元，占 86.59%；住房保障支出（类）支出9.73 万元，占4.00%。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年度财政拨款支出年初预算为211.13万元，支出决算为243.16万元，完成年初预算的 115.17%。决算数大于预算数的主要原因：一是年中追加安排财政拨款支出预算；二是部分支出按规定，通过使用以前年度财政拨款结转资金解决。其中：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1. 社会保障和就业支出（类）行政事业单位养老支出（款）机关事业单位基本养老保险缴费支出（项）。年初预算为 7.89万元，支出决算为11.51万元，完成年初预算的 145.88 %。决算数大于预算数的主要原因是年中追加安排人员增加养老保险缴费支出 。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社会保障和就业支出（类）行政事业单位养老支出（款）机关事业单位职业年金缴费支出（项）。年初 预算为3.95 万元，支出决算为 5.28万元，完成年初预算的133.67%。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卫生健康支出（类）行政事业单位医疗（款）事业单位医疗（项）。年初预算为 3.89万元，支出决算为5.15万元，完成年初预算的 132.39%。决算数大于预算数的主要原因是年中追加安排人员增加事业单位医疗支出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 自然资源海洋气象等支出（类）自然资源事务（款）行政运行（项）。年初预算为189.48万元，支出决算为210.56万元，完成年初预算的 ,111.13%。决算数大于预算数的主要原因是年中追加安排人员经费支出。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 住房保障支出（类）住房改革支出（款）住房公积金（项）。年初预算为5.92万元，支出决算为9.73万元，完成年初预算的 164.36%。决算数大于预算数的主要原因是年中追加安排人员增加住房公积金经费支出。</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2021年度一般公共预算财政拨款基本支出决算情况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2021年度财政拨款基本支出122.11万元，其中：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人员经费110.25万元，主要包括：基本工资、津贴补贴、 奖金、绩效工资、机关事业单位基本养老保险缴费、职业年金缴费、职工基本医疗保险缴费、其他社会保障缴费、住房公积金。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公用经费11.86万元，主要 包括：办公费、印刷费、电费、差旅费、维 修（护）费、培训费、工会经费、其他商品和服务支出。</w:t>
      </w:r>
    </w:p>
    <w:p>
      <w:pPr>
        <w:autoSpaceDE w:val="0"/>
        <w:autoSpaceDN w:val="0"/>
        <w:adjustRightInd w:val="0"/>
        <w:spacing w:line="580" w:lineRule="exact"/>
        <w:ind w:firstLine="640" w:firstLineChars="200"/>
        <w:jc w:val="left"/>
        <w:rPr>
          <w:rFonts w:ascii="仿宋_GB2312" w:eastAsia="仿宋_GB2312" w:cs="仿宋_GB2312"/>
          <w:bCs/>
          <w:color w:val="FF0000"/>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2021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 年度“三公”经费财政拨款支出预算为 0万元，支出决算为0万元，其中：因公出国（境）费支出决算为0万元；公务用车购置及运行费支出决算为0万元；公务接待费支出决算为0万元。2021年度“三公”经费支出认真贯彻落实</w:t>
      </w:r>
      <w:r>
        <w:rPr>
          <w:rFonts w:hint="eastAsia" w:ascii="仿宋_GB2312" w:eastAsia="仿宋_GB2312" w:cs="仿宋_GB2312"/>
          <w:bCs/>
          <w:kern w:val="0"/>
          <w:sz w:val="32"/>
          <w:szCs w:val="32"/>
          <w:lang w:eastAsia="zh-CN"/>
        </w:rPr>
        <w:t>中央八项规定精神</w:t>
      </w:r>
      <w:r>
        <w:rPr>
          <w:rFonts w:hint="eastAsia" w:ascii="仿宋_GB2312" w:eastAsia="仿宋_GB2312" w:cs="仿宋_GB2312"/>
          <w:bCs/>
          <w:kern w:val="0"/>
          <w:sz w:val="32"/>
          <w:szCs w:val="32"/>
        </w:rPr>
        <w:t>和厉行节约要求，进一步从严控制“三公”经费开支，2021年度未发生该项经费支出。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2021年度“三公”经费财政拨款支出决算数与2020年持平。</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2021年度“三公”经费财政拨款支出决算中，因公出国（境）费支出决算0万元，占0%；公务用车购置及运行费 支出决算0万元，占0%；公务接待费支出决算0万元，占0 %。具体情况如下：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2.公务用车购置及运行费支出0万元。其中： 公务用车购置支出为0万元。公务用车运行支出0万元。2021年，所属单位开支财政拨款的公务用车保有量为0辆。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 年共接待国（境）外来访团组0个、来访外宾0人次。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国内公务接待支出0万元。2020 年共接待国内来访团组0个、来宾0人次。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2021 年度政府性基金预算财政拨款收入支出决算情况说明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2021年度本单位没有政府性基金预算财政拨款收入，也没有政府性基金预算财政拨款支出。</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   九、国有资本经营预算财政拨款支出情况说明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2021年度本单位没有国有资本经营预算财政拨款收入，也没有国有资本经营预算财政拨款安排。</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十、2021</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本单位2021年无预算绩效项目支出，主要对整体支出预算绩效进行了自评。</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 2021年度财政拨款支出243.16万元，整体支出完成率100%。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根据2021年实际工作情况，结合2021年初上报的整体支出绩效目标申报表，比对每季度的预算支出绩效目标运行监控表，逐项排查，核对数据，仔细分析本单位预算支出情况。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2021年各项工作完成较好，各项任务都能按照年初制定的绩效目标来完成，整体支出预算执行率达到98.97%，绩效自评结果为优秀。</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详见附件2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（一）机关运行经费支出情况。2021年度部门机关运行经费支出0万元，与 2020年持平。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2021年度部门政府采购支出总额3.39万元，其中：货物支出3.39万元、工程支出0万元、服务支出0万元。授予中小企业合同金额3.39万元，占政府采购支出总额的100%，其中：授予小微企业合同金额3.39万元，占政府采购支出总额的100%。</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 辆；执法执勤用车0辆；专业技术用车0辆；单价50万元 以上通用设备0台（套），单价100 万元以上专用设备0台（套）。 </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00B51BD9"/>
    <w:rsid w:val="00047C85"/>
    <w:rsid w:val="0006620F"/>
    <w:rsid w:val="000B4BB6"/>
    <w:rsid w:val="000D6CEE"/>
    <w:rsid w:val="0015402A"/>
    <w:rsid w:val="00181E75"/>
    <w:rsid w:val="001B2FF6"/>
    <w:rsid w:val="0025365E"/>
    <w:rsid w:val="002B4F94"/>
    <w:rsid w:val="00363024"/>
    <w:rsid w:val="00390A96"/>
    <w:rsid w:val="00390D54"/>
    <w:rsid w:val="003D5F6F"/>
    <w:rsid w:val="00455BC2"/>
    <w:rsid w:val="00512878"/>
    <w:rsid w:val="00554D2C"/>
    <w:rsid w:val="005D1484"/>
    <w:rsid w:val="005E4965"/>
    <w:rsid w:val="006B6B7A"/>
    <w:rsid w:val="007238C3"/>
    <w:rsid w:val="00772153"/>
    <w:rsid w:val="007E4E8F"/>
    <w:rsid w:val="007E7A59"/>
    <w:rsid w:val="007E7C23"/>
    <w:rsid w:val="008A0CC0"/>
    <w:rsid w:val="008C342F"/>
    <w:rsid w:val="008F2F06"/>
    <w:rsid w:val="00A204D6"/>
    <w:rsid w:val="00A33692"/>
    <w:rsid w:val="00A57EE6"/>
    <w:rsid w:val="00AA5CAF"/>
    <w:rsid w:val="00B14E59"/>
    <w:rsid w:val="00B51BD9"/>
    <w:rsid w:val="00C51B0E"/>
    <w:rsid w:val="00C72BEF"/>
    <w:rsid w:val="00C736A5"/>
    <w:rsid w:val="00CC14B1"/>
    <w:rsid w:val="00CC4867"/>
    <w:rsid w:val="00D26093"/>
    <w:rsid w:val="00D9698E"/>
    <w:rsid w:val="00E24E80"/>
    <w:rsid w:val="00EC53A0"/>
    <w:rsid w:val="00EF4F3D"/>
    <w:rsid w:val="00F20EBE"/>
    <w:rsid w:val="00FA633A"/>
    <w:rsid w:val="025254DE"/>
    <w:rsid w:val="4DED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4000</Words>
  <Characters>4444</Characters>
  <Lines>33</Lines>
  <Paragraphs>9</Paragraphs>
  <TotalTime>199</TotalTime>
  <ScaleCrop>false</ScaleCrop>
  <LinksUpToDate>false</LinksUpToDate>
  <CharactersWithSpaces>4569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2021-08-16T08:50:00Z</dcterms:created>
  <dc:creator>Administrator</dc:creator>
  <cp:lastModifiedBy>ちひろ</cp:lastModifiedBy>
  <dcterms:modified xsi:type="dcterms:W3CDTF">2023-06-16T03:07:26Z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959F98C159C74C58BB355802B0467EBA_12</vt:lpwstr>
  </property>
</Properties>
</file>