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u w:val="none"/>
        </w:rPr>
      </w:pPr>
    </w:p>
    <w:p>
      <w:pPr>
        <w:rPr>
          <w:rFonts w:ascii="黑体" w:eastAsia="黑体" w:cs="ArialUnicodeMS"/>
          <w:kern w:val="0"/>
          <w:sz w:val="72"/>
          <w:szCs w:val="72"/>
          <w:u w:val="none"/>
        </w:rPr>
      </w:pPr>
    </w:p>
    <w:p>
      <w:pPr>
        <w:rPr>
          <w:rFonts w:ascii="黑体" w:eastAsia="黑体" w:cs="ArialUnicodeMS"/>
          <w:kern w:val="0"/>
          <w:sz w:val="72"/>
          <w:szCs w:val="72"/>
          <w:u w:val="none"/>
        </w:rPr>
      </w:pPr>
    </w:p>
    <w:p>
      <w:pPr>
        <w:jc w:val="center"/>
        <w:rPr>
          <w:rFonts w:ascii="黑体" w:eastAsia="黑体" w:cs="ArialUnicodeMS"/>
          <w:kern w:val="0"/>
          <w:sz w:val="52"/>
          <w:szCs w:val="52"/>
          <w:u w:val="none"/>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铁二中学</w:t>
      </w:r>
      <w:r>
        <w:rPr>
          <w:rFonts w:hint="eastAsia" w:ascii="黑体" w:eastAsia="黑体"/>
          <w:kern w:val="0"/>
          <w:sz w:val="52"/>
          <w:szCs w:val="52"/>
          <w:u w:val="none"/>
          <w:lang w:eastAsia="zh-CN"/>
        </w:rPr>
        <w:t>2021</w:t>
      </w:r>
      <w:r>
        <w:rPr>
          <w:rFonts w:hint="eastAsia" w:ascii="黑体" w:eastAsia="黑体" w:cs="ArialUnicodeMS"/>
          <w:kern w:val="0"/>
          <w:sz w:val="52"/>
          <w:szCs w:val="52"/>
          <w:u w:val="none"/>
        </w:rPr>
        <w:t>年度部门决算</w:t>
      </w: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rPr>
          <w:rFonts w:ascii="ArialUnicodeMS" w:eastAsia="ArialUnicodeMS" w:cs="ArialUnicodeMS"/>
          <w:kern w:val="0"/>
          <w:sz w:val="84"/>
          <w:szCs w:val="84"/>
          <w:u w:val="none"/>
        </w:rPr>
      </w:pPr>
    </w:p>
    <w:p>
      <w:pPr>
        <w:jc w:val="center"/>
        <w:rPr>
          <w:rFonts w:ascii="黑体" w:eastAsia="黑体" w:cs="黑体"/>
          <w:kern w:val="0"/>
          <w:sz w:val="44"/>
          <w:szCs w:val="44"/>
          <w:u w:val="none"/>
        </w:rPr>
      </w:pPr>
    </w:p>
    <w:p>
      <w:pPr>
        <w:ind w:firstLine="646"/>
        <w:jc w:val="center"/>
        <w:rPr>
          <w:rFonts w:ascii="方正小标宋简体" w:eastAsia="方正小标宋简体"/>
          <w:b/>
          <w:sz w:val="44"/>
          <w:szCs w:val="44"/>
          <w:u w:val="none"/>
        </w:rPr>
      </w:pPr>
      <w:r>
        <w:rPr>
          <w:rFonts w:hint="eastAsia" w:ascii="方正小标宋简体" w:eastAsia="方正小标宋简体"/>
          <w:b/>
          <w:sz w:val="44"/>
          <w:szCs w:val="44"/>
          <w:u w:val="none"/>
        </w:rPr>
        <w:t>目    录</w:t>
      </w:r>
    </w:p>
    <w:p>
      <w:pPr>
        <w:ind w:firstLine="645"/>
        <w:rPr>
          <w:rFonts w:ascii="仿宋_GB2312" w:eastAsia="仿宋_GB2312"/>
          <w:b/>
          <w:sz w:val="32"/>
          <w:szCs w:val="32"/>
          <w:u w:val="none"/>
        </w:rPr>
      </w:pPr>
    </w:p>
    <w:p>
      <w:pPr>
        <w:ind w:firstLine="645"/>
        <w:rPr>
          <w:rFonts w:ascii="仿宋_GB2312" w:eastAsia="仿宋_GB2312"/>
          <w:b/>
          <w:sz w:val="32"/>
          <w:szCs w:val="32"/>
          <w:u w:val="none"/>
        </w:rPr>
      </w:pP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rPr>
        <w:t>概况</w:t>
      </w:r>
    </w:p>
    <w:p>
      <w:pPr>
        <w:ind w:firstLine="645"/>
        <w:rPr>
          <w:rFonts w:ascii="仿宋_GB2312" w:eastAsia="仿宋_GB2312"/>
          <w:sz w:val="32"/>
          <w:szCs w:val="32"/>
          <w:u w:val="none"/>
        </w:rPr>
      </w:pPr>
      <w:r>
        <w:rPr>
          <w:rFonts w:hint="eastAsia" w:ascii="仿宋_GB2312" w:eastAsia="仿宋_GB2312"/>
          <w:sz w:val="32"/>
          <w:szCs w:val="32"/>
          <w:u w:val="none"/>
        </w:rPr>
        <w:t>一、主要职能</w:t>
      </w:r>
    </w:p>
    <w:p>
      <w:pPr>
        <w:ind w:firstLine="645"/>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二、单位机构设置情况</w:t>
      </w:r>
    </w:p>
    <w:p>
      <w:pPr>
        <w:ind w:firstLine="645"/>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lang w:eastAsia="zh-CN"/>
        </w:rPr>
        <w:t>2021</w:t>
      </w:r>
      <w:r>
        <w:rPr>
          <w:rFonts w:hint="eastAsia" w:ascii="仿宋_GB2312" w:eastAsia="仿宋_GB2312"/>
          <w:b/>
          <w:sz w:val="32"/>
          <w:szCs w:val="32"/>
          <w:u w:val="none"/>
        </w:rPr>
        <w:t>年部门决算报表</w:t>
      </w:r>
    </w:p>
    <w:p>
      <w:pPr>
        <w:ind w:left="645"/>
        <w:rPr>
          <w:rFonts w:hint="eastAsia" w:ascii="仿宋_GB2312" w:eastAsia="仿宋_GB2312"/>
          <w:sz w:val="32"/>
          <w:szCs w:val="32"/>
          <w:u w:val="none"/>
        </w:rPr>
      </w:pPr>
      <w:r>
        <w:rPr>
          <w:rFonts w:hint="eastAsia" w:ascii="仿宋_GB2312" w:eastAsia="仿宋_GB2312"/>
          <w:sz w:val="32"/>
          <w:szCs w:val="32"/>
          <w:u w:val="none"/>
        </w:rPr>
        <w:t>表一：收入支出决算总表</w:t>
      </w:r>
    </w:p>
    <w:p>
      <w:pPr>
        <w:ind w:left="645"/>
        <w:rPr>
          <w:rFonts w:hint="eastAsia" w:ascii="仿宋_GB2312" w:eastAsia="仿宋_GB2312"/>
          <w:sz w:val="32"/>
          <w:szCs w:val="32"/>
          <w:u w:val="none"/>
        </w:rPr>
      </w:pPr>
      <w:r>
        <w:rPr>
          <w:rFonts w:hint="eastAsia" w:ascii="仿宋_GB2312" w:eastAsia="仿宋_GB2312"/>
          <w:sz w:val="32"/>
          <w:szCs w:val="32"/>
          <w:u w:val="none"/>
        </w:rPr>
        <w:t>表二：收入决算表</w:t>
      </w:r>
    </w:p>
    <w:p>
      <w:pPr>
        <w:ind w:left="645"/>
        <w:rPr>
          <w:rFonts w:hint="eastAsia" w:ascii="仿宋_GB2312" w:eastAsia="仿宋_GB2312"/>
          <w:sz w:val="32"/>
          <w:szCs w:val="32"/>
          <w:u w:val="none"/>
        </w:rPr>
      </w:pPr>
      <w:r>
        <w:rPr>
          <w:rFonts w:hint="eastAsia" w:ascii="仿宋_GB2312" w:eastAsia="仿宋_GB2312"/>
          <w:sz w:val="32"/>
          <w:szCs w:val="32"/>
          <w:u w:val="none"/>
        </w:rPr>
        <w:t>表三：支出决算表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表四：财政拨款收入支出决算总表</w:t>
      </w:r>
    </w:p>
    <w:p>
      <w:pPr>
        <w:ind w:left="645"/>
        <w:rPr>
          <w:rFonts w:hint="eastAsia" w:ascii="仿宋_GB2312" w:eastAsia="仿宋_GB2312"/>
          <w:sz w:val="32"/>
          <w:szCs w:val="32"/>
          <w:u w:val="none"/>
        </w:rPr>
      </w:pPr>
      <w:r>
        <w:rPr>
          <w:rFonts w:hint="eastAsia" w:ascii="仿宋_GB2312" w:eastAsia="仿宋_GB2312"/>
          <w:sz w:val="32"/>
          <w:szCs w:val="32"/>
          <w:u w:val="none"/>
        </w:rPr>
        <w:t>表五：一般公共预算财政拨款支出决算表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表六：一般公共预算财政拨款基本支出决算表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表七：一般公共预算财政拨款“三公”经费支出决算表</w:t>
      </w:r>
    </w:p>
    <w:p>
      <w:pPr>
        <w:ind w:left="645"/>
        <w:rPr>
          <w:rFonts w:hint="eastAsia" w:ascii="仿宋_GB2312" w:eastAsia="仿宋_GB2312"/>
          <w:sz w:val="32"/>
          <w:szCs w:val="32"/>
          <w:u w:val="none"/>
        </w:rPr>
      </w:pPr>
      <w:r>
        <w:rPr>
          <w:rFonts w:hint="eastAsia" w:ascii="仿宋_GB2312" w:eastAsia="仿宋_GB2312"/>
          <w:sz w:val="32"/>
          <w:szCs w:val="32"/>
          <w:u w:val="none"/>
        </w:rPr>
        <w:t>表八：政府性基金</w:t>
      </w:r>
      <w:r>
        <w:rPr>
          <w:rFonts w:hint="eastAsia" w:ascii="仿宋_GB2312" w:hAnsi="黑体" w:eastAsia="仿宋_GB2312"/>
          <w:sz w:val="32"/>
          <w:szCs w:val="32"/>
          <w:u w:val="none"/>
        </w:rPr>
        <w:t>预算财政拨款</w:t>
      </w:r>
      <w:r>
        <w:rPr>
          <w:rFonts w:hint="eastAsia" w:ascii="仿宋_GB2312" w:eastAsia="仿宋_GB2312"/>
          <w:sz w:val="32"/>
          <w:szCs w:val="32"/>
          <w:u w:val="none"/>
        </w:rPr>
        <w:t>收入支出决算表</w:t>
      </w:r>
    </w:p>
    <w:p>
      <w:pPr>
        <w:ind w:firstLine="645"/>
        <w:rPr>
          <w:rFonts w:hint="eastAsia" w:ascii="仿宋_GB2312" w:eastAsia="仿宋_GB2312"/>
          <w:sz w:val="32"/>
          <w:szCs w:val="32"/>
          <w:u w:val="none"/>
        </w:rPr>
      </w:pPr>
      <w:r>
        <w:rPr>
          <w:rFonts w:hint="eastAsia" w:ascii="仿宋_GB2312" w:eastAsia="仿宋_GB2312"/>
          <w:sz w:val="32"/>
          <w:szCs w:val="32"/>
          <w:u w:val="none"/>
        </w:rPr>
        <w:t>表九：国有资本经营预算</w:t>
      </w:r>
      <w:r>
        <w:rPr>
          <w:rFonts w:hint="eastAsia" w:ascii="仿宋_GB2312" w:hAnsi="黑体" w:eastAsia="仿宋_GB2312"/>
          <w:sz w:val="32"/>
          <w:szCs w:val="32"/>
          <w:u w:val="none"/>
        </w:rPr>
        <w:t>财政拨款</w:t>
      </w:r>
      <w:r>
        <w:rPr>
          <w:rFonts w:hint="eastAsia" w:ascii="仿宋_GB2312" w:eastAsia="仿宋_GB2312"/>
          <w:sz w:val="32"/>
          <w:szCs w:val="32"/>
          <w:u w:val="none"/>
        </w:rPr>
        <w:t>支出决算表</w:t>
      </w:r>
    </w:p>
    <w:p>
      <w:pPr>
        <w:ind w:firstLine="645"/>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lang w:eastAsia="zh-CN"/>
        </w:rPr>
        <w:t>2021</w:t>
      </w:r>
      <w:r>
        <w:rPr>
          <w:rFonts w:hint="eastAsia" w:ascii="仿宋_GB2312" w:eastAsia="仿宋_GB2312"/>
          <w:b/>
          <w:sz w:val="32"/>
          <w:szCs w:val="32"/>
          <w:u w:val="none"/>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一、</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三、</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四、</w:t>
      </w:r>
      <w:r>
        <w:rPr>
          <w:rFonts w:hint="eastAsia" w:ascii="仿宋_GB2312" w:eastAsia="仿宋_GB2312"/>
          <w:kern w:val="0"/>
          <w:sz w:val="32"/>
          <w:szCs w:val="32"/>
          <w:u w:val="none"/>
          <w:lang w:eastAsia="zh-CN"/>
        </w:rPr>
        <w:t>2021</w:t>
      </w:r>
      <w:r>
        <w:rPr>
          <w:rFonts w:hint="eastAsia" w:ascii="仿宋_GB2312" w:eastAsia="仿宋_GB2312"/>
          <w:kern w:val="0"/>
          <w:sz w:val="32"/>
          <w:szCs w:val="32"/>
          <w:u w:val="none"/>
        </w:rPr>
        <w:t xml:space="preserve"> </w:t>
      </w:r>
      <w:r>
        <w:rPr>
          <w:rFonts w:hint="eastAsia" w:ascii="仿宋_GB2312" w:eastAsia="仿宋_GB2312" w:cs="仿宋_GB2312"/>
          <w:kern w:val="0"/>
          <w:sz w:val="32"/>
          <w:szCs w:val="32"/>
          <w:u w:val="none"/>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五、</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六、</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七、其他重要事项情况说明。</w:t>
      </w:r>
    </w:p>
    <w:p>
      <w:pPr>
        <w:ind w:firstLine="645"/>
        <w:rPr>
          <w:rFonts w:ascii="仿宋_GB2312" w:eastAsia="仿宋_GB2312"/>
          <w:b/>
          <w:sz w:val="32"/>
          <w:szCs w:val="32"/>
          <w:u w:val="none"/>
        </w:rPr>
      </w:pPr>
      <w:r>
        <w:rPr>
          <w:rFonts w:hint="eastAsia" w:ascii="仿宋_GB2312" w:eastAsia="仿宋_GB2312"/>
          <w:b/>
          <w:sz w:val="32"/>
          <w:szCs w:val="32"/>
          <w:u w:val="none"/>
        </w:rPr>
        <w:t>第四部分：名词解释</w:t>
      </w:r>
    </w:p>
    <w:p>
      <w:pPr>
        <w:ind w:firstLine="646"/>
        <w:jc w:val="center"/>
        <w:rPr>
          <w:rFonts w:ascii="仿宋_GB2312" w:eastAsia="仿宋_GB2312"/>
          <w:b/>
          <w:sz w:val="32"/>
          <w:szCs w:val="32"/>
          <w:u w:val="none"/>
        </w:rPr>
      </w:pPr>
      <w:r>
        <w:rPr>
          <w:rFonts w:hint="eastAsia" w:ascii="仿宋_GB2312" w:eastAsia="仿宋_GB2312" w:cs="仿宋_GB2312"/>
          <w:bCs/>
          <w:kern w:val="0"/>
          <w:sz w:val="32"/>
          <w:szCs w:val="32"/>
          <w:u w:val="none"/>
        </w:rPr>
        <w:br w:type="page"/>
      </w:r>
      <w:r>
        <w:rPr>
          <w:rFonts w:hint="eastAsia" w:ascii="仿宋_GB2312" w:eastAsia="仿宋_GB2312"/>
          <w:b/>
          <w:sz w:val="32"/>
          <w:szCs w:val="32"/>
          <w:u w:val="none"/>
        </w:rPr>
        <w:t>第一部分：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rPr>
        <w:t>概况</w:t>
      </w:r>
    </w:p>
    <w:p>
      <w:pPr>
        <w:ind w:firstLine="646"/>
        <w:rPr>
          <w:rFonts w:hint="eastAsia" w:ascii="黑体" w:hAnsi="黑体" w:eastAsia="黑体" w:cs="黑体"/>
          <w:sz w:val="32"/>
          <w:szCs w:val="32"/>
          <w:u w:val="none"/>
        </w:rPr>
      </w:pPr>
      <w:r>
        <w:rPr>
          <w:rFonts w:hint="eastAsia" w:ascii="黑体" w:hAnsi="黑体" w:eastAsia="黑体" w:cs="黑体"/>
          <w:sz w:val="32"/>
          <w:szCs w:val="32"/>
          <w:u w:val="none"/>
        </w:rPr>
        <w:t>一、主要职能</w:t>
      </w:r>
    </w:p>
    <w:p>
      <w:pPr>
        <w:ind w:firstLine="1280" w:firstLineChars="400"/>
        <w:rPr>
          <w:rFonts w:hint="eastAsia" w:ascii="仿宋_GB2312" w:eastAsia="仿宋_GB2312"/>
          <w:sz w:val="32"/>
          <w:szCs w:val="32"/>
          <w:u w:val="none"/>
          <w:lang w:eastAsia="zh-CN"/>
        </w:rPr>
      </w:pPr>
      <w:r>
        <w:rPr>
          <w:rFonts w:hint="eastAsia" w:ascii="仿宋_GB2312" w:eastAsia="仿宋_GB2312"/>
          <w:sz w:val="32"/>
          <w:szCs w:val="32"/>
          <w:u w:val="none"/>
          <w:lang w:eastAsia="zh-CN"/>
        </w:rPr>
        <w:t>高中教育</w:t>
      </w:r>
    </w:p>
    <w:p>
      <w:pPr>
        <w:numPr>
          <w:ilvl w:val="0"/>
          <w:numId w:val="1"/>
        </w:numPr>
        <w:ind w:firstLine="645"/>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单位机构设置情况</w:t>
      </w:r>
    </w:p>
    <w:p>
      <w:pPr>
        <w:numPr>
          <w:ilvl w:val="0"/>
          <w:numId w:val="0"/>
        </w:numPr>
        <w:ind w:left="640" w:leftChars="0"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1.领导班子：正校长1名，正书记1名，副校长5名。</w:t>
      </w:r>
    </w:p>
    <w:p>
      <w:pPr>
        <w:numPr>
          <w:ilvl w:val="-1"/>
          <w:numId w:val="0"/>
        </w:numPr>
        <w:ind w:left="640" w:firstLine="640" w:firstLineChars="200"/>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2.其他机构设置：办公室，党委办公室，教务处，政教处，总务处，现代教育技术中心，艺体中心，高一年级办，高二年级办，高三年级办。</w:t>
      </w:r>
    </w:p>
    <w:p>
      <w:pPr>
        <w:ind w:firstLine="646"/>
        <w:rPr>
          <w:rFonts w:ascii="仿宋_GB2312" w:eastAsia="仿宋_GB2312"/>
          <w:sz w:val="32"/>
          <w:szCs w:val="32"/>
          <w:u w:val="none"/>
        </w:rPr>
      </w:pPr>
    </w:p>
    <w:p>
      <w:pPr>
        <w:ind w:firstLine="0"/>
        <w:rPr>
          <w:rFonts w:ascii="仿宋_GB2312" w:eastAsia="仿宋_GB2312"/>
          <w:sz w:val="32"/>
          <w:szCs w:val="32"/>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both"/>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both"/>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u w:val="none"/>
        </w:rPr>
      </w:pPr>
    </w:p>
    <w:p>
      <w:pPr>
        <w:jc w:val="center"/>
        <w:rPr>
          <w:rFonts w:ascii="仿宋_GB2312" w:eastAsia="仿宋_GB2312"/>
          <w:b/>
          <w:sz w:val="32"/>
          <w:szCs w:val="32"/>
          <w:u w:val="none"/>
        </w:rPr>
      </w:pPr>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rPr>
        <w:t xml:space="preserve"> </w:t>
      </w:r>
      <w:r>
        <w:rPr>
          <w:rFonts w:hint="eastAsia" w:ascii="仿宋_GB2312" w:eastAsia="仿宋_GB2312"/>
          <w:b/>
          <w:sz w:val="32"/>
          <w:szCs w:val="32"/>
          <w:u w:val="none"/>
          <w:lang w:eastAsia="zh-CN"/>
        </w:rPr>
        <w:t>2021</w:t>
      </w:r>
      <w:r>
        <w:rPr>
          <w:rFonts w:hint="eastAsia" w:ascii="仿宋_GB2312" w:eastAsia="仿宋_GB2312"/>
          <w:b/>
          <w:sz w:val="32"/>
          <w:szCs w:val="32"/>
          <w:u w:val="none"/>
        </w:rPr>
        <w:t>年部门决算报表</w:t>
      </w:r>
    </w:p>
    <w:p>
      <w:pPr>
        <w:ind w:firstLine="640" w:firstLineChars="200"/>
        <w:rPr>
          <w:rFonts w:hint="eastAsia" w:ascii="仿宋_GB2312" w:hAnsi="黑体" w:eastAsia="仿宋_GB2312"/>
          <w:b/>
          <w:sz w:val="32"/>
          <w:szCs w:val="32"/>
          <w:u w:val="none"/>
        </w:rPr>
      </w:pPr>
      <w:r>
        <w:rPr>
          <w:rFonts w:hint="eastAsia" w:ascii="仿宋_GB2312" w:hAnsi="黑体" w:eastAsia="仿宋_GB2312"/>
          <w:sz w:val="32"/>
          <w:szCs w:val="32"/>
          <w:u w:val="none"/>
        </w:rPr>
        <w:t>《收入决算表》《支出决算表》《一般公共预算财政拨款支出决算表》、《政府性基金预算财政拨款收入支出决算表》和《</w:t>
      </w:r>
      <w:r>
        <w:rPr>
          <w:rFonts w:hint="eastAsia" w:ascii="仿宋_GB2312" w:eastAsia="仿宋_GB2312"/>
          <w:sz w:val="32"/>
          <w:szCs w:val="32"/>
          <w:u w:val="none"/>
        </w:rPr>
        <w:t>国有资本经营预算</w:t>
      </w:r>
      <w:r>
        <w:rPr>
          <w:rFonts w:hint="eastAsia" w:ascii="仿宋_GB2312" w:hAnsi="黑体" w:eastAsia="仿宋_GB2312"/>
          <w:sz w:val="32"/>
          <w:szCs w:val="32"/>
          <w:u w:val="none"/>
        </w:rPr>
        <w:t>财政拨款</w:t>
      </w:r>
      <w:r>
        <w:rPr>
          <w:rFonts w:hint="eastAsia" w:ascii="仿宋_GB2312" w:eastAsia="仿宋_GB2312"/>
          <w:sz w:val="32"/>
          <w:szCs w:val="32"/>
          <w:u w:val="none"/>
        </w:rPr>
        <w:t>收入支出决算表</w:t>
      </w:r>
      <w:r>
        <w:rPr>
          <w:rFonts w:hint="eastAsia" w:ascii="仿宋_GB2312" w:hAnsi="黑体" w:eastAsia="仿宋_GB2312"/>
          <w:sz w:val="32"/>
          <w:szCs w:val="32"/>
          <w:u w:val="none"/>
        </w:rPr>
        <w:t>》应当细化公开到支出功能分类项级科目，《一般公共预算财政拨款基本支出决算表》应当细化公开到经济分类款级科目。</w:t>
      </w:r>
    </w:p>
    <w:p>
      <w:pPr>
        <w:jc w:val="center"/>
        <w:rPr>
          <w:u w:val="none"/>
        </w:rPr>
      </w:pPr>
    </w:p>
    <w:p>
      <w:pPr>
        <w:rPr>
          <w:u w:val="none"/>
        </w:rPr>
      </w:pPr>
    </w:p>
    <w:p>
      <w:pPr>
        <w:jc w:val="right"/>
        <w:rPr>
          <w:u w:val="none"/>
        </w:rPr>
      </w:pPr>
      <w:r>
        <w:rPr>
          <w:rFonts w:hint="eastAsia"/>
          <w:sz w:val="22"/>
          <w:szCs w:val="22"/>
          <w:u w:val="none"/>
        </w:rPr>
        <w:t xml:space="preserve">                   </w:t>
      </w:r>
    </w:p>
    <w:p>
      <w:pPr>
        <w:ind w:firstLine="640"/>
        <w:rPr>
          <w:rFonts w:hint="eastAsia" w:ascii="黑体" w:hAnsi="黑体" w:eastAsia="黑体"/>
          <w:sz w:val="32"/>
          <w:szCs w:val="32"/>
          <w:u w:val="none"/>
        </w:rPr>
      </w:pPr>
      <w:r>
        <w:rPr>
          <w:rFonts w:hint="eastAsia" w:ascii="黑体" w:hAnsi="黑体" w:eastAsia="黑体"/>
          <w:sz w:val="32"/>
          <w:szCs w:val="32"/>
          <w:u w:val="none"/>
        </w:rPr>
        <w:t>(此部分另附表格，详见附件</w:t>
      </w:r>
      <w:r>
        <w:rPr>
          <w:rFonts w:hint="eastAsia" w:ascii="黑体" w:hAnsi="黑体" w:eastAsia="黑体"/>
          <w:sz w:val="32"/>
          <w:szCs w:val="32"/>
          <w:u w:val="none"/>
          <w:lang w:val="en-US" w:eastAsia="zh-CN"/>
        </w:rPr>
        <w:t>3</w:t>
      </w:r>
      <w:r>
        <w:rPr>
          <w:rFonts w:hint="eastAsia" w:ascii="黑体" w:hAnsi="黑体" w:eastAsia="黑体"/>
          <w:sz w:val="32"/>
          <w:szCs w:val="32"/>
          <w:u w:val="none"/>
        </w:rPr>
        <w:t>：</w:t>
      </w:r>
      <w:r>
        <w:rPr>
          <w:rFonts w:hint="eastAsia" w:ascii="仿宋_GB2312" w:hAnsi="黑体" w:eastAsia="仿宋_GB2312"/>
          <w:b/>
          <w:bCs/>
          <w:color w:val="000000"/>
          <w:sz w:val="32"/>
          <w:szCs w:val="32"/>
          <w:u w:val="none"/>
          <w:lang w:eastAsia="zh-CN"/>
        </w:rPr>
        <w:t>柳州市铁二中学</w:t>
      </w:r>
      <w:r>
        <w:rPr>
          <w:rFonts w:hint="eastAsia" w:ascii="黑体" w:hAnsi="黑体" w:eastAsia="黑体"/>
          <w:sz w:val="32"/>
          <w:szCs w:val="32"/>
          <w:u w:val="none"/>
        </w:rPr>
        <w:t>202</w:t>
      </w:r>
      <w:r>
        <w:rPr>
          <w:rFonts w:hint="eastAsia" w:ascii="黑体" w:hAnsi="黑体" w:eastAsia="黑体"/>
          <w:sz w:val="32"/>
          <w:szCs w:val="32"/>
          <w:u w:val="none"/>
          <w:lang w:val="en-US" w:eastAsia="zh-CN"/>
        </w:rPr>
        <w:t>1</w:t>
      </w:r>
      <w:r>
        <w:rPr>
          <w:rFonts w:hint="eastAsia" w:ascii="黑体" w:hAnsi="黑体" w:eastAsia="黑体"/>
          <w:sz w:val="32"/>
          <w:szCs w:val="32"/>
          <w:u w:val="none"/>
        </w:rPr>
        <w:t>年度部门决算公开表)</w:t>
      </w:r>
    </w:p>
    <w:p>
      <w:pPr>
        <w:rPr>
          <w:u w:val="none"/>
        </w:rPr>
      </w:pPr>
    </w:p>
    <w:p>
      <w:pPr>
        <w:rPr>
          <w:u w:val="none"/>
        </w:rPr>
      </w:pPr>
    </w:p>
    <w:p>
      <w:pPr>
        <w:rPr>
          <w:u w:val="none"/>
        </w:rPr>
      </w:pPr>
    </w:p>
    <w:p>
      <w:pPr>
        <w:rPr>
          <w:u w:val="none"/>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u w:val="none"/>
        </w:rPr>
      </w:pPr>
    </w:p>
    <w:p>
      <w:pPr>
        <w:spacing w:line="580" w:lineRule="exact"/>
        <w:rPr>
          <w:rFonts w:ascii="仿宋_GB2312" w:eastAsia="仿宋_GB2312"/>
          <w:b/>
          <w:sz w:val="32"/>
          <w:szCs w:val="32"/>
          <w:u w:val="none"/>
        </w:rPr>
      </w:pPr>
      <w:r>
        <w:rPr>
          <w:rFonts w:hint="eastAsia" w:ascii="仿宋_GB2312" w:eastAsia="仿宋_GB2312"/>
          <w:b/>
          <w:sz w:val="32"/>
          <w:szCs w:val="32"/>
          <w:u w:val="none"/>
        </w:rPr>
        <w:t>第三部分：</w:t>
      </w:r>
      <w:r>
        <w:rPr>
          <w:rFonts w:hint="eastAsia" w:ascii="仿宋_GB2312" w:hAnsi="黑体" w:eastAsia="仿宋_GB2312"/>
          <w:b/>
          <w:bCs/>
          <w:color w:val="000000"/>
          <w:sz w:val="32"/>
          <w:szCs w:val="32"/>
          <w:u w:val="none"/>
          <w:lang w:eastAsia="zh-CN"/>
        </w:rPr>
        <w:t>柳州市铁二中学</w:t>
      </w:r>
      <w:r>
        <w:rPr>
          <w:rFonts w:hint="eastAsia" w:ascii="仿宋_GB2312" w:eastAsia="仿宋_GB2312"/>
          <w:b/>
          <w:sz w:val="32"/>
          <w:szCs w:val="32"/>
          <w:u w:val="none"/>
          <w:lang w:eastAsia="zh-CN"/>
        </w:rPr>
        <w:t>2021</w:t>
      </w:r>
      <w:r>
        <w:rPr>
          <w:rFonts w:hint="eastAsia" w:ascii="仿宋_GB2312" w:eastAsia="仿宋_GB2312"/>
          <w:b/>
          <w:sz w:val="32"/>
          <w:szCs w:val="32"/>
          <w:u w:val="none"/>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一、</w:t>
      </w:r>
      <w:r>
        <w:rPr>
          <w:rFonts w:hint="eastAsia" w:ascii="黑体" w:hAnsi="黑体" w:eastAsia="黑体"/>
          <w:kern w:val="0"/>
          <w:sz w:val="32"/>
          <w:szCs w:val="32"/>
          <w:u w:val="none"/>
          <w:lang w:eastAsia="zh-CN"/>
        </w:rPr>
        <w:t>2021</w:t>
      </w:r>
      <w:r>
        <w:rPr>
          <w:rFonts w:hint="eastAsia" w:ascii="黑体" w:hAnsi="黑体" w:eastAsia="黑体" w:cs="仿宋_GB2312"/>
          <w:kern w:val="0"/>
          <w:sz w:val="32"/>
          <w:szCs w:val="32"/>
          <w:u w:val="none"/>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（一）本</w:t>
      </w:r>
      <w:r>
        <w:rPr>
          <w:rFonts w:hint="eastAsia" w:ascii="仿宋_GB2312" w:eastAsia="仿宋_GB2312" w:cs="仿宋_GB2312"/>
          <w:kern w:val="0"/>
          <w:sz w:val="32"/>
          <w:szCs w:val="32"/>
          <w:u w:val="none"/>
          <w:lang w:eastAsia="zh-CN"/>
        </w:rPr>
        <w:t>单位2021</w:t>
      </w:r>
      <w:r>
        <w:rPr>
          <w:rFonts w:hint="eastAsia" w:ascii="仿宋_GB2312" w:eastAsia="仿宋_GB2312" w:cs="仿宋_GB2312"/>
          <w:kern w:val="0"/>
          <w:sz w:val="32"/>
          <w:szCs w:val="32"/>
          <w:u w:val="none"/>
        </w:rPr>
        <w:t>年度总收入</w:t>
      </w:r>
      <w:r>
        <w:rPr>
          <w:rFonts w:hint="eastAsia" w:ascii="仿宋_GB2312" w:eastAsia="仿宋_GB2312"/>
          <w:kern w:val="0"/>
          <w:sz w:val="32"/>
          <w:szCs w:val="32"/>
          <w:u w:val="none"/>
          <w:lang w:val="en-US" w:eastAsia="zh-CN"/>
        </w:rPr>
        <w:t>4167.29</w:t>
      </w:r>
      <w:r>
        <w:rPr>
          <w:rFonts w:hint="eastAsia" w:ascii="仿宋_GB2312" w:eastAsia="仿宋_GB2312" w:cs="仿宋_GB2312"/>
          <w:kern w:val="0"/>
          <w:sz w:val="32"/>
          <w:szCs w:val="32"/>
          <w:u w:val="none"/>
        </w:rPr>
        <w:t>万元，其中本年收入</w:t>
      </w:r>
      <w:r>
        <w:rPr>
          <w:rFonts w:hint="eastAsia" w:ascii="仿宋_GB2312" w:eastAsia="仿宋_GB2312" w:cs="仿宋_GB2312"/>
          <w:kern w:val="0"/>
          <w:sz w:val="32"/>
          <w:szCs w:val="32"/>
          <w:u w:val="none"/>
          <w:lang w:val="en-US" w:eastAsia="zh-CN"/>
        </w:rPr>
        <w:t>4154.94</w:t>
      </w:r>
      <w:r>
        <w:rPr>
          <w:rFonts w:hint="eastAsia" w:ascii="仿宋_GB2312" w:eastAsia="仿宋_GB2312" w:cs="仿宋_GB2312"/>
          <w:kern w:val="0"/>
          <w:sz w:val="32"/>
          <w:szCs w:val="32"/>
          <w:u w:val="none"/>
        </w:rPr>
        <w:t xml:space="preserve">万元, </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157.50</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3.65</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u w:val="none"/>
          <w:lang w:val="en-US" w:eastAsia="zh-CN"/>
        </w:rPr>
      </w:pPr>
      <w:r>
        <w:rPr>
          <w:rFonts w:hint="eastAsia" w:ascii="仿宋_GB2312" w:eastAsia="仿宋_GB2312"/>
          <w:bCs/>
          <w:kern w:val="0"/>
          <w:sz w:val="32"/>
          <w:szCs w:val="32"/>
          <w:u w:val="none"/>
        </w:rPr>
        <w:t>1</w:t>
      </w:r>
      <w:r>
        <w:rPr>
          <w:rFonts w:hint="eastAsia" w:ascii="仿宋_GB2312" w:eastAsia="仿宋_GB2312" w:cs="仿宋_GB2312"/>
          <w:kern w:val="0"/>
          <w:sz w:val="32"/>
          <w:szCs w:val="32"/>
          <w:u w:val="none"/>
        </w:rPr>
        <w:t>.一般公共预算财政拨款收入</w:t>
      </w:r>
      <w:r>
        <w:rPr>
          <w:rFonts w:hint="eastAsia" w:ascii="仿宋_GB2312" w:eastAsia="仿宋_GB2312"/>
          <w:kern w:val="0"/>
          <w:sz w:val="32"/>
          <w:szCs w:val="32"/>
          <w:u w:val="none"/>
          <w:lang w:val="en-US" w:eastAsia="zh-CN"/>
        </w:rPr>
        <w:t>3825.93</w:t>
      </w:r>
      <w:r>
        <w:rPr>
          <w:rFonts w:hint="eastAsia" w:ascii="仿宋_GB2312" w:eastAsia="仿宋_GB2312" w:cs="仿宋_GB2312"/>
          <w:kern w:val="0"/>
          <w:sz w:val="32"/>
          <w:szCs w:val="32"/>
          <w:u w:val="none"/>
        </w:rPr>
        <w:t>万元，为财政当年拨付的资金。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159.44</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4</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w:t>
      </w:r>
      <w:r>
        <w:rPr>
          <w:rFonts w:hint="eastAsia" w:ascii="仿宋_GB2312" w:hAnsi="黑体" w:eastAsia="仿宋_GB2312" w:cs="仿宋_GB2312"/>
          <w:kern w:val="0"/>
          <w:sz w:val="32"/>
          <w:szCs w:val="32"/>
          <w:u w:val="none"/>
          <w:lang w:val="en-US" w:eastAsia="zh-CN"/>
        </w:rPr>
        <w:t>2020年度的绩效工资里包含了2019年的绩效工资差额381.51万元，因此大于2021年度的绩效工资。</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val="en-US" w:eastAsia="zh-CN"/>
        </w:rPr>
      </w:pPr>
      <w:r>
        <w:rPr>
          <w:rFonts w:hint="eastAsia" w:ascii="仿宋_GB2312" w:eastAsia="仿宋_GB2312" w:cs="仿宋_GB2312"/>
          <w:kern w:val="0"/>
          <w:sz w:val="32"/>
          <w:szCs w:val="32"/>
          <w:u w:val="none"/>
        </w:rPr>
        <w:t>2.政府性基金预算财政拨款收入</w:t>
      </w:r>
      <w:r>
        <w:rPr>
          <w:rFonts w:hint="eastAsia" w:ascii="仿宋_GB2312" w:eastAsia="仿宋_GB2312"/>
          <w:kern w:val="0"/>
          <w:sz w:val="32"/>
          <w:szCs w:val="32"/>
          <w:u w:val="none"/>
          <w:lang w:val="en-US" w:eastAsia="zh-CN"/>
        </w:rPr>
        <w:t>0</w:t>
      </w:r>
      <w:r>
        <w:rPr>
          <w:rFonts w:hint="eastAsia" w:ascii="仿宋_GB2312" w:eastAsia="仿宋_GB2312" w:cs="仿宋_GB2312"/>
          <w:kern w:val="0"/>
          <w:sz w:val="32"/>
          <w:szCs w:val="32"/>
          <w:u w:val="none"/>
        </w:rPr>
        <w:t>万元，为财政当年拨付的资金。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lang w:eastAsia="zh-CN"/>
        </w:rPr>
      </w:pPr>
      <w:r>
        <w:rPr>
          <w:rFonts w:hint="eastAsia" w:ascii="仿宋_GB2312" w:eastAsia="仿宋_GB2312"/>
          <w:bCs/>
          <w:kern w:val="0"/>
          <w:sz w:val="32"/>
          <w:szCs w:val="32"/>
          <w:u w:val="none"/>
        </w:rPr>
        <w:t>3</w:t>
      </w:r>
      <w:r>
        <w:rPr>
          <w:rFonts w:hint="eastAsia" w:ascii="仿宋_GB2312" w:eastAsia="仿宋_GB2312" w:cs="仿宋_GB2312"/>
          <w:kern w:val="0"/>
          <w:sz w:val="32"/>
          <w:szCs w:val="32"/>
          <w:u w:val="none"/>
        </w:rPr>
        <w:t>.国有资本经营预算财政拨款收入</w:t>
      </w:r>
      <w:r>
        <w:rPr>
          <w:rFonts w:hint="eastAsia" w:ascii="仿宋_GB2312" w:eastAsia="仿宋_GB2312"/>
          <w:kern w:val="0"/>
          <w:sz w:val="32"/>
          <w:szCs w:val="32"/>
          <w:u w:val="none"/>
          <w:lang w:val="en-US" w:eastAsia="zh-CN"/>
        </w:rPr>
        <w:t>0</w:t>
      </w:r>
      <w:r>
        <w:rPr>
          <w:rFonts w:hint="eastAsia" w:ascii="仿宋_GB2312" w:eastAsia="仿宋_GB2312" w:cs="仿宋_GB2312"/>
          <w:kern w:val="0"/>
          <w:sz w:val="32"/>
          <w:szCs w:val="32"/>
          <w:u w:val="none"/>
        </w:rPr>
        <w:t>万元，为财政当年拨付的资金。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w:t>
      </w:r>
      <w:r>
        <w:rPr>
          <w:rFonts w:hint="eastAsia" w:ascii="仿宋_GB2312" w:eastAsia="仿宋_GB2312" w:cs="仿宋_GB2312"/>
          <w:kern w:val="0"/>
          <w:sz w:val="32"/>
          <w:szCs w:val="32"/>
          <w:u w:val="none"/>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rPr>
        <w:t>4.事业收入</w:t>
      </w:r>
      <w:r>
        <w:rPr>
          <w:rFonts w:hint="eastAsia" w:ascii="仿宋_GB2312" w:eastAsia="仿宋_GB2312"/>
          <w:kern w:val="0"/>
          <w:sz w:val="32"/>
          <w:szCs w:val="32"/>
          <w:u w:val="none"/>
          <w:lang w:val="en-US" w:eastAsia="zh-CN"/>
        </w:rPr>
        <w:t>319.88</w:t>
      </w:r>
      <w:r>
        <w:rPr>
          <w:rFonts w:hint="eastAsia" w:ascii="仿宋_GB2312" w:eastAsia="仿宋_GB2312" w:cs="仿宋_GB2312"/>
          <w:kern w:val="0"/>
          <w:sz w:val="32"/>
          <w:szCs w:val="32"/>
          <w:u w:val="none"/>
        </w:rPr>
        <w:t>万元，为事业单位开展业务活动取得的收入。</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29.57</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10.19</w:t>
      </w:r>
      <w:r>
        <w:rPr>
          <w:rFonts w:hint="eastAsia" w:ascii="仿宋_GB2312" w:hAnsi="黑体" w:eastAsia="仿宋_GB2312" w:cs="仿宋_GB2312"/>
          <w:kern w:val="0"/>
          <w:sz w:val="32"/>
          <w:szCs w:val="32"/>
          <w:u w:val="none"/>
        </w:rPr>
        <w:t>%，主要原因是</w:t>
      </w:r>
      <w:r>
        <w:rPr>
          <w:rFonts w:hint="eastAsia" w:ascii="仿宋_GB2312" w:eastAsia="仿宋_GB2312" w:cs="仿宋_GB2312"/>
          <w:kern w:val="0"/>
          <w:sz w:val="32"/>
          <w:szCs w:val="32"/>
          <w:u w:val="none"/>
          <w:lang w:eastAsia="zh-CN"/>
        </w:rPr>
        <w:t>：学生宿舍于</w:t>
      </w:r>
      <w:r>
        <w:rPr>
          <w:rFonts w:hint="eastAsia" w:ascii="仿宋_GB2312" w:eastAsia="仿宋_GB2312" w:cs="仿宋_GB2312"/>
          <w:kern w:val="0"/>
          <w:sz w:val="32"/>
          <w:szCs w:val="32"/>
          <w:u w:val="none"/>
          <w:lang w:val="en-US" w:eastAsia="zh-CN"/>
        </w:rPr>
        <w:t>2021年春开始价格上浮75元/人/间，住宿费增长了。</w:t>
      </w:r>
    </w:p>
    <w:p>
      <w:pPr>
        <w:autoSpaceDE w:val="0"/>
        <w:autoSpaceDN w:val="0"/>
        <w:adjustRightInd w:val="0"/>
        <w:spacing w:line="560" w:lineRule="exact"/>
        <w:ind w:firstLine="627" w:firstLineChars="196"/>
        <w:jc w:val="left"/>
        <w:rPr>
          <w:rFonts w:hint="eastAsia" w:ascii="仿宋_GB2312" w:eastAsia="仿宋_GB2312"/>
          <w:bCs/>
          <w:kern w:val="0"/>
          <w:sz w:val="32"/>
          <w:szCs w:val="32"/>
          <w:u w:val="none"/>
          <w:lang w:eastAsia="zh-CN"/>
        </w:rPr>
      </w:pPr>
      <w:r>
        <w:rPr>
          <w:rFonts w:hint="eastAsia" w:ascii="仿宋_GB2312" w:eastAsia="仿宋_GB2312"/>
          <w:bCs/>
          <w:kern w:val="0"/>
          <w:sz w:val="32"/>
          <w:szCs w:val="32"/>
          <w:u w:val="none"/>
        </w:rPr>
        <w:t>5</w:t>
      </w:r>
      <w:r>
        <w:rPr>
          <w:rFonts w:hint="eastAsia" w:ascii="仿宋_GB2312" w:eastAsia="仿宋_GB2312" w:cs="仿宋_GB2312"/>
          <w:kern w:val="0"/>
          <w:sz w:val="32"/>
          <w:szCs w:val="32"/>
          <w:u w:val="none"/>
        </w:rPr>
        <w:t>.经营收入</w:t>
      </w:r>
      <w:r>
        <w:rPr>
          <w:rFonts w:hint="eastAsia" w:ascii="仿宋_GB2312" w:eastAsia="仿宋_GB2312"/>
          <w:kern w:val="0"/>
          <w:sz w:val="32"/>
          <w:szCs w:val="32"/>
          <w:u w:val="none"/>
          <w:lang w:val="en-US" w:eastAsia="zh-CN"/>
        </w:rPr>
        <w:t>0</w:t>
      </w:r>
      <w:r>
        <w:rPr>
          <w:rFonts w:hint="eastAsia" w:ascii="仿宋_GB2312" w:eastAsia="仿宋_GB2312" w:cs="仿宋_GB2312"/>
          <w:kern w:val="0"/>
          <w:sz w:val="32"/>
          <w:szCs w:val="32"/>
          <w:u w:val="none"/>
        </w:rPr>
        <w:t>万</w:t>
      </w:r>
      <w:r>
        <w:rPr>
          <w:rFonts w:hint="eastAsia" w:ascii="仿宋_GB2312" w:eastAsia="仿宋_GB2312" w:cs="仿宋_GB2312"/>
          <w:kern w:val="0"/>
          <w:sz w:val="32"/>
          <w:szCs w:val="32"/>
          <w:u w:val="none"/>
          <w:lang w:eastAsia="zh-CN"/>
        </w:rPr>
        <w:t>元</w:t>
      </w:r>
      <w:r>
        <w:rPr>
          <w:rFonts w:hint="eastAsia" w:ascii="仿宋_GB2312" w:eastAsia="仿宋_GB2312" w:cs="仿宋_GB2312"/>
          <w:kern w:val="0"/>
          <w:sz w:val="32"/>
          <w:szCs w:val="32"/>
          <w:u w:val="none"/>
        </w:rPr>
        <w:t>，</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w:t>
      </w:r>
      <w:r>
        <w:rPr>
          <w:rFonts w:hint="eastAsia" w:ascii="仿宋_GB2312" w:eastAsia="仿宋_GB2312"/>
          <w:bCs/>
          <w:kern w:val="0"/>
          <w:sz w:val="32"/>
          <w:szCs w:val="32"/>
          <w:u w:val="none"/>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rPr>
      </w:pPr>
      <w:r>
        <w:rPr>
          <w:rFonts w:hint="eastAsia" w:ascii="仿宋_GB2312" w:eastAsia="仿宋_GB2312"/>
          <w:bCs/>
          <w:kern w:val="0"/>
          <w:sz w:val="32"/>
          <w:szCs w:val="32"/>
          <w:u w:val="none"/>
        </w:rPr>
        <w:t>6</w:t>
      </w:r>
      <w:r>
        <w:rPr>
          <w:rFonts w:hint="eastAsia" w:ascii="仿宋_GB2312" w:eastAsia="仿宋_GB2312" w:cs="仿宋_GB2312"/>
          <w:kern w:val="0"/>
          <w:sz w:val="32"/>
          <w:szCs w:val="32"/>
          <w:u w:val="none"/>
        </w:rPr>
        <w:t>.其他收入</w:t>
      </w:r>
      <w:r>
        <w:rPr>
          <w:rFonts w:hint="eastAsia" w:ascii="仿宋_GB2312" w:eastAsia="仿宋_GB2312"/>
          <w:kern w:val="0"/>
          <w:sz w:val="32"/>
          <w:szCs w:val="32"/>
          <w:u w:val="none"/>
          <w:lang w:val="en-US" w:eastAsia="zh-CN"/>
        </w:rPr>
        <w:t>9.12</w:t>
      </w:r>
      <w:r>
        <w:rPr>
          <w:rFonts w:hint="eastAsia" w:ascii="仿宋_GB2312" w:eastAsia="仿宋_GB2312" w:cs="仿宋_GB2312"/>
          <w:kern w:val="0"/>
          <w:sz w:val="32"/>
          <w:szCs w:val="32"/>
          <w:u w:val="none"/>
        </w:rPr>
        <w:t>万元，为</w:t>
      </w:r>
      <w:r>
        <w:rPr>
          <w:rFonts w:hint="eastAsia" w:ascii="仿宋_GB2312" w:eastAsia="仿宋_GB2312" w:cs="仿宋_GB2312"/>
          <w:kern w:val="0"/>
          <w:sz w:val="32"/>
          <w:szCs w:val="32"/>
          <w:u w:val="none"/>
          <w:lang w:eastAsia="zh-CN"/>
        </w:rPr>
        <w:t>部门</w:t>
      </w:r>
      <w:r>
        <w:rPr>
          <w:rFonts w:hint="eastAsia" w:ascii="仿宋_GB2312" w:eastAsia="仿宋_GB2312" w:cs="仿宋_GB2312"/>
          <w:kern w:val="0"/>
          <w:sz w:val="32"/>
          <w:szCs w:val="32"/>
          <w:u w:val="none"/>
        </w:rPr>
        <w:t>单位在</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财政拨款收入</w:t>
      </w:r>
      <w:r>
        <w:rPr>
          <w:rFonts w:hint="eastAsia" w:ascii="仿宋_GB2312" w:eastAsia="仿宋_GB2312"/>
          <w:kern w:val="0"/>
          <w:sz w:val="32"/>
          <w:szCs w:val="32"/>
          <w:u w:val="none"/>
        </w:rPr>
        <w:t>”</w:t>
      </w:r>
    </w:p>
    <w:p>
      <w:pPr>
        <w:autoSpaceDE w:val="0"/>
        <w:autoSpaceDN w:val="0"/>
        <w:adjustRightInd w:val="0"/>
        <w:spacing w:line="560" w:lineRule="exact"/>
        <w:jc w:val="left"/>
        <w:rPr>
          <w:rFonts w:hint="eastAsia" w:ascii="仿宋_GB2312" w:eastAsia="仿宋_GB2312" w:cs="仿宋_GB2312"/>
          <w:kern w:val="0"/>
          <w:sz w:val="32"/>
          <w:szCs w:val="32"/>
          <w:u w:val="none"/>
          <w:lang w:eastAsia="zh-CN"/>
        </w:rPr>
      </w:pP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事业收入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经营收入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之外取得的收入。</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27.64</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75.18</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：超市未及时缴纳管理费。</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lang w:val="en-US" w:eastAsia="zh-CN"/>
        </w:rPr>
        <w:t>7.</w:t>
      </w:r>
      <w:r>
        <w:rPr>
          <w:rFonts w:hint="eastAsia" w:ascii="仿宋_GB2312" w:eastAsia="仿宋_GB2312" w:cs="仿宋_GB2312"/>
          <w:kern w:val="0"/>
          <w:sz w:val="32"/>
          <w:szCs w:val="32"/>
          <w:u w:val="none"/>
        </w:rPr>
        <w:t>使用非财政拨款结余</w:t>
      </w:r>
      <w:r>
        <w:rPr>
          <w:rFonts w:hint="eastAsia" w:ascii="仿宋_GB2312" w:eastAsia="仿宋_GB2312"/>
          <w:kern w:val="0"/>
          <w:sz w:val="32"/>
          <w:szCs w:val="32"/>
          <w:u w:val="none"/>
          <w:lang w:val="en-US" w:eastAsia="zh-CN"/>
        </w:rPr>
        <w:t>0</w:t>
      </w:r>
      <w:r>
        <w:rPr>
          <w:rFonts w:hint="eastAsia" w:ascii="仿宋_GB2312" w:eastAsia="仿宋_GB2312" w:cs="仿宋_GB2312"/>
          <w:kern w:val="0"/>
          <w:sz w:val="32"/>
          <w:szCs w:val="32"/>
          <w:u w:val="none"/>
        </w:rPr>
        <w:t>万元，主要是所属事业单位在当年的</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财政拨款收入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事业收入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经营收入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及</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其他收入</w:t>
      </w:r>
      <w:r>
        <w:rPr>
          <w:rFonts w:hint="eastAsia" w:ascii="仿宋_GB2312" w:eastAsia="仿宋_GB2312"/>
          <w:kern w:val="0"/>
          <w:sz w:val="32"/>
          <w:szCs w:val="32"/>
          <w:u w:val="none"/>
        </w:rPr>
        <w:t>”</w:t>
      </w:r>
      <w:r>
        <w:rPr>
          <w:rFonts w:hint="eastAsia" w:ascii="仿宋_GB2312" w:eastAsia="仿宋_GB2312" w:cs="仿宋_GB2312"/>
          <w:kern w:val="0"/>
          <w:sz w:val="32"/>
          <w:szCs w:val="32"/>
          <w:u w:val="none"/>
        </w:rPr>
        <w:t>不能保证其支出的情况下，使用以前年度积累的非财政拨款结余弥补本年度收支缺口的资金。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rPr>
        <w:t>8</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年初</w:t>
      </w:r>
      <w:r>
        <w:rPr>
          <w:rFonts w:hint="eastAsia" w:ascii="仿宋_GB2312" w:eastAsia="仿宋_GB2312" w:cs="仿宋_GB2312"/>
          <w:kern w:val="0"/>
          <w:sz w:val="32"/>
          <w:szCs w:val="32"/>
          <w:u w:val="none"/>
        </w:rPr>
        <w:t>结转和结余</w:t>
      </w:r>
      <w:r>
        <w:rPr>
          <w:rFonts w:hint="eastAsia" w:ascii="仿宋_GB2312" w:eastAsia="仿宋_GB2312"/>
          <w:kern w:val="0"/>
          <w:sz w:val="32"/>
          <w:szCs w:val="32"/>
          <w:u w:val="none"/>
          <w:lang w:val="en-US" w:eastAsia="zh-CN"/>
        </w:rPr>
        <w:t>12.35</w:t>
      </w:r>
      <w:r>
        <w:rPr>
          <w:rFonts w:hint="eastAsia" w:ascii="仿宋_GB2312" w:eastAsia="仿宋_GB2312" w:cs="仿宋_GB2312"/>
          <w:kern w:val="0"/>
          <w:sz w:val="32"/>
          <w:szCs w:val="32"/>
          <w:u w:val="none"/>
        </w:rPr>
        <w:t>万元，为以前年度支出预算因客观条件变化未执行完毕、结转到本年度按有关规定继续使用的资金。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万元，增长</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w:t>
      </w:r>
      <w:r>
        <w:rPr>
          <w:rFonts w:hint="eastAsia" w:ascii="仿宋_GB2312" w:hAnsi="黑体" w:eastAsia="仿宋_GB2312" w:cs="仿宋_GB2312"/>
          <w:kern w:val="0"/>
          <w:sz w:val="32"/>
          <w:szCs w:val="32"/>
          <w:u w:val="none"/>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（二）本</w:t>
      </w:r>
      <w:r>
        <w:rPr>
          <w:rFonts w:hint="eastAsia" w:ascii="仿宋_GB2312" w:eastAsia="仿宋_GB2312" w:cs="仿宋_GB2312"/>
          <w:kern w:val="0"/>
          <w:sz w:val="32"/>
          <w:szCs w:val="32"/>
          <w:u w:val="none"/>
          <w:lang w:eastAsia="zh-CN"/>
        </w:rPr>
        <w:t>单位2021</w:t>
      </w:r>
      <w:r>
        <w:rPr>
          <w:rFonts w:hint="eastAsia" w:ascii="仿宋_GB2312" w:eastAsia="仿宋_GB2312" w:cs="仿宋_GB2312"/>
          <w:kern w:val="0"/>
          <w:sz w:val="32"/>
          <w:szCs w:val="32"/>
          <w:u w:val="none"/>
        </w:rPr>
        <w:t>年度总支出</w:t>
      </w:r>
      <w:r>
        <w:rPr>
          <w:rFonts w:hint="eastAsia" w:ascii="仿宋_GB2312" w:eastAsia="仿宋_GB2312"/>
          <w:kern w:val="0"/>
          <w:sz w:val="32"/>
          <w:szCs w:val="32"/>
          <w:u w:val="none"/>
          <w:lang w:val="en-US" w:eastAsia="zh-CN"/>
        </w:rPr>
        <w:t>4167.29</w:t>
      </w:r>
      <w:r>
        <w:rPr>
          <w:rFonts w:hint="eastAsia" w:ascii="仿宋_GB2312" w:eastAsia="仿宋_GB2312" w:cs="仿宋_GB2312"/>
          <w:kern w:val="0"/>
          <w:sz w:val="32"/>
          <w:szCs w:val="32"/>
          <w:u w:val="none"/>
        </w:rPr>
        <w:t>万元，其中本年支出</w:t>
      </w:r>
      <w:r>
        <w:rPr>
          <w:rFonts w:hint="eastAsia" w:ascii="仿宋_GB2312" w:eastAsia="仿宋_GB2312" w:cs="仿宋_GB2312"/>
          <w:kern w:val="0"/>
          <w:sz w:val="32"/>
          <w:szCs w:val="32"/>
          <w:u w:val="none"/>
          <w:lang w:val="en-US" w:eastAsia="zh-CN"/>
        </w:rPr>
        <w:t>4145.81</w:t>
      </w:r>
      <w:r>
        <w:rPr>
          <w:rFonts w:hint="eastAsia" w:ascii="仿宋_GB2312" w:eastAsia="仿宋_GB2312" w:cs="仿宋_GB2312"/>
          <w:kern w:val="0"/>
          <w:sz w:val="32"/>
          <w:szCs w:val="32"/>
          <w:u w:val="none"/>
        </w:rPr>
        <w:t xml:space="preserve">万元, </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266.98</w:t>
      </w:r>
      <w:r>
        <w:rPr>
          <w:rFonts w:hint="eastAsia" w:ascii="仿宋_GB2312" w:hAnsi="黑体" w:eastAsia="仿宋_GB2312" w:cs="仿宋_GB2312"/>
          <w:kern w:val="0"/>
          <w:sz w:val="32"/>
          <w:szCs w:val="32"/>
          <w:u w:val="none"/>
        </w:rPr>
        <w:t>万元，增长下降</w:t>
      </w:r>
      <w:r>
        <w:rPr>
          <w:rFonts w:hint="eastAsia" w:ascii="仿宋_GB2312" w:hAnsi="黑体" w:eastAsia="仿宋_GB2312" w:cs="仿宋_GB2312"/>
          <w:kern w:val="0"/>
          <w:sz w:val="32"/>
          <w:szCs w:val="32"/>
          <w:u w:val="none"/>
          <w:lang w:val="en-US" w:eastAsia="zh-CN"/>
        </w:rPr>
        <w:t>6.05</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u w:val="none"/>
          <w:lang w:eastAsia="zh-CN"/>
        </w:rPr>
      </w:pPr>
      <w:r>
        <w:rPr>
          <w:rFonts w:hint="eastAsia" w:ascii="仿宋_GB2312" w:eastAsia="仿宋_GB2312"/>
          <w:bCs/>
          <w:kern w:val="0"/>
          <w:sz w:val="32"/>
          <w:szCs w:val="32"/>
          <w:u w:val="none"/>
        </w:rPr>
        <w:t>1</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教育支出</w:t>
      </w:r>
      <w:r>
        <w:rPr>
          <w:rFonts w:hint="eastAsia" w:ascii="仿宋_GB2312" w:eastAsia="仿宋_GB2312" w:cs="仿宋_GB2312"/>
          <w:kern w:val="0"/>
          <w:sz w:val="32"/>
          <w:szCs w:val="32"/>
          <w:u w:val="none"/>
          <w:lang w:val="en-US" w:eastAsia="zh-CN"/>
        </w:rPr>
        <w:t>3086.72</w:t>
      </w:r>
      <w:r>
        <w:rPr>
          <w:rFonts w:hint="eastAsia" w:ascii="仿宋_GB2312" w:eastAsia="仿宋_GB2312" w:cs="仿宋_GB2312"/>
          <w:kern w:val="0"/>
          <w:sz w:val="32"/>
          <w:szCs w:val="32"/>
          <w:u w:val="none"/>
        </w:rPr>
        <w:t>万元：主要用于</w:t>
      </w:r>
      <w:r>
        <w:rPr>
          <w:rFonts w:hint="eastAsia" w:ascii="仿宋_GB2312" w:eastAsia="仿宋_GB2312" w:cs="仿宋_GB2312"/>
          <w:kern w:val="0"/>
          <w:sz w:val="32"/>
          <w:szCs w:val="32"/>
          <w:u w:val="none"/>
          <w:lang w:eastAsia="zh-CN"/>
        </w:rPr>
        <w:t>工资福利支出，商品和服务支出，对个人和家庭的补助。</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 xml:space="preserve">年度决算数减少  </w:t>
      </w:r>
      <w:r>
        <w:rPr>
          <w:rFonts w:hint="eastAsia" w:ascii="仿宋_GB2312" w:hAnsi="黑体" w:eastAsia="仿宋_GB2312" w:cs="仿宋_GB2312"/>
          <w:kern w:val="0"/>
          <w:sz w:val="32"/>
          <w:szCs w:val="32"/>
          <w:u w:val="none"/>
          <w:lang w:val="en-US" w:eastAsia="zh-CN"/>
        </w:rPr>
        <w:t>130.31</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4.05</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w:t>
      </w:r>
      <w:r>
        <w:rPr>
          <w:rFonts w:hint="eastAsia" w:ascii="仿宋_GB2312" w:hAnsi="黑体" w:eastAsia="仿宋_GB2312" w:cs="仿宋_GB2312"/>
          <w:kern w:val="0"/>
          <w:sz w:val="32"/>
          <w:szCs w:val="32"/>
          <w:u w:val="none"/>
          <w:lang w:val="en-US" w:eastAsia="zh-CN"/>
        </w:rPr>
        <w:t>2020年度的绩效工资里包含了2018年和2019年两年的绩效工资差额，因此大于2021年度的绩效工资。</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2.社会保障和就业支出658.38万元：主要用于养老保险和职业年金缴费。较2020年度决算数减少44.21万元，下降6.3%，主要原因为</w:t>
      </w:r>
      <w:r>
        <w:rPr>
          <w:rFonts w:hint="eastAsia" w:ascii="仿宋_GB2312" w:eastAsia="仿宋_GB2312"/>
          <w:bCs/>
          <w:kern w:val="0"/>
          <w:sz w:val="32"/>
          <w:szCs w:val="32"/>
          <w:u w:val="none"/>
          <w:lang w:val="en-US" w:eastAsia="zh-CN"/>
        </w:rPr>
        <w:t>2020年度</w:t>
      </w:r>
      <w:r>
        <w:rPr>
          <w:rFonts w:hint="eastAsia" w:ascii="仿宋_GB2312" w:eastAsia="仿宋_GB2312" w:cs="仿宋_GB2312"/>
          <w:kern w:val="0"/>
          <w:sz w:val="32"/>
          <w:szCs w:val="32"/>
          <w:u w:val="none"/>
          <w:lang w:val="en-US" w:eastAsia="zh-CN"/>
        </w:rPr>
        <w:t>补了2018年、2019年两年的基本支出安排的事业单位绩效总量差额引起的机关事业单位养老保险缴费，而2021年只做了2020年的补差。</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lang w:val="en-US" w:eastAsia="zh-CN"/>
        </w:rPr>
      </w:pPr>
      <w:r>
        <w:rPr>
          <w:rFonts w:hint="eastAsia" w:ascii="仿宋_GB2312" w:eastAsia="仿宋_GB2312"/>
          <w:bCs/>
          <w:kern w:val="0"/>
          <w:sz w:val="32"/>
          <w:szCs w:val="32"/>
          <w:u w:val="none"/>
          <w:lang w:val="en-US" w:eastAsia="zh-CN"/>
        </w:rPr>
        <w:t>3.卫生健康支出165.13万元：主要用于职工医疗保险缴费。较2020年度决算数减少33.36万元，下降16.81%，主要原因为2020年度</w:t>
      </w:r>
      <w:r>
        <w:rPr>
          <w:rFonts w:hint="eastAsia" w:ascii="仿宋_GB2312" w:eastAsia="仿宋_GB2312" w:cs="仿宋_GB2312"/>
          <w:kern w:val="0"/>
          <w:sz w:val="32"/>
          <w:szCs w:val="32"/>
          <w:u w:val="none"/>
          <w:lang w:val="en-US" w:eastAsia="zh-CN"/>
        </w:rPr>
        <w:t>补了2018、2019年基本支出安排的事业单位绩效总量差额引起的医疗保险缴费，而2021年只做了2020年的补差。</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u w:val="none"/>
          <w:lang w:val="en-US" w:eastAsia="zh-CN"/>
        </w:rPr>
      </w:pPr>
      <w:r>
        <w:rPr>
          <w:rFonts w:hint="eastAsia" w:ascii="仿宋_GB2312" w:eastAsia="仿宋_GB2312"/>
          <w:bCs/>
          <w:kern w:val="0"/>
          <w:sz w:val="32"/>
          <w:szCs w:val="32"/>
          <w:u w:val="none"/>
        </w:rPr>
        <w:t>4</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eastAsia="zh-CN"/>
        </w:rPr>
        <w:t>住房保障支出</w:t>
      </w:r>
      <w:r>
        <w:rPr>
          <w:rFonts w:hint="eastAsia" w:ascii="仿宋_GB2312" w:eastAsia="仿宋_GB2312" w:cs="仿宋_GB2312"/>
          <w:kern w:val="0"/>
          <w:sz w:val="32"/>
          <w:szCs w:val="32"/>
          <w:u w:val="none"/>
          <w:lang w:val="en-US" w:eastAsia="zh-CN"/>
        </w:rPr>
        <w:t>235.58万元：主要用于住房公积金。较2020年度决算数减少59.1万元，下降20%，主要原因为购房补贴在2021年没有发放。</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lang w:val="en-US" w:eastAsia="zh-CN"/>
        </w:rPr>
        <w:t>5.</w:t>
      </w:r>
      <w:r>
        <w:rPr>
          <w:rFonts w:hint="eastAsia" w:ascii="仿宋_GB2312" w:eastAsia="仿宋_GB2312" w:cs="仿宋_GB2312"/>
          <w:kern w:val="0"/>
          <w:sz w:val="32"/>
          <w:szCs w:val="32"/>
          <w:u w:val="none"/>
        </w:rPr>
        <w:t>结余分配</w:t>
      </w:r>
      <w:r>
        <w:rPr>
          <w:rFonts w:hint="eastAsia" w:ascii="仿宋_GB2312" w:eastAsia="仿宋_GB2312"/>
          <w:kern w:val="0"/>
          <w:sz w:val="32"/>
          <w:szCs w:val="32"/>
          <w:u w:val="none"/>
          <w:lang w:val="en-US" w:eastAsia="zh-CN"/>
        </w:rPr>
        <w:t>9.12</w:t>
      </w:r>
      <w:r>
        <w:rPr>
          <w:rFonts w:hint="eastAsia" w:ascii="仿宋_GB2312" w:eastAsia="仿宋_GB2312" w:cs="仿宋_GB2312"/>
          <w:kern w:val="0"/>
          <w:sz w:val="32"/>
          <w:szCs w:val="32"/>
          <w:u w:val="none"/>
        </w:rPr>
        <w:t>万元，为事业单位按规定提取的职工福利基金、事业基金和缴纳的所得税等。</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27.64</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75.18</w:t>
      </w:r>
      <w:r>
        <w:rPr>
          <w:rFonts w:hint="eastAsia" w:ascii="仿宋_GB2312" w:hAnsi="黑体" w:eastAsia="仿宋_GB2312" w:cs="仿宋_GB2312"/>
          <w:kern w:val="0"/>
          <w:sz w:val="32"/>
          <w:szCs w:val="32"/>
          <w:u w:val="none"/>
        </w:rPr>
        <w:t>%，主要原因是</w:t>
      </w:r>
      <w:r>
        <w:rPr>
          <w:rFonts w:hint="eastAsia" w:ascii="仿宋_GB2312" w:hAnsi="黑体" w:eastAsia="仿宋_GB2312" w:cs="仿宋_GB2312"/>
          <w:kern w:val="0"/>
          <w:sz w:val="32"/>
          <w:szCs w:val="32"/>
          <w:u w:val="none"/>
          <w:lang w:eastAsia="zh-CN"/>
        </w:rPr>
        <w:t>：超市未及时缴纳管理费。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u w:val="none"/>
        </w:rPr>
      </w:pPr>
      <w:r>
        <w:rPr>
          <w:rFonts w:hint="eastAsia" w:ascii="仿宋_GB2312" w:eastAsia="仿宋_GB2312"/>
          <w:bCs/>
          <w:kern w:val="0"/>
          <w:sz w:val="32"/>
          <w:szCs w:val="32"/>
          <w:u w:val="none"/>
          <w:lang w:val="en-US" w:eastAsia="zh-CN"/>
        </w:rPr>
        <w:t>6</w:t>
      </w:r>
      <w:r>
        <w:rPr>
          <w:rFonts w:hint="eastAsia" w:ascii="仿宋_GB2312" w:eastAsia="仿宋_GB2312" w:cs="仿宋_GB2312"/>
          <w:kern w:val="0"/>
          <w:sz w:val="32"/>
          <w:szCs w:val="32"/>
          <w:u w:val="none"/>
        </w:rPr>
        <w:t>.年末结转和结余</w:t>
      </w:r>
      <w:r>
        <w:rPr>
          <w:rFonts w:hint="eastAsia" w:ascii="仿宋_GB2312" w:eastAsia="仿宋_GB2312"/>
          <w:kern w:val="0"/>
          <w:sz w:val="32"/>
          <w:szCs w:val="32"/>
          <w:u w:val="none"/>
          <w:lang w:val="en-US" w:eastAsia="zh-CN"/>
        </w:rPr>
        <w:t>12.35</w:t>
      </w:r>
      <w:r>
        <w:rPr>
          <w:rFonts w:hint="eastAsia" w:ascii="仿宋_GB2312" w:eastAsia="仿宋_GB2312" w:cs="仿宋_GB2312"/>
          <w:kern w:val="0"/>
          <w:sz w:val="32"/>
          <w:szCs w:val="32"/>
          <w:u w:val="none"/>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u w:val="none"/>
          <w:lang w:eastAsia="zh-CN"/>
        </w:rPr>
      </w:pPr>
      <w:r>
        <w:rPr>
          <w:rFonts w:hint="eastAsia" w:ascii="仿宋_GB2312" w:eastAsia="仿宋_GB2312" w:cs="仿宋_GB2312"/>
          <w:kern w:val="0"/>
          <w:sz w:val="32"/>
          <w:szCs w:val="32"/>
          <w:u w:val="none"/>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年度决算数增加</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val="en-US" w:eastAsia="zh-CN"/>
        </w:rPr>
        <w:t>0</w:t>
      </w:r>
      <w:r>
        <w:rPr>
          <w:rFonts w:hint="eastAsia" w:ascii="仿宋_GB2312" w:hAnsi="黑体" w:eastAsia="仿宋_GB2312" w:cs="仿宋_GB2312"/>
          <w:kern w:val="0"/>
          <w:sz w:val="32"/>
          <w:szCs w:val="32"/>
          <w:u w:val="none"/>
        </w:rPr>
        <w:t>%</w:t>
      </w:r>
      <w:r>
        <w:rPr>
          <w:rFonts w:hint="eastAsia" w:ascii="仿宋_GB2312" w:hAnsi="黑体" w:eastAsia="仿宋_GB2312" w:cs="仿宋_GB2312"/>
          <w:b/>
          <w:bCs/>
          <w:kern w:val="0"/>
          <w:sz w:val="32"/>
          <w:szCs w:val="32"/>
          <w:u w:val="none"/>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二、</w:t>
      </w:r>
      <w:r>
        <w:rPr>
          <w:rFonts w:hint="eastAsia" w:ascii="黑体" w:hAnsi="黑体" w:eastAsia="黑体"/>
          <w:kern w:val="0"/>
          <w:sz w:val="32"/>
          <w:szCs w:val="32"/>
          <w:u w:val="none"/>
          <w:lang w:eastAsia="zh-CN"/>
        </w:rPr>
        <w:t>2021</w:t>
      </w:r>
      <w:r>
        <w:rPr>
          <w:rFonts w:hint="eastAsia" w:ascii="黑体" w:hAnsi="黑体" w:eastAsia="黑体" w:cs="仿宋_GB2312"/>
          <w:kern w:val="0"/>
          <w:sz w:val="32"/>
          <w:szCs w:val="32"/>
          <w:u w:val="none"/>
        </w:rPr>
        <w:t>年度</w:t>
      </w:r>
      <w:r>
        <w:rPr>
          <w:rFonts w:hint="eastAsia" w:ascii="黑体" w:hAnsi="黑体" w:eastAsia="黑体"/>
          <w:sz w:val="32"/>
          <w:szCs w:val="32"/>
          <w:u w:val="none"/>
        </w:rPr>
        <w:t>一般</w:t>
      </w:r>
      <w:r>
        <w:rPr>
          <w:rFonts w:hint="eastAsia" w:ascii="黑体" w:hAnsi="黑体" w:eastAsia="黑体" w:cs="仿宋_GB2312"/>
          <w:kern w:val="0"/>
          <w:sz w:val="32"/>
          <w:szCs w:val="32"/>
          <w:u w:val="none"/>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w:t>
      </w:r>
      <w:r>
        <w:rPr>
          <w:rFonts w:hint="eastAsia" w:ascii="仿宋_GB2312" w:eastAsia="仿宋_GB2312" w:cs="仿宋_GB2312"/>
          <w:kern w:val="0"/>
          <w:sz w:val="32"/>
          <w:szCs w:val="32"/>
          <w:u w:val="none"/>
          <w:lang w:eastAsia="zh-CN"/>
        </w:rPr>
        <w:t>单位</w:t>
      </w:r>
      <w:r>
        <w:rPr>
          <w:rFonts w:hint="eastAsia" w:ascii="仿宋_GB2312" w:eastAsia="仿宋_GB2312"/>
          <w:kern w:val="0"/>
          <w:sz w:val="32"/>
          <w:szCs w:val="32"/>
          <w:u w:val="none"/>
          <w:lang w:eastAsia="zh-CN"/>
        </w:rPr>
        <w:t>2021</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eastAsia" w:ascii="仿宋_GB2312" w:eastAsia="仿宋_GB2312"/>
          <w:kern w:val="0"/>
          <w:sz w:val="32"/>
          <w:szCs w:val="32"/>
          <w:u w:val="none"/>
          <w:lang w:val="en-US" w:eastAsia="zh-CN"/>
        </w:rPr>
        <w:t>3825.93</w:t>
      </w:r>
      <w:r>
        <w:rPr>
          <w:rFonts w:hint="eastAsia" w:ascii="仿宋_GB2312" w:eastAsia="仿宋_GB2312" w:cs="仿宋_GB2312"/>
          <w:kern w:val="0"/>
          <w:sz w:val="32"/>
          <w:szCs w:val="32"/>
          <w:u w:val="none"/>
        </w:rPr>
        <w:t>万元，</w:t>
      </w:r>
      <w:r>
        <w:rPr>
          <w:rFonts w:hint="eastAsia" w:ascii="仿宋_GB2312" w:hAnsi="黑体" w:eastAsia="仿宋_GB2312" w:cs="仿宋_GB2312"/>
          <w:kern w:val="0"/>
          <w:sz w:val="32"/>
          <w:szCs w:val="32"/>
          <w:u w:val="none"/>
        </w:rPr>
        <w:t>较</w:t>
      </w:r>
      <w:r>
        <w:rPr>
          <w:rFonts w:hint="eastAsia" w:ascii="仿宋_GB2312" w:hAnsi="黑体" w:eastAsia="仿宋_GB2312" w:cs="仿宋_GB2312"/>
          <w:kern w:val="0"/>
          <w:sz w:val="32"/>
          <w:szCs w:val="32"/>
          <w:u w:val="none"/>
          <w:lang w:eastAsia="zh-CN"/>
        </w:rPr>
        <w:t>2020</w:t>
      </w:r>
      <w:r>
        <w:rPr>
          <w:rFonts w:hint="eastAsia" w:ascii="仿宋_GB2312" w:hAnsi="黑体" w:eastAsia="仿宋_GB2312" w:cs="仿宋_GB2312"/>
          <w:kern w:val="0"/>
          <w:sz w:val="32"/>
          <w:szCs w:val="32"/>
          <w:u w:val="none"/>
        </w:rPr>
        <w:t>年度决算数减少</w:t>
      </w:r>
      <w:r>
        <w:rPr>
          <w:rFonts w:hint="eastAsia" w:ascii="仿宋_GB2312" w:hAnsi="黑体" w:eastAsia="仿宋_GB2312" w:cs="仿宋_GB2312"/>
          <w:kern w:val="0"/>
          <w:sz w:val="32"/>
          <w:szCs w:val="32"/>
          <w:u w:val="none"/>
          <w:lang w:val="en-US" w:eastAsia="zh-CN"/>
        </w:rPr>
        <w:t>300.81</w:t>
      </w:r>
      <w:r>
        <w:rPr>
          <w:rFonts w:hint="eastAsia" w:ascii="仿宋_GB2312" w:hAnsi="黑体" w:eastAsia="仿宋_GB2312" w:cs="仿宋_GB2312"/>
          <w:kern w:val="0"/>
          <w:sz w:val="32"/>
          <w:szCs w:val="32"/>
          <w:u w:val="none"/>
        </w:rPr>
        <w:t>万元，下降</w:t>
      </w:r>
      <w:r>
        <w:rPr>
          <w:rFonts w:hint="eastAsia" w:ascii="仿宋_GB2312" w:hAnsi="黑体" w:eastAsia="仿宋_GB2312" w:cs="仿宋_GB2312"/>
          <w:kern w:val="0"/>
          <w:sz w:val="32"/>
          <w:szCs w:val="32"/>
          <w:u w:val="none"/>
          <w:lang w:val="en-US" w:eastAsia="zh-CN"/>
        </w:rPr>
        <w:t>7.29</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其中：基本支出</w:t>
      </w:r>
      <w:r>
        <w:rPr>
          <w:rFonts w:hint="eastAsia" w:ascii="仿宋_GB2312" w:eastAsia="仿宋_GB2312"/>
          <w:kern w:val="0"/>
          <w:sz w:val="32"/>
          <w:szCs w:val="32"/>
          <w:u w:val="none"/>
          <w:lang w:val="en-US" w:eastAsia="zh-CN"/>
        </w:rPr>
        <w:t>3825.93</w:t>
      </w:r>
      <w:r>
        <w:rPr>
          <w:rFonts w:hint="eastAsia" w:ascii="仿宋_GB2312" w:eastAsia="仿宋_GB2312" w:cs="仿宋_GB2312"/>
          <w:kern w:val="0"/>
          <w:sz w:val="32"/>
          <w:szCs w:val="32"/>
          <w:u w:val="none"/>
        </w:rPr>
        <w:t>万元，项目支出</w:t>
      </w:r>
      <w:r>
        <w:rPr>
          <w:rFonts w:hint="eastAsia" w:ascii="仿宋_GB2312" w:eastAsia="仿宋_GB2312"/>
          <w:kern w:val="0"/>
          <w:sz w:val="32"/>
          <w:szCs w:val="32"/>
          <w:u w:val="none"/>
          <w:lang w:val="en-US" w:eastAsia="zh-CN"/>
        </w:rPr>
        <w:t>0</w:t>
      </w:r>
      <w:r>
        <w:rPr>
          <w:rFonts w:hint="eastAsia" w:ascii="仿宋_GB2312" w:eastAsia="仿宋_GB2312" w:cs="仿宋_GB2312"/>
          <w:kern w:val="0"/>
          <w:sz w:val="32"/>
          <w:szCs w:val="32"/>
          <w:u w:val="none"/>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u w:val="none"/>
          <w:lang w:eastAsia="zh-CN"/>
        </w:rPr>
      </w:pPr>
      <w:r>
        <w:rPr>
          <w:rFonts w:hint="eastAsia" w:ascii="仿宋_GB2312" w:eastAsia="仿宋_GB2312" w:cs="仿宋_GB2312"/>
          <w:kern w:val="0"/>
          <w:sz w:val="32"/>
          <w:szCs w:val="32"/>
          <w:u w:val="none"/>
        </w:rPr>
        <w:t>本</w:t>
      </w:r>
      <w:r>
        <w:rPr>
          <w:rFonts w:hint="eastAsia" w:ascii="仿宋_GB2312" w:eastAsia="仿宋_GB2312" w:cs="仿宋_GB2312"/>
          <w:kern w:val="0"/>
          <w:sz w:val="32"/>
          <w:szCs w:val="32"/>
          <w:u w:val="none"/>
          <w:lang w:eastAsia="zh-CN"/>
        </w:rPr>
        <w:t>单位</w:t>
      </w:r>
      <w:r>
        <w:rPr>
          <w:rFonts w:hint="eastAsia" w:ascii="仿宋_GB2312" w:hAnsi="黑体" w:eastAsia="仿宋_GB2312"/>
          <w:kern w:val="0"/>
          <w:sz w:val="32"/>
          <w:szCs w:val="32"/>
          <w:u w:val="none"/>
          <w:lang w:eastAsia="zh-CN"/>
        </w:rPr>
        <w:t>2021</w:t>
      </w:r>
      <w:r>
        <w:rPr>
          <w:rFonts w:hint="eastAsia" w:ascii="仿宋_GB2312" w:hAnsi="黑体" w:eastAsia="仿宋_GB2312" w:cs="仿宋_GB2312"/>
          <w:kern w:val="0"/>
          <w:sz w:val="32"/>
          <w:szCs w:val="32"/>
          <w:u w:val="none"/>
        </w:rPr>
        <w:t>年度</w:t>
      </w:r>
      <w:r>
        <w:rPr>
          <w:rFonts w:hint="eastAsia" w:ascii="仿宋_GB2312" w:hAnsi="黑体" w:eastAsia="仿宋_GB2312"/>
          <w:sz w:val="32"/>
          <w:szCs w:val="32"/>
          <w:u w:val="none"/>
        </w:rPr>
        <w:t>一般</w:t>
      </w:r>
      <w:r>
        <w:rPr>
          <w:rFonts w:hint="eastAsia" w:ascii="仿宋_GB2312" w:hAnsi="黑体" w:eastAsia="仿宋_GB2312" w:cs="仿宋_GB2312"/>
          <w:kern w:val="0"/>
          <w:sz w:val="32"/>
          <w:szCs w:val="32"/>
          <w:u w:val="none"/>
        </w:rPr>
        <w:t>公共预算财政拨款支出年初预算为</w:t>
      </w:r>
      <w:r>
        <w:rPr>
          <w:rFonts w:hint="eastAsia" w:ascii="仿宋_GB2312" w:hAnsi="黑体" w:eastAsia="仿宋_GB2312" w:cs="仿宋_GB2312"/>
          <w:kern w:val="0"/>
          <w:sz w:val="32"/>
          <w:szCs w:val="32"/>
          <w:u w:val="none"/>
          <w:lang w:val="en-US" w:eastAsia="zh-CN"/>
        </w:rPr>
        <w:t>3100.35</w:t>
      </w:r>
      <w:r>
        <w:rPr>
          <w:rFonts w:hint="eastAsia" w:ascii="仿宋_GB2312" w:hAnsi="黑体" w:eastAsia="仿宋_GB2312" w:cs="仿宋_GB2312"/>
          <w:kern w:val="0"/>
          <w:sz w:val="32"/>
          <w:szCs w:val="32"/>
          <w:u w:val="none"/>
        </w:rPr>
        <w:t>万元，支出决算为</w:t>
      </w:r>
      <w:r>
        <w:rPr>
          <w:rFonts w:hint="eastAsia" w:ascii="仿宋_GB2312" w:hAnsi="黑体" w:eastAsia="仿宋_GB2312" w:cs="仿宋_GB2312"/>
          <w:kern w:val="0"/>
          <w:sz w:val="32"/>
          <w:szCs w:val="32"/>
          <w:u w:val="none"/>
          <w:lang w:val="en-US" w:eastAsia="zh-CN"/>
        </w:rPr>
        <w:t>3825.93</w:t>
      </w:r>
      <w:r>
        <w:rPr>
          <w:rFonts w:hint="eastAsia" w:ascii="仿宋_GB2312" w:hAnsi="黑体" w:eastAsia="仿宋_GB2312" w:cs="仿宋_GB2312"/>
          <w:kern w:val="0"/>
          <w:sz w:val="32"/>
          <w:szCs w:val="32"/>
          <w:u w:val="none"/>
        </w:rPr>
        <w:t>万元，完成年初预算的</w:t>
      </w:r>
      <w:r>
        <w:rPr>
          <w:rFonts w:hint="eastAsia" w:ascii="仿宋_GB2312" w:hAnsi="黑体" w:eastAsia="仿宋_GB2312" w:cs="仿宋_GB2312"/>
          <w:kern w:val="0"/>
          <w:sz w:val="32"/>
          <w:szCs w:val="32"/>
          <w:u w:val="none"/>
          <w:lang w:val="en-US" w:eastAsia="zh-CN"/>
        </w:rPr>
        <w:t>123.41</w:t>
      </w:r>
      <w:r>
        <w:rPr>
          <w:rFonts w:hint="eastAsia" w:ascii="仿宋_GB2312" w:hAnsi="黑体" w:eastAsia="仿宋_GB2312" w:cs="仿宋_GB2312"/>
          <w:kern w:val="0"/>
          <w:sz w:val="32"/>
          <w:szCs w:val="32"/>
          <w:u w:val="none"/>
        </w:rPr>
        <w:t>%。</w:t>
      </w:r>
      <w:r>
        <w:rPr>
          <w:rFonts w:hint="eastAsia" w:ascii="仿宋_GB2312" w:hAnsi="黑体" w:eastAsia="仿宋_GB2312" w:cs="仿宋_GB2312"/>
          <w:kern w:val="0"/>
          <w:sz w:val="32"/>
          <w:szCs w:val="32"/>
          <w:u w:val="none"/>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u w:val="none"/>
          <w:lang w:eastAsia="zh-CN"/>
        </w:rPr>
      </w:pPr>
      <w:r>
        <w:rPr>
          <w:rFonts w:hint="eastAsia" w:ascii="仿宋_GB2312" w:eastAsia="仿宋_GB2312"/>
          <w:bCs/>
          <w:kern w:val="0"/>
          <w:sz w:val="32"/>
          <w:szCs w:val="32"/>
          <w:u w:val="none"/>
          <w:lang w:val="en-US" w:eastAsia="zh-CN"/>
        </w:rPr>
        <w:t>（一）</w:t>
      </w:r>
      <w:r>
        <w:rPr>
          <w:rFonts w:hint="eastAsia" w:ascii="仿宋_GB2312" w:eastAsia="仿宋_GB2312" w:cs="仿宋_GB2312"/>
          <w:bCs/>
          <w:kern w:val="0"/>
          <w:sz w:val="32"/>
          <w:szCs w:val="32"/>
          <w:u w:val="none"/>
          <w:lang w:eastAsia="zh-CN"/>
        </w:rPr>
        <w:t>教育支出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普通教育</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高中教育</w:t>
      </w:r>
      <w:r>
        <w:rPr>
          <w:rFonts w:hint="eastAsia" w:ascii="仿宋_GB2312" w:eastAsia="仿宋_GB2312" w:cs="仿宋_GB2312"/>
          <w:bCs/>
          <w:kern w:val="0"/>
          <w:sz w:val="32"/>
          <w:szCs w:val="32"/>
          <w:u w:val="none"/>
        </w:rPr>
        <w:t>（项）</w:t>
      </w:r>
      <w:r>
        <w:rPr>
          <w:rFonts w:hint="eastAsia" w:ascii="仿宋_GB2312" w:eastAsia="仿宋_GB2312" w:cs="仿宋_GB2312"/>
          <w:kern w:val="0"/>
          <w:sz w:val="32"/>
          <w:szCs w:val="32"/>
          <w:u w:val="none"/>
          <w:lang w:eastAsia="zh-CN"/>
        </w:rPr>
        <w:t>。</w:t>
      </w:r>
      <w:r>
        <w:rPr>
          <w:rFonts w:hint="eastAsia" w:ascii="仿宋_GB2312" w:hAnsi="黑体" w:eastAsia="仿宋_GB2312" w:cs="仿宋_GB2312"/>
          <w:kern w:val="0"/>
          <w:sz w:val="32"/>
          <w:szCs w:val="32"/>
          <w:u w:val="none"/>
        </w:rPr>
        <w:t>年初预算为</w:t>
      </w:r>
      <w:r>
        <w:rPr>
          <w:rFonts w:hint="eastAsia" w:ascii="仿宋_GB2312" w:hAnsi="黑体" w:eastAsia="仿宋_GB2312" w:cs="仿宋_GB2312"/>
          <w:kern w:val="0"/>
          <w:sz w:val="32"/>
          <w:szCs w:val="32"/>
          <w:u w:val="none"/>
          <w:lang w:val="en-US" w:eastAsia="zh-CN"/>
        </w:rPr>
        <w:t>2121.28</w:t>
      </w:r>
      <w:r>
        <w:rPr>
          <w:rFonts w:hint="eastAsia" w:ascii="仿宋_GB2312" w:hAnsi="黑体" w:eastAsia="仿宋_GB2312" w:cs="仿宋_GB2312"/>
          <w:kern w:val="0"/>
          <w:sz w:val="32"/>
          <w:szCs w:val="32"/>
          <w:u w:val="none"/>
        </w:rPr>
        <w:t>万元，支出决算为</w:t>
      </w:r>
      <w:r>
        <w:rPr>
          <w:rFonts w:hint="eastAsia" w:ascii="仿宋_GB2312" w:hAnsi="黑体" w:eastAsia="仿宋_GB2312" w:cs="仿宋_GB2312"/>
          <w:kern w:val="0"/>
          <w:sz w:val="32"/>
          <w:szCs w:val="32"/>
          <w:u w:val="none"/>
          <w:lang w:val="en-US" w:eastAsia="zh-CN"/>
        </w:rPr>
        <w:t>2766.84</w:t>
      </w:r>
      <w:r>
        <w:rPr>
          <w:rFonts w:hint="eastAsia" w:ascii="仿宋_GB2312" w:hAnsi="黑体" w:eastAsia="仿宋_GB2312" w:cs="仿宋_GB2312"/>
          <w:kern w:val="0"/>
          <w:sz w:val="32"/>
          <w:szCs w:val="32"/>
          <w:u w:val="none"/>
        </w:rPr>
        <w:t>万元，完成年初预算的</w:t>
      </w:r>
      <w:r>
        <w:rPr>
          <w:rFonts w:hint="eastAsia" w:ascii="仿宋_GB2312" w:hAnsi="黑体" w:eastAsia="仿宋_GB2312" w:cs="仿宋_GB2312"/>
          <w:kern w:val="0"/>
          <w:sz w:val="32"/>
          <w:szCs w:val="32"/>
          <w:u w:val="none"/>
          <w:lang w:val="en-US" w:eastAsia="zh-CN"/>
        </w:rPr>
        <w:t>130.44</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主要</w:t>
      </w:r>
      <w:r>
        <w:rPr>
          <w:rFonts w:hint="eastAsia" w:ascii="仿宋_GB2312" w:eastAsia="仿宋_GB2312" w:cs="仿宋_GB2312"/>
          <w:kern w:val="0"/>
          <w:sz w:val="32"/>
          <w:szCs w:val="32"/>
          <w:u w:val="none"/>
          <w:lang w:eastAsia="zh-CN"/>
        </w:rPr>
        <w:t>原因</w:t>
      </w:r>
      <w:r>
        <w:rPr>
          <w:rFonts w:hint="eastAsia" w:ascii="仿宋_GB2312" w:eastAsia="仿宋_GB2312" w:cs="仿宋_GB2312"/>
          <w:bCs/>
          <w:kern w:val="0"/>
          <w:sz w:val="32"/>
          <w:szCs w:val="32"/>
          <w:u w:val="none"/>
          <w:lang w:eastAsia="zh-CN"/>
        </w:rPr>
        <w:t>为助学金、增人增资等资金的变动。</w:t>
      </w:r>
    </w:p>
    <w:p>
      <w:pPr>
        <w:numPr>
          <w:ilvl w:val="0"/>
          <w:numId w:val="2"/>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u w:val="none"/>
        </w:rPr>
      </w:pPr>
      <w:r>
        <w:rPr>
          <w:rFonts w:hint="eastAsia" w:ascii="仿宋_GB2312" w:eastAsia="仿宋_GB2312" w:cs="仿宋_GB2312"/>
          <w:bCs/>
          <w:kern w:val="0"/>
          <w:sz w:val="32"/>
          <w:szCs w:val="32"/>
          <w:u w:val="none"/>
          <w:lang w:eastAsia="zh-CN"/>
        </w:rPr>
        <w:t>社会保障和就业支出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行政事业单位养老支出</w:t>
      </w:r>
      <w:r>
        <w:rPr>
          <w:rFonts w:hint="eastAsia" w:ascii="仿宋_GB2312" w:eastAsia="仿宋_GB2312" w:cs="仿宋_GB2312"/>
          <w:bCs/>
          <w:kern w:val="0"/>
          <w:sz w:val="32"/>
          <w:szCs w:val="32"/>
          <w:u w:val="none"/>
        </w:rPr>
        <w:t>（款）</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bCs/>
          <w:kern w:val="0"/>
          <w:sz w:val="32"/>
          <w:szCs w:val="32"/>
          <w:u w:val="none"/>
          <w:lang w:val="en-US" w:eastAsia="zh-CN"/>
        </w:rPr>
        <w:t>1.</w:t>
      </w:r>
      <w:r>
        <w:rPr>
          <w:rFonts w:hint="eastAsia" w:ascii="仿宋_GB2312" w:eastAsia="仿宋_GB2312" w:cs="仿宋_GB2312"/>
          <w:bCs/>
          <w:kern w:val="0"/>
          <w:sz w:val="32"/>
          <w:szCs w:val="32"/>
          <w:u w:val="none"/>
          <w:lang w:eastAsia="zh-CN"/>
        </w:rPr>
        <w:t>事业单位离退休</w:t>
      </w:r>
      <w:r>
        <w:rPr>
          <w:rFonts w:hint="eastAsia" w:ascii="仿宋_GB2312" w:eastAsia="仿宋_GB2312" w:cs="仿宋_GB2312"/>
          <w:bCs/>
          <w:kern w:val="0"/>
          <w:sz w:val="32"/>
          <w:szCs w:val="32"/>
          <w:u w:val="none"/>
        </w:rPr>
        <w:t>（项）。</w:t>
      </w:r>
      <w:r>
        <w:rPr>
          <w:rFonts w:hint="eastAsia" w:ascii="仿宋_GB2312" w:hAnsi="黑体" w:eastAsia="仿宋_GB2312" w:cs="仿宋_GB2312"/>
          <w:kern w:val="0"/>
          <w:sz w:val="32"/>
          <w:szCs w:val="32"/>
          <w:u w:val="none"/>
        </w:rPr>
        <w:t>年初预算为</w:t>
      </w:r>
      <w:r>
        <w:rPr>
          <w:rFonts w:hint="eastAsia" w:ascii="仿宋_GB2312" w:hAnsi="黑体" w:eastAsia="仿宋_GB2312" w:cs="仿宋_GB2312"/>
          <w:kern w:val="0"/>
          <w:sz w:val="32"/>
          <w:szCs w:val="32"/>
          <w:u w:val="none"/>
          <w:lang w:val="en-US" w:eastAsia="zh-CN"/>
        </w:rPr>
        <w:t>168.43</w:t>
      </w:r>
      <w:r>
        <w:rPr>
          <w:rFonts w:hint="eastAsia" w:ascii="仿宋_GB2312" w:hAnsi="黑体" w:eastAsia="仿宋_GB2312" w:cs="仿宋_GB2312"/>
          <w:kern w:val="0"/>
          <w:sz w:val="32"/>
          <w:szCs w:val="32"/>
          <w:u w:val="none"/>
        </w:rPr>
        <w:t>万元，支出决算为</w:t>
      </w:r>
      <w:r>
        <w:rPr>
          <w:rFonts w:hint="eastAsia" w:ascii="仿宋_GB2312" w:hAnsi="黑体" w:eastAsia="仿宋_GB2312" w:cs="仿宋_GB2312"/>
          <w:kern w:val="0"/>
          <w:sz w:val="32"/>
          <w:szCs w:val="32"/>
          <w:u w:val="none"/>
          <w:lang w:val="en-US" w:eastAsia="zh-CN"/>
        </w:rPr>
        <w:t>186.91</w:t>
      </w:r>
      <w:r>
        <w:rPr>
          <w:rFonts w:hint="eastAsia" w:ascii="仿宋_GB2312" w:hAnsi="黑体" w:eastAsia="仿宋_GB2312" w:cs="仿宋_GB2312"/>
          <w:kern w:val="0"/>
          <w:sz w:val="32"/>
          <w:szCs w:val="32"/>
          <w:u w:val="none"/>
        </w:rPr>
        <w:t>万元，完成年初预算的</w:t>
      </w:r>
      <w:r>
        <w:rPr>
          <w:rFonts w:hint="eastAsia" w:ascii="仿宋_GB2312" w:hAnsi="黑体" w:eastAsia="仿宋_GB2312" w:cs="仿宋_GB2312"/>
          <w:kern w:val="0"/>
          <w:sz w:val="32"/>
          <w:szCs w:val="32"/>
          <w:u w:val="none"/>
          <w:lang w:val="en-US" w:eastAsia="zh-CN"/>
        </w:rPr>
        <w:t>110.98</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主要</w:t>
      </w:r>
      <w:r>
        <w:rPr>
          <w:rFonts w:hint="eastAsia" w:ascii="仿宋_GB2312" w:eastAsia="仿宋_GB2312" w:cs="仿宋_GB2312"/>
          <w:kern w:val="0"/>
          <w:sz w:val="32"/>
          <w:szCs w:val="32"/>
          <w:u w:val="none"/>
          <w:lang w:eastAsia="zh-CN"/>
        </w:rPr>
        <w:t>原因为增发离休生活补贴和2021年离退休干部春节慰问补差。</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eastAsia="zh-CN"/>
        </w:rPr>
      </w:pPr>
      <w:r>
        <w:rPr>
          <w:rFonts w:hint="eastAsia" w:ascii="仿宋_GB2312" w:eastAsia="仿宋_GB2312" w:cs="仿宋_GB2312"/>
          <w:kern w:val="0"/>
          <w:sz w:val="32"/>
          <w:szCs w:val="32"/>
          <w:u w:val="none"/>
          <w:lang w:val="en-US" w:eastAsia="zh-CN"/>
        </w:rPr>
        <w:t>2.</w:t>
      </w:r>
      <w:r>
        <w:rPr>
          <w:rFonts w:hint="eastAsia" w:ascii="仿宋_GB2312" w:eastAsia="仿宋_GB2312" w:cs="仿宋_GB2312"/>
          <w:kern w:val="0"/>
          <w:sz w:val="32"/>
          <w:szCs w:val="32"/>
          <w:u w:val="none"/>
          <w:lang w:eastAsia="zh-CN"/>
        </w:rPr>
        <w:t>机关事业单位养老保险缴费（项）。年初预算为</w:t>
      </w:r>
      <w:r>
        <w:rPr>
          <w:rFonts w:hint="eastAsia" w:ascii="仿宋_GB2312" w:eastAsia="仿宋_GB2312" w:cs="仿宋_GB2312"/>
          <w:kern w:val="0"/>
          <w:sz w:val="32"/>
          <w:szCs w:val="32"/>
          <w:u w:val="none"/>
          <w:lang w:val="en-US" w:eastAsia="zh-CN"/>
        </w:rPr>
        <w:t>292.13万元，支出决算数为314.11万元，完成年初预算数的107.53%。主要原因为</w:t>
      </w:r>
      <w:r>
        <w:rPr>
          <w:rFonts w:hint="eastAsia" w:ascii="仿宋_GB2312" w:eastAsia="仿宋_GB2312" w:cs="仿宋_GB2312"/>
          <w:kern w:val="0"/>
          <w:sz w:val="32"/>
          <w:szCs w:val="32"/>
          <w:u w:val="none"/>
          <w:lang w:eastAsia="zh-CN"/>
        </w:rPr>
        <w:t>人员经费变动引起的养老保险金增加。</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3.职业年金缴费（项）。</w:t>
      </w:r>
      <w:r>
        <w:rPr>
          <w:rFonts w:hint="eastAsia" w:ascii="仿宋_GB2312" w:eastAsia="仿宋_GB2312" w:cs="仿宋_GB2312"/>
          <w:kern w:val="0"/>
          <w:sz w:val="32"/>
          <w:szCs w:val="32"/>
          <w:u w:val="none"/>
          <w:lang w:eastAsia="zh-CN"/>
        </w:rPr>
        <w:t>年初预算为</w:t>
      </w:r>
      <w:r>
        <w:rPr>
          <w:rFonts w:hint="eastAsia" w:ascii="仿宋_GB2312" w:eastAsia="仿宋_GB2312" w:cs="仿宋_GB2312"/>
          <w:kern w:val="0"/>
          <w:sz w:val="32"/>
          <w:szCs w:val="32"/>
          <w:u w:val="none"/>
          <w:lang w:val="en-US" w:eastAsia="zh-CN"/>
        </w:rPr>
        <w:t>146.06万元，支出决算数为156.01万元，完成年初预算数的106.82%。主要原因为2020年绩效工资补差应计提的职业年金补发。</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4.其他社会保障和就业支出（项）。</w:t>
      </w:r>
      <w:r>
        <w:rPr>
          <w:rFonts w:hint="eastAsia" w:ascii="仿宋_GB2312" w:eastAsia="仿宋_GB2312" w:cs="仿宋_GB2312"/>
          <w:kern w:val="0"/>
          <w:sz w:val="32"/>
          <w:szCs w:val="32"/>
          <w:u w:val="none"/>
          <w:lang w:eastAsia="zh-CN"/>
        </w:rPr>
        <w:t>年初预算为</w:t>
      </w:r>
      <w:r>
        <w:rPr>
          <w:rFonts w:hint="eastAsia" w:ascii="仿宋_GB2312" w:eastAsia="仿宋_GB2312" w:cs="仿宋_GB2312"/>
          <w:kern w:val="0"/>
          <w:sz w:val="32"/>
          <w:szCs w:val="32"/>
          <w:u w:val="none"/>
          <w:lang w:val="en-US" w:eastAsia="zh-CN"/>
        </w:rPr>
        <w:t>1.35万元，支出决算数为1.35万元，完成年初预算数的100%。</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eastAsia="zh-CN"/>
        </w:rPr>
        <w:t>（三）卫生健康支出（类）行政事业单位医疗</w:t>
      </w:r>
      <w:r>
        <w:rPr>
          <w:rFonts w:hint="eastAsia" w:ascii="仿宋_GB2312" w:eastAsia="仿宋_GB2312" w:cs="仿宋_GB2312"/>
          <w:kern w:val="0"/>
          <w:sz w:val="32"/>
          <w:szCs w:val="32"/>
          <w:u w:val="none"/>
          <w:lang w:val="en-US" w:eastAsia="zh-CN"/>
        </w:rPr>
        <w:t>(款)</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1.行政单位医疗（项）年初预算数为0万元，支出决算数为2.4万元。</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2.事业单位医疗（项）年初预算为152.01万元，支出决算数为162.73万元，完成年初预算的107.06%，主要原因为2021年人员变动经费预算的医疗保险（含生育保险）和2020年绩效工资补差应计提的医保和生育保险金补发。</w:t>
      </w:r>
    </w:p>
    <w:p>
      <w:pPr>
        <w:numPr>
          <w:ilvl w:val="-1"/>
          <w:numId w:val="0"/>
        </w:numPr>
        <w:autoSpaceDE w:val="0"/>
        <w:autoSpaceDN w:val="0"/>
        <w:adjustRightInd w:val="0"/>
        <w:spacing w:line="560" w:lineRule="exact"/>
        <w:ind w:firstLine="627" w:firstLineChars="196"/>
        <w:jc w:val="left"/>
        <w:rPr>
          <w:rFonts w:hint="default"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lang w:val="en-US" w:eastAsia="zh-CN"/>
        </w:rPr>
        <w:t>（四）</w:t>
      </w:r>
      <w:r>
        <w:rPr>
          <w:rFonts w:hint="eastAsia" w:ascii="仿宋_GB2312" w:eastAsia="仿宋_GB2312" w:cs="仿宋_GB2312"/>
          <w:bCs/>
          <w:kern w:val="0"/>
          <w:sz w:val="32"/>
          <w:szCs w:val="32"/>
          <w:u w:val="none"/>
          <w:lang w:eastAsia="zh-CN"/>
        </w:rPr>
        <w:t>住房保障支出</w:t>
      </w:r>
      <w:r>
        <w:rPr>
          <w:rFonts w:hint="eastAsia" w:ascii="仿宋_GB2312" w:eastAsia="仿宋_GB2312" w:cs="仿宋_GB2312"/>
          <w:bCs/>
          <w:kern w:val="0"/>
          <w:sz w:val="32"/>
          <w:szCs w:val="32"/>
          <w:u w:val="none"/>
        </w:rPr>
        <w:t>（类）</w:t>
      </w:r>
      <w:r>
        <w:rPr>
          <w:rFonts w:hint="eastAsia" w:ascii="仿宋_GB2312" w:eastAsia="仿宋_GB2312" w:cs="仿宋_GB2312"/>
          <w:bCs/>
          <w:kern w:val="0"/>
          <w:sz w:val="32"/>
          <w:szCs w:val="32"/>
          <w:u w:val="none"/>
          <w:lang w:eastAsia="zh-CN"/>
        </w:rPr>
        <w:t>住房改革支出</w:t>
      </w:r>
      <w:r>
        <w:rPr>
          <w:rFonts w:hint="eastAsia" w:ascii="仿宋_GB2312" w:eastAsia="仿宋_GB2312" w:cs="仿宋_GB2312"/>
          <w:bCs/>
          <w:kern w:val="0"/>
          <w:sz w:val="32"/>
          <w:szCs w:val="32"/>
          <w:u w:val="none"/>
        </w:rPr>
        <w:t>（款）</w:t>
      </w:r>
      <w:r>
        <w:rPr>
          <w:rFonts w:hint="eastAsia" w:ascii="仿宋_GB2312" w:eastAsia="仿宋_GB2312" w:cs="仿宋_GB2312"/>
          <w:bCs/>
          <w:kern w:val="0"/>
          <w:sz w:val="32"/>
          <w:szCs w:val="32"/>
          <w:u w:val="none"/>
          <w:lang w:eastAsia="zh-CN"/>
        </w:rPr>
        <w:t>住房公积金</w:t>
      </w:r>
      <w:r>
        <w:rPr>
          <w:rFonts w:hint="eastAsia" w:ascii="仿宋_GB2312" w:eastAsia="仿宋_GB2312" w:cs="仿宋_GB2312"/>
          <w:bCs/>
          <w:kern w:val="0"/>
          <w:sz w:val="32"/>
          <w:szCs w:val="32"/>
          <w:u w:val="none"/>
        </w:rPr>
        <w:t>（项）</w:t>
      </w:r>
      <w:r>
        <w:rPr>
          <w:rFonts w:hint="eastAsia" w:ascii="仿宋_GB2312" w:eastAsia="仿宋_GB2312" w:cs="仿宋_GB2312"/>
          <w:kern w:val="0"/>
          <w:sz w:val="32"/>
          <w:szCs w:val="32"/>
          <w:u w:val="none"/>
          <w:lang w:eastAsia="zh-CN"/>
        </w:rPr>
        <w:t>。</w:t>
      </w:r>
      <w:r>
        <w:rPr>
          <w:rFonts w:hint="eastAsia" w:ascii="仿宋_GB2312" w:hAnsi="黑体" w:eastAsia="仿宋_GB2312" w:cs="仿宋_GB2312"/>
          <w:kern w:val="0"/>
          <w:sz w:val="32"/>
          <w:szCs w:val="32"/>
          <w:u w:val="none"/>
        </w:rPr>
        <w:t>年初预算为</w:t>
      </w:r>
      <w:r>
        <w:rPr>
          <w:rFonts w:hint="eastAsia" w:ascii="仿宋_GB2312" w:hAnsi="黑体" w:eastAsia="仿宋_GB2312" w:cs="仿宋_GB2312"/>
          <w:kern w:val="0"/>
          <w:sz w:val="32"/>
          <w:szCs w:val="32"/>
          <w:u w:val="none"/>
          <w:lang w:val="en-US" w:eastAsia="zh-CN"/>
        </w:rPr>
        <w:t>219.09</w:t>
      </w:r>
      <w:r>
        <w:rPr>
          <w:rFonts w:hint="eastAsia" w:ascii="仿宋_GB2312" w:hAnsi="黑体" w:eastAsia="仿宋_GB2312" w:cs="仿宋_GB2312"/>
          <w:kern w:val="0"/>
          <w:sz w:val="32"/>
          <w:szCs w:val="32"/>
          <w:u w:val="none"/>
        </w:rPr>
        <w:t>万元，支出决算为</w:t>
      </w:r>
      <w:r>
        <w:rPr>
          <w:rFonts w:hint="eastAsia" w:ascii="仿宋_GB2312" w:hAnsi="黑体" w:eastAsia="仿宋_GB2312" w:cs="仿宋_GB2312"/>
          <w:kern w:val="0"/>
          <w:sz w:val="32"/>
          <w:szCs w:val="32"/>
          <w:u w:val="none"/>
          <w:lang w:val="en-US" w:eastAsia="zh-CN"/>
        </w:rPr>
        <w:t>235.58</w:t>
      </w:r>
      <w:r>
        <w:rPr>
          <w:rFonts w:hint="eastAsia" w:ascii="仿宋_GB2312" w:hAnsi="黑体" w:eastAsia="仿宋_GB2312" w:cs="仿宋_GB2312"/>
          <w:kern w:val="0"/>
          <w:sz w:val="32"/>
          <w:szCs w:val="32"/>
          <w:u w:val="none"/>
        </w:rPr>
        <w:t>万元，完成年初预算的</w:t>
      </w:r>
      <w:r>
        <w:rPr>
          <w:rFonts w:hint="eastAsia" w:ascii="仿宋_GB2312" w:hAnsi="黑体" w:eastAsia="仿宋_GB2312" w:cs="仿宋_GB2312"/>
          <w:kern w:val="0"/>
          <w:sz w:val="32"/>
          <w:szCs w:val="32"/>
          <w:u w:val="none"/>
          <w:lang w:val="en-US" w:eastAsia="zh-CN"/>
        </w:rPr>
        <w:t>107.53</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主要</w:t>
      </w:r>
      <w:r>
        <w:rPr>
          <w:rFonts w:hint="eastAsia" w:ascii="仿宋_GB2312" w:eastAsia="仿宋_GB2312" w:cs="仿宋_GB2312"/>
          <w:kern w:val="0"/>
          <w:sz w:val="32"/>
          <w:szCs w:val="32"/>
          <w:u w:val="none"/>
          <w:lang w:eastAsia="zh-CN"/>
        </w:rPr>
        <w:t>原因</w:t>
      </w:r>
      <w:r>
        <w:rPr>
          <w:rFonts w:hint="eastAsia" w:ascii="仿宋_GB2312" w:eastAsia="仿宋_GB2312" w:cs="仿宋_GB2312"/>
          <w:bCs/>
          <w:kern w:val="0"/>
          <w:sz w:val="32"/>
          <w:szCs w:val="32"/>
          <w:u w:val="none"/>
          <w:lang w:eastAsia="zh-CN"/>
        </w:rPr>
        <w:t>为2021年人员变动经费预算的公积金和2020年绩效工资补差应计提的公积金的补差。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三、</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w:t>
      </w:r>
      <w:r>
        <w:rPr>
          <w:rFonts w:hint="eastAsia" w:ascii="仿宋_GB2312" w:eastAsia="仿宋_GB2312" w:cs="仿宋_GB2312"/>
          <w:kern w:val="0"/>
          <w:sz w:val="32"/>
          <w:szCs w:val="32"/>
          <w:u w:val="none"/>
          <w:lang w:eastAsia="zh-CN"/>
        </w:rPr>
        <w:t>单位2021</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公共预算财政拨款基本支出    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u w:val="none"/>
          <w:lang w:eastAsia="zh-CN"/>
        </w:rPr>
      </w:pPr>
      <w:r>
        <w:rPr>
          <w:rFonts w:hint="eastAsia" w:ascii="仿宋_GB2312" w:eastAsia="仿宋_GB2312"/>
          <w:bCs/>
          <w:kern w:val="0"/>
          <w:sz w:val="32"/>
          <w:szCs w:val="32"/>
          <w:u w:val="none"/>
        </w:rPr>
        <w:t>（一）工资福利支出</w:t>
      </w:r>
      <w:r>
        <w:rPr>
          <w:rFonts w:hint="eastAsia" w:ascii="仿宋_GB2312" w:eastAsia="仿宋_GB2312"/>
          <w:bCs/>
          <w:kern w:val="0"/>
          <w:sz w:val="32"/>
          <w:szCs w:val="32"/>
          <w:u w:val="none"/>
          <w:lang w:val="en-US" w:eastAsia="zh-CN"/>
        </w:rPr>
        <w:t>3362.11</w:t>
      </w:r>
      <w:r>
        <w:rPr>
          <w:rFonts w:hint="eastAsia" w:ascii="仿宋_GB2312" w:eastAsia="仿宋_GB2312"/>
          <w:bCs/>
          <w:kern w:val="0"/>
          <w:sz w:val="32"/>
          <w:szCs w:val="32"/>
          <w:u w:val="none"/>
        </w:rPr>
        <w:t>万元，完成年初预算的</w:t>
      </w:r>
      <w:r>
        <w:rPr>
          <w:rFonts w:hint="eastAsia" w:ascii="仿宋_GB2312" w:eastAsia="仿宋_GB2312"/>
          <w:bCs/>
          <w:kern w:val="0"/>
          <w:sz w:val="32"/>
          <w:szCs w:val="32"/>
          <w:u w:val="none"/>
          <w:lang w:val="en-US" w:eastAsia="zh-CN"/>
        </w:rPr>
        <w:t>124.93</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主要原因为人员经费变动的补差。</w:t>
      </w:r>
    </w:p>
    <w:p>
      <w:pPr>
        <w:autoSpaceDE w:val="0"/>
        <w:autoSpaceDN w:val="0"/>
        <w:adjustRightInd w:val="0"/>
        <w:spacing w:line="560" w:lineRule="exact"/>
        <w:ind w:firstLine="640" w:firstLineChars="200"/>
        <w:jc w:val="left"/>
        <w:rPr>
          <w:rFonts w:hint="eastAsia" w:ascii="仿宋_GB2312" w:eastAsia="仿宋_GB2312"/>
          <w:bCs/>
          <w:kern w:val="0"/>
          <w:sz w:val="32"/>
          <w:szCs w:val="32"/>
          <w:u w:val="none"/>
          <w:lang w:eastAsia="zh-CN"/>
        </w:rPr>
      </w:pPr>
      <w:r>
        <w:rPr>
          <w:rFonts w:hint="eastAsia" w:ascii="仿宋_GB2312" w:eastAsia="仿宋_GB2312"/>
          <w:bCs/>
          <w:kern w:val="0"/>
          <w:sz w:val="32"/>
          <w:szCs w:val="32"/>
          <w:u w:val="none"/>
        </w:rPr>
        <w:t>（二）商品和服务支出</w:t>
      </w:r>
      <w:r>
        <w:rPr>
          <w:rFonts w:hint="eastAsia" w:ascii="仿宋_GB2312" w:eastAsia="仿宋_GB2312"/>
          <w:bCs/>
          <w:kern w:val="0"/>
          <w:sz w:val="32"/>
          <w:szCs w:val="32"/>
          <w:u w:val="none"/>
          <w:lang w:val="en-US" w:eastAsia="zh-CN"/>
        </w:rPr>
        <w:t>300.34</w:t>
      </w:r>
      <w:r>
        <w:rPr>
          <w:rFonts w:hint="eastAsia" w:ascii="仿宋_GB2312" w:eastAsia="仿宋_GB2312"/>
          <w:bCs/>
          <w:kern w:val="0"/>
          <w:sz w:val="32"/>
          <w:szCs w:val="32"/>
          <w:u w:val="none"/>
        </w:rPr>
        <w:t>万元，完成年初预算的</w:t>
      </w:r>
      <w:r>
        <w:rPr>
          <w:rFonts w:hint="eastAsia" w:ascii="仿宋_GB2312" w:eastAsia="仿宋_GB2312"/>
          <w:bCs/>
          <w:kern w:val="0"/>
          <w:sz w:val="32"/>
          <w:szCs w:val="32"/>
          <w:u w:val="none"/>
          <w:lang w:val="en-US" w:eastAsia="zh-CN"/>
        </w:rPr>
        <w:t>120.68</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主要原因为保安经费公用经费等的补差。</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u w:val="none"/>
        </w:rPr>
      </w:pPr>
      <w:r>
        <w:rPr>
          <w:rFonts w:hint="eastAsia" w:ascii="仿宋_GB2312" w:eastAsia="仿宋_GB2312"/>
          <w:bCs/>
          <w:kern w:val="0"/>
          <w:sz w:val="32"/>
          <w:szCs w:val="32"/>
          <w:u w:val="none"/>
        </w:rPr>
        <w:t xml:space="preserve"> </w:t>
      </w:r>
      <w:r>
        <w:rPr>
          <w:rFonts w:hint="eastAsia" w:ascii="仿宋_GB2312" w:eastAsia="仿宋_GB2312"/>
          <w:bCs/>
          <w:kern w:val="0"/>
          <w:sz w:val="32"/>
          <w:szCs w:val="32"/>
          <w:u w:val="none"/>
          <w:lang w:eastAsia="zh-CN"/>
        </w:rPr>
        <w:t>（三）对个人和家庭的补助支出</w:t>
      </w:r>
      <w:r>
        <w:rPr>
          <w:rFonts w:hint="eastAsia" w:ascii="仿宋_GB2312" w:eastAsia="仿宋_GB2312"/>
          <w:bCs/>
          <w:kern w:val="0"/>
          <w:sz w:val="32"/>
          <w:szCs w:val="32"/>
          <w:u w:val="none"/>
          <w:lang w:val="en-US" w:eastAsia="zh-CN"/>
        </w:rPr>
        <w:t>163.48万元，完成年初预算的102.08%。主要原因为退休人员经费变动补差。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四、</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年度政府性基金支出决算情况</w:t>
      </w:r>
    </w:p>
    <w:p>
      <w:pPr>
        <w:autoSpaceDE w:val="0"/>
        <w:autoSpaceDN w:val="0"/>
        <w:adjustRightInd w:val="0"/>
        <w:spacing w:line="560" w:lineRule="exact"/>
        <w:ind w:firstLine="627" w:firstLineChars="196"/>
        <w:jc w:val="left"/>
        <w:rPr>
          <w:rFonts w:hint="eastAsia" w:ascii="仿宋_GB2312" w:eastAsia="仿宋_GB2312" w:cs="Times New Roman"/>
          <w:b w:val="0"/>
          <w:bCs/>
          <w:kern w:val="0"/>
          <w:sz w:val="32"/>
          <w:szCs w:val="32"/>
          <w:u w:val="none"/>
        </w:rPr>
      </w:pPr>
      <w:r>
        <w:rPr>
          <w:rFonts w:hint="eastAsia" w:ascii="仿宋_GB2312" w:eastAsia="仿宋_GB2312" w:cs="Times New Roman"/>
          <w:b w:val="0"/>
          <w:bCs/>
          <w:kern w:val="0"/>
          <w:sz w:val="32"/>
          <w:szCs w:val="32"/>
          <w:u w:val="none"/>
        </w:rPr>
        <w:t>202</w:t>
      </w:r>
      <w:r>
        <w:rPr>
          <w:rFonts w:hint="eastAsia" w:ascii="仿宋_GB2312" w:eastAsia="仿宋_GB2312" w:cs="Times New Roman"/>
          <w:b w:val="0"/>
          <w:bCs/>
          <w:kern w:val="0"/>
          <w:sz w:val="32"/>
          <w:szCs w:val="32"/>
          <w:u w:val="none"/>
          <w:lang w:val="en-US" w:eastAsia="zh-CN"/>
        </w:rPr>
        <w:t>1</w:t>
      </w:r>
      <w:r>
        <w:rPr>
          <w:rFonts w:hint="eastAsia" w:ascii="仿宋_GB2312" w:eastAsia="仿宋_GB2312" w:cs="Times New Roman"/>
          <w:b w:val="0"/>
          <w:bCs/>
          <w:kern w:val="0"/>
          <w:sz w:val="32"/>
          <w:szCs w:val="32"/>
          <w:u w:val="none"/>
        </w:rPr>
        <w:t>年度</w:t>
      </w:r>
      <w:r>
        <w:rPr>
          <w:rFonts w:hint="eastAsia" w:ascii="仿宋_GB2312" w:eastAsia="仿宋_GB2312" w:cs="Times New Roman"/>
          <w:b w:val="0"/>
          <w:bCs/>
          <w:kern w:val="0"/>
          <w:sz w:val="32"/>
          <w:szCs w:val="32"/>
          <w:u w:val="none"/>
          <w:lang w:eastAsia="zh-CN"/>
        </w:rPr>
        <w:t>我单位</w:t>
      </w:r>
      <w:r>
        <w:rPr>
          <w:rFonts w:hint="eastAsia" w:ascii="仿宋_GB2312" w:eastAsia="仿宋_GB2312" w:cs="Times New Roman"/>
          <w:b w:val="0"/>
          <w:bCs/>
          <w:kern w:val="0"/>
          <w:sz w:val="32"/>
          <w:szCs w:val="32"/>
          <w:u w:val="none"/>
        </w:rPr>
        <w:t>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五、</w:t>
      </w:r>
      <w:r>
        <w:rPr>
          <w:rFonts w:hint="eastAsia" w:ascii="黑体" w:hAnsi="黑体" w:eastAsia="黑体" w:cs="仿宋_GB2312"/>
          <w:kern w:val="0"/>
          <w:sz w:val="32"/>
          <w:szCs w:val="32"/>
          <w:u w:val="none"/>
          <w:lang w:eastAsia="zh-CN"/>
        </w:rPr>
        <w:t>2021</w:t>
      </w:r>
      <w:r>
        <w:rPr>
          <w:rFonts w:hint="eastAsia" w:ascii="黑体" w:hAnsi="黑体" w:eastAsia="黑体" w:cs="仿宋_GB2312"/>
          <w:kern w:val="0"/>
          <w:sz w:val="32"/>
          <w:szCs w:val="32"/>
          <w:u w:val="none"/>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Times New Roman"/>
          <w:bCs/>
          <w:kern w:val="0"/>
          <w:sz w:val="32"/>
          <w:szCs w:val="32"/>
          <w:u w:val="none"/>
        </w:rPr>
      </w:pPr>
      <w:r>
        <w:rPr>
          <w:rFonts w:hint="eastAsia" w:ascii="仿宋_GB2312" w:eastAsia="仿宋_GB2312" w:cs="Times New Roman"/>
          <w:b w:val="0"/>
          <w:bCs/>
          <w:kern w:val="0"/>
          <w:sz w:val="32"/>
          <w:szCs w:val="32"/>
          <w:u w:val="none"/>
        </w:rPr>
        <w:t>202</w:t>
      </w:r>
      <w:r>
        <w:rPr>
          <w:rFonts w:hint="eastAsia" w:ascii="仿宋_GB2312" w:eastAsia="仿宋_GB2312" w:cs="Times New Roman"/>
          <w:b w:val="0"/>
          <w:bCs/>
          <w:kern w:val="0"/>
          <w:sz w:val="32"/>
          <w:szCs w:val="32"/>
          <w:u w:val="none"/>
          <w:lang w:val="en-US" w:eastAsia="zh-CN"/>
        </w:rPr>
        <w:t>1</w:t>
      </w:r>
      <w:r>
        <w:rPr>
          <w:rFonts w:hint="eastAsia" w:ascii="仿宋_GB2312" w:eastAsia="仿宋_GB2312" w:cs="Times New Roman"/>
          <w:b w:val="0"/>
          <w:bCs/>
          <w:kern w:val="0"/>
          <w:sz w:val="32"/>
          <w:szCs w:val="32"/>
          <w:u w:val="none"/>
        </w:rPr>
        <w:t>年度</w:t>
      </w:r>
      <w:r>
        <w:rPr>
          <w:rFonts w:hint="eastAsia" w:ascii="仿宋_GB2312" w:eastAsia="仿宋_GB2312" w:cs="Times New Roman"/>
          <w:b w:val="0"/>
          <w:bCs/>
          <w:kern w:val="0"/>
          <w:sz w:val="32"/>
          <w:szCs w:val="32"/>
          <w:u w:val="none"/>
          <w:lang w:eastAsia="zh-CN"/>
        </w:rPr>
        <w:t>我单位</w:t>
      </w:r>
      <w:r>
        <w:rPr>
          <w:rFonts w:hint="eastAsia" w:ascii="仿宋_GB2312" w:eastAsia="仿宋_GB2312" w:cs="Times New Roman"/>
          <w:b w:val="0"/>
          <w:bCs/>
          <w:kern w:val="0"/>
          <w:sz w:val="32"/>
          <w:szCs w:val="32"/>
          <w:u w:val="none"/>
        </w:rPr>
        <w:t>没有</w:t>
      </w:r>
      <w:r>
        <w:rPr>
          <w:rFonts w:hint="eastAsia" w:ascii="仿宋_GB2312" w:eastAsia="仿宋_GB2312"/>
          <w:b w:val="0"/>
          <w:bCs/>
          <w:kern w:val="0"/>
          <w:sz w:val="32"/>
          <w:szCs w:val="32"/>
          <w:u w:val="none"/>
        </w:rPr>
        <w:t>国有资本经营预算财政拨款</w:t>
      </w:r>
      <w:r>
        <w:rPr>
          <w:rFonts w:hint="eastAsia" w:ascii="仿宋_GB2312" w:eastAsia="仿宋_GB2312" w:cs="Times New Roman"/>
          <w:b w:val="0"/>
          <w:bCs/>
          <w:kern w:val="0"/>
          <w:sz w:val="32"/>
          <w:szCs w:val="32"/>
          <w:u w:val="none"/>
        </w:rPr>
        <w:t>收入，也没有</w:t>
      </w:r>
      <w:r>
        <w:rPr>
          <w:rFonts w:hint="eastAsia" w:ascii="仿宋_GB2312" w:eastAsia="仿宋_GB2312"/>
          <w:b w:val="0"/>
          <w:bCs/>
          <w:kern w:val="0"/>
          <w:sz w:val="32"/>
          <w:szCs w:val="32"/>
          <w:u w:val="none"/>
        </w:rPr>
        <w:t>国有资本经营预算财政拨款安排</w:t>
      </w:r>
      <w:r>
        <w:rPr>
          <w:rFonts w:hint="eastAsia" w:ascii="仿宋_GB2312" w:eastAsia="仿宋_GB2312" w:cs="Times New Roman"/>
          <w:b w:val="0"/>
          <w:bCs/>
          <w:kern w:val="0"/>
          <w:sz w:val="32"/>
          <w:szCs w:val="32"/>
          <w:u w:val="none"/>
        </w:rPr>
        <w:t>的支出，故无数据情况说明</w:t>
      </w:r>
      <w:r>
        <w:rPr>
          <w:rFonts w:hint="eastAsia" w:ascii="仿宋_GB2312" w:eastAsia="仿宋_GB2312" w:cs="Times New Roman"/>
          <w:bCs/>
          <w:kern w:val="0"/>
          <w:sz w:val="32"/>
          <w:szCs w:val="32"/>
          <w:u w:val="none"/>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六、</w:t>
      </w:r>
      <w:r>
        <w:rPr>
          <w:rFonts w:hint="eastAsia" w:ascii="黑体" w:hAnsi="黑体" w:eastAsia="黑体"/>
          <w:sz w:val="32"/>
          <w:szCs w:val="32"/>
          <w:u w:val="none"/>
        </w:rPr>
        <w:t>一般</w:t>
      </w:r>
      <w:r>
        <w:rPr>
          <w:rFonts w:hint="eastAsia" w:ascii="黑体" w:hAnsi="黑体" w:eastAsia="黑体" w:cs="仿宋_GB2312"/>
          <w:kern w:val="0"/>
          <w:sz w:val="32"/>
          <w:szCs w:val="32"/>
          <w:u w:val="none"/>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w:t>
      </w:r>
      <w:r>
        <w:rPr>
          <w:rFonts w:hint="eastAsia" w:ascii="仿宋_GB2312" w:eastAsia="仿宋_GB2312" w:cs="仿宋_GB2312"/>
          <w:kern w:val="0"/>
          <w:sz w:val="32"/>
          <w:szCs w:val="32"/>
          <w:u w:val="none"/>
          <w:lang w:eastAsia="zh-CN"/>
        </w:rPr>
        <w:t>单位2021</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公共预算财政拨款安排的“三公”经费支出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%，比上年</w:t>
      </w:r>
      <w:r>
        <w:rPr>
          <w:rFonts w:hint="eastAsia" w:ascii="仿宋_GB2312" w:eastAsia="仿宋_GB2312" w:cs="仿宋_GB2312"/>
          <w:kern w:val="0"/>
          <w:sz w:val="32"/>
          <w:szCs w:val="32"/>
          <w:u w:val="none"/>
          <w:lang w:eastAsia="zh-CN"/>
        </w:rPr>
        <w:t>减少</w:t>
      </w:r>
      <w:r>
        <w:rPr>
          <w:rFonts w:hint="eastAsia" w:ascii="仿宋_GB2312" w:eastAsia="仿宋_GB2312" w:cs="仿宋_GB2312"/>
          <w:kern w:val="0"/>
          <w:sz w:val="32"/>
          <w:szCs w:val="32"/>
          <w:u w:val="none"/>
          <w:lang w:val="en-US" w:eastAsia="zh-CN"/>
        </w:rPr>
        <w:t>0.18</w:t>
      </w:r>
      <w:r>
        <w:rPr>
          <w:rFonts w:hint="eastAsia" w:ascii="仿宋_GB2312" w:eastAsia="仿宋_GB2312" w:cs="仿宋_GB2312"/>
          <w:kern w:val="0"/>
          <w:sz w:val="32"/>
          <w:szCs w:val="32"/>
          <w:u w:val="none"/>
        </w:rPr>
        <w:t>万元，主要原因是</w:t>
      </w:r>
      <w:r>
        <w:rPr>
          <w:rFonts w:hint="eastAsia" w:ascii="仿宋_GB2312" w:eastAsia="仿宋_GB2312" w:cs="仿宋_GB2312"/>
          <w:kern w:val="0"/>
          <w:sz w:val="32"/>
          <w:szCs w:val="32"/>
          <w:u w:val="none"/>
          <w:lang w:eastAsia="zh-CN"/>
        </w:rPr>
        <w:t>未使用一般公共预算财政拨款支出“三公”经费</w:t>
      </w:r>
      <w:r>
        <w:rPr>
          <w:rFonts w:hint="eastAsia" w:ascii="仿宋_GB2312" w:eastAsia="仿宋_GB2312" w:cs="仿宋_GB2312"/>
          <w:kern w:val="0"/>
          <w:sz w:val="32"/>
          <w:szCs w:val="32"/>
          <w:u w:val="none"/>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lang w:val="en-US" w:eastAsia="zh-CN"/>
        </w:rPr>
      </w:pPr>
      <w:r>
        <w:rPr>
          <w:rFonts w:hint="eastAsia" w:ascii="仿宋_GB2312" w:eastAsia="仿宋_GB2312" w:cs="仿宋_GB2312"/>
          <w:kern w:val="0"/>
          <w:sz w:val="32"/>
          <w:szCs w:val="32"/>
          <w:u w:val="none"/>
        </w:rPr>
        <w:t>（一）因公出国（境）费支出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（二）公务用车购置及运行费支出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（三）公务接待费支出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u w:val="none"/>
        </w:rPr>
      </w:pPr>
      <w:r>
        <w:rPr>
          <w:rFonts w:hint="eastAsia" w:ascii="黑体" w:hAnsi="黑体" w:eastAsia="黑体" w:cs="仿宋_GB2312"/>
          <w:kern w:val="0"/>
          <w:sz w:val="32"/>
          <w:szCs w:val="32"/>
          <w:u w:val="none"/>
        </w:rPr>
        <w:t>七、其他重要事项情况说明</w:t>
      </w:r>
      <w:bookmarkStart w:id="0" w:name="_GoBack"/>
      <w:bookmarkEnd w:id="0"/>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（一）</w:t>
      </w:r>
      <w:r>
        <w:rPr>
          <w:rFonts w:hint="eastAsia" w:ascii="楷体_GB2312" w:eastAsia="楷体_GB2312"/>
          <w:sz w:val="32"/>
          <w:szCs w:val="32"/>
          <w:u w:val="none"/>
        </w:rPr>
        <w:t xml:space="preserve"> </w:t>
      </w:r>
      <w:r>
        <w:rPr>
          <w:rFonts w:hint="eastAsia" w:ascii="楷体_GB2312" w:eastAsia="楷体_GB2312" w:cs="仿宋_GB2312"/>
          <w:kern w:val="0"/>
          <w:sz w:val="32"/>
          <w:szCs w:val="32"/>
          <w:u w:val="none"/>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kern w:val="0"/>
          <w:sz w:val="32"/>
          <w:szCs w:val="32"/>
          <w:u w:val="none"/>
        </w:rPr>
      </w:pPr>
      <w:r>
        <w:rPr>
          <w:rFonts w:hint="eastAsia" w:ascii="仿宋_GB2312" w:eastAsia="仿宋_GB2312" w:cs="仿宋_GB2312"/>
          <w:b w:val="0"/>
          <w:kern w:val="0"/>
          <w:sz w:val="32"/>
          <w:szCs w:val="32"/>
          <w:u w:val="none"/>
        </w:rPr>
        <w:t>本</w:t>
      </w:r>
      <w:r>
        <w:rPr>
          <w:rFonts w:hint="eastAsia" w:ascii="仿宋_GB2312" w:eastAsia="仿宋_GB2312" w:cs="仿宋_GB2312"/>
          <w:b w:val="0"/>
          <w:kern w:val="0"/>
          <w:sz w:val="32"/>
          <w:szCs w:val="32"/>
          <w:u w:val="none"/>
          <w:lang w:eastAsia="zh-CN"/>
        </w:rPr>
        <w:t>单位</w:t>
      </w:r>
      <w:r>
        <w:rPr>
          <w:rFonts w:hint="eastAsia" w:ascii="仿宋_GB2312" w:eastAsia="仿宋_GB2312" w:cs="仿宋_GB2312"/>
          <w:b w:val="0"/>
          <w:kern w:val="0"/>
          <w:sz w:val="32"/>
          <w:szCs w:val="32"/>
          <w:u w:val="none"/>
        </w:rPr>
        <w:t>无机关运行经费支出</w:t>
      </w:r>
      <w:r>
        <w:rPr>
          <w:rFonts w:hint="eastAsia" w:ascii="仿宋_GB2312" w:eastAsia="仿宋_GB2312" w:cs="仿宋_GB2312"/>
          <w:b w:val="0"/>
          <w:kern w:val="0"/>
          <w:sz w:val="32"/>
          <w:szCs w:val="32"/>
          <w:u w:val="none"/>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本</w:t>
      </w:r>
      <w:r>
        <w:rPr>
          <w:rFonts w:hint="eastAsia" w:ascii="仿宋_GB2312" w:eastAsia="仿宋_GB2312" w:cs="仿宋_GB2312"/>
          <w:kern w:val="0"/>
          <w:sz w:val="32"/>
          <w:szCs w:val="32"/>
          <w:u w:val="none"/>
          <w:lang w:eastAsia="zh-CN"/>
        </w:rPr>
        <w:t>单位2021</w:t>
      </w:r>
      <w:r>
        <w:rPr>
          <w:rFonts w:hint="eastAsia" w:ascii="仿宋_GB2312" w:eastAsia="仿宋_GB2312" w:cs="仿宋_GB2312"/>
          <w:kern w:val="0"/>
          <w:sz w:val="32"/>
          <w:szCs w:val="32"/>
          <w:u w:val="none"/>
        </w:rPr>
        <w:t>年度政府采购支出总额</w:t>
      </w:r>
      <w:r>
        <w:rPr>
          <w:rFonts w:hint="eastAsia" w:ascii="仿宋_GB2312" w:eastAsia="仿宋_GB2312" w:cs="仿宋_GB2312"/>
          <w:kern w:val="0"/>
          <w:sz w:val="32"/>
          <w:szCs w:val="32"/>
          <w:u w:val="none"/>
          <w:lang w:val="en-US" w:eastAsia="zh-CN"/>
        </w:rPr>
        <w:t>25.23</w:t>
      </w:r>
      <w:r>
        <w:rPr>
          <w:rFonts w:hint="eastAsia" w:ascii="仿宋_GB2312" w:eastAsia="仿宋_GB2312" w:cs="仿宋_GB2312"/>
          <w:kern w:val="0"/>
          <w:sz w:val="32"/>
          <w:szCs w:val="32"/>
          <w:u w:val="none"/>
        </w:rPr>
        <w:t>万元，其中：政府采购货物支出</w:t>
      </w:r>
      <w:r>
        <w:rPr>
          <w:rFonts w:hint="eastAsia" w:ascii="仿宋_GB2312" w:eastAsia="仿宋_GB2312" w:cs="仿宋_GB2312"/>
          <w:kern w:val="0"/>
          <w:sz w:val="32"/>
          <w:szCs w:val="32"/>
          <w:u w:val="none"/>
          <w:lang w:val="en-US" w:eastAsia="zh-CN"/>
        </w:rPr>
        <w:t>25.23</w:t>
      </w:r>
      <w:r>
        <w:rPr>
          <w:rFonts w:hint="eastAsia" w:ascii="仿宋_GB2312" w:eastAsia="仿宋_GB2312" w:cs="仿宋_GB2312"/>
          <w:kern w:val="0"/>
          <w:sz w:val="32"/>
          <w:szCs w:val="32"/>
          <w:u w:val="none"/>
        </w:rPr>
        <w:t>万元、政府采购工程支出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万元、政府采购服务支出</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万元，（口径参见部门决算F03表《机构运行信息表》中政府采购相关数据，并做好与</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 xml:space="preserve"> 年度政府采购信息统计报表中“政府采购资金情况表”有关数据的衔接）。授予中小企业合同金额</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万元，占政府采购支出总额的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%，其中：授予小微企业合同金额</w:t>
      </w:r>
      <w:r>
        <w:rPr>
          <w:rFonts w:hint="eastAsia" w:ascii="仿宋_GB2312" w:eastAsia="仿宋_GB2312" w:cs="仿宋_GB2312"/>
          <w:kern w:val="0"/>
          <w:sz w:val="32"/>
          <w:szCs w:val="32"/>
          <w:u w:val="none"/>
          <w:lang w:val="en-US" w:eastAsia="zh-CN"/>
        </w:rPr>
        <w:t>25.23</w:t>
      </w:r>
      <w:r>
        <w:rPr>
          <w:rFonts w:hint="eastAsia" w:ascii="仿宋_GB2312" w:eastAsia="仿宋_GB2312" w:cs="仿宋_GB2312"/>
          <w:kern w:val="0"/>
          <w:sz w:val="32"/>
          <w:szCs w:val="32"/>
          <w:u w:val="none"/>
        </w:rPr>
        <w:t>万元，占政府采购支出总额的</w:t>
      </w:r>
      <w:r>
        <w:rPr>
          <w:rFonts w:hint="eastAsia" w:ascii="仿宋_GB2312" w:eastAsia="仿宋_GB2312" w:cs="仿宋_GB2312"/>
          <w:kern w:val="0"/>
          <w:sz w:val="32"/>
          <w:szCs w:val="32"/>
          <w:u w:val="none"/>
          <w:lang w:val="en-US" w:eastAsia="zh-CN"/>
        </w:rPr>
        <w:t>100</w:t>
      </w:r>
      <w:r>
        <w:rPr>
          <w:rFonts w:hint="eastAsia" w:ascii="仿宋_GB2312" w:eastAsia="仿宋_GB2312" w:cs="仿宋_GB2312"/>
          <w:kern w:val="0"/>
          <w:sz w:val="32"/>
          <w:szCs w:val="32"/>
          <w:u w:val="none"/>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u w:val="none"/>
        </w:rPr>
      </w:pPr>
      <w:r>
        <w:rPr>
          <w:rFonts w:hint="eastAsia" w:ascii="仿宋_GB2312" w:eastAsia="仿宋_GB2312" w:cs="仿宋_GB2312"/>
          <w:kern w:val="0"/>
          <w:sz w:val="32"/>
          <w:szCs w:val="32"/>
          <w:u w:val="none"/>
        </w:rPr>
        <w:t>截至</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年12月31日，本</w:t>
      </w:r>
      <w:r>
        <w:rPr>
          <w:rFonts w:hint="eastAsia" w:ascii="仿宋_GB2312" w:eastAsia="仿宋_GB2312" w:cs="仿宋_GB2312"/>
          <w:kern w:val="0"/>
          <w:sz w:val="32"/>
          <w:szCs w:val="32"/>
          <w:u w:val="none"/>
          <w:lang w:eastAsia="zh-CN"/>
        </w:rPr>
        <w:t>单位</w:t>
      </w:r>
      <w:r>
        <w:rPr>
          <w:rFonts w:hint="eastAsia" w:ascii="仿宋_GB2312" w:eastAsia="仿宋_GB2312" w:cs="仿宋_GB2312"/>
          <w:kern w:val="0"/>
          <w:sz w:val="32"/>
          <w:szCs w:val="32"/>
          <w:u w:val="none"/>
        </w:rPr>
        <w:t>共有车辆</w:t>
      </w:r>
      <w:r>
        <w:rPr>
          <w:rFonts w:hint="eastAsia" w:ascii="仿宋_GB2312" w:eastAsia="仿宋_GB2312" w:cs="仿宋_GB2312"/>
          <w:kern w:val="0"/>
          <w:sz w:val="32"/>
          <w:szCs w:val="32"/>
          <w:u w:val="none"/>
          <w:lang w:val="en-US" w:eastAsia="zh-CN"/>
        </w:rPr>
        <w:t>1</w:t>
      </w:r>
      <w:r>
        <w:rPr>
          <w:rFonts w:hint="eastAsia" w:ascii="仿宋_GB2312" w:eastAsia="仿宋_GB2312" w:cs="仿宋_GB2312"/>
          <w:kern w:val="0"/>
          <w:sz w:val="32"/>
          <w:szCs w:val="32"/>
          <w:u w:val="none"/>
        </w:rPr>
        <w:t>辆，其中：公务用车</w:t>
      </w:r>
      <w:r>
        <w:rPr>
          <w:rFonts w:hint="eastAsia" w:ascii="仿宋_GB2312" w:eastAsia="仿宋_GB2312" w:cs="仿宋_GB2312"/>
          <w:kern w:val="0"/>
          <w:sz w:val="32"/>
          <w:szCs w:val="32"/>
          <w:u w:val="none"/>
          <w:lang w:val="en-US" w:eastAsia="zh-CN"/>
        </w:rPr>
        <w:t>1</w:t>
      </w:r>
      <w:r>
        <w:rPr>
          <w:rFonts w:hint="eastAsia" w:ascii="仿宋_GB2312" w:eastAsia="仿宋_GB2312" w:cs="仿宋_GB2312"/>
          <w:kern w:val="0"/>
          <w:sz w:val="32"/>
          <w:szCs w:val="32"/>
          <w:u w:val="none"/>
        </w:rPr>
        <w:t>辆；执法执勤用车</w:t>
      </w:r>
      <w:r>
        <w:rPr>
          <w:rFonts w:hint="eastAsia" w:ascii="仿宋_GB2312" w:eastAsia="仿宋_GB2312" w:cs="仿宋_GB2312"/>
          <w:kern w:val="0"/>
          <w:sz w:val="32"/>
          <w:szCs w:val="32"/>
          <w:u w:val="none"/>
          <w:lang w:val="en-US" w:eastAsia="zh-CN"/>
        </w:rPr>
        <w:t>1</w:t>
      </w:r>
      <w:r>
        <w:rPr>
          <w:rFonts w:hint="eastAsia" w:ascii="仿宋_GB2312" w:eastAsia="仿宋_GB2312" w:cs="仿宋_GB2312"/>
          <w:kern w:val="0"/>
          <w:sz w:val="32"/>
          <w:szCs w:val="32"/>
          <w:u w:val="none"/>
        </w:rPr>
        <w:t xml:space="preserve"> 辆；专业技术用车</w:t>
      </w:r>
      <w:r>
        <w:rPr>
          <w:rFonts w:hint="eastAsia" w:ascii="仿宋_GB2312" w:eastAsia="仿宋_GB2312" w:cs="仿宋_GB2312"/>
          <w:kern w:val="0"/>
          <w:sz w:val="32"/>
          <w:szCs w:val="32"/>
          <w:u w:val="none"/>
          <w:lang w:val="en-US" w:eastAsia="zh-CN"/>
        </w:rPr>
        <w:t>1</w:t>
      </w:r>
      <w:r>
        <w:rPr>
          <w:rFonts w:hint="eastAsia" w:ascii="仿宋_GB2312" w:eastAsia="仿宋_GB2312" w:cs="仿宋_GB2312"/>
          <w:kern w:val="0"/>
          <w:sz w:val="32"/>
          <w:szCs w:val="32"/>
          <w:u w:val="none"/>
        </w:rPr>
        <w:t>辆；其他用车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 xml:space="preserve">  辆；单价50万元 以上通用设备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台（套），单价100 万元以上专用设备</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u w:val="none"/>
        </w:rPr>
      </w:pPr>
      <w:r>
        <w:rPr>
          <w:rFonts w:hint="eastAsia" w:ascii="楷体_GB2312" w:eastAsia="楷体_GB2312" w:cs="仿宋_GB2312"/>
          <w:kern w:val="0"/>
          <w:sz w:val="32"/>
          <w:szCs w:val="32"/>
          <w:u w:val="none"/>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u w:val="none"/>
        </w:rPr>
      </w:pPr>
      <w:r>
        <w:rPr>
          <w:rFonts w:hint="eastAsia" w:ascii="仿宋_GB2312" w:eastAsia="仿宋_GB2312" w:cs="仿宋_GB2312"/>
          <w:kern w:val="0"/>
          <w:sz w:val="32"/>
          <w:szCs w:val="32"/>
          <w:u w:val="none"/>
        </w:rPr>
        <w:t>根据财政预算管理要求，我</w:t>
      </w:r>
      <w:r>
        <w:rPr>
          <w:rFonts w:hint="eastAsia" w:ascii="仿宋_GB2312" w:eastAsia="仿宋_GB2312" w:cs="仿宋_GB2312"/>
          <w:kern w:val="0"/>
          <w:sz w:val="32"/>
          <w:szCs w:val="32"/>
          <w:u w:val="none"/>
          <w:lang w:eastAsia="zh-CN"/>
        </w:rPr>
        <w:t>单位</w:t>
      </w:r>
      <w:r>
        <w:rPr>
          <w:rFonts w:hint="eastAsia" w:ascii="仿宋_GB2312" w:eastAsia="仿宋_GB2312" w:cs="仿宋_GB2312"/>
          <w:kern w:val="0"/>
          <w:sz w:val="32"/>
          <w:szCs w:val="32"/>
          <w:u w:val="none"/>
        </w:rPr>
        <w:t>组织对</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年度一般公共预算项目支出全面开展绩效自评。共涉及资金</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万元，占一般公共预算项目支出总额的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%。组织对</w:t>
      </w:r>
      <w:r>
        <w:rPr>
          <w:rFonts w:hint="eastAsia" w:ascii="仿宋_GB2312" w:eastAsia="仿宋_GB2312" w:cs="仿宋_GB2312"/>
          <w:kern w:val="0"/>
          <w:sz w:val="32"/>
          <w:szCs w:val="32"/>
          <w:u w:val="none"/>
          <w:lang w:eastAsia="zh-CN"/>
        </w:rPr>
        <w:t>2021</w:t>
      </w:r>
      <w:r>
        <w:rPr>
          <w:rFonts w:hint="eastAsia" w:ascii="仿宋_GB2312" w:eastAsia="仿宋_GB2312" w:cs="仿宋_GB2312"/>
          <w:kern w:val="0"/>
          <w:sz w:val="32"/>
          <w:szCs w:val="32"/>
          <w:u w:val="none"/>
        </w:rPr>
        <w:t>年度</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个政府性基金预算项目支出开展绩效自评，共涉及资金</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万元，占政府性基金预算项目支出总额的</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u w:val="none"/>
        </w:rPr>
        <w:t>%。</w:t>
      </w:r>
    </w:p>
    <w:p>
      <w:pPr>
        <w:spacing w:line="580" w:lineRule="exact"/>
        <w:ind w:firstLine="645"/>
        <w:rPr>
          <w:rFonts w:ascii="仿宋_GB2312" w:eastAsia="仿宋_GB2312"/>
          <w:b/>
          <w:sz w:val="32"/>
          <w:szCs w:val="32"/>
          <w:u w:val="none"/>
        </w:rPr>
      </w:pPr>
      <w:r>
        <w:rPr>
          <w:rFonts w:hint="eastAsia" w:ascii="仿宋_GB2312" w:eastAsia="仿宋_GB2312"/>
          <w:b/>
          <w:sz w:val="32"/>
          <w:szCs w:val="32"/>
          <w:u w:val="none"/>
        </w:rPr>
        <w:t>第四部分：名词解释</w:t>
      </w:r>
    </w:p>
    <w:p>
      <w:pPr>
        <w:ind w:firstLine="640"/>
        <w:rPr>
          <w:rFonts w:hint="eastAsia" w:ascii="仿宋_GB2312" w:eastAsia="仿宋_GB2312"/>
          <w:sz w:val="32"/>
          <w:szCs w:val="32"/>
          <w:u w:val="none"/>
        </w:rPr>
      </w:pPr>
      <w:r>
        <w:rPr>
          <w:rFonts w:hint="eastAsia" w:ascii="仿宋_GB2312" w:eastAsia="仿宋_GB2312"/>
          <w:sz w:val="32"/>
          <w:szCs w:val="32"/>
          <w:u w:val="none"/>
        </w:rPr>
        <w:t>一、财政拨款收入：指</w:t>
      </w:r>
      <w:r>
        <w:rPr>
          <w:rFonts w:hint="eastAsia" w:ascii="仿宋_GB2312" w:eastAsia="仿宋_GB2312"/>
          <w:sz w:val="32"/>
          <w:szCs w:val="32"/>
          <w:u w:val="none"/>
          <w:lang w:eastAsia="zh-CN"/>
        </w:rPr>
        <w:t>柳州市</w:t>
      </w:r>
      <w:r>
        <w:rPr>
          <w:rFonts w:hint="eastAsia" w:ascii="仿宋_GB2312" w:eastAsia="仿宋_GB2312"/>
          <w:sz w:val="32"/>
          <w:szCs w:val="32"/>
          <w:u w:val="none"/>
        </w:rPr>
        <w:t xml:space="preserve">财政部门当年拨付的资金。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二、事业收入：指事业单位开展专业业务活动及辅助活动所取得的收入。</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三、经营收入：指事业单位在专业业务活动及其辅助活动之外开展非独立核算经营活动取得的收入。</w:t>
      </w:r>
    </w:p>
    <w:p>
      <w:pPr>
        <w:ind w:firstLine="640"/>
        <w:rPr>
          <w:rFonts w:hint="eastAsia" w:ascii="仿宋_GB2312" w:eastAsia="仿宋_GB2312"/>
          <w:sz w:val="32"/>
          <w:szCs w:val="32"/>
          <w:u w:val="none"/>
        </w:rPr>
      </w:pPr>
      <w:r>
        <w:rPr>
          <w:rFonts w:hint="eastAsia" w:ascii="仿宋_GB2312" w:eastAsia="仿宋_GB2312"/>
          <w:sz w:val="32"/>
          <w:szCs w:val="32"/>
          <w:u w:val="none"/>
        </w:rPr>
        <w:t>四、其他收入：指除上述“财政拨款收入”“事业收入”“经营收入”等以外的收入。</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六、年初结转和结余：指以前年度尚未完成、结转到本年 按有关规定继续使用的资金。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 xml:space="preserve">十、项目支出：指在基本支出之外为完成特定行政任务和事业发展目标所发生的支出。 </w:t>
      </w:r>
    </w:p>
    <w:p>
      <w:pPr>
        <w:ind w:firstLine="640"/>
        <w:rPr>
          <w:rFonts w:hint="eastAsia" w:ascii="仿宋_GB2312" w:eastAsia="仿宋_GB2312"/>
          <w:sz w:val="32"/>
          <w:szCs w:val="32"/>
          <w:u w:val="none"/>
        </w:rPr>
      </w:pPr>
      <w:r>
        <w:rPr>
          <w:rFonts w:hint="eastAsia" w:ascii="仿宋_GB2312" w:eastAsia="仿宋_GB2312"/>
          <w:sz w:val="32"/>
          <w:szCs w:val="32"/>
          <w:u w:val="none"/>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十二、“三公”经费：纳入</w:t>
      </w:r>
      <w:r>
        <w:rPr>
          <w:rFonts w:hint="eastAsia" w:ascii="仿宋_GB2312" w:eastAsia="仿宋_GB2312"/>
          <w:sz w:val="32"/>
          <w:szCs w:val="32"/>
          <w:u w:val="none"/>
          <w:lang w:eastAsia="zh-CN"/>
        </w:rPr>
        <w:t>柳州市</w:t>
      </w:r>
      <w:r>
        <w:rPr>
          <w:rFonts w:hint="eastAsia" w:ascii="仿宋_GB2312" w:eastAsia="仿宋_GB2312"/>
          <w:sz w:val="32"/>
          <w:szCs w:val="32"/>
          <w:u w:val="none"/>
        </w:rPr>
        <w:t>财政预决算管理的“三公”经费，是指</w:t>
      </w:r>
      <w:r>
        <w:rPr>
          <w:rFonts w:hint="eastAsia" w:ascii="仿宋_GB2312" w:eastAsia="仿宋_GB2312"/>
          <w:sz w:val="32"/>
          <w:szCs w:val="32"/>
          <w:u w:val="none"/>
          <w:lang w:eastAsia="zh-CN"/>
        </w:rPr>
        <w:t>柳州市</w:t>
      </w:r>
      <w:r>
        <w:rPr>
          <w:rFonts w:hint="eastAsia" w:ascii="仿宋_GB2312" w:eastAsia="仿宋_GB2312"/>
          <w:sz w:val="32"/>
          <w:szCs w:val="32"/>
          <w:u w:val="none"/>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u w:val="none"/>
        </w:rPr>
      </w:pPr>
      <w:r>
        <w:rPr>
          <w:rFonts w:hint="eastAsia" w:ascii="仿宋_GB2312" w:eastAsia="仿宋_GB2312"/>
          <w:sz w:val="32"/>
          <w:szCs w:val="32"/>
          <w:u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u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1209C"/>
    <w:multiLevelType w:val="singleLevel"/>
    <w:tmpl w:val="95D1209C"/>
    <w:lvl w:ilvl="0" w:tentative="0">
      <w:start w:val="2"/>
      <w:numFmt w:val="chineseCounting"/>
      <w:suff w:val="nothing"/>
      <w:lvlText w:val="（%1）"/>
      <w:lvlJc w:val="left"/>
      <w:rPr>
        <w:rFonts w:hint="eastAsia"/>
      </w:rPr>
    </w:lvl>
  </w:abstractNum>
  <w:abstractNum w:abstractNumId="1">
    <w:nsid w:val="CAC1534D"/>
    <w:multiLevelType w:val="singleLevel"/>
    <w:tmpl w:val="CAC1534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zUxMWE3Yjc4ZmEzNTRiYzkyMmM2MGQwNTQ4MTIifQ=="/>
  </w:docVars>
  <w:rsids>
    <w:rsidRoot w:val="00000000"/>
    <w:rsid w:val="0C0455A8"/>
    <w:rsid w:val="1BF76153"/>
    <w:rsid w:val="1C7165D0"/>
    <w:rsid w:val="2B4D3AD2"/>
    <w:rsid w:val="41335C3F"/>
    <w:rsid w:val="437858C8"/>
    <w:rsid w:val="5F25038D"/>
    <w:rsid w:val="6BA37E39"/>
    <w:rsid w:val="74CD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4395</Words>
  <Characters>4999</Characters>
  <Lines>0</Lines>
  <Paragraphs>0</Paragraphs>
  <TotalTime>13</TotalTime>
  <ScaleCrop>false</ScaleCrop>
  <LinksUpToDate>false</LinksUpToDate>
  <CharactersWithSpaces>5054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2022-08-04T02:55:00Z</dcterms:created>
  <dc:creator>Administrator</dc:creator>
  <cp:lastModifiedBy>唐菲</cp:lastModifiedBy>
  <dcterms:modified xsi:type="dcterms:W3CDTF">2022-08-09T08:53:12Z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BF0BD7F4B9814F53B25C8ACBE920F177</vt:lpwstr>
  </property>
</Properties>
</file>