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Times New Roman" w:eastAsia="黑体" w:cs="ArialUnicodeMS"/>
          <w:bCs w:val="0"/>
          <w:kern w:val="0"/>
          <w:sz w:val="52"/>
          <w:szCs w:val="52"/>
          <w:u w:val="none"/>
          <w:lang w:val="en-US" w:eastAsia="zh-CN"/>
        </w:rPr>
      </w:pPr>
      <w:r>
        <w:rPr>
          <w:rFonts w:hint="eastAsia" w:ascii="黑体" w:eastAsia="黑体" w:cs="ArialUnicodeMS"/>
          <w:kern w:val="0"/>
          <w:sz w:val="52"/>
          <w:szCs w:val="52"/>
        </w:rPr>
        <w:t>柳州市</w:t>
      </w:r>
      <w:r>
        <w:rPr>
          <w:rFonts w:hint="eastAsia" w:ascii="黑体" w:hAnsi="Times New Roman" w:eastAsia="黑体" w:cs="ArialUnicodeMS"/>
          <w:bCs w:val="0"/>
          <w:kern w:val="0"/>
          <w:sz w:val="52"/>
          <w:szCs w:val="52"/>
          <w:u w:val="none"/>
          <w:lang w:val="en-US" w:eastAsia="zh-CN"/>
        </w:rPr>
        <w:t>第六十六中学</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柳州市第六十六中学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柳州市第六十六中学</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w:t>
      </w:r>
      <w:r>
        <w:rPr>
          <w:rFonts w:hint="eastAsia" w:ascii="仿宋_GB2312" w:eastAsia="仿宋_GB2312"/>
          <w:sz w:val="32"/>
          <w:szCs w:val="32"/>
          <w:lang w:val="en-US" w:eastAsia="zh-CN"/>
        </w:rPr>
        <w:t>明细</w:t>
      </w:r>
      <w:r>
        <w:rPr>
          <w:rFonts w:hint="eastAsia" w:ascii="仿宋_GB2312" w:eastAsia="仿宋_GB2312"/>
          <w:sz w:val="32"/>
          <w:szCs w:val="32"/>
        </w:rPr>
        <w:t>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柳州市第六十六中学</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left"/>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柳州市第六十六中学</w:t>
      </w:r>
      <w:r>
        <w:rPr>
          <w:rFonts w:hint="eastAsia" w:ascii="仿宋_GB2312" w:eastAsia="仿宋_GB2312"/>
          <w:b/>
          <w:sz w:val="32"/>
          <w:szCs w:val="32"/>
        </w:rPr>
        <w:t>概况</w:t>
      </w:r>
    </w:p>
    <w:p>
      <w:pPr>
        <w:ind w:firstLine="646"/>
        <w:rPr>
          <w:rFonts w:hint="eastAsia" w:ascii="仿宋_GB2312" w:eastAsia="仿宋_GB2312"/>
          <w:b/>
          <w:bCs/>
          <w:sz w:val="32"/>
          <w:szCs w:val="32"/>
        </w:rPr>
      </w:pPr>
      <w:r>
        <w:rPr>
          <w:rFonts w:hint="eastAsia" w:ascii="仿宋_GB2312" w:eastAsia="仿宋_GB2312"/>
          <w:b/>
          <w:bCs/>
          <w:sz w:val="32"/>
          <w:szCs w:val="32"/>
        </w:rPr>
        <w:t>一、主要职能</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（一）对有严重不良行为的未成年实施高中、初中学历教育。包括未达到刑事责任年龄但有危害社会及犯罪行为的未成年人。</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（二）对已满12周岁不满18周岁且符合相关条件，有严重不良行为的未成年进行教育矫治，构建罪错行为预防矫治体系，努力培养健康成长、全面发展的社会主义合格公民。</w:t>
      </w:r>
    </w:p>
    <w:p>
      <w:pPr>
        <w:ind w:firstLine="64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二、单位机构设置情况</w:t>
      </w:r>
    </w:p>
    <w:p>
      <w:pPr>
        <w:ind w:firstLine="646"/>
        <w:rPr>
          <w:rFonts w:hint="eastAsia" w:ascii="仿宋_GB2312" w:eastAsia="仿宋_GB2312"/>
          <w:sz w:val="32"/>
          <w:szCs w:val="32"/>
        </w:rPr>
      </w:pPr>
      <w:r>
        <w:rPr>
          <w:rFonts w:hint="eastAsia" w:ascii="仿宋_GB2312" w:eastAsia="仿宋_GB2312"/>
          <w:sz w:val="32"/>
          <w:szCs w:val="32"/>
        </w:rPr>
        <w:t>柳州市第六十六中学是柳州市教育局管理的未定级公益一类全额拨款事业单位。</w:t>
      </w:r>
    </w:p>
    <w:p>
      <w:pPr>
        <w:ind w:firstLine="646"/>
        <w:jc w:val="left"/>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Times New Roman" w:eastAsia="仿宋_GB2312"/>
          <w:b/>
          <w:bCs w:val="0"/>
          <w:sz w:val="32"/>
          <w:szCs w:val="32"/>
          <w:lang w:val="en-US" w:eastAsia="zh-CN"/>
        </w:rPr>
        <w:t>柳州市第六十六中学</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(此部分另附表格，详见附件</w:t>
      </w:r>
      <w:r>
        <w:rPr>
          <w:rFonts w:hint="eastAsia" w:ascii="仿宋_GB2312" w:hAnsi="华文仿宋" w:eastAsia="仿宋_GB2312" w:cs="宋体"/>
          <w:bCs/>
          <w:color w:val="000000"/>
          <w:kern w:val="0"/>
          <w:sz w:val="32"/>
          <w:szCs w:val="32"/>
          <w:lang w:val="en-US" w:eastAsia="zh-CN"/>
        </w:rPr>
        <w:t>3</w:t>
      </w:r>
      <w:r>
        <w:rPr>
          <w:rFonts w:hint="eastAsia" w:ascii="仿宋_GB2312" w:hAnsi="华文仿宋" w:eastAsia="仿宋_GB2312" w:cs="宋体"/>
          <w:bCs/>
          <w:color w:val="000000"/>
          <w:kern w:val="0"/>
          <w:sz w:val="32"/>
          <w:szCs w:val="32"/>
        </w:rPr>
        <w:t>：</w:t>
      </w:r>
      <w:r>
        <w:rPr>
          <w:rFonts w:hint="eastAsia" w:ascii="仿宋_GB2312" w:hAnsi="华文仿宋" w:eastAsia="仿宋_GB2312" w:cs="宋体"/>
          <w:b w:val="0"/>
          <w:bCs/>
          <w:color w:val="000000"/>
          <w:kern w:val="0"/>
          <w:sz w:val="32"/>
          <w:szCs w:val="32"/>
          <w:lang w:val="en-US" w:eastAsia="zh-CN"/>
        </w:rPr>
        <w:t>柳州市第六十六中学</w:t>
      </w:r>
      <w:r>
        <w:rPr>
          <w:rFonts w:hint="eastAsia" w:ascii="仿宋_GB2312" w:hAnsi="华文仿宋" w:eastAsia="仿宋_GB2312" w:cs="宋体"/>
          <w:bCs/>
          <w:color w:val="000000"/>
          <w:kern w:val="0"/>
          <w:sz w:val="32"/>
          <w:szCs w:val="32"/>
        </w:rPr>
        <w:t>202</w:t>
      </w:r>
      <w:r>
        <w:rPr>
          <w:rFonts w:hint="eastAsia" w:ascii="仿宋_GB2312" w:hAnsi="华文仿宋" w:eastAsia="仿宋_GB2312" w:cs="宋体"/>
          <w:bCs/>
          <w:color w:val="000000"/>
          <w:kern w:val="0"/>
          <w:sz w:val="32"/>
          <w:szCs w:val="32"/>
          <w:lang w:val="en-US" w:eastAsia="zh-CN"/>
        </w:rPr>
        <w:t>1</w:t>
      </w:r>
      <w:r>
        <w:rPr>
          <w:rFonts w:hint="eastAsia" w:ascii="仿宋_GB2312" w:hAnsi="华文仿宋" w:eastAsia="仿宋_GB2312" w:cs="宋体"/>
          <w:bCs/>
          <w:color w:val="000000"/>
          <w:kern w:val="0"/>
          <w:sz w:val="32"/>
          <w:szCs w:val="32"/>
        </w:rPr>
        <w:t>年度部门决算公开表)</w:t>
      </w: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ind w:firstLine="640"/>
        <w:rPr>
          <w:rFonts w:hint="eastAsia" w:ascii="仿宋_GB2312" w:hAnsi="华文仿宋" w:eastAsia="仿宋_GB2312" w:cs="宋体"/>
          <w:bCs/>
          <w:color w:val="000000"/>
          <w:kern w:val="0"/>
          <w:sz w:val="32"/>
          <w:szCs w:val="32"/>
        </w:rPr>
      </w:pPr>
    </w:p>
    <w:p>
      <w:pPr>
        <w:rPr>
          <w:rFonts w:hint="eastAsia" w:ascii="仿宋_GB2312" w:hAnsi="华文仿宋" w:eastAsia="仿宋_GB2312" w:cs="宋体"/>
          <w:bCs/>
          <w:color w:val="000000"/>
          <w:kern w:val="0"/>
          <w:sz w:val="32"/>
          <w:szCs w:val="32"/>
        </w:rPr>
      </w:pPr>
    </w:p>
    <w:p>
      <w:pPr>
        <w:spacing w:line="580" w:lineRule="exact"/>
        <w:jc w:val="left"/>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bCs/>
          <w:color w:val="000000"/>
          <w:sz w:val="32"/>
          <w:szCs w:val="32"/>
          <w:lang w:val="en-US" w:eastAsia="zh-CN"/>
        </w:rPr>
        <w:t>柳州市第六十六中学</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193.17</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193.17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193.17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69.97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69.97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华文仿宋" w:eastAsia="仿宋_GB2312"/>
          <w:sz w:val="32"/>
          <w:szCs w:val="32"/>
          <w:lang w:val="en-US" w:eastAsia="zh-CN"/>
        </w:rPr>
        <w:t>学校2021年成立，无上年数据。</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191.28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191.28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191.28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教育支出类</w:t>
      </w:r>
      <w:r>
        <w:rPr>
          <w:rFonts w:hint="eastAsia" w:ascii="仿宋_GB2312" w:eastAsia="仿宋_GB2312"/>
          <w:kern w:val="0"/>
          <w:sz w:val="32"/>
          <w:szCs w:val="32"/>
          <w:lang w:val="en-US" w:eastAsia="zh-CN"/>
        </w:rPr>
        <w:t>191.28</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支付学校各项开办经费以及支付人员经费。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191.28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新校成立，无上年数据。</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无此项结余。</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1.89</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1.89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新校成立，无上年数据。</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69.97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69.97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69.97</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69.97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69.97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教育支出（类）其他教育支出（款）其他教育支出（项）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69.97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69.97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支付</w:t>
      </w:r>
      <w:r>
        <w:rPr>
          <w:rFonts w:hint="eastAsia" w:ascii="仿宋_GB2312" w:eastAsia="仿宋_GB2312" w:cs="仿宋_GB2312"/>
          <w:bCs/>
          <w:kern w:val="0"/>
          <w:sz w:val="32"/>
          <w:szCs w:val="32"/>
          <w:lang w:val="en-US" w:eastAsia="zh-CN"/>
        </w:rPr>
        <w:t>新校开办经费、人员经费。</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69.97</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left="638" w:leftChars="304" w:firstLine="0" w:firstLineChars="0"/>
        <w:jc w:val="left"/>
        <w:rPr>
          <w:rFonts w:hint="eastAsia" w:ascii="黑体" w:hAnsi="黑体" w:eastAsia="黑体" w:cs="仿宋_GB2312"/>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60.71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9.26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柳州市第六十六中学</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val="en-US" w:eastAsia="zh-CN"/>
        </w:rPr>
        <w:t>柳州市第六十六中学</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w:t>
      </w:r>
      <w:bookmarkStart w:id="0" w:name="_GoBack"/>
      <w:bookmarkEnd w:id="0"/>
      <w:r>
        <w:rPr>
          <w:rFonts w:hint="eastAsia" w:ascii="仿宋_GB2312" w:eastAsia="仿宋_GB2312" w:cs="仿宋_GB2312"/>
          <w:kern w:val="0"/>
          <w:sz w:val="32"/>
          <w:szCs w:val="32"/>
        </w:rPr>
        <w:t>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%，与上年持平，主要原因是</w:t>
      </w:r>
      <w:r>
        <w:rPr>
          <w:rFonts w:hint="eastAsia" w:ascii="仿宋_GB2312" w:eastAsia="仿宋_GB2312" w:cs="仿宋_GB2312"/>
          <w:kern w:val="0"/>
          <w:sz w:val="32"/>
          <w:szCs w:val="32"/>
          <w:lang w:val="en-US" w:eastAsia="zh-CN"/>
        </w:rPr>
        <w:t>无此项支出</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val="en-US" w:eastAsia="zh-CN"/>
        </w:rPr>
        <w:t>无此项支出</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%，与上年持平，原因是</w:t>
      </w:r>
      <w:r>
        <w:rPr>
          <w:rFonts w:hint="eastAsia" w:ascii="仿宋_GB2312" w:eastAsia="仿宋_GB2312" w:cs="仿宋_GB2312"/>
          <w:kern w:val="0"/>
          <w:sz w:val="32"/>
          <w:szCs w:val="32"/>
          <w:lang w:val="en-US" w:eastAsia="zh-CN"/>
        </w:rPr>
        <w:t>无此项支出</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%，与上年持平，原因是</w:t>
      </w:r>
      <w:r>
        <w:rPr>
          <w:rFonts w:hint="eastAsia" w:ascii="仿宋_GB2312" w:eastAsia="仿宋_GB2312" w:cs="仿宋_GB2312"/>
          <w:kern w:val="0"/>
          <w:sz w:val="32"/>
          <w:szCs w:val="32"/>
          <w:lang w:val="en-US" w:eastAsia="zh-CN"/>
        </w:rPr>
        <w:t>无此项支出</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%，与上年持平，原因是</w:t>
      </w:r>
      <w:r>
        <w:rPr>
          <w:rFonts w:hint="eastAsia" w:ascii="仿宋_GB2312" w:eastAsia="仿宋_GB2312" w:cs="仿宋_GB2312"/>
          <w:kern w:val="0"/>
          <w:sz w:val="32"/>
          <w:szCs w:val="32"/>
          <w:lang w:val="en-US" w:eastAsia="zh-CN"/>
        </w:rPr>
        <w:t>无此项支出</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autoSpaceDN/>
        <w:adjustRightInd/>
        <w:spacing w:line="240" w:lineRule="auto"/>
        <w:ind w:firstLine="640" w:firstLineChars="0"/>
        <w:jc w:val="left"/>
        <w:rPr>
          <w:rFonts w:hint="eastAsia" w:ascii="仿宋_GB2312" w:eastAsia="仿宋_GB2312" w:cs="Times New Roman"/>
          <w:b w:val="0"/>
          <w:kern w:val="2"/>
          <w:sz w:val="32"/>
          <w:szCs w:val="32"/>
        </w:rPr>
      </w:pPr>
      <w:r>
        <w:rPr>
          <w:rFonts w:hint="eastAsia" w:ascii="仿宋_GB2312" w:eastAsia="仿宋_GB2312" w:cs="Times New Roman"/>
          <w:b w:val="0"/>
          <w:kern w:val="2"/>
          <w:sz w:val="32"/>
          <w:szCs w:val="32"/>
        </w:rPr>
        <w:t>本</w:t>
      </w:r>
      <w:r>
        <w:rPr>
          <w:rFonts w:hint="eastAsia" w:ascii="仿宋_GB2312" w:eastAsia="仿宋_GB2312" w:cs="Times New Roman"/>
          <w:b w:val="0"/>
          <w:kern w:val="2"/>
          <w:sz w:val="32"/>
          <w:szCs w:val="32"/>
          <w:lang w:eastAsia="zh-CN"/>
        </w:rPr>
        <w:t>单位</w:t>
      </w:r>
      <w:r>
        <w:rPr>
          <w:rFonts w:hint="eastAsia" w:ascii="仿宋_GB2312" w:eastAsia="仿宋_GB2312" w:cs="Times New Roman"/>
          <w:b w:val="0"/>
          <w:kern w:val="2"/>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autoSpaceDN/>
        <w:adjustRightInd/>
        <w:spacing w:line="240" w:lineRule="auto"/>
        <w:ind w:firstLine="640" w:firstLineChars="0"/>
        <w:jc w:val="left"/>
        <w:rPr>
          <w:rFonts w:hint="eastAsia" w:ascii="仿宋_GB2312" w:eastAsia="仿宋_GB2312" w:cs="Times New Roman"/>
          <w:b w:val="0"/>
          <w:kern w:val="2"/>
          <w:sz w:val="32"/>
          <w:szCs w:val="32"/>
        </w:rPr>
      </w:pPr>
      <w:r>
        <w:rPr>
          <w:rFonts w:hint="eastAsia" w:ascii="仿宋_GB2312" w:eastAsia="仿宋_GB2312" w:cs="Times New Roman"/>
          <w:b w:val="0"/>
          <w:kern w:val="2"/>
          <w:sz w:val="32"/>
          <w:szCs w:val="32"/>
        </w:rPr>
        <w:t>本</w:t>
      </w:r>
      <w:r>
        <w:rPr>
          <w:rFonts w:hint="eastAsia" w:ascii="仿宋_GB2312" w:eastAsia="仿宋_GB2312" w:cs="Times New Roman"/>
          <w:b w:val="0"/>
          <w:kern w:val="2"/>
          <w:sz w:val="32"/>
          <w:szCs w:val="32"/>
          <w:lang w:eastAsia="zh-CN"/>
        </w:rPr>
        <w:t>单位</w:t>
      </w:r>
      <w:r>
        <w:rPr>
          <w:rFonts w:hint="eastAsia" w:ascii="仿宋_GB2312" w:eastAsia="仿宋_GB2312" w:cs="Times New Roman"/>
          <w:b w:val="0"/>
          <w:kern w:val="2"/>
          <w:sz w:val="32"/>
          <w:szCs w:val="32"/>
        </w:rPr>
        <w:t>无政府采购支出。</w:t>
      </w:r>
    </w:p>
    <w:p>
      <w:pPr>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（三）国有资产占用情况说明。</w:t>
      </w:r>
    </w:p>
    <w:p>
      <w:pPr>
        <w:autoSpaceDE/>
        <w:autoSpaceDN/>
        <w:adjustRightInd/>
        <w:spacing w:line="240" w:lineRule="auto"/>
        <w:ind w:firstLine="640" w:firstLineChars="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截至2021年12月31日，本单位共有车辆0辆，其中：公务用车0辆；执法执勤用车0辆；专业技术用车0辆；其他用车0辆；单价50万元以上通用设备0台（套），单价100万元以上专用设备0台（套）。</w:t>
      </w:r>
    </w:p>
    <w:p>
      <w:pPr>
        <w:numPr>
          <w:ilvl w:val="0"/>
          <w:numId w:val="1"/>
        </w:numPr>
        <w:autoSpaceDE/>
        <w:autoSpaceDN/>
        <w:adjustRightInd/>
        <w:spacing w:line="240" w:lineRule="auto"/>
        <w:ind w:firstLine="640" w:firstLineChars="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预算绩效管理工作开展情况。</w:t>
      </w:r>
    </w:p>
    <w:p>
      <w:pPr>
        <w:numPr>
          <w:ilvl w:val="0"/>
          <w:numId w:val="0"/>
        </w:numPr>
        <w:autoSpaceDE/>
        <w:autoSpaceDN/>
        <w:adjustRightInd/>
        <w:spacing w:line="240" w:lineRule="auto"/>
        <w:ind w:firstLine="640" w:firstLineChars="200"/>
        <w:jc w:val="left"/>
        <w:rPr>
          <w:rFonts w:hint="eastAsia" w:ascii="仿宋_GB2312" w:eastAsia="仿宋_GB2312" w:cs="Times New Roman"/>
          <w:kern w:val="2"/>
          <w:sz w:val="32"/>
          <w:szCs w:val="32"/>
        </w:rPr>
      </w:pPr>
      <w:r>
        <w:rPr>
          <w:rFonts w:hint="eastAsia" w:ascii="仿宋_GB2312" w:eastAsia="仿宋_GB2312" w:cs="仿宋_GB2312"/>
          <w:kern w:val="0"/>
          <w:sz w:val="32"/>
          <w:szCs w:val="32"/>
        </w:rPr>
        <w:t>本单位未开展预算绩效管理工作。</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lang w:eastAsia="zh-CN"/>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财政部门当年拨付的资金。</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六、年初结转和结余：指以前年度尚未完成、结转到本年按有关规定继续使用的资金。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九、基本支出：指为保障机构正常运转、完成日常工作任务而发生的人员支出和公用支出。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十、项目支出：指在基本支出之外为完成特定行政任务和事业发展目标所发生的支出。</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800F"/>
    <w:multiLevelType w:val="singleLevel"/>
    <w:tmpl w:val="0BA580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YzUxMWE3Yjc4ZmEzNTRiYzkyMmM2MGQwNTQ4MTIifQ=="/>
  </w:docVars>
  <w:rsids>
    <w:rsidRoot w:val="4C256E3D"/>
    <w:rsid w:val="00066CA3"/>
    <w:rsid w:val="006C1367"/>
    <w:rsid w:val="00715385"/>
    <w:rsid w:val="00A566D5"/>
    <w:rsid w:val="00F66C5B"/>
    <w:rsid w:val="039E740C"/>
    <w:rsid w:val="05352423"/>
    <w:rsid w:val="091A082B"/>
    <w:rsid w:val="093C394F"/>
    <w:rsid w:val="094B45FA"/>
    <w:rsid w:val="0A0C33E4"/>
    <w:rsid w:val="0B424B1D"/>
    <w:rsid w:val="0DA86951"/>
    <w:rsid w:val="0E074DDF"/>
    <w:rsid w:val="0F0F5ED6"/>
    <w:rsid w:val="10260EB5"/>
    <w:rsid w:val="124204B5"/>
    <w:rsid w:val="12B72298"/>
    <w:rsid w:val="12C10A21"/>
    <w:rsid w:val="14F016D4"/>
    <w:rsid w:val="15823E15"/>
    <w:rsid w:val="1612602D"/>
    <w:rsid w:val="16B90A0F"/>
    <w:rsid w:val="17EC02EE"/>
    <w:rsid w:val="182962AB"/>
    <w:rsid w:val="189746FE"/>
    <w:rsid w:val="19D073EB"/>
    <w:rsid w:val="1A595CDF"/>
    <w:rsid w:val="1A650904"/>
    <w:rsid w:val="1B26620D"/>
    <w:rsid w:val="1CC31F67"/>
    <w:rsid w:val="1D45302B"/>
    <w:rsid w:val="2249565E"/>
    <w:rsid w:val="22A243CB"/>
    <w:rsid w:val="22A54C58"/>
    <w:rsid w:val="24D337DC"/>
    <w:rsid w:val="253634F0"/>
    <w:rsid w:val="26460DBA"/>
    <w:rsid w:val="28461C9C"/>
    <w:rsid w:val="2B177920"/>
    <w:rsid w:val="2B6F74EB"/>
    <w:rsid w:val="2BFE698B"/>
    <w:rsid w:val="2C1F0B15"/>
    <w:rsid w:val="2C4219FE"/>
    <w:rsid w:val="2F5B4B55"/>
    <w:rsid w:val="2FC71915"/>
    <w:rsid w:val="311F246D"/>
    <w:rsid w:val="31BB7257"/>
    <w:rsid w:val="32236BAB"/>
    <w:rsid w:val="32963820"/>
    <w:rsid w:val="335718FE"/>
    <w:rsid w:val="34020F86"/>
    <w:rsid w:val="341361ED"/>
    <w:rsid w:val="36AE738B"/>
    <w:rsid w:val="39A63F06"/>
    <w:rsid w:val="3A5D6E29"/>
    <w:rsid w:val="3A956A35"/>
    <w:rsid w:val="3C017E2C"/>
    <w:rsid w:val="3C0E61D6"/>
    <w:rsid w:val="3E6F4772"/>
    <w:rsid w:val="3EA872B2"/>
    <w:rsid w:val="3ED1439F"/>
    <w:rsid w:val="3F6A51CC"/>
    <w:rsid w:val="3F857527"/>
    <w:rsid w:val="42235D58"/>
    <w:rsid w:val="44500BF5"/>
    <w:rsid w:val="44560C84"/>
    <w:rsid w:val="44F3240C"/>
    <w:rsid w:val="47F43786"/>
    <w:rsid w:val="48374EDC"/>
    <w:rsid w:val="4B374FE5"/>
    <w:rsid w:val="4C256E3D"/>
    <w:rsid w:val="4CB52F0F"/>
    <w:rsid w:val="4D5968E1"/>
    <w:rsid w:val="4E2875DF"/>
    <w:rsid w:val="4FA62E9D"/>
    <w:rsid w:val="50C04C3A"/>
    <w:rsid w:val="521E31BF"/>
    <w:rsid w:val="532F1F9A"/>
    <w:rsid w:val="559117FB"/>
    <w:rsid w:val="56DE5A43"/>
    <w:rsid w:val="5721105B"/>
    <w:rsid w:val="57931D57"/>
    <w:rsid w:val="5CA65759"/>
    <w:rsid w:val="5DBB25AC"/>
    <w:rsid w:val="5E995A3E"/>
    <w:rsid w:val="5F933EA7"/>
    <w:rsid w:val="5F95061E"/>
    <w:rsid w:val="5FC1266C"/>
    <w:rsid w:val="60582472"/>
    <w:rsid w:val="617E254E"/>
    <w:rsid w:val="62163194"/>
    <w:rsid w:val="624D024D"/>
    <w:rsid w:val="650E086A"/>
    <w:rsid w:val="682C3BCE"/>
    <w:rsid w:val="6A74140B"/>
    <w:rsid w:val="6BAA0708"/>
    <w:rsid w:val="70046E9D"/>
    <w:rsid w:val="713D1108"/>
    <w:rsid w:val="71A9046D"/>
    <w:rsid w:val="72231A60"/>
    <w:rsid w:val="7343262D"/>
    <w:rsid w:val="741C4C2C"/>
    <w:rsid w:val="743631A3"/>
    <w:rsid w:val="7487479C"/>
    <w:rsid w:val="75AF6C8B"/>
    <w:rsid w:val="77474C4B"/>
    <w:rsid w:val="78DE2732"/>
    <w:rsid w:val="7C0A0EBD"/>
    <w:rsid w:val="7CFE4D19"/>
    <w:rsid w:val="7E3D3DE4"/>
    <w:rsid w:val="7E4C610E"/>
    <w:rsid w:val="7FE62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3489</Words>
  <Characters>3760</Characters>
  <Lines>60</Lines>
  <Paragraphs>17</Paragraphs>
  <TotalTime>13</TotalTime>
  <ScaleCrop>false</ScaleCrop>
  <LinksUpToDate>false</LinksUpToDate>
  <CharactersWithSpaces>3798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唐菲</cp:lastModifiedBy>
  <cp:lastPrinted>2021-07-07T01:10:00Z</cp:lastPrinted>
  <dcterms:modified xsi:type="dcterms:W3CDTF">2022-08-11T02:47:17Z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DB42CB1A877C4936AA53EF44B43DCD79</vt:lpwstr>
  </property>
</Properties>
</file>