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eastAsia="仿宋_GB2312" w:cs="ArialUnicodeMS"/>
          <w:kern w:val="0"/>
          <w:sz w:val="32"/>
          <w:szCs w:val="32"/>
          <w:u w:val="none"/>
        </w:rPr>
      </w:pPr>
    </w:p>
    <w:p>
      <w:pPr>
        <w:rPr>
          <w:rFonts w:ascii="黑体" w:eastAsia="黑体" w:cs="ArialUnicodeMS"/>
          <w:kern w:val="0"/>
          <w:sz w:val="72"/>
          <w:szCs w:val="72"/>
          <w:u w:val="none"/>
        </w:rPr>
      </w:pPr>
    </w:p>
    <w:p>
      <w:pPr>
        <w:rPr>
          <w:rFonts w:ascii="黑体" w:eastAsia="黑体" w:cs="ArialUnicodeMS"/>
          <w:kern w:val="0"/>
          <w:sz w:val="72"/>
          <w:szCs w:val="72"/>
          <w:u w:val="none"/>
        </w:rPr>
      </w:pPr>
    </w:p>
    <w:p>
      <w:pPr>
        <w:jc w:val="center"/>
        <w:rPr>
          <w:rFonts w:hint="eastAsia" w:ascii="黑体" w:hAnsi="黑体" w:eastAsia="黑体"/>
          <w:bCs/>
          <w:color w:val="000000"/>
          <w:sz w:val="52"/>
          <w:szCs w:val="52"/>
          <w:u w:val="none"/>
          <w:lang w:eastAsia="zh-CN"/>
        </w:rPr>
      </w:pPr>
      <w:r>
        <w:rPr>
          <w:rFonts w:hint="eastAsia" w:ascii="黑体" w:eastAsia="黑体" w:cs="ArialUnicodeMS"/>
          <w:kern w:val="0"/>
          <w:sz w:val="52"/>
          <w:szCs w:val="52"/>
          <w:u w:val="none"/>
        </w:rPr>
        <w:t>柳州市</w:t>
      </w:r>
      <w:r>
        <w:rPr>
          <w:rFonts w:hint="eastAsia" w:ascii="黑体" w:hAnsi="黑体" w:eastAsia="黑体"/>
          <w:bCs/>
          <w:color w:val="000000"/>
          <w:sz w:val="52"/>
          <w:szCs w:val="52"/>
          <w:u w:val="none"/>
          <w:lang w:eastAsia="zh-CN"/>
        </w:rPr>
        <w:t>少数民族语言保护中心</w:t>
      </w:r>
    </w:p>
    <w:p>
      <w:pPr>
        <w:jc w:val="center"/>
        <w:rPr>
          <w:rFonts w:ascii="黑体" w:eastAsia="黑体" w:cs="ArialUnicodeMS"/>
          <w:kern w:val="0"/>
          <w:sz w:val="52"/>
          <w:szCs w:val="52"/>
          <w:u w:val="none"/>
        </w:rPr>
      </w:pPr>
      <w:r>
        <w:rPr>
          <w:rFonts w:hint="eastAsia" w:ascii="黑体" w:eastAsia="黑体"/>
          <w:kern w:val="0"/>
          <w:sz w:val="52"/>
          <w:szCs w:val="52"/>
          <w:u w:val="none"/>
          <w:lang w:eastAsia="zh-CN"/>
        </w:rPr>
        <w:t>2021</w:t>
      </w:r>
      <w:r>
        <w:rPr>
          <w:rFonts w:hint="eastAsia" w:ascii="黑体" w:eastAsia="黑体" w:cs="ArialUnicodeMS"/>
          <w:kern w:val="0"/>
          <w:sz w:val="52"/>
          <w:szCs w:val="52"/>
          <w:u w:val="none"/>
        </w:rPr>
        <w:t>年度部门决算</w:t>
      </w: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rPr>
          <w:rFonts w:ascii="ArialUnicodeMS" w:eastAsia="ArialUnicodeMS" w:cs="ArialUnicodeMS"/>
          <w:kern w:val="0"/>
          <w:sz w:val="84"/>
          <w:szCs w:val="84"/>
          <w:u w:val="none"/>
        </w:rPr>
      </w:pPr>
    </w:p>
    <w:p>
      <w:pPr>
        <w:jc w:val="center"/>
        <w:rPr>
          <w:rFonts w:ascii="黑体" w:eastAsia="黑体" w:cs="黑体"/>
          <w:kern w:val="0"/>
          <w:sz w:val="44"/>
          <w:szCs w:val="44"/>
          <w:u w:val="none"/>
        </w:rPr>
      </w:pPr>
    </w:p>
    <w:p>
      <w:pPr>
        <w:ind w:firstLine="646"/>
        <w:jc w:val="center"/>
        <w:rPr>
          <w:rFonts w:ascii="方正小标宋简体" w:eastAsia="方正小标宋简体"/>
          <w:b/>
          <w:sz w:val="44"/>
          <w:szCs w:val="44"/>
          <w:u w:val="none"/>
        </w:rPr>
      </w:pPr>
      <w:r>
        <w:rPr>
          <w:rFonts w:hint="eastAsia" w:ascii="方正小标宋简体" w:eastAsia="方正小标宋简体"/>
          <w:b/>
          <w:sz w:val="44"/>
          <w:szCs w:val="44"/>
          <w:u w:val="none"/>
        </w:rPr>
        <w:t>目    录</w:t>
      </w:r>
    </w:p>
    <w:p>
      <w:pPr>
        <w:ind w:firstLine="645"/>
        <w:rPr>
          <w:rFonts w:ascii="仿宋_GB2312" w:eastAsia="仿宋_GB2312"/>
          <w:b/>
          <w:sz w:val="32"/>
          <w:szCs w:val="32"/>
          <w:u w:val="none"/>
        </w:rPr>
      </w:pPr>
    </w:p>
    <w:p>
      <w:pPr>
        <w:ind w:firstLine="645"/>
        <w:rPr>
          <w:rFonts w:ascii="仿宋_GB2312" w:eastAsia="仿宋_GB2312"/>
          <w:b/>
          <w:sz w:val="32"/>
          <w:szCs w:val="32"/>
          <w:u w:val="none"/>
        </w:rPr>
      </w:pPr>
      <w:r>
        <w:rPr>
          <w:rFonts w:hint="eastAsia" w:ascii="仿宋_GB2312" w:eastAsia="仿宋_GB2312"/>
          <w:b/>
          <w:sz w:val="32"/>
          <w:szCs w:val="32"/>
          <w:u w:val="none"/>
        </w:rPr>
        <w:t>第一部分：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rPr>
        <w:t>概况</w:t>
      </w:r>
    </w:p>
    <w:p>
      <w:pPr>
        <w:ind w:firstLine="645"/>
        <w:rPr>
          <w:rFonts w:ascii="仿宋_GB2312" w:eastAsia="仿宋_GB2312"/>
          <w:sz w:val="32"/>
          <w:szCs w:val="32"/>
          <w:u w:val="none"/>
        </w:rPr>
      </w:pPr>
      <w:r>
        <w:rPr>
          <w:rFonts w:hint="eastAsia" w:ascii="仿宋_GB2312" w:eastAsia="仿宋_GB2312"/>
          <w:sz w:val="32"/>
          <w:szCs w:val="32"/>
          <w:u w:val="none"/>
        </w:rPr>
        <w:t>一、主要职能</w:t>
      </w:r>
    </w:p>
    <w:p>
      <w:pPr>
        <w:ind w:firstLine="645"/>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二、单位机构设置情况</w:t>
      </w:r>
    </w:p>
    <w:p>
      <w:pPr>
        <w:ind w:firstLine="645"/>
        <w:rPr>
          <w:rFonts w:ascii="仿宋_GB2312" w:eastAsia="仿宋_GB2312"/>
          <w:b/>
          <w:sz w:val="32"/>
          <w:szCs w:val="32"/>
          <w:u w:val="none"/>
        </w:rPr>
      </w:pPr>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lang w:eastAsia="zh-CN"/>
        </w:rPr>
        <w:t>2021</w:t>
      </w:r>
      <w:r>
        <w:rPr>
          <w:rFonts w:hint="eastAsia" w:ascii="仿宋_GB2312" w:eastAsia="仿宋_GB2312"/>
          <w:b/>
          <w:sz w:val="32"/>
          <w:szCs w:val="32"/>
          <w:u w:val="none"/>
        </w:rPr>
        <w:t>年部门决算报表</w:t>
      </w:r>
    </w:p>
    <w:p>
      <w:pPr>
        <w:ind w:left="645"/>
        <w:rPr>
          <w:rFonts w:hint="eastAsia" w:ascii="仿宋_GB2312" w:eastAsia="仿宋_GB2312"/>
          <w:sz w:val="32"/>
          <w:szCs w:val="32"/>
          <w:u w:val="none"/>
        </w:rPr>
      </w:pPr>
      <w:r>
        <w:rPr>
          <w:rFonts w:hint="eastAsia" w:ascii="仿宋_GB2312" w:eastAsia="仿宋_GB2312"/>
          <w:sz w:val="32"/>
          <w:szCs w:val="32"/>
          <w:u w:val="none"/>
        </w:rPr>
        <w:t>表一：收入支出决算总表</w:t>
      </w:r>
    </w:p>
    <w:p>
      <w:pPr>
        <w:ind w:left="645"/>
        <w:rPr>
          <w:rFonts w:hint="eastAsia" w:ascii="仿宋_GB2312" w:eastAsia="仿宋_GB2312"/>
          <w:sz w:val="32"/>
          <w:szCs w:val="32"/>
          <w:u w:val="none"/>
        </w:rPr>
      </w:pPr>
      <w:r>
        <w:rPr>
          <w:rFonts w:hint="eastAsia" w:ascii="仿宋_GB2312" w:eastAsia="仿宋_GB2312"/>
          <w:sz w:val="32"/>
          <w:szCs w:val="32"/>
          <w:u w:val="none"/>
        </w:rPr>
        <w:t>表二：收入决算表</w:t>
      </w:r>
    </w:p>
    <w:p>
      <w:pPr>
        <w:ind w:left="645"/>
        <w:rPr>
          <w:rFonts w:hint="eastAsia" w:ascii="仿宋_GB2312" w:eastAsia="仿宋_GB2312"/>
          <w:sz w:val="32"/>
          <w:szCs w:val="32"/>
          <w:u w:val="none"/>
        </w:rPr>
      </w:pPr>
      <w:r>
        <w:rPr>
          <w:rFonts w:hint="eastAsia" w:ascii="仿宋_GB2312" w:eastAsia="仿宋_GB2312"/>
          <w:sz w:val="32"/>
          <w:szCs w:val="32"/>
          <w:u w:val="none"/>
        </w:rPr>
        <w:t>表三：支出决算表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表四：财政拨款收入支出决算总表</w:t>
      </w:r>
    </w:p>
    <w:p>
      <w:pPr>
        <w:ind w:left="645"/>
        <w:rPr>
          <w:rFonts w:hint="eastAsia" w:ascii="仿宋_GB2312" w:eastAsia="仿宋_GB2312"/>
          <w:sz w:val="32"/>
          <w:szCs w:val="32"/>
          <w:u w:val="none"/>
        </w:rPr>
      </w:pPr>
      <w:r>
        <w:rPr>
          <w:rFonts w:hint="eastAsia" w:ascii="仿宋_GB2312" w:eastAsia="仿宋_GB2312"/>
          <w:sz w:val="32"/>
          <w:szCs w:val="32"/>
          <w:u w:val="none"/>
        </w:rPr>
        <w:t>表五：一般公共预算财政拨款支出决算表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表六：一般公共预算财政拨款基本支出决算表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表七：一般公共预算财政拨款安排的“三公”经费支出决算表</w:t>
      </w:r>
    </w:p>
    <w:p>
      <w:pPr>
        <w:ind w:left="645"/>
        <w:rPr>
          <w:rFonts w:hint="eastAsia" w:ascii="仿宋_GB2312" w:eastAsia="仿宋_GB2312"/>
          <w:sz w:val="32"/>
          <w:szCs w:val="32"/>
          <w:u w:val="none"/>
        </w:rPr>
      </w:pPr>
      <w:r>
        <w:rPr>
          <w:rFonts w:hint="eastAsia" w:ascii="仿宋_GB2312" w:eastAsia="仿宋_GB2312"/>
          <w:sz w:val="32"/>
          <w:szCs w:val="32"/>
          <w:u w:val="none"/>
        </w:rPr>
        <w:t>表八：政府性基金</w:t>
      </w:r>
      <w:r>
        <w:rPr>
          <w:rFonts w:hint="eastAsia" w:ascii="仿宋_GB2312" w:hAnsi="黑体" w:eastAsia="仿宋_GB2312"/>
          <w:sz w:val="32"/>
          <w:szCs w:val="32"/>
          <w:u w:val="none"/>
        </w:rPr>
        <w:t>预算财政拨款</w:t>
      </w:r>
      <w:r>
        <w:rPr>
          <w:rFonts w:hint="eastAsia" w:ascii="仿宋_GB2312" w:eastAsia="仿宋_GB2312"/>
          <w:sz w:val="32"/>
          <w:szCs w:val="32"/>
          <w:u w:val="none"/>
        </w:rPr>
        <w:t>收入支出决算表</w:t>
      </w:r>
    </w:p>
    <w:p>
      <w:pPr>
        <w:ind w:firstLine="645"/>
        <w:rPr>
          <w:rFonts w:hint="eastAsia" w:ascii="仿宋_GB2312" w:eastAsia="仿宋_GB2312"/>
          <w:sz w:val="32"/>
          <w:szCs w:val="32"/>
          <w:u w:val="none"/>
        </w:rPr>
      </w:pPr>
      <w:r>
        <w:rPr>
          <w:rFonts w:hint="eastAsia" w:ascii="仿宋_GB2312" w:eastAsia="仿宋_GB2312"/>
          <w:sz w:val="32"/>
          <w:szCs w:val="32"/>
          <w:u w:val="none"/>
        </w:rPr>
        <w:t>表九：国有资本经营预算</w:t>
      </w:r>
      <w:r>
        <w:rPr>
          <w:rFonts w:hint="eastAsia" w:ascii="仿宋_GB2312" w:hAnsi="黑体" w:eastAsia="仿宋_GB2312"/>
          <w:sz w:val="32"/>
          <w:szCs w:val="32"/>
          <w:u w:val="none"/>
        </w:rPr>
        <w:t>财政拨款</w:t>
      </w:r>
      <w:r>
        <w:rPr>
          <w:rFonts w:hint="eastAsia" w:ascii="仿宋_GB2312" w:eastAsia="仿宋_GB2312"/>
          <w:sz w:val="32"/>
          <w:szCs w:val="32"/>
          <w:u w:val="none"/>
        </w:rPr>
        <w:t>收入支出决算表</w:t>
      </w:r>
    </w:p>
    <w:p>
      <w:pPr>
        <w:ind w:firstLine="645"/>
        <w:rPr>
          <w:rFonts w:ascii="仿宋_GB2312" w:eastAsia="仿宋_GB2312"/>
          <w:b/>
          <w:sz w:val="32"/>
          <w:szCs w:val="32"/>
          <w:u w:val="none"/>
        </w:rPr>
      </w:pPr>
      <w:r>
        <w:rPr>
          <w:rFonts w:hint="eastAsia" w:ascii="仿宋_GB2312" w:eastAsia="仿宋_GB2312"/>
          <w:b/>
          <w:sz w:val="32"/>
          <w:szCs w:val="32"/>
          <w:u w:val="none"/>
        </w:rPr>
        <w:t>第三部分：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lang w:eastAsia="zh-CN"/>
        </w:rPr>
        <w:t>2021</w:t>
      </w:r>
      <w:r>
        <w:rPr>
          <w:rFonts w:hint="eastAsia" w:ascii="仿宋_GB2312" w:eastAsia="仿宋_GB2312"/>
          <w:b/>
          <w:sz w:val="32"/>
          <w:szCs w:val="32"/>
          <w:u w:val="none"/>
        </w:rPr>
        <w:t>年度部门决算情况说明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一、</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年度收入支出决算总体情况。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二、</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三、</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年度一般公共预算财政拨款基本支出决算情况说明。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四、</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年度政府性基金支出决算情况。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五、</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年度国有资本经营预算支出决算情况</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六、</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公共预算财政拨款安排的“三公”经费支出决算情况说明。</w:t>
      </w:r>
    </w:p>
    <w:p>
      <w:pPr>
        <w:autoSpaceDE w:val="0"/>
        <w:autoSpaceDN w:val="0"/>
        <w:adjustRightInd w:val="0"/>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七、其他重要事项情况说明。</w:t>
      </w:r>
    </w:p>
    <w:p>
      <w:pPr>
        <w:ind w:firstLine="645"/>
        <w:rPr>
          <w:rFonts w:ascii="仿宋_GB2312" w:eastAsia="仿宋_GB2312"/>
          <w:b/>
          <w:sz w:val="32"/>
          <w:szCs w:val="32"/>
          <w:u w:val="none"/>
        </w:rPr>
      </w:pPr>
      <w:r>
        <w:rPr>
          <w:rFonts w:hint="eastAsia" w:ascii="仿宋_GB2312" w:eastAsia="仿宋_GB2312"/>
          <w:b/>
          <w:sz w:val="32"/>
          <w:szCs w:val="32"/>
          <w:u w:val="none"/>
        </w:rPr>
        <w:t>第四部分：名词解释</w:t>
      </w:r>
    </w:p>
    <w:p>
      <w:pPr>
        <w:ind w:firstLine="646"/>
        <w:jc w:val="center"/>
        <w:rPr>
          <w:rFonts w:ascii="仿宋_GB2312" w:eastAsia="仿宋_GB2312"/>
          <w:b/>
          <w:sz w:val="32"/>
          <w:szCs w:val="32"/>
          <w:u w:val="none"/>
        </w:rPr>
      </w:pPr>
      <w:r>
        <w:rPr>
          <w:rFonts w:hint="eastAsia" w:ascii="仿宋_GB2312" w:eastAsia="仿宋_GB2312" w:cs="仿宋_GB2312"/>
          <w:bCs/>
          <w:kern w:val="0"/>
          <w:sz w:val="32"/>
          <w:szCs w:val="32"/>
          <w:u w:val="none"/>
        </w:rPr>
        <w:br w:type="page"/>
      </w:r>
      <w:r>
        <w:rPr>
          <w:rFonts w:hint="eastAsia" w:ascii="仿宋_GB2312" w:eastAsia="仿宋_GB2312"/>
          <w:b/>
          <w:sz w:val="32"/>
          <w:szCs w:val="32"/>
          <w:u w:val="none"/>
        </w:rPr>
        <w:t>第一部分：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rPr>
        <w:t>概况</w:t>
      </w:r>
    </w:p>
    <w:p>
      <w:pPr>
        <w:ind w:firstLine="646"/>
        <w:rPr>
          <w:rFonts w:ascii="仿宋_GB2312" w:eastAsia="仿宋_GB2312"/>
          <w:sz w:val="32"/>
          <w:szCs w:val="32"/>
          <w:u w:val="none"/>
        </w:rPr>
      </w:pPr>
      <w:r>
        <w:rPr>
          <w:rFonts w:hint="eastAsia" w:ascii="仿宋_GB2312" w:eastAsia="仿宋_GB2312"/>
          <w:sz w:val="32"/>
          <w:szCs w:val="32"/>
          <w:u w:val="none"/>
        </w:rPr>
        <w:t>一、主要职能</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一）贯彻党和国家有关少数民族语言文字工作的方针、政策和法律、法规，负责全市少数民族语言文字工作的规划、协调、监督和管理工作，管理已经国家批准的壮、侗、苗文等文字方案的推行使用和试验的各项事务。</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（二）负责有关民族语言文字政策法规的宣传教育工作，并对贯彻执行情况进行监督检查。</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（三）执行上级制定的民族语言文字翻译工作的管理规定，管理本市少数民族语言文字的翻译工作，负责本市使用壮汉两种文字书写牌匾、公章、地名标志、横幅标语等的壮文翻译和审定工作。</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四）负责全市民族语言文字的理论研讨和学术交流等科研工作。开展壮语地名、古壮字、山歌和壮语方言土语的调查研究，调查了解我市民族语言文字使用情况，搜集整理民族语言文字资料和信息，建立少数民族语言文字资料库和信息系统。负责全市少数民族语言文字规范化、标准化、信息化管理工作。</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（五）会同有关部门做好民族语言文字干部教育培训工作，开展民族语言文字扫盲培训和社会应用等业务。</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（六）配合做好民族地区双语教学工作，协助教育行政部门做好壮族地区壮文进学校教学活动，协助做好新闻出版、广播影视、非物质文化遗产、互联网等涉及少数民族语言文字方面的管理工作。</w:t>
      </w:r>
    </w:p>
    <w:p>
      <w:pPr>
        <w:autoSpaceDE w:val="0"/>
        <w:autoSpaceDN w:val="0"/>
        <w:adjustRightInd w:val="0"/>
        <w:ind w:firstLine="640" w:firstLineChars="200"/>
        <w:jc w:val="left"/>
        <w:rPr>
          <w:rFonts w:hint="eastAsia" w:ascii="仿宋_GB2312" w:hAnsi="Times New Roman" w:eastAsia="仿宋_GB2312" w:cs="Times New Roman"/>
          <w:i w:val="0"/>
          <w:iCs w:val="0"/>
          <w:caps w:val="0"/>
          <w:spacing w:val="0"/>
          <w:kern w:val="0"/>
          <w:sz w:val="32"/>
          <w:szCs w:val="32"/>
          <w:u w:val="none"/>
        </w:rPr>
      </w:pPr>
      <w:r>
        <w:rPr>
          <w:rFonts w:hint="eastAsia" w:ascii="仿宋_GB2312" w:hAnsi="Times New Roman" w:eastAsia="仿宋_GB2312" w:cs="Times New Roman"/>
          <w:i w:val="0"/>
          <w:iCs w:val="0"/>
          <w:caps w:val="0"/>
          <w:spacing w:val="0"/>
          <w:kern w:val="0"/>
          <w:sz w:val="32"/>
          <w:szCs w:val="32"/>
          <w:u w:val="none"/>
          <w:shd w:val="clear"/>
        </w:rPr>
        <w:t>（七）承办领导交办的其他工作。</w:t>
      </w:r>
    </w:p>
    <w:p>
      <w:pPr>
        <w:ind w:firstLine="645"/>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二、单位机构设置情况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630"/>
        <w:rPr>
          <w:rFonts w:hint="eastAsia" w:ascii="仿宋_GB2312" w:hAnsi="Times New Roman" w:eastAsia="仿宋_GB2312" w:cs="Times New Roman"/>
          <w:i w:val="0"/>
          <w:iCs w:val="0"/>
          <w:caps w:val="0"/>
          <w:spacing w:val="0"/>
          <w:sz w:val="32"/>
          <w:szCs w:val="32"/>
          <w:u w:val="none"/>
          <w:lang w:bidi="ar-SA"/>
        </w:rPr>
      </w:pPr>
      <w:r>
        <w:rPr>
          <w:rFonts w:hint="eastAsia" w:ascii="仿宋_GB2312" w:hAnsi="Times New Roman" w:eastAsia="仿宋_GB2312" w:cs="Times New Roman"/>
          <w:i w:val="0"/>
          <w:iCs w:val="0"/>
          <w:caps w:val="0"/>
          <w:spacing w:val="0"/>
          <w:sz w:val="32"/>
          <w:szCs w:val="32"/>
          <w:u w:val="none"/>
          <w:shd w:val="clear"/>
          <w:lang w:bidi="ar-SA"/>
        </w:rPr>
        <w:t>柳州市少数民族语言文字保护中心机构和人员情况表</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1" w:after="0" w:afterAutospacing="1" w:line="375" w:lineRule="atLeast"/>
        <w:ind w:left="0" w:right="0" w:firstLine="1280" w:firstLineChars="400"/>
        <w:jc w:val="right"/>
        <w:rPr>
          <w:rFonts w:hint="eastAsia" w:ascii="仿宋_GB2312" w:hAnsi="Times New Roman" w:eastAsia="仿宋_GB2312" w:cs="Times New Roman"/>
          <w:i w:val="0"/>
          <w:iCs w:val="0"/>
          <w:caps w:val="0"/>
          <w:spacing w:val="0"/>
          <w:sz w:val="32"/>
          <w:szCs w:val="32"/>
          <w:u w:val="none"/>
          <w:lang w:bidi="ar-SA"/>
        </w:rPr>
      </w:pPr>
      <w:r>
        <w:rPr>
          <w:rFonts w:hint="eastAsia" w:ascii="仿宋_GB2312" w:hAnsi="Times New Roman" w:eastAsia="仿宋_GB2312" w:cs="Times New Roman"/>
          <w:i w:val="0"/>
          <w:iCs w:val="0"/>
          <w:caps w:val="0"/>
          <w:spacing w:val="0"/>
          <w:sz w:val="32"/>
          <w:szCs w:val="32"/>
          <w:u w:val="none"/>
          <w:shd w:val="clear"/>
          <w:lang w:bidi="ar-SA"/>
        </w:rPr>
        <w:t>单位：人</w:t>
      </w:r>
    </w:p>
    <w:tbl>
      <w:tblPr>
        <w:tblStyle w:val="7"/>
        <w:tblW w:w="0" w:type="auto"/>
        <w:jc w:val="center"/>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3185"/>
        <w:gridCol w:w="847"/>
        <w:gridCol w:w="689"/>
        <w:gridCol w:w="874"/>
        <w:gridCol w:w="821"/>
        <w:gridCol w:w="767"/>
        <w:gridCol w:w="839"/>
        <w:gridCol w:w="770"/>
      </w:tblGrid>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25" w:hRule="atLeast"/>
          <w:jc w:val="center"/>
        </w:trPr>
        <w:tc>
          <w:tcPr>
            <w:tcW w:w="3570" w:type="dxa"/>
            <w:tcBorders>
              <w:top w:val="single" w:color="auto" w:sz="6" w:space="0"/>
              <w:left w:val="single" w:color="auto" w:sz="6" w:space="0"/>
              <w:bottom w:val="single" w:color="auto" w:sz="6" w:space="0"/>
              <w:right w:val="single" w:color="auto" w:sz="6" w:space="0"/>
            </w:tcBorders>
            <w:shd w:val="clear" w:color="auto" w:fill="FFFFFF"/>
            <w:tcMar>
              <w:top w:w="15" w:type="dxa"/>
              <w:left w:w="30"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单位名称</w:t>
            </w:r>
          </w:p>
        </w:tc>
        <w:tc>
          <w:tcPr>
            <w:tcW w:w="915" w:type="dxa"/>
            <w:tcBorders>
              <w:top w:val="single" w:color="auto" w:sz="6" w:space="0"/>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单位性质</w:t>
            </w:r>
          </w:p>
        </w:tc>
        <w:tc>
          <w:tcPr>
            <w:tcW w:w="735" w:type="dxa"/>
            <w:tcBorders>
              <w:top w:val="single" w:color="auto" w:sz="6" w:space="0"/>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编制人数</w:t>
            </w:r>
          </w:p>
        </w:tc>
        <w:tc>
          <w:tcPr>
            <w:tcW w:w="945" w:type="dxa"/>
            <w:tcBorders>
              <w:top w:val="single" w:color="auto" w:sz="6" w:space="0"/>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实有在职人数</w:t>
            </w:r>
          </w:p>
        </w:tc>
        <w:tc>
          <w:tcPr>
            <w:tcW w:w="885" w:type="dxa"/>
            <w:tcBorders>
              <w:top w:val="single" w:color="auto" w:sz="6" w:space="0"/>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离休</w:t>
            </w:r>
            <w:r>
              <w:rPr>
                <w:rFonts w:hint="eastAsia" w:ascii="仿宋_GB2312" w:hAnsi="Times New Roman" w:eastAsia="仿宋_GB2312" w:cs="Times New Roman"/>
                <w:i w:val="0"/>
                <w:iCs w:val="0"/>
                <w:caps w:val="0"/>
                <w:spacing w:val="0"/>
                <w:sz w:val="32"/>
                <w:szCs w:val="32"/>
                <w:u w:val="none"/>
                <w:lang w:bidi="ar-SA"/>
              </w:rPr>
              <w:br w:type="textWrapping"/>
            </w:r>
            <w:r>
              <w:rPr>
                <w:rFonts w:hint="eastAsia" w:ascii="仿宋_GB2312" w:hAnsi="Times New Roman" w:eastAsia="仿宋_GB2312" w:cs="Times New Roman"/>
                <w:i w:val="0"/>
                <w:iCs w:val="0"/>
                <w:caps w:val="0"/>
                <w:spacing w:val="0"/>
                <w:sz w:val="32"/>
                <w:szCs w:val="32"/>
                <w:u w:val="none"/>
                <w:lang w:bidi="ar-SA"/>
              </w:rPr>
              <w:t>人数</w:t>
            </w:r>
          </w:p>
        </w:tc>
        <w:tc>
          <w:tcPr>
            <w:tcW w:w="825" w:type="dxa"/>
            <w:tcBorders>
              <w:top w:val="single" w:color="auto" w:sz="6" w:space="0"/>
              <w:left w:val="nil"/>
              <w:bottom w:val="single" w:color="auto" w:sz="6" w:space="0"/>
              <w:right w:val="single" w:color="auto" w:sz="6" w:space="0"/>
            </w:tcBorders>
            <w:shd w:val="clear" w:color="auto" w:fill="FFFFFF"/>
            <w:tcMar>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退休</w:t>
            </w:r>
            <w:r>
              <w:rPr>
                <w:rFonts w:hint="eastAsia" w:ascii="仿宋_GB2312" w:hAnsi="Times New Roman" w:eastAsia="仿宋_GB2312" w:cs="Times New Roman"/>
                <w:i w:val="0"/>
                <w:iCs w:val="0"/>
                <w:caps w:val="0"/>
                <w:spacing w:val="0"/>
                <w:sz w:val="32"/>
                <w:szCs w:val="32"/>
                <w:u w:val="none"/>
                <w:lang w:bidi="ar-SA"/>
              </w:rPr>
              <w:br w:type="textWrapping"/>
            </w:r>
            <w:r>
              <w:rPr>
                <w:rFonts w:hint="eastAsia" w:ascii="仿宋_GB2312" w:hAnsi="Times New Roman" w:eastAsia="仿宋_GB2312" w:cs="Times New Roman"/>
                <w:i w:val="0"/>
                <w:iCs w:val="0"/>
                <w:caps w:val="0"/>
                <w:spacing w:val="0"/>
                <w:sz w:val="32"/>
                <w:szCs w:val="32"/>
                <w:u w:val="none"/>
                <w:lang w:bidi="ar-SA"/>
              </w:rPr>
              <w:t>人数</w:t>
            </w:r>
          </w:p>
        </w:tc>
        <w:tc>
          <w:tcPr>
            <w:tcW w:w="870" w:type="dxa"/>
            <w:tcBorders>
              <w:top w:val="single" w:color="auto" w:sz="6" w:space="0"/>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聘用人数</w:t>
            </w:r>
          </w:p>
        </w:tc>
        <w:tc>
          <w:tcPr>
            <w:tcW w:w="825" w:type="dxa"/>
            <w:tcBorders>
              <w:top w:val="single" w:color="auto" w:sz="6" w:space="0"/>
              <w:left w:val="nil"/>
              <w:bottom w:val="single" w:color="auto" w:sz="6" w:space="0"/>
              <w:right w:val="single" w:color="auto" w:sz="6" w:space="0"/>
            </w:tcBorders>
            <w:shd w:val="clear" w:color="auto" w:fill="FFFFFF"/>
            <w:tcMar>
              <w:top w:w="15" w:type="dxa"/>
              <w:left w:w="15" w:type="dxa"/>
              <w:right w:w="30"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遗属</w:t>
            </w:r>
            <w:r>
              <w:rPr>
                <w:rFonts w:hint="eastAsia" w:ascii="仿宋_GB2312" w:hAnsi="Times New Roman" w:eastAsia="仿宋_GB2312" w:cs="Times New Roman"/>
                <w:i w:val="0"/>
                <w:iCs w:val="0"/>
                <w:caps w:val="0"/>
                <w:spacing w:val="0"/>
                <w:sz w:val="32"/>
                <w:szCs w:val="32"/>
                <w:u w:val="none"/>
                <w:lang w:bidi="ar-SA"/>
              </w:rPr>
              <w:br w:type="textWrapping"/>
            </w:r>
            <w:r>
              <w:rPr>
                <w:rFonts w:hint="eastAsia" w:ascii="仿宋_GB2312" w:hAnsi="Times New Roman" w:eastAsia="仿宋_GB2312" w:cs="Times New Roman"/>
                <w:i w:val="0"/>
                <w:iCs w:val="0"/>
                <w:caps w:val="0"/>
                <w:spacing w:val="0"/>
                <w:sz w:val="32"/>
                <w:szCs w:val="32"/>
                <w:u w:val="none"/>
                <w:lang w:bidi="ar-SA"/>
              </w:rPr>
              <w:t>人数</w:t>
            </w:r>
          </w:p>
        </w:tc>
      </w:tr>
      <w:tr>
        <w:tblPrEx>
          <w:tblBorders>
            <w:top w:val="outset" w:color="333333" w:sz="6" w:space="0"/>
            <w:left w:val="outset" w:color="333333" w:sz="6" w:space="0"/>
            <w:bottom w:val="outset" w:color="333333" w:sz="6" w:space="0"/>
            <w:right w:val="outset" w:color="333333" w:sz="6" w:space="0"/>
            <w:insideH w:val="outset" w:color="auto" w:sz="6" w:space="0"/>
            <w:insideV w:val="outset" w:color="auto" w:sz="6" w:space="0"/>
          </w:tblBorders>
          <w:tblCellMar>
            <w:top w:w="0" w:type="dxa"/>
            <w:left w:w="0" w:type="dxa"/>
            <w:bottom w:w="0" w:type="dxa"/>
            <w:right w:w="0" w:type="dxa"/>
          </w:tblCellMar>
        </w:tblPrEx>
        <w:trPr>
          <w:trHeight w:val="225" w:hRule="atLeast"/>
          <w:jc w:val="center"/>
        </w:trPr>
        <w:tc>
          <w:tcPr>
            <w:tcW w:w="3570" w:type="dxa"/>
            <w:tcBorders>
              <w:top w:val="nil"/>
              <w:left w:val="single" w:color="auto" w:sz="6" w:space="0"/>
              <w:bottom w:val="single" w:color="auto" w:sz="6" w:space="0"/>
              <w:right w:val="single" w:color="auto" w:sz="6" w:space="0"/>
            </w:tcBorders>
            <w:shd w:val="clear" w:color="auto" w:fill="FFFFFF"/>
            <w:tcMar>
              <w:top w:w="15" w:type="dxa"/>
              <w:left w:w="30"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柳州市少数民族语言文字保护中心</w:t>
            </w:r>
          </w:p>
        </w:tc>
        <w:tc>
          <w:tcPr>
            <w:tcW w:w="915" w:type="dxa"/>
            <w:tcBorders>
              <w:top w:val="nil"/>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参公</w:t>
            </w:r>
          </w:p>
        </w:tc>
        <w:tc>
          <w:tcPr>
            <w:tcW w:w="735" w:type="dxa"/>
            <w:tcBorders>
              <w:top w:val="nil"/>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5</w:t>
            </w:r>
          </w:p>
        </w:tc>
        <w:tc>
          <w:tcPr>
            <w:tcW w:w="945" w:type="dxa"/>
            <w:tcBorders>
              <w:top w:val="nil"/>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2</w:t>
            </w:r>
          </w:p>
        </w:tc>
        <w:tc>
          <w:tcPr>
            <w:tcW w:w="885" w:type="dxa"/>
            <w:tcBorders>
              <w:top w:val="nil"/>
              <w:left w:val="nil"/>
              <w:bottom w:val="single" w:color="auto" w:sz="6" w:space="0"/>
              <w:right w:val="single" w:color="auto" w:sz="6" w:space="0"/>
            </w:tcBorders>
            <w:shd w:val="clear" w:color="auto" w:fill="FFFFFF"/>
            <w:tcMar>
              <w:top w:w="15" w:type="dxa"/>
              <w:left w:w="15" w:type="dxa"/>
              <w:right w:w="15" w:type="dxa"/>
            </w:tcMar>
            <w:vAlign w:val="center"/>
          </w:tcPr>
          <w:p>
            <w:pPr>
              <w:keepNext w:val="0"/>
              <w:keepLines w:val="0"/>
              <w:widowControl/>
              <w:suppressLineNumbers w:val="0"/>
              <w:spacing w:before="0" w:beforeAutospacing="0" w:after="0" w:afterAutospacing="0" w:line="500" w:lineRule="exact"/>
              <w:ind w:left="0" w:right="0" w:firstLine="0"/>
              <w:jc w:val="left"/>
              <w:rPr>
                <w:rFonts w:hint="eastAsia" w:ascii="仿宋_GB2312" w:hAnsi="Times New Roman" w:eastAsia="仿宋_GB2312" w:cs="Times New Roman"/>
                <w:i w:val="0"/>
                <w:iCs w:val="0"/>
                <w:caps w:val="0"/>
                <w:spacing w:val="0"/>
                <w:kern w:val="0"/>
                <w:sz w:val="32"/>
                <w:szCs w:val="32"/>
                <w:u w:val="none"/>
              </w:rPr>
            </w:pPr>
          </w:p>
        </w:tc>
        <w:tc>
          <w:tcPr>
            <w:tcW w:w="825" w:type="dxa"/>
            <w:tcBorders>
              <w:top w:val="nil"/>
              <w:left w:val="nil"/>
              <w:bottom w:val="single" w:color="auto" w:sz="6" w:space="0"/>
              <w:right w:val="single" w:color="auto" w:sz="6" w:space="0"/>
            </w:tcBorders>
            <w:shd w:val="clear" w:color="auto" w:fill="FFFFFF"/>
            <w:tcMar>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2</w:t>
            </w:r>
          </w:p>
        </w:tc>
        <w:tc>
          <w:tcPr>
            <w:tcW w:w="870" w:type="dxa"/>
            <w:tcBorders>
              <w:top w:val="nil"/>
              <w:left w:val="nil"/>
              <w:bottom w:val="single" w:color="auto" w:sz="6" w:space="0"/>
              <w:right w:val="single" w:color="auto" w:sz="6" w:space="0"/>
            </w:tcBorders>
            <w:shd w:val="clear" w:color="auto" w:fill="FFFFFF"/>
            <w:tcMar>
              <w:top w:w="15" w:type="dxa"/>
              <w:left w:w="15" w:type="dxa"/>
              <w:right w:w="15" w:type="dxa"/>
            </w:tcMar>
            <w:vAlign w:val="center"/>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00" w:lineRule="exact"/>
              <w:ind w:left="0" w:right="0" w:firstLine="420"/>
              <w:jc w:val="center"/>
              <w:rPr>
                <w:rFonts w:hint="eastAsia" w:ascii="仿宋_GB2312" w:eastAsia="仿宋_GB2312"/>
                <w:sz w:val="32"/>
                <w:szCs w:val="32"/>
                <w:u w:val="none"/>
                <w:lang w:bidi="ar-SA"/>
              </w:rPr>
            </w:pPr>
            <w:r>
              <w:rPr>
                <w:rFonts w:hint="eastAsia" w:ascii="仿宋_GB2312" w:hAnsi="Times New Roman" w:eastAsia="仿宋_GB2312" w:cs="Times New Roman"/>
                <w:i w:val="0"/>
                <w:iCs w:val="0"/>
                <w:caps w:val="0"/>
                <w:spacing w:val="0"/>
                <w:sz w:val="32"/>
                <w:szCs w:val="32"/>
                <w:u w:val="none"/>
                <w:lang w:bidi="ar-SA"/>
              </w:rPr>
              <w:t>2</w:t>
            </w:r>
          </w:p>
        </w:tc>
        <w:tc>
          <w:tcPr>
            <w:tcW w:w="825" w:type="dxa"/>
            <w:tcBorders>
              <w:top w:val="nil"/>
              <w:left w:val="nil"/>
              <w:bottom w:val="single" w:color="auto" w:sz="6" w:space="0"/>
              <w:right w:val="single" w:color="auto" w:sz="6" w:space="0"/>
            </w:tcBorders>
            <w:shd w:val="clear" w:color="auto" w:fill="FFFFFF"/>
            <w:tcMar>
              <w:top w:w="15" w:type="dxa"/>
              <w:left w:w="15" w:type="dxa"/>
              <w:right w:w="30" w:type="dxa"/>
            </w:tcMar>
            <w:vAlign w:val="top"/>
          </w:tcPr>
          <w:p>
            <w:pPr>
              <w:keepNext w:val="0"/>
              <w:keepLines w:val="0"/>
              <w:widowControl/>
              <w:suppressLineNumbers w:val="0"/>
              <w:spacing w:before="0" w:beforeAutospacing="0" w:after="0" w:afterAutospacing="0" w:line="500" w:lineRule="exact"/>
              <w:ind w:left="0" w:right="0" w:firstLine="0"/>
              <w:jc w:val="left"/>
              <w:rPr>
                <w:rFonts w:hint="eastAsia" w:ascii="仿宋_GB2312" w:hAnsi="Times New Roman" w:eastAsia="仿宋_GB2312" w:cs="Times New Roman"/>
                <w:i w:val="0"/>
                <w:iCs w:val="0"/>
                <w:caps w:val="0"/>
                <w:spacing w:val="0"/>
                <w:kern w:val="0"/>
                <w:sz w:val="32"/>
                <w:szCs w:val="32"/>
                <w:u w:val="none"/>
              </w:rPr>
            </w:pPr>
          </w:p>
        </w:tc>
      </w:tr>
    </w:tbl>
    <w:p>
      <w:pPr>
        <w:ind w:firstLine="645"/>
        <w:rPr>
          <w:rFonts w:ascii="仿宋_GB2312" w:eastAsia="仿宋_GB2312"/>
          <w:sz w:val="32"/>
          <w:szCs w:val="32"/>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both"/>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jc w:val="center"/>
        <w:rPr>
          <w:u w:val="none"/>
        </w:rPr>
      </w:pPr>
    </w:p>
    <w:p>
      <w:pPr>
        <w:rPr>
          <w:rFonts w:ascii="仿宋_GB2312" w:eastAsia="仿宋_GB2312"/>
          <w:b/>
          <w:sz w:val="32"/>
          <w:szCs w:val="32"/>
          <w:u w:val="none"/>
        </w:rPr>
      </w:pPr>
      <w:r>
        <w:rPr>
          <w:rFonts w:hint="eastAsia" w:ascii="仿宋_GB2312" w:eastAsia="仿宋_GB2312"/>
          <w:b/>
          <w:sz w:val="32"/>
          <w:szCs w:val="32"/>
          <w:u w:val="none"/>
        </w:rPr>
        <w:t>第二部分：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lang w:eastAsia="zh-CN"/>
        </w:rPr>
        <w:t>2021</w:t>
      </w:r>
      <w:r>
        <w:rPr>
          <w:rFonts w:hint="eastAsia" w:ascii="仿宋_GB2312" w:eastAsia="仿宋_GB2312"/>
          <w:b/>
          <w:sz w:val="32"/>
          <w:szCs w:val="32"/>
          <w:u w:val="none"/>
        </w:rPr>
        <w:t>年部门决算报表</w:t>
      </w:r>
    </w:p>
    <w:p>
      <w:pPr>
        <w:jc w:val="center"/>
        <w:rPr>
          <w:u w:val="none"/>
        </w:rPr>
      </w:pPr>
    </w:p>
    <w:p>
      <w:pPr>
        <w:rPr>
          <w:u w:val="none"/>
        </w:rPr>
      </w:pPr>
    </w:p>
    <w:p>
      <w:pPr>
        <w:jc w:val="right"/>
        <w:rPr>
          <w:sz w:val="22"/>
          <w:szCs w:val="22"/>
          <w:u w:val="none"/>
        </w:rPr>
      </w:pPr>
      <w:r>
        <w:rPr>
          <w:rFonts w:hint="eastAsia"/>
          <w:sz w:val="22"/>
          <w:szCs w:val="22"/>
          <w:u w:val="none"/>
        </w:rPr>
        <w:t xml:space="preserve">                    </w:t>
      </w:r>
    </w:p>
    <w:p>
      <w:pPr>
        <w:rPr>
          <w:u w:val="none"/>
        </w:rPr>
      </w:pPr>
    </w:p>
    <w:p>
      <w:pPr>
        <w:rPr>
          <w:u w:val="none"/>
        </w:rPr>
      </w:pPr>
    </w:p>
    <w:p>
      <w:pPr>
        <w:rPr>
          <w:u w:val="none"/>
        </w:rPr>
      </w:pPr>
    </w:p>
    <w:p>
      <w:pPr>
        <w:ind w:firstLine="640"/>
        <w:rPr>
          <w:rFonts w:hint="eastAsia" w:ascii="黑体" w:hAnsi="黑体" w:eastAsia="黑体"/>
          <w:sz w:val="32"/>
          <w:szCs w:val="32"/>
          <w:u w:val="none"/>
        </w:rPr>
      </w:pPr>
      <w:r>
        <w:rPr>
          <w:rFonts w:hint="eastAsia" w:ascii="黑体" w:hAnsi="黑体" w:eastAsia="黑体"/>
          <w:sz w:val="32"/>
          <w:szCs w:val="32"/>
          <w:u w:val="none"/>
        </w:rPr>
        <w:t>(此部分另附表格，详见附件</w:t>
      </w:r>
      <w:r>
        <w:rPr>
          <w:rFonts w:hint="eastAsia" w:ascii="黑体" w:hAnsi="黑体" w:eastAsia="黑体"/>
          <w:sz w:val="32"/>
          <w:szCs w:val="32"/>
          <w:u w:val="none"/>
          <w:lang w:val="en-US" w:eastAsia="zh-CN"/>
        </w:rPr>
        <w:t>3</w:t>
      </w:r>
      <w:r>
        <w:rPr>
          <w:rFonts w:hint="eastAsia" w:ascii="黑体" w:hAnsi="黑体" w:eastAsia="黑体"/>
          <w:sz w:val="32"/>
          <w:szCs w:val="32"/>
          <w:u w:val="none"/>
        </w:rPr>
        <w:t>：</w:t>
      </w:r>
      <w:r>
        <w:rPr>
          <w:rFonts w:hint="eastAsia" w:ascii="仿宋_GB2312" w:hAnsi="黑体" w:eastAsia="仿宋_GB2312"/>
          <w:b/>
          <w:bCs/>
          <w:color w:val="000000"/>
          <w:sz w:val="32"/>
          <w:szCs w:val="32"/>
          <w:u w:val="none"/>
          <w:lang w:eastAsia="zh-CN"/>
        </w:rPr>
        <w:t>柳州市少数民族语言保护中心</w:t>
      </w:r>
      <w:r>
        <w:rPr>
          <w:rFonts w:hint="eastAsia" w:ascii="黑体" w:hAnsi="黑体" w:eastAsia="黑体"/>
          <w:sz w:val="32"/>
          <w:szCs w:val="32"/>
          <w:u w:val="none"/>
        </w:rPr>
        <w:t>202</w:t>
      </w:r>
      <w:r>
        <w:rPr>
          <w:rFonts w:hint="eastAsia" w:ascii="黑体" w:hAnsi="黑体" w:eastAsia="黑体"/>
          <w:sz w:val="32"/>
          <w:szCs w:val="32"/>
          <w:u w:val="none"/>
          <w:lang w:val="en-US" w:eastAsia="zh-CN"/>
        </w:rPr>
        <w:t>1</w:t>
      </w:r>
      <w:r>
        <w:rPr>
          <w:rFonts w:hint="eastAsia" w:ascii="黑体" w:hAnsi="黑体" w:eastAsia="黑体"/>
          <w:sz w:val="32"/>
          <w:szCs w:val="32"/>
          <w:u w:val="none"/>
        </w:rPr>
        <w:t>年度部门决算公开表)</w:t>
      </w:r>
    </w:p>
    <w:p>
      <w:pPr>
        <w:rPr>
          <w:u w:val="none"/>
        </w:rPr>
      </w:pPr>
    </w:p>
    <w:p>
      <w:pPr>
        <w:rPr>
          <w:u w:val="none"/>
        </w:rPr>
      </w:pPr>
    </w:p>
    <w:p>
      <w:pPr>
        <w:rPr>
          <w:u w:val="none"/>
        </w:rPr>
      </w:pPr>
    </w:p>
    <w:p>
      <w:pPr>
        <w:rPr>
          <w:u w:val="none"/>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pPr>
        <w:spacing w:line="580" w:lineRule="exact"/>
        <w:rPr>
          <w:rFonts w:ascii="仿宋_GB2312" w:eastAsia="仿宋_GB2312"/>
          <w:b/>
          <w:sz w:val="32"/>
          <w:szCs w:val="32"/>
          <w:u w:val="none"/>
        </w:rPr>
      </w:pPr>
      <w:r>
        <w:rPr>
          <w:rFonts w:hint="eastAsia" w:ascii="仿宋_GB2312" w:eastAsia="仿宋_GB2312"/>
          <w:b/>
          <w:sz w:val="32"/>
          <w:szCs w:val="32"/>
          <w:u w:val="none"/>
        </w:rPr>
        <w:t>第三部分：</w:t>
      </w:r>
      <w:r>
        <w:rPr>
          <w:rFonts w:hint="eastAsia" w:ascii="仿宋_GB2312" w:hAnsi="黑体" w:eastAsia="仿宋_GB2312"/>
          <w:b/>
          <w:bCs/>
          <w:color w:val="000000"/>
          <w:sz w:val="32"/>
          <w:szCs w:val="32"/>
          <w:u w:val="none"/>
          <w:lang w:eastAsia="zh-CN"/>
        </w:rPr>
        <w:t>柳州市少数民族语言保护中心</w:t>
      </w:r>
      <w:r>
        <w:rPr>
          <w:rFonts w:hint="eastAsia" w:ascii="仿宋_GB2312" w:eastAsia="仿宋_GB2312"/>
          <w:b/>
          <w:sz w:val="32"/>
          <w:szCs w:val="32"/>
          <w:u w:val="none"/>
          <w:lang w:eastAsia="zh-CN"/>
        </w:rPr>
        <w:t>2021</w:t>
      </w:r>
      <w:r>
        <w:rPr>
          <w:rFonts w:hint="eastAsia" w:ascii="仿宋_GB2312" w:eastAsia="仿宋_GB2312"/>
          <w:b/>
          <w:sz w:val="32"/>
          <w:szCs w:val="32"/>
          <w:u w:val="none"/>
        </w:rPr>
        <w:t>年度部门决算情况说明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一、</w:t>
      </w:r>
      <w:r>
        <w:rPr>
          <w:rFonts w:hint="eastAsia" w:ascii="黑体" w:hAnsi="黑体" w:eastAsia="黑体"/>
          <w:kern w:val="0"/>
          <w:sz w:val="32"/>
          <w:szCs w:val="32"/>
          <w:u w:val="none"/>
          <w:lang w:eastAsia="zh-CN"/>
        </w:rPr>
        <w:t>2021</w:t>
      </w:r>
      <w:r>
        <w:rPr>
          <w:rFonts w:hint="eastAsia" w:ascii="黑体" w:hAnsi="黑体" w:eastAsia="黑体" w:cs="仿宋_GB2312"/>
          <w:kern w:val="0"/>
          <w:sz w:val="32"/>
          <w:szCs w:val="32"/>
          <w:u w:val="none"/>
        </w:rPr>
        <w:t>年度收入支出决算总体情况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（一）本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年度总收入</w:t>
      </w:r>
      <w:r>
        <w:rPr>
          <w:rFonts w:hint="eastAsia" w:ascii="仿宋_GB2312" w:eastAsia="仿宋_GB2312"/>
          <w:kern w:val="0"/>
          <w:sz w:val="32"/>
          <w:szCs w:val="32"/>
          <w:u w:val="none"/>
          <w:lang w:val="en-US" w:eastAsia="zh-CN"/>
        </w:rPr>
        <w:t>133.25</w:t>
      </w:r>
      <w:r>
        <w:rPr>
          <w:rFonts w:hint="eastAsia" w:ascii="仿宋_GB2312" w:eastAsia="仿宋_GB2312" w:cs="仿宋_GB2312"/>
          <w:kern w:val="0"/>
          <w:sz w:val="32"/>
          <w:szCs w:val="32"/>
          <w:u w:val="none"/>
        </w:rPr>
        <w:t>万元，其中本年收入</w:t>
      </w:r>
      <w:r>
        <w:rPr>
          <w:rFonts w:hint="eastAsia" w:ascii="仿宋_GB2312" w:eastAsia="仿宋_GB2312" w:cs="仿宋_GB2312"/>
          <w:kern w:val="0"/>
          <w:sz w:val="32"/>
          <w:szCs w:val="32"/>
          <w:u w:val="none"/>
          <w:lang w:val="en-US" w:eastAsia="zh-CN"/>
        </w:rPr>
        <w:t>121.26</w:t>
      </w:r>
      <w:r>
        <w:rPr>
          <w:rFonts w:hint="eastAsia" w:ascii="仿宋_GB2312" w:eastAsia="仿宋_GB2312" w:cs="仿宋_GB2312"/>
          <w:kern w:val="0"/>
          <w:sz w:val="32"/>
          <w:szCs w:val="32"/>
          <w:u w:val="none"/>
        </w:rPr>
        <w:t xml:space="preserve">万元, </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年度决算数减少</w:t>
      </w:r>
      <w:r>
        <w:rPr>
          <w:rFonts w:hint="eastAsia" w:ascii="仿宋_GB2312" w:hAnsi="黑体" w:eastAsia="仿宋_GB2312" w:cs="仿宋_GB2312"/>
          <w:kern w:val="0"/>
          <w:sz w:val="32"/>
          <w:szCs w:val="32"/>
          <w:u w:val="none"/>
          <w:lang w:val="en-US" w:eastAsia="zh-CN"/>
        </w:rPr>
        <w:t>15.48</w:t>
      </w:r>
      <w:r>
        <w:rPr>
          <w:rFonts w:hint="eastAsia" w:ascii="仿宋_GB2312" w:hAnsi="黑体" w:eastAsia="仿宋_GB2312" w:cs="仿宋_GB2312"/>
          <w:kern w:val="0"/>
          <w:sz w:val="32"/>
          <w:szCs w:val="32"/>
          <w:u w:val="none"/>
        </w:rPr>
        <w:t>万元，下降</w:t>
      </w:r>
      <w:r>
        <w:rPr>
          <w:rFonts w:hint="eastAsia" w:ascii="仿宋_GB2312" w:hAnsi="黑体" w:eastAsia="仿宋_GB2312" w:cs="仿宋_GB2312"/>
          <w:kern w:val="0"/>
          <w:sz w:val="32"/>
          <w:szCs w:val="32"/>
          <w:u w:val="none"/>
          <w:lang w:val="en-US" w:eastAsia="zh-CN"/>
        </w:rPr>
        <w:t>10.41</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收入具体情况如下。</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eastAsia="zh-CN"/>
        </w:rPr>
      </w:pPr>
      <w:r>
        <w:rPr>
          <w:rFonts w:hint="eastAsia" w:ascii="仿宋_GB2312" w:eastAsia="仿宋_GB2312"/>
          <w:bCs/>
          <w:kern w:val="0"/>
          <w:sz w:val="32"/>
          <w:szCs w:val="32"/>
          <w:u w:val="none"/>
        </w:rPr>
        <w:t>1</w:t>
      </w:r>
      <w:r>
        <w:rPr>
          <w:rFonts w:hint="eastAsia" w:ascii="仿宋_GB2312" w:eastAsia="仿宋_GB2312" w:cs="仿宋_GB2312"/>
          <w:kern w:val="0"/>
          <w:sz w:val="32"/>
          <w:szCs w:val="32"/>
          <w:u w:val="none"/>
        </w:rPr>
        <w:t>.一般公共预算财政拨款收入</w:t>
      </w:r>
      <w:r>
        <w:rPr>
          <w:rFonts w:hint="eastAsia" w:ascii="仿宋_GB2312" w:eastAsia="仿宋_GB2312"/>
          <w:kern w:val="0"/>
          <w:sz w:val="32"/>
          <w:szCs w:val="32"/>
          <w:u w:val="none"/>
          <w:lang w:val="en-US" w:eastAsia="zh-CN"/>
        </w:rPr>
        <w:t>121.26</w:t>
      </w:r>
      <w:r>
        <w:rPr>
          <w:rFonts w:hint="eastAsia" w:ascii="仿宋_GB2312" w:eastAsia="仿宋_GB2312" w:cs="仿宋_GB2312"/>
          <w:kern w:val="0"/>
          <w:sz w:val="32"/>
          <w:szCs w:val="32"/>
          <w:u w:val="none"/>
        </w:rPr>
        <w:t>万元，为财政当年拨付的资金。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年度决算数减少</w:t>
      </w:r>
      <w:r>
        <w:rPr>
          <w:rFonts w:hint="eastAsia" w:ascii="仿宋_GB2312" w:hAnsi="黑体" w:eastAsia="仿宋_GB2312" w:cs="仿宋_GB2312"/>
          <w:kern w:val="0"/>
          <w:sz w:val="32"/>
          <w:szCs w:val="32"/>
          <w:u w:val="none"/>
          <w:lang w:val="en-US" w:eastAsia="zh-CN"/>
        </w:rPr>
        <w:t>26.56</w:t>
      </w:r>
      <w:r>
        <w:rPr>
          <w:rFonts w:hint="eastAsia" w:ascii="仿宋_GB2312" w:hAnsi="黑体" w:eastAsia="仿宋_GB2312" w:cs="仿宋_GB2312"/>
          <w:kern w:val="0"/>
          <w:sz w:val="32"/>
          <w:szCs w:val="32"/>
          <w:u w:val="none"/>
        </w:rPr>
        <w:t>万元，下降</w:t>
      </w:r>
      <w:r>
        <w:rPr>
          <w:rFonts w:hint="eastAsia" w:ascii="仿宋_GB2312" w:hAnsi="黑体" w:eastAsia="仿宋_GB2312" w:cs="仿宋_GB2312"/>
          <w:kern w:val="0"/>
          <w:sz w:val="32"/>
          <w:szCs w:val="32"/>
          <w:u w:val="none"/>
          <w:lang w:val="en-US" w:eastAsia="zh-CN"/>
        </w:rPr>
        <w:t>17.97</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lang w:eastAsia="zh-CN"/>
        </w:rPr>
      </w:pPr>
      <w:r>
        <w:rPr>
          <w:rFonts w:hint="eastAsia" w:ascii="仿宋_GB2312" w:eastAsia="仿宋_GB2312"/>
          <w:bCs/>
          <w:kern w:val="0"/>
          <w:sz w:val="32"/>
          <w:szCs w:val="32"/>
          <w:u w:val="none"/>
        </w:rPr>
        <w:t>8</w:t>
      </w:r>
      <w:r>
        <w:rPr>
          <w:rFonts w:hint="eastAsia" w:ascii="仿宋_GB2312" w:eastAsia="仿宋_GB2312" w:cs="仿宋_GB2312"/>
          <w:kern w:val="0"/>
          <w:sz w:val="32"/>
          <w:szCs w:val="32"/>
          <w:u w:val="none"/>
        </w:rPr>
        <w:t>.上年结转和结余</w:t>
      </w:r>
      <w:r>
        <w:rPr>
          <w:rFonts w:hint="eastAsia" w:ascii="仿宋_GB2312" w:eastAsia="仿宋_GB2312"/>
          <w:kern w:val="0"/>
          <w:sz w:val="32"/>
          <w:szCs w:val="32"/>
          <w:u w:val="none"/>
          <w:lang w:val="en-US" w:eastAsia="zh-CN"/>
        </w:rPr>
        <w:t>11.99</w:t>
      </w:r>
      <w:r>
        <w:rPr>
          <w:rFonts w:hint="eastAsia" w:ascii="仿宋_GB2312" w:eastAsia="仿宋_GB2312" w:cs="仿宋_GB2312"/>
          <w:kern w:val="0"/>
          <w:sz w:val="32"/>
          <w:szCs w:val="32"/>
          <w:u w:val="none"/>
        </w:rPr>
        <w:t>万元，为以前年度支出预算因客观条件变化未执行完毕、结转到本年度按有关规定继续使用的资金。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11.08</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1217.58</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（二）本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年度总支出</w:t>
      </w:r>
      <w:r>
        <w:rPr>
          <w:rFonts w:hint="eastAsia" w:ascii="仿宋_GB2312" w:eastAsia="仿宋_GB2312"/>
          <w:kern w:val="0"/>
          <w:sz w:val="32"/>
          <w:szCs w:val="32"/>
          <w:u w:val="none"/>
          <w:lang w:val="en-US" w:eastAsia="zh-CN"/>
        </w:rPr>
        <w:t>133.25</w:t>
      </w:r>
      <w:r>
        <w:rPr>
          <w:rFonts w:hint="eastAsia" w:ascii="仿宋_GB2312" w:eastAsia="仿宋_GB2312" w:cs="仿宋_GB2312"/>
          <w:kern w:val="0"/>
          <w:sz w:val="32"/>
          <w:szCs w:val="32"/>
          <w:u w:val="none"/>
        </w:rPr>
        <w:t>万元，其中本年支出</w:t>
      </w:r>
      <w:r>
        <w:rPr>
          <w:rFonts w:hint="eastAsia" w:ascii="仿宋_GB2312" w:eastAsia="仿宋_GB2312" w:cs="仿宋_GB2312"/>
          <w:kern w:val="0"/>
          <w:sz w:val="32"/>
          <w:szCs w:val="32"/>
          <w:u w:val="none"/>
          <w:lang w:val="en-US" w:eastAsia="zh-CN"/>
        </w:rPr>
        <w:t>133.25</w:t>
      </w:r>
      <w:r>
        <w:rPr>
          <w:rFonts w:hint="eastAsia" w:ascii="仿宋_GB2312" w:eastAsia="仿宋_GB2312" w:cs="仿宋_GB2312"/>
          <w:kern w:val="0"/>
          <w:sz w:val="32"/>
          <w:szCs w:val="32"/>
          <w:u w:val="none"/>
        </w:rPr>
        <w:t xml:space="preserve">万元, </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23.93</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21.89</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支出具体情况如下：</w:t>
      </w:r>
    </w:p>
    <w:p>
      <w:pPr>
        <w:autoSpaceDE w:val="0"/>
        <w:autoSpaceDN w:val="0"/>
        <w:adjustRightInd w:val="0"/>
        <w:spacing w:line="560" w:lineRule="exact"/>
        <w:ind w:firstLine="627" w:firstLineChars="196"/>
        <w:jc w:val="left"/>
        <w:rPr>
          <w:rFonts w:hint="eastAsia" w:ascii="仿宋_GB2312" w:eastAsia="仿宋_GB2312" w:cs="仿宋_GB2312"/>
          <w:kern w:val="0"/>
          <w:sz w:val="32"/>
          <w:szCs w:val="32"/>
          <w:u w:val="none"/>
        </w:rPr>
      </w:pPr>
      <w:r>
        <w:rPr>
          <w:rFonts w:hint="eastAsia" w:ascii="仿宋_GB2312" w:eastAsia="仿宋_GB2312"/>
          <w:bCs/>
          <w:kern w:val="0"/>
          <w:sz w:val="32"/>
          <w:szCs w:val="32"/>
          <w:u w:val="none"/>
        </w:rPr>
        <w:t>1</w:t>
      </w:r>
      <w:r>
        <w:rPr>
          <w:rFonts w:hint="eastAsia" w:ascii="仿宋_GB2312" w:eastAsia="仿宋_GB2312" w:cs="仿宋_GB2312"/>
          <w:kern w:val="0"/>
          <w:sz w:val="32"/>
          <w:szCs w:val="32"/>
          <w:u w:val="none"/>
        </w:rPr>
        <w:t>.一般公共服务支出（类）</w:t>
      </w:r>
      <w:r>
        <w:rPr>
          <w:rFonts w:hint="eastAsia" w:ascii="仿宋_GB2312" w:eastAsia="仿宋_GB2312"/>
          <w:kern w:val="0"/>
          <w:sz w:val="32"/>
          <w:szCs w:val="32"/>
          <w:u w:val="none"/>
          <w:lang w:val="en-US" w:eastAsia="zh-CN"/>
        </w:rPr>
        <w:t>119.36</w:t>
      </w:r>
      <w:r>
        <w:rPr>
          <w:rFonts w:hint="eastAsia" w:ascii="仿宋_GB2312" w:eastAsia="仿宋_GB2312" w:cs="仿宋_GB2312"/>
          <w:kern w:val="0"/>
          <w:sz w:val="32"/>
          <w:szCs w:val="32"/>
          <w:u w:val="none"/>
        </w:rPr>
        <w:t>万元：主要用于</w:t>
      </w:r>
      <w:r>
        <w:rPr>
          <w:rFonts w:hint="eastAsia" w:ascii="仿宋_GB2312" w:eastAsia="仿宋_GB2312" w:cs="仿宋_GB2312"/>
          <w:kern w:val="0"/>
          <w:sz w:val="32"/>
          <w:szCs w:val="32"/>
          <w:u w:val="none"/>
          <w:lang w:eastAsia="zh-CN"/>
        </w:rPr>
        <w:t>机关日常运行及业务支出。</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29.49</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32.81</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：增加聘用人员经费。</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eastAsia="zh-CN"/>
        </w:rPr>
      </w:pPr>
      <w:r>
        <w:rPr>
          <w:rFonts w:hint="eastAsia" w:ascii="仿宋_GB2312" w:eastAsia="仿宋_GB2312" w:cs="仿宋_GB2312"/>
          <w:kern w:val="0"/>
          <w:sz w:val="32"/>
          <w:szCs w:val="32"/>
          <w:u w:val="none"/>
          <w:lang w:val="en-US" w:eastAsia="zh-CN"/>
        </w:rPr>
        <w:t>2.</w:t>
      </w:r>
      <w:r>
        <w:rPr>
          <w:rFonts w:hint="eastAsia" w:ascii="仿宋_GB2312" w:eastAsia="仿宋_GB2312" w:cs="仿宋_GB2312"/>
          <w:kern w:val="0"/>
          <w:sz w:val="32"/>
          <w:szCs w:val="32"/>
          <w:u w:val="none"/>
          <w:lang w:eastAsia="zh-CN"/>
        </w:rPr>
        <w:t>社会保障和就业支出</w:t>
      </w:r>
      <w:r>
        <w:rPr>
          <w:rFonts w:hint="eastAsia" w:ascii="仿宋_GB2312" w:eastAsia="仿宋_GB2312" w:cs="仿宋_GB2312"/>
          <w:kern w:val="0"/>
          <w:sz w:val="32"/>
          <w:szCs w:val="32"/>
          <w:u w:val="none"/>
        </w:rPr>
        <w:t>（类）</w:t>
      </w:r>
      <w:r>
        <w:rPr>
          <w:rFonts w:hint="eastAsia" w:ascii="仿宋_GB2312" w:eastAsia="仿宋_GB2312"/>
          <w:kern w:val="0"/>
          <w:sz w:val="32"/>
          <w:szCs w:val="32"/>
          <w:u w:val="none"/>
          <w:lang w:val="en-US" w:eastAsia="zh-CN"/>
        </w:rPr>
        <w:t>7.33</w:t>
      </w:r>
      <w:r>
        <w:rPr>
          <w:rFonts w:hint="eastAsia" w:ascii="仿宋_GB2312" w:eastAsia="仿宋_GB2312" w:cs="仿宋_GB2312"/>
          <w:kern w:val="0"/>
          <w:sz w:val="32"/>
          <w:szCs w:val="32"/>
          <w:u w:val="none"/>
        </w:rPr>
        <w:t>万元：主要用于</w:t>
      </w:r>
      <w:r>
        <w:rPr>
          <w:rFonts w:hint="eastAsia" w:ascii="仿宋_GB2312" w:eastAsia="仿宋_GB2312" w:cs="仿宋_GB2312"/>
          <w:kern w:val="0"/>
          <w:sz w:val="32"/>
          <w:szCs w:val="32"/>
          <w:u w:val="none"/>
          <w:lang w:eastAsia="zh-CN"/>
        </w:rPr>
        <w:t>退休人员补助及在职人员养老和职业年金。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w:t>
      </w:r>
      <w:r>
        <w:rPr>
          <w:rFonts w:hint="eastAsia" w:ascii="仿宋_GB2312" w:hAnsi="黑体" w:eastAsia="仿宋_GB2312" w:cs="仿宋_GB2312"/>
          <w:kern w:val="0"/>
          <w:sz w:val="32"/>
          <w:szCs w:val="32"/>
          <w:u w:val="none"/>
          <w:lang w:eastAsia="zh-CN"/>
        </w:rPr>
        <w:t>减少</w:t>
      </w:r>
      <w:r>
        <w:rPr>
          <w:rFonts w:hint="eastAsia" w:ascii="仿宋_GB2312" w:hAnsi="黑体" w:eastAsia="仿宋_GB2312" w:cs="仿宋_GB2312"/>
          <w:kern w:val="0"/>
          <w:sz w:val="32"/>
          <w:szCs w:val="32"/>
          <w:u w:val="none"/>
          <w:lang w:val="en-US" w:eastAsia="zh-CN"/>
        </w:rPr>
        <w:t>0.53</w:t>
      </w:r>
      <w:r>
        <w:rPr>
          <w:rFonts w:hint="eastAsia" w:ascii="仿宋_GB2312" w:hAnsi="黑体" w:eastAsia="仿宋_GB2312" w:cs="仿宋_GB2312"/>
          <w:kern w:val="0"/>
          <w:sz w:val="32"/>
          <w:szCs w:val="32"/>
          <w:u w:val="none"/>
        </w:rPr>
        <w:t>万元，</w:t>
      </w:r>
      <w:r>
        <w:rPr>
          <w:rFonts w:hint="eastAsia" w:ascii="仿宋_GB2312" w:hAnsi="黑体" w:eastAsia="仿宋_GB2312" w:cs="仿宋_GB2312"/>
          <w:kern w:val="0"/>
          <w:sz w:val="32"/>
          <w:szCs w:val="32"/>
          <w:u w:val="none"/>
          <w:lang w:eastAsia="zh-CN"/>
        </w:rPr>
        <w:t>下降</w:t>
      </w:r>
      <w:r>
        <w:rPr>
          <w:rFonts w:hint="eastAsia" w:ascii="仿宋_GB2312" w:hAnsi="黑体" w:eastAsia="仿宋_GB2312" w:cs="仿宋_GB2312"/>
          <w:kern w:val="0"/>
          <w:sz w:val="32"/>
          <w:szCs w:val="32"/>
          <w:u w:val="none"/>
          <w:lang w:val="en-US" w:eastAsia="zh-CN"/>
        </w:rPr>
        <w:t>6.74</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：人员有变动。</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eastAsia="zh-CN"/>
        </w:rPr>
      </w:pPr>
      <w:r>
        <w:rPr>
          <w:rFonts w:hint="eastAsia" w:ascii="仿宋_GB2312" w:eastAsia="仿宋_GB2312"/>
          <w:bCs/>
          <w:kern w:val="0"/>
          <w:sz w:val="32"/>
          <w:szCs w:val="32"/>
          <w:u w:val="none"/>
          <w:lang w:val="en-US" w:eastAsia="zh-CN"/>
        </w:rPr>
        <w:t>3</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卫生健康</w:t>
      </w:r>
      <w:r>
        <w:rPr>
          <w:rFonts w:hint="eastAsia" w:ascii="仿宋_GB2312" w:eastAsia="仿宋_GB2312" w:cs="仿宋_GB2312"/>
          <w:kern w:val="0"/>
          <w:sz w:val="32"/>
          <w:szCs w:val="32"/>
          <w:u w:val="none"/>
        </w:rPr>
        <w:t>支出（类）</w:t>
      </w:r>
      <w:r>
        <w:rPr>
          <w:rFonts w:hint="eastAsia" w:ascii="仿宋_GB2312" w:eastAsia="仿宋_GB2312"/>
          <w:kern w:val="0"/>
          <w:sz w:val="32"/>
          <w:szCs w:val="32"/>
          <w:u w:val="none"/>
          <w:lang w:val="en-US" w:eastAsia="zh-CN"/>
        </w:rPr>
        <w:t>2.9</w:t>
      </w:r>
      <w:r>
        <w:rPr>
          <w:rFonts w:hint="eastAsia" w:ascii="仿宋_GB2312" w:eastAsia="仿宋_GB2312" w:cs="仿宋_GB2312"/>
          <w:kern w:val="0"/>
          <w:sz w:val="32"/>
          <w:szCs w:val="32"/>
          <w:u w:val="none"/>
        </w:rPr>
        <w:t>万元：主要用于</w:t>
      </w:r>
      <w:r>
        <w:rPr>
          <w:rFonts w:hint="eastAsia" w:ascii="仿宋_GB2312" w:eastAsia="仿宋_GB2312" w:cs="仿宋_GB2312"/>
          <w:kern w:val="0"/>
          <w:sz w:val="32"/>
          <w:szCs w:val="32"/>
          <w:u w:val="none"/>
          <w:lang w:eastAsia="zh-CN"/>
        </w:rPr>
        <w:t>在职医疗保险。</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w:t>
      </w:r>
      <w:r>
        <w:rPr>
          <w:rFonts w:hint="eastAsia" w:ascii="仿宋_GB2312" w:hAnsi="黑体" w:eastAsia="仿宋_GB2312" w:cs="仿宋_GB2312"/>
          <w:kern w:val="0"/>
          <w:sz w:val="32"/>
          <w:szCs w:val="32"/>
          <w:u w:val="none"/>
          <w:lang w:eastAsia="zh-CN"/>
        </w:rPr>
        <w:t>减少</w:t>
      </w:r>
      <w:r>
        <w:rPr>
          <w:rFonts w:hint="eastAsia" w:ascii="仿宋_GB2312" w:hAnsi="黑体" w:eastAsia="仿宋_GB2312" w:cs="仿宋_GB2312"/>
          <w:kern w:val="0"/>
          <w:sz w:val="32"/>
          <w:szCs w:val="32"/>
          <w:u w:val="none"/>
          <w:lang w:val="en-US" w:eastAsia="zh-CN"/>
        </w:rPr>
        <w:t>1.35</w:t>
      </w:r>
      <w:r>
        <w:rPr>
          <w:rFonts w:hint="eastAsia" w:ascii="仿宋_GB2312" w:hAnsi="黑体" w:eastAsia="仿宋_GB2312" w:cs="仿宋_GB2312"/>
          <w:kern w:val="0"/>
          <w:sz w:val="32"/>
          <w:szCs w:val="32"/>
          <w:u w:val="none"/>
        </w:rPr>
        <w:t>万元，</w:t>
      </w:r>
      <w:r>
        <w:rPr>
          <w:rFonts w:hint="eastAsia" w:ascii="仿宋_GB2312" w:hAnsi="黑体" w:eastAsia="仿宋_GB2312" w:cs="仿宋_GB2312"/>
          <w:kern w:val="0"/>
          <w:sz w:val="32"/>
          <w:szCs w:val="32"/>
          <w:u w:val="none"/>
          <w:lang w:eastAsia="zh-CN"/>
        </w:rPr>
        <w:t>下降</w:t>
      </w:r>
      <w:r>
        <w:rPr>
          <w:rFonts w:hint="eastAsia" w:ascii="仿宋_GB2312" w:hAnsi="黑体" w:eastAsia="仿宋_GB2312" w:cs="仿宋_GB2312"/>
          <w:kern w:val="0"/>
          <w:sz w:val="32"/>
          <w:szCs w:val="32"/>
          <w:u w:val="none"/>
          <w:lang w:val="en-US" w:eastAsia="zh-CN"/>
        </w:rPr>
        <w:t>31.76</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：人员有变动。</w:t>
      </w:r>
    </w:p>
    <w:p>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u w:val="none"/>
          <w:lang w:eastAsia="zh-CN"/>
        </w:rPr>
      </w:pPr>
      <w:r>
        <w:rPr>
          <w:rFonts w:hint="eastAsia" w:ascii="仿宋_GB2312" w:eastAsia="仿宋_GB2312"/>
          <w:bCs/>
          <w:kern w:val="0"/>
          <w:sz w:val="32"/>
          <w:szCs w:val="32"/>
          <w:u w:val="none"/>
          <w:lang w:val="en-US" w:eastAsia="zh-CN"/>
        </w:rPr>
        <w:t>4</w:t>
      </w:r>
      <w:r>
        <w:rPr>
          <w:rFonts w:hint="eastAsia" w:ascii="仿宋_GB2312" w:eastAsia="仿宋_GB2312" w:cs="仿宋_GB2312"/>
          <w:kern w:val="0"/>
          <w:sz w:val="32"/>
          <w:szCs w:val="32"/>
          <w:u w:val="none"/>
        </w:rPr>
        <w:t>.住房保障支出（类）</w:t>
      </w:r>
      <w:r>
        <w:rPr>
          <w:rFonts w:hint="eastAsia" w:ascii="仿宋_GB2312" w:eastAsia="仿宋_GB2312"/>
          <w:kern w:val="0"/>
          <w:sz w:val="32"/>
          <w:szCs w:val="32"/>
          <w:u w:val="none"/>
          <w:lang w:val="en-US" w:eastAsia="zh-CN"/>
        </w:rPr>
        <w:t>3.66</w:t>
      </w:r>
      <w:r>
        <w:rPr>
          <w:rFonts w:hint="eastAsia" w:ascii="仿宋_GB2312" w:eastAsia="仿宋_GB2312" w:cs="仿宋_GB2312"/>
          <w:kern w:val="0"/>
          <w:sz w:val="32"/>
          <w:szCs w:val="32"/>
          <w:u w:val="none"/>
        </w:rPr>
        <w:t>万元：主要用于</w:t>
      </w:r>
      <w:r>
        <w:rPr>
          <w:rFonts w:hint="eastAsia" w:ascii="仿宋_GB2312" w:eastAsia="仿宋_GB2312" w:cs="仿宋_GB2312"/>
          <w:kern w:val="0"/>
          <w:sz w:val="32"/>
          <w:szCs w:val="32"/>
          <w:u w:val="none"/>
          <w:lang w:eastAsia="zh-CN"/>
        </w:rPr>
        <w:t>在职住房公积金。</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w:t>
      </w:r>
      <w:r>
        <w:rPr>
          <w:rFonts w:hint="eastAsia" w:ascii="仿宋_GB2312" w:hAnsi="黑体" w:eastAsia="仿宋_GB2312" w:cs="仿宋_GB2312"/>
          <w:kern w:val="0"/>
          <w:sz w:val="32"/>
          <w:szCs w:val="32"/>
          <w:u w:val="none"/>
          <w:lang w:eastAsia="zh-CN"/>
        </w:rPr>
        <w:t>减少</w:t>
      </w:r>
      <w:r>
        <w:rPr>
          <w:rFonts w:hint="eastAsia" w:ascii="仿宋_GB2312" w:hAnsi="黑体" w:eastAsia="仿宋_GB2312" w:cs="仿宋_GB2312"/>
          <w:kern w:val="0"/>
          <w:sz w:val="32"/>
          <w:szCs w:val="32"/>
          <w:u w:val="none"/>
          <w:lang w:val="en-US" w:eastAsia="zh-CN"/>
        </w:rPr>
        <w:t>3.68</w:t>
      </w:r>
      <w:r>
        <w:rPr>
          <w:rFonts w:hint="eastAsia" w:ascii="仿宋_GB2312" w:hAnsi="黑体" w:eastAsia="仿宋_GB2312" w:cs="仿宋_GB2312"/>
          <w:kern w:val="0"/>
          <w:sz w:val="32"/>
          <w:szCs w:val="32"/>
          <w:u w:val="none"/>
        </w:rPr>
        <w:t>万元，</w:t>
      </w:r>
      <w:r>
        <w:rPr>
          <w:rFonts w:hint="eastAsia" w:ascii="仿宋_GB2312" w:hAnsi="黑体" w:eastAsia="仿宋_GB2312" w:cs="仿宋_GB2312"/>
          <w:kern w:val="0"/>
          <w:sz w:val="32"/>
          <w:szCs w:val="32"/>
          <w:u w:val="none"/>
          <w:lang w:eastAsia="zh-CN"/>
        </w:rPr>
        <w:t>下降</w:t>
      </w:r>
      <w:r>
        <w:rPr>
          <w:rFonts w:hint="eastAsia" w:ascii="仿宋_GB2312" w:hAnsi="黑体" w:eastAsia="仿宋_GB2312" w:cs="仿宋_GB2312"/>
          <w:kern w:val="0"/>
          <w:sz w:val="32"/>
          <w:szCs w:val="32"/>
          <w:u w:val="none"/>
          <w:lang w:val="en-US" w:eastAsia="zh-CN"/>
        </w:rPr>
        <w:t>50.14</w:t>
      </w:r>
      <w:r>
        <w:rPr>
          <w:rFonts w:hint="eastAsia" w:ascii="仿宋_GB2312" w:hAnsi="黑体" w:eastAsia="仿宋_GB2312" w:cs="仿宋_GB2312"/>
          <w:kern w:val="0"/>
          <w:sz w:val="32"/>
          <w:szCs w:val="32"/>
          <w:u w:val="none"/>
        </w:rPr>
        <w:t>%，主要原因是</w:t>
      </w:r>
      <w:r>
        <w:rPr>
          <w:rFonts w:hint="eastAsia" w:ascii="仿宋_GB2312" w:hAnsi="黑体" w:eastAsia="仿宋_GB2312" w:cs="仿宋_GB2312"/>
          <w:kern w:val="0"/>
          <w:sz w:val="32"/>
          <w:szCs w:val="32"/>
          <w:u w:val="none"/>
          <w:lang w:eastAsia="zh-CN"/>
        </w:rPr>
        <w:t>：人员有变动。</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二、</w:t>
      </w:r>
      <w:r>
        <w:rPr>
          <w:rFonts w:hint="eastAsia" w:ascii="黑体" w:hAnsi="黑体" w:eastAsia="黑体"/>
          <w:kern w:val="0"/>
          <w:sz w:val="32"/>
          <w:szCs w:val="32"/>
          <w:u w:val="none"/>
          <w:lang w:eastAsia="zh-CN"/>
        </w:rPr>
        <w:t>2021</w:t>
      </w:r>
      <w:r>
        <w:rPr>
          <w:rFonts w:hint="eastAsia" w:ascii="黑体" w:hAnsi="黑体" w:eastAsia="黑体"/>
          <w:kern w:val="0"/>
          <w:sz w:val="32"/>
          <w:szCs w:val="32"/>
          <w:u w:val="none"/>
        </w:rPr>
        <w:t xml:space="preserve"> </w:t>
      </w:r>
      <w:r>
        <w:rPr>
          <w:rFonts w:hint="eastAsia" w:ascii="黑体" w:hAnsi="黑体" w:eastAsia="黑体" w:cs="仿宋_GB2312"/>
          <w:kern w:val="0"/>
          <w:sz w:val="32"/>
          <w:szCs w:val="32"/>
          <w:u w:val="none"/>
        </w:rPr>
        <w:t>年度</w:t>
      </w:r>
      <w:r>
        <w:rPr>
          <w:rFonts w:hint="eastAsia" w:ascii="黑体" w:hAnsi="黑体" w:eastAsia="黑体"/>
          <w:sz w:val="32"/>
          <w:szCs w:val="32"/>
          <w:u w:val="none"/>
        </w:rPr>
        <w:t>一般</w:t>
      </w:r>
      <w:r>
        <w:rPr>
          <w:rFonts w:hint="eastAsia" w:ascii="黑体" w:hAnsi="黑体" w:eastAsia="黑体" w:cs="仿宋_GB2312"/>
          <w:kern w:val="0"/>
          <w:sz w:val="32"/>
          <w:szCs w:val="32"/>
          <w:u w:val="none"/>
        </w:rPr>
        <w:t>公共预算财政拨款支出决算情况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w:t>
      </w:r>
      <w:r>
        <w:rPr>
          <w:rFonts w:hint="eastAsia" w:ascii="仿宋_GB2312" w:eastAsia="仿宋_GB2312"/>
          <w:kern w:val="0"/>
          <w:sz w:val="32"/>
          <w:szCs w:val="32"/>
          <w:u w:val="none"/>
          <w:lang w:eastAsia="zh-CN"/>
        </w:rPr>
        <w:t>2021</w:t>
      </w:r>
      <w:r>
        <w:rPr>
          <w:rFonts w:hint="eastAsia" w:ascii="仿宋_GB2312" w:eastAsia="仿宋_GB2312"/>
          <w:kern w:val="0"/>
          <w:sz w:val="32"/>
          <w:szCs w:val="32"/>
          <w:u w:val="none"/>
        </w:rPr>
        <w:t xml:space="preserve"> </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公共预算财政拨款支出</w:t>
      </w:r>
      <w:r>
        <w:rPr>
          <w:rFonts w:hint="eastAsia" w:ascii="仿宋_GB2312" w:eastAsia="仿宋_GB2312"/>
          <w:kern w:val="0"/>
          <w:sz w:val="32"/>
          <w:szCs w:val="32"/>
          <w:u w:val="none"/>
          <w:lang w:val="en-US" w:eastAsia="zh-CN"/>
        </w:rPr>
        <w:t>133.25</w:t>
      </w:r>
      <w:r>
        <w:rPr>
          <w:rFonts w:hint="eastAsia" w:ascii="仿宋_GB2312" w:eastAsia="仿宋_GB2312" w:cs="仿宋_GB2312"/>
          <w:kern w:val="0"/>
          <w:sz w:val="32"/>
          <w:szCs w:val="32"/>
          <w:u w:val="none"/>
        </w:rPr>
        <w:t>万元，</w:t>
      </w:r>
      <w:r>
        <w:rPr>
          <w:rFonts w:hint="eastAsia" w:ascii="仿宋_GB2312" w:hAnsi="黑体" w:eastAsia="仿宋_GB2312" w:cs="仿宋_GB2312"/>
          <w:kern w:val="0"/>
          <w:sz w:val="32"/>
          <w:szCs w:val="32"/>
          <w:u w:val="none"/>
        </w:rPr>
        <w:t>较</w:t>
      </w:r>
      <w:r>
        <w:rPr>
          <w:rFonts w:hint="eastAsia" w:ascii="仿宋_GB2312" w:hAnsi="黑体" w:eastAsia="仿宋_GB2312" w:cs="仿宋_GB2312"/>
          <w:kern w:val="0"/>
          <w:sz w:val="32"/>
          <w:szCs w:val="32"/>
          <w:u w:val="none"/>
          <w:lang w:eastAsia="zh-CN"/>
        </w:rPr>
        <w:t>2020</w:t>
      </w:r>
      <w:r>
        <w:rPr>
          <w:rFonts w:hint="eastAsia" w:ascii="仿宋_GB2312" w:hAnsi="黑体" w:eastAsia="仿宋_GB2312" w:cs="仿宋_GB2312"/>
          <w:kern w:val="0"/>
          <w:sz w:val="32"/>
          <w:szCs w:val="32"/>
          <w:u w:val="none"/>
        </w:rPr>
        <w:t>年度决算数增加</w:t>
      </w:r>
      <w:r>
        <w:rPr>
          <w:rFonts w:hint="eastAsia" w:ascii="仿宋_GB2312" w:hAnsi="黑体" w:eastAsia="仿宋_GB2312" w:cs="仿宋_GB2312"/>
          <w:kern w:val="0"/>
          <w:sz w:val="32"/>
          <w:szCs w:val="32"/>
          <w:u w:val="none"/>
          <w:lang w:val="en-US" w:eastAsia="zh-CN"/>
        </w:rPr>
        <w:t>23.93</w:t>
      </w:r>
      <w:r>
        <w:rPr>
          <w:rFonts w:hint="eastAsia" w:ascii="仿宋_GB2312" w:hAnsi="黑体" w:eastAsia="仿宋_GB2312" w:cs="仿宋_GB2312"/>
          <w:kern w:val="0"/>
          <w:sz w:val="32"/>
          <w:szCs w:val="32"/>
          <w:u w:val="none"/>
        </w:rPr>
        <w:t>万元，增长</w:t>
      </w:r>
      <w:r>
        <w:rPr>
          <w:rFonts w:hint="eastAsia" w:ascii="仿宋_GB2312" w:hAnsi="黑体" w:eastAsia="仿宋_GB2312" w:cs="仿宋_GB2312"/>
          <w:kern w:val="0"/>
          <w:sz w:val="32"/>
          <w:szCs w:val="32"/>
          <w:u w:val="none"/>
          <w:lang w:val="en-US" w:eastAsia="zh-CN"/>
        </w:rPr>
        <w:t>21.89</w:t>
      </w:r>
      <w:r>
        <w:rPr>
          <w:rFonts w:hint="eastAsia" w:ascii="仿宋_GB2312" w:hAnsi="黑体" w:eastAsia="仿宋_GB2312" w:cs="仿宋_GB2312"/>
          <w:kern w:val="0"/>
          <w:sz w:val="32"/>
          <w:szCs w:val="32"/>
          <w:u w:val="none"/>
        </w:rPr>
        <w:t>%。</w:t>
      </w:r>
      <w:r>
        <w:rPr>
          <w:rFonts w:hint="eastAsia" w:ascii="仿宋_GB2312" w:eastAsia="仿宋_GB2312" w:cs="仿宋_GB2312"/>
          <w:kern w:val="0"/>
          <w:sz w:val="32"/>
          <w:szCs w:val="32"/>
          <w:u w:val="none"/>
        </w:rPr>
        <w:t>其中：基本支出</w:t>
      </w:r>
      <w:r>
        <w:rPr>
          <w:rFonts w:hint="eastAsia" w:ascii="仿宋_GB2312" w:eastAsia="仿宋_GB2312"/>
          <w:kern w:val="0"/>
          <w:sz w:val="32"/>
          <w:szCs w:val="32"/>
          <w:u w:val="none"/>
          <w:lang w:val="en-US" w:eastAsia="zh-CN"/>
        </w:rPr>
        <w:t>49.95</w:t>
      </w:r>
      <w:r>
        <w:rPr>
          <w:rFonts w:hint="eastAsia" w:ascii="仿宋_GB2312" w:eastAsia="仿宋_GB2312" w:cs="仿宋_GB2312"/>
          <w:kern w:val="0"/>
          <w:sz w:val="32"/>
          <w:szCs w:val="32"/>
          <w:u w:val="none"/>
        </w:rPr>
        <w:t>万元，项目支出</w:t>
      </w:r>
      <w:r>
        <w:rPr>
          <w:rFonts w:hint="eastAsia" w:ascii="仿宋_GB2312" w:eastAsia="仿宋_GB2312"/>
          <w:kern w:val="0"/>
          <w:sz w:val="32"/>
          <w:szCs w:val="32"/>
          <w:u w:val="none"/>
          <w:lang w:val="en-US" w:eastAsia="zh-CN"/>
        </w:rPr>
        <w:t>83.3</w:t>
      </w:r>
      <w:r>
        <w:rPr>
          <w:rFonts w:hint="eastAsia" w:ascii="仿宋_GB2312" w:eastAsia="仿宋_GB2312" w:cs="仿宋_GB2312"/>
          <w:kern w:val="0"/>
          <w:sz w:val="32"/>
          <w:szCs w:val="32"/>
          <w:u w:val="none"/>
        </w:rPr>
        <w:t>万元。</w:t>
      </w:r>
    </w:p>
    <w:p>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u w:val="none"/>
          <w:lang w:eastAsia="zh-CN"/>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w:t>
      </w:r>
      <w:r>
        <w:rPr>
          <w:rFonts w:hint="eastAsia" w:ascii="仿宋_GB2312" w:hAnsi="黑体" w:eastAsia="仿宋_GB2312"/>
          <w:kern w:val="0"/>
          <w:sz w:val="32"/>
          <w:szCs w:val="32"/>
          <w:u w:val="none"/>
          <w:lang w:eastAsia="zh-CN"/>
        </w:rPr>
        <w:t>2021</w:t>
      </w:r>
      <w:r>
        <w:rPr>
          <w:rFonts w:hint="eastAsia" w:ascii="仿宋_GB2312" w:hAnsi="黑体" w:eastAsia="仿宋_GB2312"/>
          <w:kern w:val="0"/>
          <w:sz w:val="32"/>
          <w:szCs w:val="32"/>
          <w:u w:val="none"/>
        </w:rPr>
        <w:t xml:space="preserve"> </w:t>
      </w:r>
      <w:r>
        <w:rPr>
          <w:rFonts w:hint="eastAsia" w:ascii="仿宋_GB2312" w:hAnsi="黑体" w:eastAsia="仿宋_GB2312" w:cs="仿宋_GB2312"/>
          <w:kern w:val="0"/>
          <w:sz w:val="32"/>
          <w:szCs w:val="32"/>
          <w:u w:val="none"/>
        </w:rPr>
        <w:t>年度</w:t>
      </w:r>
      <w:r>
        <w:rPr>
          <w:rFonts w:hint="eastAsia" w:ascii="仿宋_GB2312" w:hAnsi="黑体" w:eastAsia="仿宋_GB2312"/>
          <w:sz w:val="32"/>
          <w:szCs w:val="32"/>
          <w:u w:val="none"/>
        </w:rPr>
        <w:t>一般</w:t>
      </w:r>
      <w:r>
        <w:rPr>
          <w:rFonts w:hint="eastAsia" w:ascii="仿宋_GB2312" w:hAnsi="黑体" w:eastAsia="仿宋_GB2312" w:cs="仿宋_GB2312"/>
          <w:kern w:val="0"/>
          <w:sz w:val="32"/>
          <w:szCs w:val="32"/>
          <w:u w:val="none"/>
        </w:rPr>
        <w:t>公共预算财政拨款支出年初预算为</w:t>
      </w:r>
      <w:r>
        <w:rPr>
          <w:rFonts w:hint="eastAsia" w:ascii="仿宋_GB2312" w:hAnsi="黑体" w:eastAsia="仿宋_GB2312" w:cs="仿宋_GB2312"/>
          <w:kern w:val="0"/>
          <w:sz w:val="32"/>
          <w:szCs w:val="32"/>
          <w:u w:val="none"/>
          <w:lang w:val="en-US" w:eastAsia="zh-CN"/>
        </w:rPr>
        <w:t>133.25</w:t>
      </w:r>
      <w:r>
        <w:rPr>
          <w:rFonts w:hint="eastAsia" w:ascii="仿宋_GB2312" w:hAnsi="黑体" w:eastAsia="仿宋_GB2312" w:cs="仿宋_GB2312"/>
          <w:kern w:val="0"/>
          <w:sz w:val="32"/>
          <w:szCs w:val="32"/>
          <w:u w:val="none"/>
        </w:rPr>
        <w:t>万元，支出决算为</w:t>
      </w:r>
      <w:r>
        <w:rPr>
          <w:rFonts w:hint="eastAsia" w:ascii="仿宋_GB2312" w:hAnsi="黑体" w:eastAsia="仿宋_GB2312" w:cs="仿宋_GB2312"/>
          <w:kern w:val="0"/>
          <w:sz w:val="32"/>
          <w:szCs w:val="32"/>
          <w:u w:val="none"/>
          <w:lang w:val="en-US" w:eastAsia="zh-CN"/>
        </w:rPr>
        <w:t>133.25</w:t>
      </w:r>
      <w:r>
        <w:rPr>
          <w:rFonts w:hint="eastAsia" w:ascii="仿宋_GB2312" w:hAnsi="黑体" w:eastAsia="仿宋_GB2312" w:cs="仿宋_GB2312"/>
          <w:kern w:val="0"/>
          <w:sz w:val="32"/>
          <w:szCs w:val="32"/>
          <w:u w:val="none"/>
        </w:rPr>
        <w:t>万元，完成年初预算的</w:t>
      </w:r>
      <w:r>
        <w:rPr>
          <w:rFonts w:hint="eastAsia" w:ascii="仿宋_GB2312" w:hAnsi="黑体" w:eastAsia="仿宋_GB2312" w:cs="仿宋_GB2312"/>
          <w:kern w:val="0"/>
          <w:sz w:val="32"/>
          <w:szCs w:val="32"/>
          <w:u w:val="none"/>
          <w:lang w:val="en-US" w:eastAsia="zh-CN"/>
        </w:rPr>
        <w:t>100</w:t>
      </w:r>
      <w:r>
        <w:rPr>
          <w:rFonts w:hint="eastAsia" w:ascii="仿宋_GB2312" w:hAnsi="黑体" w:eastAsia="仿宋_GB2312" w:cs="仿宋_GB2312"/>
          <w:kern w:val="0"/>
          <w:sz w:val="32"/>
          <w:szCs w:val="32"/>
          <w:u w:val="none"/>
        </w:rPr>
        <w:t>%。</w:t>
      </w:r>
      <w:r>
        <w:rPr>
          <w:rFonts w:hint="eastAsia" w:ascii="仿宋_GB2312" w:hAnsi="黑体" w:eastAsia="仿宋_GB2312" w:cs="仿宋_GB2312"/>
          <w:kern w:val="0"/>
          <w:sz w:val="32"/>
          <w:szCs w:val="32"/>
          <w:u w:val="none"/>
          <w:lang w:eastAsia="zh-CN"/>
        </w:rPr>
        <w:t>其中：</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bCs w:val="0"/>
          <w:kern w:val="0"/>
          <w:sz w:val="32"/>
          <w:szCs w:val="32"/>
          <w:u w:val="none"/>
          <w:lang w:val="en-US" w:eastAsia="zh-CN"/>
        </w:rPr>
        <w:t>（一）</w:t>
      </w:r>
      <w:r>
        <w:rPr>
          <w:rFonts w:hint="eastAsia" w:ascii="仿宋_GB2312" w:hAnsi="黑体" w:eastAsia="仿宋_GB2312" w:cs="Times New Roman"/>
          <w:i w:val="0"/>
          <w:iCs w:val="0"/>
          <w:caps w:val="0"/>
          <w:spacing w:val="0"/>
          <w:kern w:val="0"/>
          <w:sz w:val="32"/>
          <w:szCs w:val="32"/>
          <w:u w:val="none"/>
          <w:shd w:val="clear"/>
        </w:rPr>
        <w:t>一般公共服务（类）民族事务（款）行政运行（项）。 年初预算为</w:t>
      </w:r>
      <w:r>
        <w:rPr>
          <w:rFonts w:hint="eastAsia" w:ascii="仿宋_GB2312" w:hAnsi="黑体" w:eastAsia="仿宋_GB2312" w:cs="Times New Roman"/>
          <w:i w:val="0"/>
          <w:iCs w:val="0"/>
          <w:caps w:val="0"/>
          <w:spacing w:val="0"/>
          <w:kern w:val="0"/>
          <w:sz w:val="32"/>
          <w:szCs w:val="32"/>
          <w:u w:val="none"/>
          <w:shd w:val="clear"/>
          <w:lang w:val="en-US" w:eastAsia="zh-CN"/>
        </w:rPr>
        <w:t>36.06</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36.06</w:t>
      </w:r>
      <w:r>
        <w:rPr>
          <w:rFonts w:hint="eastAsia" w:ascii="仿宋_GB2312" w:hAnsi="黑体" w:eastAsia="仿宋_GB2312" w:cs="Times New Roman"/>
          <w:i w:val="0"/>
          <w:iCs w:val="0"/>
          <w:caps w:val="0"/>
          <w:spacing w:val="0"/>
          <w:kern w:val="0"/>
          <w:sz w:val="32"/>
          <w:szCs w:val="32"/>
          <w:u w:val="none"/>
          <w:shd w:val="clear"/>
        </w:rPr>
        <w:t>万元，完成年初预算的</w:t>
      </w:r>
      <w:r>
        <w:rPr>
          <w:rFonts w:hint="eastAsia" w:ascii="仿宋_GB2312" w:hAnsi="黑体" w:eastAsia="仿宋_GB2312" w:cs="Times New Roman"/>
          <w:i w:val="0"/>
          <w:iCs w:val="0"/>
          <w:caps w:val="0"/>
          <w:spacing w:val="0"/>
          <w:kern w:val="0"/>
          <w:sz w:val="32"/>
          <w:szCs w:val="32"/>
          <w:u w:val="none"/>
          <w:shd w:val="clear"/>
          <w:lang w:eastAsia="zh-CN"/>
        </w:rPr>
        <w:t>1</w:t>
      </w:r>
      <w:r>
        <w:rPr>
          <w:rFonts w:hint="eastAsia" w:ascii="仿宋_GB2312" w:hAnsi="黑体" w:eastAsia="仿宋_GB2312" w:cs="Times New Roman"/>
          <w:i w:val="0"/>
          <w:iCs w:val="0"/>
          <w:caps w:val="0"/>
          <w:spacing w:val="0"/>
          <w:kern w:val="0"/>
          <w:sz w:val="32"/>
          <w:szCs w:val="32"/>
          <w:u w:val="none"/>
          <w:shd w:val="clear"/>
          <w:lang w:val="en-US" w:eastAsia="zh-CN"/>
        </w:rPr>
        <w:t>00</w:t>
      </w:r>
      <w:r>
        <w:rPr>
          <w:rFonts w:hint="eastAsia" w:ascii="仿宋_GB2312" w:hAnsi="黑体" w:eastAsia="仿宋_GB2312" w:cs="Times New Roman"/>
          <w:i w:val="0"/>
          <w:iCs w:val="0"/>
          <w:caps w:val="0"/>
          <w:spacing w:val="0"/>
          <w:kern w:val="0"/>
          <w:sz w:val="32"/>
          <w:szCs w:val="32"/>
          <w:u w:val="none"/>
          <w:shd w:val="clear"/>
        </w:rPr>
        <w:t>%。决算数</w:t>
      </w:r>
      <w:r>
        <w:rPr>
          <w:rFonts w:hint="eastAsia" w:ascii="仿宋_GB2312" w:hAnsi="黑体" w:eastAsia="仿宋_GB2312" w:cs="Times New Roman"/>
          <w:i w:val="0"/>
          <w:iCs w:val="0"/>
          <w:caps w:val="0"/>
          <w:spacing w:val="0"/>
          <w:kern w:val="0"/>
          <w:sz w:val="32"/>
          <w:szCs w:val="32"/>
          <w:u w:val="none"/>
          <w:shd w:val="clear"/>
          <w:lang w:eastAsia="zh-CN"/>
        </w:rPr>
        <w:t>与</w:t>
      </w:r>
      <w:r>
        <w:rPr>
          <w:rFonts w:hint="eastAsia" w:ascii="仿宋_GB2312" w:hAnsi="黑体" w:eastAsia="仿宋_GB2312" w:cs="Times New Roman"/>
          <w:i w:val="0"/>
          <w:iCs w:val="0"/>
          <w:caps w:val="0"/>
          <w:spacing w:val="0"/>
          <w:kern w:val="0"/>
          <w:sz w:val="32"/>
          <w:szCs w:val="32"/>
          <w:u w:val="none"/>
          <w:shd w:val="clear"/>
        </w:rPr>
        <w:t>预算数</w:t>
      </w:r>
      <w:r>
        <w:rPr>
          <w:rFonts w:hint="eastAsia" w:ascii="仿宋_GB2312" w:hAnsi="黑体" w:eastAsia="仿宋_GB2312" w:cs="Times New Roman"/>
          <w:i w:val="0"/>
          <w:iCs w:val="0"/>
          <w:caps w:val="0"/>
          <w:spacing w:val="0"/>
          <w:kern w:val="0"/>
          <w:sz w:val="32"/>
          <w:szCs w:val="32"/>
          <w:u w:val="none"/>
          <w:shd w:val="clear"/>
          <w:lang w:eastAsia="zh-CN"/>
        </w:rPr>
        <w:t>一致</w:t>
      </w:r>
      <w:r>
        <w:rPr>
          <w:rFonts w:hint="eastAsia" w:ascii="仿宋_GB2312" w:hAnsi="黑体" w:eastAsia="仿宋_GB2312" w:cs="Times New Roman"/>
          <w:b w:val="0"/>
          <w:bCs w:val="0"/>
          <w:i w:val="0"/>
          <w:iCs w:val="0"/>
          <w:caps w:val="0"/>
          <w:spacing w:val="0"/>
          <w:kern w:val="0"/>
          <w:sz w:val="32"/>
          <w:szCs w:val="32"/>
          <w:u w:val="none"/>
          <w:shd w:val="clear"/>
        </w:rPr>
        <w:t>。</w:t>
      </w:r>
      <w:r>
        <w:rPr>
          <w:rFonts w:hint="eastAsia" w:ascii="仿宋_GB2312" w:hAnsi="黑体" w:eastAsia="仿宋_GB2312" w:cs="Times New Roman"/>
          <w:i w:val="0"/>
          <w:iCs w:val="0"/>
          <w:caps w:val="0"/>
          <w:spacing w:val="0"/>
          <w:kern w:val="0"/>
          <w:sz w:val="32"/>
          <w:szCs w:val="32"/>
          <w:u w:val="none"/>
          <w:shd w:val="clear"/>
        </w:rPr>
        <w:t> </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shd w:val="clear"/>
        </w:rPr>
      </w:pPr>
      <w:r>
        <w:rPr>
          <w:rFonts w:hint="eastAsia" w:ascii="仿宋_GB2312" w:hAnsi="黑体" w:eastAsia="仿宋_GB2312" w:cs="Times New Roman"/>
          <w:i w:val="0"/>
          <w:iCs w:val="0"/>
          <w:caps w:val="0"/>
          <w:spacing w:val="0"/>
          <w:kern w:val="0"/>
          <w:sz w:val="32"/>
          <w:szCs w:val="32"/>
          <w:u w:val="none"/>
          <w:shd w:val="clear"/>
          <w:lang w:eastAsia="zh-CN"/>
        </w:rPr>
        <w:t>（二）</w:t>
      </w:r>
      <w:r>
        <w:rPr>
          <w:rFonts w:hint="eastAsia" w:ascii="仿宋_GB2312" w:hAnsi="黑体" w:eastAsia="仿宋_GB2312" w:cs="Times New Roman"/>
          <w:i w:val="0"/>
          <w:iCs w:val="0"/>
          <w:caps w:val="0"/>
          <w:spacing w:val="0"/>
          <w:kern w:val="0"/>
          <w:sz w:val="32"/>
          <w:szCs w:val="32"/>
          <w:u w:val="none"/>
          <w:shd w:val="clear"/>
        </w:rPr>
        <w:t>一般公共服务（类）民族事务（款）其他民族事务支出（项）。年初预算为</w:t>
      </w:r>
      <w:r>
        <w:rPr>
          <w:rFonts w:hint="eastAsia" w:ascii="仿宋_GB2312" w:hAnsi="黑体" w:eastAsia="仿宋_GB2312" w:cs="Times New Roman"/>
          <w:i w:val="0"/>
          <w:iCs w:val="0"/>
          <w:caps w:val="0"/>
          <w:spacing w:val="0"/>
          <w:kern w:val="0"/>
          <w:sz w:val="32"/>
          <w:szCs w:val="32"/>
          <w:u w:val="none"/>
          <w:shd w:val="clear"/>
          <w:lang w:val="en-US" w:eastAsia="zh-CN"/>
        </w:rPr>
        <w:t>83.3</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83.3</w:t>
      </w:r>
      <w:r>
        <w:rPr>
          <w:rFonts w:hint="eastAsia" w:ascii="仿宋_GB2312" w:hAnsi="黑体" w:eastAsia="仿宋_GB2312" w:cs="Times New Roman"/>
          <w:i w:val="0"/>
          <w:iCs w:val="0"/>
          <w:caps w:val="0"/>
          <w:spacing w:val="0"/>
          <w:kern w:val="0"/>
          <w:sz w:val="32"/>
          <w:szCs w:val="32"/>
          <w:u w:val="none"/>
          <w:shd w:val="clear"/>
        </w:rPr>
        <w:t>万元，完成年初预算的</w:t>
      </w:r>
      <w:r>
        <w:rPr>
          <w:rFonts w:hint="eastAsia" w:ascii="仿宋_GB2312" w:hAnsi="黑体" w:eastAsia="仿宋_GB2312" w:cs="Times New Roman"/>
          <w:i w:val="0"/>
          <w:iCs w:val="0"/>
          <w:caps w:val="0"/>
          <w:spacing w:val="0"/>
          <w:kern w:val="0"/>
          <w:sz w:val="32"/>
          <w:szCs w:val="32"/>
          <w:u w:val="none"/>
          <w:shd w:val="clear"/>
          <w:lang w:eastAsia="zh-CN"/>
        </w:rPr>
        <w:t>1</w:t>
      </w:r>
      <w:r>
        <w:rPr>
          <w:rFonts w:hint="eastAsia" w:ascii="仿宋_GB2312" w:hAnsi="黑体" w:eastAsia="仿宋_GB2312" w:cs="Times New Roman"/>
          <w:i w:val="0"/>
          <w:iCs w:val="0"/>
          <w:caps w:val="0"/>
          <w:spacing w:val="0"/>
          <w:kern w:val="0"/>
          <w:sz w:val="32"/>
          <w:szCs w:val="32"/>
          <w:u w:val="none"/>
          <w:shd w:val="clear"/>
          <w:lang w:val="en-US" w:eastAsia="zh-CN"/>
        </w:rPr>
        <w:t>00</w:t>
      </w:r>
      <w:r>
        <w:rPr>
          <w:rFonts w:hint="eastAsia" w:ascii="仿宋_GB2312" w:hAnsi="黑体" w:eastAsia="仿宋_GB2312" w:cs="Times New Roman"/>
          <w:i w:val="0"/>
          <w:iCs w:val="0"/>
          <w:caps w:val="0"/>
          <w:spacing w:val="0"/>
          <w:kern w:val="0"/>
          <w:sz w:val="32"/>
          <w:szCs w:val="32"/>
          <w:u w:val="none"/>
          <w:shd w:val="clear"/>
        </w:rPr>
        <w:t>%。决算数</w:t>
      </w:r>
      <w:r>
        <w:rPr>
          <w:rFonts w:hint="eastAsia" w:ascii="仿宋_GB2312" w:hAnsi="黑体" w:eastAsia="仿宋_GB2312" w:cs="Times New Roman"/>
          <w:i w:val="0"/>
          <w:iCs w:val="0"/>
          <w:caps w:val="0"/>
          <w:spacing w:val="0"/>
          <w:kern w:val="0"/>
          <w:sz w:val="32"/>
          <w:szCs w:val="32"/>
          <w:u w:val="none"/>
          <w:shd w:val="clear"/>
          <w:lang w:eastAsia="zh-CN"/>
        </w:rPr>
        <w:t>与</w:t>
      </w:r>
      <w:r>
        <w:rPr>
          <w:rFonts w:hint="eastAsia" w:ascii="仿宋_GB2312" w:hAnsi="黑体" w:eastAsia="仿宋_GB2312" w:cs="Times New Roman"/>
          <w:i w:val="0"/>
          <w:iCs w:val="0"/>
          <w:caps w:val="0"/>
          <w:spacing w:val="0"/>
          <w:kern w:val="0"/>
          <w:sz w:val="32"/>
          <w:szCs w:val="32"/>
          <w:u w:val="none"/>
          <w:shd w:val="clear"/>
        </w:rPr>
        <w:t>预算数</w:t>
      </w:r>
      <w:r>
        <w:rPr>
          <w:rFonts w:hint="eastAsia" w:ascii="仿宋_GB2312" w:hAnsi="黑体" w:eastAsia="仿宋_GB2312" w:cs="Times New Roman"/>
          <w:i w:val="0"/>
          <w:iCs w:val="0"/>
          <w:caps w:val="0"/>
          <w:spacing w:val="0"/>
          <w:kern w:val="0"/>
          <w:sz w:val="32"/>
          <w:szCs w:val="32"/>
          <w:u w:val="none"/>
          <w:shd w:val="clear"/>
          <w:lang w:eastAsia="zh-CN"/>
        </w:rPr>
        <w:t>一致</w:t>
      </w:r>
      <w:r>
        <w:rPr>
          <w:rFonts w:hint="eastAsia" w:ascii="仿宋_GB2312" w:hAnsi="黑体" w:eastAsia="仿宋_GB2312" w:cs="Times New Roman"/>
          <w:b w:val="0"/>
          <w:bCs w:val="0"/>
          <w:i w:val="0"/>
          <w:iCs w:val="0"/>
          <w:caps w:val="0"/>
          <w:spacing w:val="0"/>
          <w:kern w:val="0"/>
          <w:sz w:val="32"/>
          <w:szCs w:val="32"/>
          <w:u w:val="none"/>
          <w:shd w:val="clear"/>
        </w:rPr>
        <w:t>。</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（三）</w:t>
      </w:r>
      <w:r>
        <w:rPr>
          <w:rFonts w:hint="eastAsia" w:ascii="仿宋_GB2312" w:hAnsi="黑体" w:eastAsia="仿宋_GB2312" w:cs="Times New Roman"/>
          <w:i w:val="0"/>
          <w:iCs w:val="0"/>
          <w:caps w:val="0"/>
          <w:spacing w:val="0"/>
          <w:kern w:val="0"/>
          <w:sz w:val="32"/>
          <w:szCs w:val="32"/>
          <w:u w:val="none"/>
          <w:shd w:val="clear"/>
        </w:rPr>
        <w:t>社会保障和就业支出（类）行政事业单位养老支出（款）行政单位离退休（项）。年初预算为</w:t>
      </w:r>
      <w:r>
        <w:rPr>
          <w:rFonts w:hint="eastAsia" w:ascii="仿宋_GB2312" w:hAnsi="黑体" w:eastAsia="仿宋_GB2312" w:cs="Times New Roman"/>
          <w:i w:val="0"/>
          <w:iCs w:val="0"/>
          <w:caps w:val="0"/>
          <w:spacing w:val="0"/>
          <w:kern w:val="0"/>
          <w:sz w:val="32"/>
          <w:szCs w:val="32"/>
          <w:u w:val="none"/>
          <w:shd w:val="clear"/>
          <w:lang w:val="en-US" w:eastAsia="zh-CN"/>
        </w:rPr>
        <w:t>1.21</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1.21</w:t>
      </w:r>
      <w:r>
        <w:rPr>
          <w:rFonts w:hint="eastAsia" w:ascii="仿宋_GB2312" w:hAnsi="黑体" w:eastAsia="仿宋_GB2312" w:cs="Times New Roman"/>
          <w:i w:val="0"/>
          <w:iCs w:val="0"/>
          <w:caps w:val="0"/>
          <w:spacing w:val="0"/>
          <w:kern w:val="0"/>
          <w:sz w:val="32"/>
          <w:szCs w:val="32"/>
          <w:u w:val="none"/>
          <w:shd w:val="clear"/>
        </w:rPr>
        <w:t>万元，完成年初预算的</w:t>
      </w:r>
      <w:r>
        <w:rPr>
          <w:rFonts w:hint="eastAsia" w:ascii="仿宋_GB2312" w:hAnsi="黑体" w:eastAsia="仿宋_GB2312" w:cs="Times New Roman"/>
          <w:i w:val="0"/>
          <w:iCs w:val="0"/>
          <w:caps w:val="0"/>
          <w:spacing w:val="0"/>
          <w:kern w:val="0"/>
          <w:sz w:val="32"/>
          <w:szCs w:val="32"/>
          <w:u w:val="none"/>
          <w:shd w:val="clear"/>
          <w:lang w:eastAsia="zh-CN"/>
        </w:rPr>
        <w:t>1</w:t>
      </w:r>
      <w:r>
        <w:rPr>
          <w:rFonts w:hint="eastAsia" w:ascii="仿宋_GB2312" w:hAnsi="黑体" w:eastAsia="仿宋_GB2312" w:cs="Times New Roman"/>
          <w:i w:val="0"/>
          <w:iCs w:val="0"/>
          <w:caps w:val="0"/>
          <w:spacing w:val="0"/>
          <w:kern w:val="0"/>
          <w:sz w:val="32"/>
          <w:szCs w:val="32"/>
          <w:u w:val="none"/>
          <w:shd w:val="clear"/>
          <w:lang w:val="en-US" w:eastAsia="zh-CN"/>
        </w:rPr>
        <w:t>00</w:t>
      </w:r>
      <w:r>
        <w:rPr>
          <w:rFonts w:hint="eastAsia" w:ascii="仿宋_GB2312" w:hAnsi="黑体" w:eastAsia="仿宋_GB2312" w:cs="Times New Roman"/>
          <w:i w:val="0"/>
          <w:iCs w:val="0"/>
          <w:caps w:val="0"/>
          <w:spacing w:val="0"/>
          <w:kern w:val="0"/>
          <w:sz w:val="32"/>
          <w:szCs w:val="32"/>
          <w:u w:val="none"/>
          <w:shd w:val="clear"/>
        </w:rPr>
        <w:t>%。决算数</w:t>
      </w:r>
      <w:r>
        <w:rPr>
          <w:rFonts w:hint="eastAsia" w:ascii="仿宋_GB2312" w:hAnsi="黑体" w:eastAsia="仿宋_GB2312" w:cs="Times New Roman"/>
          <w:i w:val="0"/>
          <w:iCs w:val="0"/>
          <w:caps w:val="0"/>
          <w:spacing w:val="0"/>
          <w:kern w:val="0"/>
          <w:sz w:val="32"/>
          <w:szCs w:val="32"/>
          <w:u w:val="none"/>
          <w:shd w:val="clear"/>
          <w:lang w:eastAsia="zh-CN"/>
        </w:rPr>
        <w:t>与</w:t>
      </w:r>
      <w:r>
        <w:rPr>
          <w:rFonts w:hint="eastAsia" w:ascii="仿宋_GB2312" w:hAnsi="黑体" w:eastAsia="仿宋_GB2312" w:cs="Times New Roman"/>
          <w:i w:val="0"/>
          <w:iCs w:val="0"/>
          <w:caps w:val="0"/>
          <w:spacing w:val="0"/>
          <w:kern w:val="0"/>
          <w:sz w:val="32"/>
          <w:szCs w:val="32"/>
          <w:u w:val="none"/>
          <w:shd w:val="clear"/>
        </w:rPr>
        <w:t>预算数</w:t>
      </w:r>
      <w:r>
        <w:rPr>
          <w:rFonts w:hint="eastAsia" w:ascii="仿宋_GB2312" w:hAnsi="黑体" w:eastAsia="仿宋_GB2312" w:cs="Times New Roman"/>
          <w:i w:val="0"/>
          <w:iCs w:val="0"/>
          <w:caps w:val="0"/>
          <w:spacing w:val="0"/>
          <w:kern w:val="0"/>
          <w:sz w:val="32"/>
          <w:szCs w:val="32"/>
          <w:u w:val="none"/>
          <w:shd w:val="clear"/>
          <w:lang w:eastAsia="zh-CN"/>
        </w:rPr>
        <w:t>一致</w:t>
      </w:r>
      <w:r>
        <w:rPr>
          <w:rFonts w:hint="eastAsia" w:ascii="仿宋_GB2312" w:hAnsi="黑体" w:eastAsia="仿宋_GB2312" w:cs="Times New Roman"/>
          <w:b w:val="0"/>
          <w:bCs w:val="0"/>
          <w:i w:val="0"/>
          <w:iCs w:val="0"/>
          <w:caps w:val="0"/>
          <w:spacing w:val="0"/>
          <w:kern w:val="0"/>
          <w:sz w:val="32"/>
          <w:szCs w:val="32"/>
          <w:u w:val="none"/>
          <w:shd w:val="clear"/>
        </w:rPr>
        <w:t>。</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（四）</w:t>
      </w:r>
      <w:r>
        <w:rPr>
          <w:rFonts w:hint="eastAsia" w:ascii="仿宋_GB2312" w:hAnsi="黑体" w:eastAsia="仿宋_GB2312" w:cs="Times New Roman"/>
          <w:i w:val="0"/>
          <w:iCs w:val="0"/>
          <w:caps w:val="0"/>
          <w:spacing w:val="0"/>
          <w:kern w:val="0"/>
          <w:sz w:val="32"/>
          <w:szCs w:val="32"/>
          <w:u w:val="none"/>
          <w:shd w:val="clear"/>
        </w:rPr>
        <w:t>社会保障和就业支出（类）行政事业单位养老支出（款）机关事业单位基本养老保险缴费支出（项）。年初预算为</w:t>
      </w:r>
      <w:r>
        <w:rPr>
          <w:rFonts w:hint="eastAsia" w:ascii="仿宋_GB2312" w:hAnsi="黑体" w:eastAsia="仿宋_GB2312" w:cs="Times New Roman"/>
          <w:i w:val="0"/>
          <w:iCs w:val="0"/>
          <w:caps w:val="0"/>
          <w:spacing w:val="0"/>
          <w:kern w:val="0"/>
          <w:sz w:val="32"/>
          <w:szCs w:val="32"/>
          <w:u w:val="none"/>
          <w:shd w:val="clear"/>
          <w:lang w:val="en-US" w:eastAsia="zh-CN"/>
        </w:rPr>
        <w:t>3.97</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3.97</w:t>
      </w:r>
      <w:r>
        <w:rPr>
          <w:rFonts w:hint="eastAsia" w:ascii="仿宋_GB2312" w:hAnsi="黑体" w:eastAsia="仿宋_GB2312" w:cs="Times New Roman"/>
          <w:i w:val="0"/>
          <w:iCs w:val="0"/>
          <w:caps w:val="0"/>
          <w:spacing w:val="0"/>
          <w:kern w:val="0"/>
          <w:sz w:val="32"/>
          <w:szCs w:val="32"/>
          <w:u w:val="none"/>
          <w:shd w:val="clear"/>
        </w:rPr>
        <w:t>万元，完成年初预算的</w:t>
      </w:r>
      <w:r>
        <w:rPr>
          <w:rFonts w:hint="eastAsia" w:ascii="仿宋_GB2312" w:hAnsi="黑体" w:eastAsia="仿宋_GB2312" w:cs="Times New Roman"/>
          <w:i w:val="0"/>
          <w:iCs w:val="0"/>
          <w:caps w:val="0"/>
          <w:spacing w:val="0"/>
          <w:kern w:val="0"/>
          <w:sz w:val="32"/>
          <w:szCs w:val="32"/>
          <w:u w:val="none"/>
          <w:shd w:val="clear"/>
          <w:lang w:eastAsia="zh-CN"/>
        </w:rPr>
        <w:t>1</w:t>
      </w:r>
      <w:r>
        <w:rPr>
          <w:rFonts w:hint="eastAsia" w:ascii="仿宋_GB2312" w:hAnsi="黑体" w:eastAsia="仿宋_GB2312" w:cs="Times New Roman"/>
          <w:i w:val="0"/>
          <w:iCs w:val="0"/>
          <w:caps w:val="0"/>
          <w:spacing w:val="0"/>
          <w:kern w:val="0"/>
          <w:sz w:val="32"/>
          <w:szCs w:val="32"/>
          <w:u w:val="none"/>
          <w:shd w:val="clear"/>
          <w:lang w:val="en-US" w:eastAsia="zh-CN"/>
        </w:rPr>
        <w:t>00</w:t>
      </w:r>
      <w:r>
        <w:rPr>
          <w:rFonts w:hint="eastAsia" w:ascii="仿宋_GB2312" w:hAnsi="黑体" w:eastAsia="仿宋_GB2312" w:cs="Times New Roman"/>
          <w:i w:val="0"/>
          <w:iCs w:val="0"/>
          <w:caps w:val="0"/>
          <w:spacing w:val="0"/>
          <w:kern w:val="0"/>
          <w:sz w:val="32"/>
          <w:szCs w:val="32"/>
          <w:u w:val="none"/>
          <w:shd w:val="clear"/>
        </w:rPr>
        <w:t>%。决算数</w:t>
      </w:r>
      <w:r>
        <w:rPr>
          <w:rFonts w:hint="eastAsia" w:ascii="仿宋_GB2312" w:hAnsi="黑体" w:eastAsia="仿宋_GB2312" w:cs="Times New Roman"/>
          <w:i w:val="0"/>
          <w:iCs w:val="0"/>
          <w:caps w:val="0"/>
          <w:spacing w:val="0"/>
          <w:kern w:val="0"/>
          <w:sz w:val="32"/>
          <w:szCs w:val="32"/>
          <w:u w:val="none"/>
          <w:shd w:val="clear"/>
          <w:lang w:eastAsia="zh-CN"/>
        </w:rPr>
        <w:t>与</w:t>
      </w:r>
      <w:r>
        <w:rPr>
          <w:rFonts w:hint="eastAsia" w:ascii="仿宋_GB2312" w:hAnsi="黑体" w:eastAsia="仿宋_GB2312" w:cs="Times New Roman"/>
          <w:i w:val="0"/>
          <w:iCs w:val="0"/>
          <w:caps w:val="0"/>
          <w:spacing w:val="0"/>
          <w:kern w:val="0"/>
          <w:sz w:val="32"/>
          <w:szCs w:val="32"/>
          <w:u w:val="none"/>
          <w:shd w:val="clear"/>
        </w:rPr>
        <w:t>预算数</w:t>
      </w:r>
      <w:r>
        <w:rPr>
          <w:rFonts w:hint="eastAsia" w:ascii="仿宋_GB2312" w:hAnsi="黑体" w:eastAsia="仿宋_GB2312" w:cs="Times New Roman"/>
          <w:i w:val="0"/>
          <w:iCs w:val="0"/>
          <w:caps w:val="0"/>
          <w:spacing w:val="0"/>
          <w:kern w:val="0"/>
          <w:sz w:val="32"/>
          <w:szCs w:val="32"/>
          <w:u w:val="none"/>
          <w:shd w:val="clear"/>
          <w:lang w:eastAsia="zh-CN"/>
        </w:rPr>
        <w:t>一致</w:t>
      </w:r>
      <w:r>
        <w:rPr>
          <w:rFonts w:hint="eastAsia" w:ascii="仿宋_GB2312" w:hAnsi="黑体" w:eastAsia="仿宋_GB2312" w:cs="Times New Roman"/>
          <w:b w:val="0"/>
          <w:bCs w:val="0"/>
          <w:i w:val="0"/>
          <w:iCs w:val="0"/>
          <w:caps w:val="0"/>
          <w:spacing w:val="0"/>
          <w:kern w:val="0"/>
          <w:sz w:val="32"/>
          <w:szCs w:val="32"/>
          <w:u w:val="none"/>
          <w:shd w:val="clear"/>
        </w:rPr>
        <w:t>。</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（五）</w:t>
      </w:r>
      <w:r>
        <w:rPr>
          <w:rFonts w:hint="eastAsia" w:ascii="仿宋_GB2312" w:hAnsi="黑体" w:eastAsia="仿宋_GB2312" w:cs="Times New Roman"/>
          <w:i w:val="0"/>
          <w:iCs w:val="0"/>
          <w:caps w:val="0"/>
          <w:spacing w:val="0"/>
          <w:kern w:val="0"/>
          <w:sz w:val="32"/>
          <w:szCs w:val="32"/>
          <w:u w:val="none"/>
          <w:shd w:val="clear"/>
        </w:rPr>
        <w:t>社会保障和就业支出（类）行政事业单位养老支出（款）机关事业单位职业年金缴费支出（项）。年初预算为</w:t>
      </w:r>
      <w:r>
        <w:rPr>
          <w:rFonts w:hint="eastAsia" w:ascii="仿宋_GB2312" w:hAnsi="黑体" w:eastAsia="仿宋_GB2312" w:cs="Times New Roman"/>
          <w:i w:val="0"/>
          <w:iCs w:val="0"/>
          <w:caps w:val="0"/>
          <w:spacing w:val="0"/>
          <w:kern w:val="0"/>
          <w:sz w:val="32"/>
          <w:szCs w:val="32"/>
          <w:u w:val="none"/>
          <w:shd w:val="clear"/>
          <w:lang w:eastAsia="zh-CN"/>
        </w:rPr>
        <w:t>2</w:t>
      </w:r>
      <w:r>
        <w:rPr>
          <w:rFonts w:hint="eastAsia" w:ascii="仿宋_GB2312" w:hAnsi="黑体" w:eastAsia="仿宋_GB2312" w:cs="Times New Roman"/>
          <w:i w:val="0"/>
          <w:iCs w:val="0"/>
          <w:caps w:val="0"/>
          <w:spacing w:val="0"/>
          <w:kern w:val="0"/>
          <w:sz w:val="32"/>
          <w:szCs w:val="32"/>
          <w:u w:val="none"/>
          <w:shd w:val="clear"/>
          <w:lang w:val="en-US" w:eastAsia="zh-CN"/>
        </w:rPr>
        <w:t>.15</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eastAsia="zh-CN"/>
        </w:rPr>
        <w:t>2</w:t>
      </w:r>
      <w:r>
        <w:rPr>
          <w:rFonts w:hint="eastAsia" w:ascii="仿宋_GB2312" w:hAnsi="黑体" w:eastAsia="仿宋_GB2312" w:cs="Times New Roman"/>
          <w:i w:val="0"/>
          <w:iCs w:val="0"/>
          <w:caps w:val="0"/>
          <w:spacing w:val="0"/>
          <w:kern w:val="0"/>
          <w:sz w:val="32"/>
          <w:szCs w:val="32"/>
          <w:u w:val="none"/>
          <w:shd w:val="clear"/>
          <w:lang w:val="en-US" w:eastAsia="zh-CN"/>
        </w:rPr>
        <w:t>.15</w:t>
      </w:r>
      <w:r>
        <w:rPr>
          <w:rFonts w:hint="eastAsia" w:ascii="仿宋_GB2312" w:hAnsi="黑体" w:eastAsia="仿宋_GB2312" w:cs="Times New Roman"/>
          <w:i w:val="0"/>
          <w:iCs w:val="0"/>
          <w:caps w:val="0"/>
          <w:spacing w:val="0"/>
          <w:kern w:val="0"/>
          <w:sz w:val="32"/>
          <w:szCs w:val="32"/>
          <w:u w:val="none"/>
          <w:shd w:val="clear"/>
        </w:rPr>
        <w:t>万元，完成年初预算的</w:t>
      </w:r>
      <w:r>
        <w:rPr>
          <w:rFonts w:hint="eastAsia" w:ascii="仿宋_GB2312" w:hAnsi="黑体" w:eastAsia="仿宋_GB2312" w:cs="Times New Roman"/>
          <w:i w:val="0"/>
          <w:iCs w:val="0"/>
          <w:caps w:val="0"/>
          <w:spacing w:val="0"/>
          <w:kern w:val="0"/>
          <w:sz w:val="32"/>
          <w:szCs w:val="32"/>
          <w:u w:val="none"/>
          <w:shd w:val="clear"/>
          <w:lang w:eastAsia="zh-CN"/>
        </w:rPr>
        <w:t>1</w:t>
      </w:r>
      <w:r>
        <w:rPr>
          <w:rFonts w:hint="eastAsia" w:ascii="仿宋_GB2312" w:hAnsi="黑体" w:eastAsia="仿宋_GB2312" w:cs="Times New Roman"/>
          <w:i w:val="0"/>
          <w:iCs w:val="0"/>
          <w:caps w:val="0"/>
          <w:spacing w:val="0"/>
          <w:kern w:val="0"/>
          <w:sz w:val="32"/>
          <w:szCs w:val="32"/>
          <w:u w:val="none"/>
          <w:shd w:val="clear"/>
          <w:lang w:val="en-US" w:eastAsia="zh-CN"/>
        </w:rPr>
        <w:t>00</w:t>
      </w:r>
      <w:r>
        <w:rPr>
          <w:rFonts w:hint="eastAsia" w:ascii="仿宋_GB2312" w:hAnsi="黑体" w:eastAsia="仿宋_GB2312" w:cs="Times New Roman"/>
          <w:i w:val="0"/>
          <w:iCs w:val="0"/>
          <w:caps w:val="0"/>
          <w:spacing w:val="0"/>
          <w:kern w:val="0"/>
          <w:sz w:val="32"/>
          <w:szCs w:val="32"/>
          <w:u w:val="none"/>
          <w:shd w:val="clear"/>
        </w:rPr>
        <w:t>%。决算数</w:t>
      </w:r>
      <w:r>
        <w:rPr>
          <w:rFonts w:hint="eastAsia" w:ascii="仿宋_GB2312" w:hAnsi="黑体" w:eastAsia="仿宋_GB2312" w:cs="Times New Roman"/>
          <w:i w:val="0"/>
          <w:iCs w:val="0"/>
          <w:caps w:val="0"/>
          <w:spacing w:val="0"/>
          <w:kern w:val="0"/>
          <w:sz w:val="32"/>
          <w:szCs w:val="32"/>
          <w:u w:val="none"/>
          <w:shd w:val="clear"/>
          <w:lang w:eastAsia="zh-CN"/>
        </w:rPr>
        <w:t>与</w:t>
      </w:r>
      <w:r>
        <w:rPr>
          <w:rFonts w:hint="eastAsia" w:ascii="仿宋_GB2312" w:hAnsi="黑体" w:eastAsia="仿宋_GB2312" w:cs="Times New Roman"/>
          <w:i w:val="0"/>
          <w:iCs w:val="0"/>
          <w:caps w:val="0"/>
          <w:spacing w:val="0"/>
          <w:kern w:val="0"/>
          <w:sz w:val="32"/>
          <w:szCs w:val="32"/>
          <w:u w:val="none"/>
          <w:shd w:val="clear"/>
        </w:rPr>
        <w:t>预算数</w:t>
      </w:r>
      <w:r>
        <w:rPr>
          <w:rFonts w:hint="eastAsia" w:ascii="仿宋_GB2312" w:hAnsi="黑体" w:eastAsia="仿宋_GB2312" w:cs="Times New Roman"/>
          <w:i w:val="0"/>
          <w:iCs w:val="0"/>
          <w:caps w:val="0"/>
          <w:spacing w:val="0"/>
          <w:kern w:val="0"/>
          <w:sz w:val="32"/>
          <w:szCs w:val="32"/>
          <w:u w:val="none"/>
          <w:shd w:val="clear"/>
          <w:lang w:eastAsia="zh-CN"/>
        </w:rPr>
        <w:t>一致</w:t>
      </w:r>
      <w:r>
        <w:rPr>
          <w:rFonts w:hint="eastAsia" w:ascii="仿宋_GB2312" w:hAnsi="黑体" w:eastAsia="仿宋_GB2312" w:cs="Times New Roman"/>
          <w:b w:val="0"/>
          <w:bCs w:val="0"/>
          <w:i w:val="0"/>
          <w:iCs w:val="0"/>
          <w:caps w:val="0"/>
          <w:spacing w:val="0"/>
          <w:kern w:val="0"/>
          <w:sz w:val="32"/>
          <w:szCs w:val="32"/>
          <w:u w:val="none"/>
          <w:shd w:val="clear"/>
        </w:rPr>
        <w:t>。</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（六）</w:t>
      </w:r>
      <w:r>
        <w:rPr>
          <w:rFonts w:hint="eastAsia" w:ascii="仿宋_GB2312" w:hAnsi="黑体" w:eastAsia="仿宋_GB2312" w:cs="Times New Roman"/>
          <w:i w:val="0"/>
          <w:iCs w:val="0"/>
          <w:caps w:val="0"/>
          <w:spacing w:val="0"/>
          <w:kern w:val="0"/>
          <w:sz w:val="32"/>
          <w:szCs w:val="32"/>
          <w:u w:val="none"/>
          <w:shd w:val="clear"/>
        </w:rPr>
        <w:t>卫生健康支出（类）行政事业单位医疗（款）行政单位医疗（项）。年初预算为</w:t>
      </w:r>
      <w:r>
        <w:rPr>
          <w:rFonts w:hint="eastAsia" w:ascii="仿宋_GB2312" w:hAnsi="黑体" w:eastAsia="仿宋_GB2312" w:cs="Times New Roman"/>
          <w:i w:val="0"/>
          <w:iCs w:val="0"/>
          <w:caps w:val="0"/>
          <w:spacing w:val="0"/>
          <w:kern w:val="0"/>
          <w:sz w:val="32"/>
          <w:szCs w:val="32"/>
          <w:u w:val="none"/>
          <w:shd w:val="clear"/>
          <w:lang w:val="en-US" w:eastAsia="zh-CN"/>
        </w:rPr>
        <w:t>1.92</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1.92</w:t>
      </w:r>
      <w:r>
        <w:rPr>
          <w:rFonts w:hint="eastAsia" w:ascii="仿宋_GB2312" w:hAnsi="黑体" w:eastAsia="仿宋_GB2312" w:cs="Times New Roman"/>
          <w:i w:val="0"/>
          <w:iCs w:val="0"/>
          <w:caps w:val="0"/>
          <w:spacing w:val="0"/>
          <w:kern w:val="0"/>
          <w:sz w:val="32"/>
          <w:szCs w:val="32"/>
          <w:u w:val="none"/>
          <w:shd w:val="clear"/>
        </w:rPr>
        <w:t>万元，完成年初预算的100%。决算数与预算数一致。</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（七）</w:t>
      </w:r>
      <w:r>
        <w:rPr>
          <w:rFonts w:hint="eastAsia" w:ascii="仿宋_GB2312" w:hAnsi="黑体" w:eastAsia="仿宋_GB2312" w:cs="Times New Roman"/>
          <w:i w:val="0"/>
          <w:iCs w:val="0"/>
          <w:caps w:val="0"/>
          <w:spacing w:val="0"/>
          <w:kern w:val="0"/>
          <w:sz w:val="32"/>
          <w:szCs w:val="32"/>
          <w:u w:val="none"/>
          <w:shd w:val="clear"/>
        </w:rPr>
        <w:t>卫生健康支出（类）行政事业单位医疗（款）公务员医疗补助（项）。年初预算为</w:t>
      </w:r>
      <w:r>
        <w:rPr>
          <w:rFonts w:hint="eastAsia" w:ascii="仿宋_GB2312" w:hAnsi="黑体" w:eastAsia="仿宋_GB2312" w:cs="Times New Roman"/>
          <w:i w:val="0"/>
          <w:iCs w:val="0"/>
          <w:caps w:val="0"/>
          <w:spacing w:val="0"/>
          <w:kern w:val="0"/>
          <w:sz w:val="32"/>
          <w:szCs w:val="32"/>
          <w:u w:val="none"/>
          <w:shd w:val="clear"/>
          <w:lang w:val="en-US" w:eastAsia="zh-CN"/>
        </w:rPr>
        <w:t>0.98</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val="en-US" w:eastAsia="zh-CN"/>
        </w:rPr>
        <w:t>0.98</w:t>
      </w:r>
      <w:r>
        <w:rPr>
          <w:rFonts w:hint="eastAsia" w:ascii="仿宋_GB2312" w:hAnsi="黑体" w:eastAsia="仿宋_GB2312" w:cs="Times New Roman"/>
          <w:i w:val="0"/>
          <w:iCs w:val="0"/>
          <w:caps w:val="0"/>
          <w:spacing w:val="0"/>
          <w:kern w:val="0"/>
          <w:sz w:val="32"/>
          <w:szCs w:val="32"/>
          <w:u w:val="none"/>
          <w:shd w:val="clear"/>
        </w:rPr>
        <w:t>万元，完成年初预算的100%。决算数与预算数一致。</w:t>
      </w:r>
    </w:p>
    <w:p>
      <w:pPr>
        <w:autoSpaceDE w:val="0"/>
        <w:autoSpaceDN w:val="0"/>
        <w:adjustRightInd w:val="0"/>
        <w:spacing w:line="560" w:lineRule="exact"/>
        <w:ind w:firstLine="640" w:firstLineChars="200"/>
        <w:jc w:val="left"/>
        <w:rPr>
          <w:rFonts w:hint="eastAsia" w:ascii="仿宋_GB2312" w:hAnsi="黑体" w:eastAsia="仿宋_GB2312" w:cs="Times New Roman"/>
          <w:i w:val="0"/>
          <w:iCs w:val="0"/>
          <w:caps w:val="0"/>
          <w:spacing w:val="0"/>
          <w:kern w:val="0"/>
          <w:sz w:val="32"/>
          <w:szCs w:val="32"/>
          <w:u w:val="none"/>
        </w:rPr>
      </w:pPr>
      <w:r>
        <w:rPr>
          <w:rFonts w:hint="eastAsia" w:ascii="仿宋_GB2312" w:hAnsi="黑体" w:eastAsia="仿宋_GB2312" w:cs="Times New Roman"/>
          <w:i w:val="0"/>
          <w:iCs w:val="0"/>
          <w:caps w:val="0"/>
          <w:spacing w:val="0"/>
          <w:kern w:val="0"/>
          <w:sz w:val="32"/>
          <w:szCs w:val="32"/>
          <w:u w:val="none"/>
          <w:shd w:val="clear"/>
          <w:lang w:eastAsia="zh-CN"/>
        </w:rPr>
        <w:t>（八）</w:t>
      </w:r>
      <w:r>
        <w:rPr>
          <w:rFonts w:hint="eastAsia" w:ascii="仿宋_GB2312" w:hAnsi="黑体" w:eastAsia="仿宋_GB2312" w:cs="Times New Roman"/>
          <w:i w:val="0"/>
          <w:iCs w:val="0"/>
          <w:caps w:val="0"/>
          <w:spacing w:val="0"/>
          <w:kern w:val="0"/>
          <w:sz w:val="32"/>
          <w:szCs w:val="32"/>
          <w:u w:val="none"/>
          <w:shd w:val="clear"/>
        </w:rPr>
        <w:t>住房保障支出（类）住房改革支出（款）住房公积金（项）。年初预算为</w:t>
      </w:r>
      <w:r>
        <w:rPr>
          <w:rFonts w:hint="eastAsia" w:ascii="仿宋_GB2312" w:hAnsi="黑体" w:eastAsia="仿宋_GB2312" w:cs="Times New Roman"/>
          <w:i w:val="0"/>
          <w:iCs w:val="0"/>
          <w:caps w:val="0"/>
          <w:spacing w:val="0"/>
          <w:kern w:val="0"/>
          <w:sz w:val="32"/>
          <w:szCs w:val="32"/>
          <w:u w:val="none"/>
          <w:shd w:val="clear"/>
          <w:lang w:eastAsia="zh-CN"/>
        </w:rPr>
        <w:t>3</w:t>
      </w:r>
      <w:r>
        <w:rPr>
          <w:rFonts w:hint="eastAsia" w:ascii="仿宋_GB2312" w:hAnsi="黑体" w:eastAsia="仿宋_GB2312" w:cs="Times New Roman"/>
          <w:i w:val="0"/>
          <w:iCs w:val="0"/>
          <w:caps w:val="0"/>
          <w:spacing w:val="0"/>
          <w:kern w:val="0"/>
          <w:sz w:val="32"/>
          <w:szCs w:val="32"/>
          <w:u w:val="none"/>
          <w:shd w:val="clear"/>
          <w:lang w:val="en-US" w:eastAsia="zh-CN"/>
        </w:rPr>
        <w:t>.66</w:t>
      </w:r>
      <w:r>
        <w:rPr>
          <w:rFonts w:hint="eastAsia" w:ascii="仿宋_GB2312" w:hAnsi="黑体" w:eastAsia="仿宋_GB2312" w:cs="Times New Roman"/>
          <w:i w:val="0"/>
          <w:iCs w:val="0"/>
          <w:caps w:val="0"/>
          <w:spacing w:val="0"/>
          <w:kern w:val="0"/>
          <w:sz w:val="32"/>
          <w:szCs w:val="32"/>
          <w:u w:val="none"/>
          <w:shd w:val="clear"/>
        </w:rPr>
        <w:t>万元，支出决算为</w:t>
      </w:r>
      <w:r>
        <w:rPr>
          <w:rFonts w:hint="eastAsia" w:ascii="仿宋_GB2312" w:hAnsi="黑体" w:eastAsia="仿宋_GB2312" w:cs="Times New Roman"/>
          <w:i w:val="0"/>
          <w:iCs w:val="0"/>
          <w:caps w:val="0"/>
          <w:spacing w:val="0"/>
          <w:kern w:val="0"/>
          <w:sz w:val="32"/>
          <w:szCs w:val="32"/>
          <w:u w:val="none"/>
          <w:shd w:val="clear"/>
          <w:lang w:eastAsia="zh-CN"/>
        </w:rPr>
        <w:t>3</w:t>
      </w:r>
      <w:r>
        <w:rPr>
          <w:rFonts w:hint="eastAsia" w:ascii="仿宋_GB2312" w:hAnsi="黑体" w:eastAsia="仿宋_GB2312" w:cs="Times New Roman"/>
          <w:i w:val="0"/>
          <w:iCs w:val="0"/>
          <w:caps w:val="0"/>
          <w:spacing w:val="0"/>
          <w:kern w:val="0"/>
          <w:sz w:val="32"/>
          <w:szCs w:val="32"/>
          <w:u w:val="none"/>
          <w:shd w:val="clear"/>
          <w:lang w:val="en-US" w:eastAsia="zh-CN"/>
        </w:rPr>
        <w:t>.66</w:t>
      </w:r>
      <w:r>
        <w:rPr>
          <w:rFonts w:hint="eastAsia" w:ascii="仿宋_GB2312" w:hAnsi="黑体" w:eastAsia="仿宋_GB2312" w:cs="Times New Roman"/>
          <w:i w:val="0"/>
          <w:iCs w:val="0"/>
          <w:caps w:val="0"/>
          <w:spacing w:val="0"/>
          <w:kern w:val="0"/>
          <w:sz w:val="32"/>
          <w:szCs w:val="32"/>
          <w:u w:val="none"/>
          <w:shd w:val="clear"/>
        </w:rPr>
        <w:t>万元，完成年初预算的100%。决算数与预算数一致。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三、</w:t>
      </w:r>
      <w:r>
        <w:rPr>
          <w:rFonts w:hint="eastAsia" w:ascii="黑体" w:hAnsi="黑体" w:eastAsia="黑体" w:cs="仿宋_GB2312"/>
          <w:kern w:val="0"/>
          <w:sz w:val="32"/>
          <w:szCs w:val="32"/>
          <w:u w:val="none"/>
          <w:lang w:eastAsia="zh-CN"/>
        </w:rPr>
        <w:t>2021</w:t>
      </w:r>
      <w:r>
        <w:rPr>
          <w:rFonts w:hint="eastAsia" w:ascii="黑体" w:hAnsi="黑体" w:eastAsia="黑体" w:cs="仿宋_GB2312"/>
          <w:kern w:val="0"/>
          <w:sz w:val="32"/>
          <w:szCs w:val="32"/>
          <w:u w:val="none"/>
        </w:rPr>
        <w:t>年度一般公共预算财政拨款基本支出决算情况说明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公共预算财政拨款基本支出    万元，支出具体情况如下：</w:t>
      </w:r>
    </w:p>
    <w:p>
      <w:pPr>
        <w:autoSpaceDE w:val="0"/>
        <w:autoSpaceDN w:val="0"/>
        <w:adjustRightInd w:val="0"/>
        <w:spacing w:line="560" w:lineRule="exact"/>
        <w:ind w:firstLine="640" w:firstLineChars="200"/>
        <w:jc w:val="left"/>
        <w:rPr>
          <w:rFonts w:hint="eastAsia" w:ascii="仿宋_GB2312" w:eastAsia="仿宋_GB2312"/>
          <w:bCs/>
          <w:kern w:val="0"/>
          <w:sz w:val="32"/>
          <w:szCs w:val="32"/>
          <w:u w:val="none"/>
        </w:rPr>
      </w:pPr>
      <w:r>
        <w:rPr>
          <w:rFonts w:hint="eastAsia" w:ascii="仿宋_GB2312" w:eastAsia="仿宋_GB2312"/>
          <w:bCs/>
          <w:kern w:val="0"/>
          <w:sz w:val="32"/>
          <w:szCs w:val="32"/>
          <w:u w:val="none"/>
        </w:rPr>
        <w:t>（一）工资福利支出</w:t>
      </w:r>
      <w:r>
        <w:rPr>
          <w:rFonts w:hint="eastAsia" w:ascii="仿宋_GB2312" w:eastAsia="仿宋_GB2312"/>
          <w:bCs/>
          <w:kern w:val="0"/>
          <w:sz w:val="32"/>
          <w:szCs w:val="32"/>
          <w:u w:val="none"/>
          <w:lang w:val="en-US" w:eastAsia="zh-CN"/>
        </w:rPr>
        <w:t>43.34</w:t>
      </w:r>
      <w:r>
        <w:rPr>
          <w:rFonts w:hint="eastAsia" w:ascii="仿宋_GB2312" w:eastAsia="仿宋_GB2312"/>
          <w:bCs/>
          <w:kern w:val="0"/>
          <w:sz w:val="32"/>
          <w:szCs w:val="32"/>
          <w:u w:val="none"/>
        </w:rPr>
        <w:t>万元，完成年初预算的</w:t>
      </w:r>
      <w:r>
        <w:rPr>
          <w:rFonts w:hint="eastAsia" w:ascii="仿宋_GB2312" w:eastAsia="仿宋_GB2312"/>
          <w:bCs/>
          <w:kern w:val="0"/>
          <w:sz w:val="32"/>
          <w:szCs w:val="32"/>
          <w:u w:val="none"/>
          <w:lang w:val="en-US" w:eastAsia="zh-CN"/>
        </w:rPr>
        <w:t>100</w:t>
      </w:r>
      <w:r>
        <w:rPr>
          <w:rFonts w:hint="eastAsia" w:ascii="仿宋_GB2312" w:eastAsia="仿宋_GB2312"/>
          <w:bCs/>
          <w:kern w:val="0"/>
          <w:sz w:val="32"/>
          <w:szCs w:val="32"/>
          <w:u w:val="none"/>
        </w:rPr>
        <w:t>%。</w:t>
      </w:r>
      <w:r>
        <w:rPr>
          <w:rFonts w:hint="eastAsia" w:ascii="仿宋_GB2312" w:hAnsi="黑体" w:eastAsia="仿宋_GB2312" w:cs="Times New Roman"/>
          <w:i w:val="0"/>
          <w:iCs w:val="0"/>
          <w:caps w:val="0"/>
          <w:spacing w:val="0"/>
          <w:kern w:val="0"/>
          <w:sz w:val="32"/>
          <w:szCs w:val="32"/>
          <w:u w:val="none"/>
          <w:shd w:val="clear"/>
        </w:rPr>
        <w:t>决算数与预算数一致。</w:t>
      </w:r>
    </w:p>
    <w:p>
      <w:pPr>
        <w:autoSpaceDE w:val="0"/>
        <w:autoSpaceDN w:val="0"/>
        <w:adjustRightInd w:val="0"/>
        <w:spacing w:line="560" w:lineRule="exact"/>
        <w:ind w:firstLine="640" w:firstLineChars="200"/>
        <w:jc w:val="left"/>
        <w:rPr>
          <w:rFonts w:hint="eastAsia" w:ascii="仿宋_GB2312" w:eastAsia="仿宋_GB2312"/>
          <w:bCs/>
          <w:kern w:val="0"/>
          <w:sz w:val="32"/>
          <w:szCs w:val="32"/>
          <w:u w:val="none"/>
        </w:rPr>
      </w:pPr>
      <w:r>
        <w:rPr>
          <w:rFonts w:hint="eastAsia" w:ascii="仿宋_GB2312" w:eastAsia="仿宋_GB2312"/>
          <w:bCs/>
          <w:kern w:val="0"/>
          <w:sz w:val="32"/>
          <w:szCs w:val="32"/>
          <w:u w:val="none"/>
        </w:rPr>
        <w:t>（二）商品和服务支出</w:t>
      </w:r>
      <w:r>
        <w:rPr>
          <w:rFonts w:hint="eastAsia" w:ascii="仿宋_GB2312" w:eastAsia="仿宋_GB2312"/>
          <w:bCs/>
          <w:kern w:val="0"/>
          <w:sz w:val="32"/>
          <w:szCs w:val="32"/>
          <w:u w:val="none"/>
          <w:lang w:val="en-US" w:eastAsia="zh-CN"/>
        </w:rPr>
        <w:t>5.4</w:t>
      </w:r>
      <w:r>
        <w:rPr>
          <w:rFonts w:hint="eastAsia" w:ascii="仿宋_GB2312" w:eastAsia="仿宋_GB2312"/>
          <w:bCs/>
          <w:kern w:val="0"/>
          <w:sz w:val="32"/>
          <w:szCs w:val="32"/>
          <w:u w:val="none"/>
        </w:rPr>
        <w:t>万元，完成年初预算的</w:t>
      </w:r>
      <w:r>
        <w:rPr>
          <w:rFonts w:hint="eastAsia" w:ascii="仿宋_GB2312" w:eastAsia="仿宋_GB2312"/>
          <w:bCs/>
          <w:kern w:val="0"/>
          <w:sz w:val="32"/>
          <w:szCs w:val="32"/>
          <w:u w:val="none"/>
          <w:lang w:val="en-US" w:eastAsia="zh-CN"/>
        </w:rPr>
        <w:t>100</w:t>
      </w:r>
      <w:r>
        <w:rPr>
          <w:rFonts w:hint="eastAsia" w:ascii="仿宋_GB2312" w:eastAsia="仿宋_GB2312"/>
          <w:bCs/>
          <w:kern w:val="0"/>
          <w:sz w:val="32"/>
          <w:szCs w:val="32"/>
          <w:u w:val="none"/>
        </w:rPr>
        <w:t>%。</w:t>
      </w:r>
      <w:r>
        <w:rPr>
          <w:rFonts w:hint="eastAsia" w:ascii="仿宋_GB2312" w:hAnsi="黑体" w:eastAsia="仿宋_GB2312" w:cs="Times New Roman"/>
          <w:i w:val="0"/>
          <w:iCs w:val="0"/>
          <w:caps w:val="0"/>
          <w:spacing w:val="0"/>
          <w:kern w:val="0"/>
          <w:sz w:val="32"/>
          <w:szCs w:val="32"/>
          <w:u w:val="none"/>
          <w:shd w:val="clear"/>
        </w:rPr>
        <w:t>决算数与预算数一致。</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仿宋_GB2312" w:eastAsia="仿宋_GB2312"/>
          <w:bCs/>
          <w:kern w:val="0"/>
          <w:sz w:val="32"/>
          <w:szCs w:val="32"/>
          <w:u w:val="none"/>
          <w:lang w:eastAsia="zh-CN"/>
        </w:rPr>
        <w:t>（三）对个人和家庭的补助</w:t>
      </w:r>
      <w:r>
        <w:rPr>
          <w:rFonts w:hint="eastAsia" w:ascii="仿宋_GB2312" w:eastAsia="仿宋_GB2312"/>
          <w:bCs/>
          <w:kern w:val="0"/>
          <w:sz w:val="32"/>
          <w:szCs w:val="32"/>
          <w:u w:val="none"/>
          <w:lang w:val="en-US" w:eastAsia="zh-CN"/>
        </w:rPr>
        <w:t>1.21</w:t>
      </w:r>
      <w:r>
        <w:rPr>
          <w:rFonts w:hint="eastAsia" w:ascii="仿宋_GB2312" w:eastAsia="仿宋_GB2312"/>
          <w:bCs/>
          <w:kern w:val="0"/>
          <w:sz w:val="32"/>
          <w:szCs w:val="32"/>
          <w:u w:val="none"/>
        </w:rPr>
        <w:t>万元，完成年初预算的</w:t>
      </w:r>
      <w:r>
        <w:rPr>
          <w:rFonts w:hint="eastAsia" w:ascii="仿宋_GB2312" w:eastAsia="仿宋_GB2312"/>
          <w:bCs/>
          <w:kern w:val="0"/>
          <w:sz w:val="32"/>
          <w:szCs w:val="32"/>
          <w:u w:val="none"/>
          <w:lang w:val="en-US" w:eastAsia="zh-CN"/>
        </w:rPr>
        <w:t>100</w:t>
      </w:r>
      <w:r>
        <w:rPr>
          <w:rFonts w:hint="eastAsia" w:ascii="仿宋_GB2312" w:eastAsia="仿宋_GB2312"/>
          <w:bCs/>
          <w:kern w:val="0"/>
          <w:sz w:val="32"/>
          <w:szCs w:val="32"/>
          <w:u w:val="none"/>
        </w:rPr>
        <w:t>%。</w:t>
      </w:r>
      <w:r>
        <w:rPr>
          <w:rFonts w:hint="eastAsia" w:ascii="仿宋_GB2312" w:hAnsi="黑体" w:eastAsia="仿宋_GB2312" w:cs="Times New Roman"/>
          <w:i w:val="0"/>
          <w:iCs w:val="0"/>
          <w:caps w:val="0"/>
          <w:spacing w:val="0"/>
          <w:kern w:val="0"/>
          <w:sz w:val="32"/>
          <w:szCs w:val="32"/>
          <w:u w:val="none"/>
          <w:shd w:val="clear"/>
        </w:rPr>
        <w:t>决算数与预算数一致。</w:t>
      </w: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u w:val="none"/>
        </w:rPr>
      </w:pP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四、</w:t>
      </w:r>
      <w:r>
        <w:rPr>
          <w:rFonts w:hint="eastAsia" w:ascii="黑体" w:hAnsi="黑体" w:eastAsia="黑体" w:cs="仿宋_GB2312"/>
          <w:kern w:val="0"/>
          <w:sz w:val="32"/>
          <w:szCs w:val="32"/>
          <w:u w:val="none"/>
          <w:lang w:eastAsia="zh-CN"/>
        </w:rPr>
        <w:t>2021</w:t>
      </w:r>
      <w:r>
        <w:rPr>
          <w:rFonts w:hint="eastAsia" w:ascii="黑体" w:hAnsi="黑体" w:eastAsia="黑体" w:cs="仿宋_GB2312"/>
          <w:kern w:val="0"/>
          <w:sz w:val="32"/>
          <w:szCs w:val="32"/>
          <w:u w:val="none"/>
        </w:rPr>
        <w:t>年度政府性基金支出决算情况</w:t>
      </w:r>
    </w:p>
    <w:p>
      <w:pPr>
        <w:autoSpaceDE w:val="0"/>
        <w:autoSpaceDN w:val="0"/>
        <w:adjustRightInd w:val="0"/>
        <w:spacing w:line="560" w:lineRule="exact"/>
        <w:ind w:firstLine="640" w:firstLineChars="200"/>
        <w:jc w:val="left"/>
        <w:rPr>
          <w:rFonts w:hint="eastAsia" w:ascii="仿宋_GB2312" w:eastAsia="仿宋_GB2312" w:cs="仿宋_GB2312"/>
          <w:b w:val="0"/>
          <w:bCs w:val="0"/>
          <w:kern w:val="0"/>
          <w:sz w:val="32"/>
          <w:szCs w:val="32"/>
          <w:u w:val="none"/>
        </w:rPr>
      </w:pPr>
      <w:r>
        <w:rPr>
          <w:rFonts w:hint="eastAsia" w:ascii="仿宋_GB2312" w:eastAsia="仿宋_GB2312" w:cs="仿宋_GB2312"/>
          <w:kern w:val="0"/>
          <w:sz w:val="32"/>
          <w:szCs w:val="32"/>
          <w:u w:val="none"/>
          <w:lang w:eastAsia="zh-CN"/>
        </w:rPr>
        <w:t>柳州市少数民族语言保护中心</w:t>
      </w:r>
      <w:r>
        <w:rPr>
          <w:rFonts w:hint="eastAsia" w:ascii="仿宋_GB2312" w:eastAsia="仿宋_GB2312" w:cs="仿宋_GB2312"/>
          <w:b w:val="0"/>
          <w:bCs w:val="0"/>
          <w:kern w:val="0"/>
          <w:sz w:val="32"/>
          <w:szCs w:val="32"/>
          <w:u w:val="none"/>
        </w:rPr>
        <w:t>202</w:t>
      </w:r>
      <w:r>
        <w:rPr>
          <w:rFonts w:hint="eastAsia" w:ascii="仿宋_GB2312" w:eastAsia="仿宋_GB2312" w:cs="仿宋_GB2312"/>
          <w:b w:val="0"/>
          <w:bCs w:val="0"/>
          <w:kern w:val="0"/>
          <w:sz w:val="32"/>
          <w:szCs w:val="32"/>
          <w:u w:val="none"/>
          <w:lang w:val="en-US" w:eastAsia="zh-CN"/>
        </w:rPr>
        <w:t>1</w:t>
      </w:r>
      <w:r>
        <w:rPr>
          <w:rFonts w:hint="eastAsia" w:ascii="仿宋_GB2312" w:eastAsia="仿宋_GB2312" w:cs="仿宋_GB2312"/>
          <w:b w:val="0"/>
          <w:bCs w:val="0"/>
          <w:kern w:val="0"/>
          <w:sz w:val="32"/>
          <w:szCs w:val="32"/>
          <w:u w:val="none"/>
        </w:rPr>
        <w:t>年度没有政府性基金收入，也没有政府性基金安排的支出，故无数据情况说明。</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五、</w:t>
      </w:r>
      <w:r>
        <w:rPr>
          <w:rFonts w:hint="eastAsia" w:ascii="黑体" w:hAnsi="黑体" w:eastAsia="黑体" w:cs="仿宋_GB2312"/>
          <w:kern w:val="0"/>
          <w:sz w:val="32"/>
          <w:szCs w:val="32"/>
          <w:u w:val="none"/>
          <w:lang w:eastAsia="zh-CN"/>
        </w:rPr>
        <w:t>2021</w:t>
      </w:r>
      <w:r>
        <w:rPr>
          <w:rFonts w:hint="eastAsia" w:ascii="黑体" w:hAnsi="黑体" w:eastAsia="黑体" w:cs="仿宋_GB2312"/>
          <w:kern w:val="0"/>
          <w:sz w:val="32"/>
          <w:szCs w:val="32"/>
          <w:u w:val="none"/>
        </w:rPr>
        <w:t>年度国有资本经营预算支出决算情况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lang w:eastAsia="zh-CN"/>
        </w:rPr>
        <w:t>柳州市少数民族语言保护中心</w:t>
      </w:r>
      <w:r>
        <w:rPr>
          <w:rFonts w:hint="eastAsia" w:ascii="仿宋_GB2312" w:eastAsia="仿宋_GB2312" w:cs="仿宋_GB2312"/>
          <w:b/>
          <w:bCs/>
          <w:kern w:val="0"/>
          <w:sz w:val="32"/>
          <w:szCs w:val="32"/>
          <w:u w:val="none"/>
        </w:rPr>
        <w:t>2</w:t>
      </w:r>
      <w:r>
        <w:rPr>
          <w:rFonts w:hint="eastAsia" w:ascii="仿宋_GB2312" w:eastAsia="仿宋_GB2312" w:cs="仿宋_GB2312"/>
          <w:b w:val="0"/>
          <w:bCs w:val="0"/>
          <w:kern w:val="0"/>
          <w:sz w:val="32"/>
          <w:szCs w:val="32"/>
          <w:u w:val="none"/>
        </w:rPr>
        <w:t>02</w:t>
      </w:r>
      <w:r>
        <w:rPr>
          <w:rFonts w:hint="eastAsia" w:ascii="仿宋_GB2312" w:eastAsia="仿宋_GB2312" w:cs="仿宋_GB2312"/>
          <w:b w:val="0"/>
          <w:bCs w:val="0"/>
          <w:kern w:val="0"/>
          <w:sz w:val="32"/>
          <w:szCs w:val="32"/>
          <w:u w:val="none"/>
          <w:lang w:val="en-US" w:eastAsia="zh-CN"/>
        </w:rPr>
        <w:t>1</w:t>
      </w:r>
      <w:r>
        <w:rPr>
          <w:rFonts w:hint="eastAsia" w:ascii="仿宋_GB2312" w:eastAsia="仿宋_GB2312" w:cs="仿宋_GB2312"/>
          <w:b w:val="0"/>
          <w:bCs w:val="0"/>
          <w:kern w:val="0"/>
          <w:sz w:val="32"/>
          <w:szCs w:val="32"/>
          <w:u w:val="none"/>
        </w:rPr>
        <w:t>年度没有</w:t>
      </w:r>
      <w:r>
        <w:rPr>
          <w:rFonts w:hint="eastAsia" w:ascii="仿宋_GB2312" w:eastAsia="仿宋_GB2312" w:cs="仿宋_GB2312"/>
          <w:b w:val="0"/>
          <w:kern w:val="0"/>
          <w:sz w:val="32"/>
          <w:szCs w:val="32"/>
          <w:u w:val="none"/>
        </w:rPr>
        <w:t>国有资本经营预算财政拨款</w:t>
      </w:r>
      <w:r>
        <w:rPr>
          <w:rFonts w:hint="eastAsia" w:ascii="仿宋_GB2312" w:eastAsia="仿宋_GB2312" w:cs="仿宋_GB2312"/>
          <w:b w:val="0"/>
          <w:bCs w:val="0"/>
          <w:kern w:val="0"/>
          <w:sz w:val="32"/>
          <w:szCs w:val="32"/>
          <w:u w:val="none"/>
        </w:rPr>
        <w:t>收入，也没有</w:t>
      </w:r>
      <w:r>
        <w:rPr>
          <w:rFonts w:hint="eastAsia" w:ascii="仿宋_GB2312" w:eastAsia="仿宋_GB2312" w:cs="仿宋_GB2312"/>
          <w:b w:val="0"/>
          <w:kern w:val="0"/>
          <w:sz w:val="32"/>
          <w:szCs w:val="32"/>
          <w:u w:val="none"/>
        </w:rPr>
        <w:t>国有资本经营预算财政拨款安排</w:t>
      </w:r>
      <w:r>
        <w:rPr>
          <w:rFonts w:hint="eastAsia" w:ascii="仿宋_GB2312" w:eastAsia="仿宋_GB2312" w:cs="仿宋_GB2312"/>
          <w:b w:val="0"/>
          <w:bCs w:val="0"/>
          <w:kern w:val="0"/>
          <w:sz w:val="32"/>
          <w:szCs w:val="32"/>
          <w:u w:val="none"/>
        </w:rPr>
        <w:t>的支出，故无数据情况说明</w:t>
      </w:r>
      <w:r>
        <w:rPr>
          <w:rFonts w:hint="eastAsia" w:asci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六、</w:t>
      </w:r>
      <w:r>
        <w:rPr>
          <w:rFonts w:hint="eastAsia" w:ascii="黑体" w:hAnsi="黑体" w:eastAsia="黑体"/>
          <w:sz w:val="32"/>
          <w:szCs w:val="32"/>
          <w:u w:val="none"/>
        </w:rPr>
        <w:t>一般</w:t>
      </w:r>
      <w:r>
        <w:rPr>
          <w:rFonts w:hint="eastAsia" w:ascii="黑体" w:hAnsi="黑体" w:eastAsia="黑体" w:cs="仿宋_GB2312"/>
          <w:kern w:val="0"/>
          <w:sz w:val="32"/>
          <w:szCs w:val="32"/>
          <w:u w:val="none"/>
        </w:rPr>
        <w:t>公共预算财政拨款安排的“三公”经费支出决算情况说明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w:t>
      </w:r>
      <w:r>
        <w:rPr>
          <w:rFonts w:hint="eastAsia" w:ascii="仿宋_GB2312" w:eastAsia="仿宋_GB2312"/>
          <w:sz w:val="32"/>
          <w:szCs w:val="32"/>
          <w:u w:val="none"/>
        </w:rPr>
        <w:t>一般</w:t>
      </w:r>
      <w:r>
        <w:rPr>
          <w:rFonts w:hint="eastAsia" w:ascii="仿宋_GB2312" w:eastAsia="仿宋_GB2312" w:cs="仿宋_GB2312"/>
          <w:kern w:val="0"/>
          <w:sz w:val="32"/>
          <w:szCs w:val="32"/>
          <w:u w:val="none"/>
        </w:rPr>
        <w:t>公共预算财政拨款安排的“三公”经费支出</w:t>
      </w:r>
      <w:r>
        <w:rPr>
          <w:rFonts w:hint="eastAsia" w:ascii="仿宋_GB2312" w:eastAsia="仿宋_GB2312" w:cs="仿宋_GB2312"/>
          <w:kern w:val="0"/>
          <w:sz w:val="32"/>
          <w:szCs w:val="32"/>
          <w:u w:val="none"/>
          <w:lang w:val="en-US" w:eastAsia="zh-CN"/>
        </w:rPr>
        <w:t>0.08</w:t>
      </w:r>
      <w:r>
        <w:rPr>
          <w:rFonts w:hint="eastAsia" w:ascii="仿宋_GB2312" w:eastAsia="仿宋_GB2312" w:cs="仿宋_GB2312"/>
          <w:kern w:val="0"/>
          <w:sz w:val="32"/>
          <w:szCs w:val="32"/>
          <w:u w:val="none"/>
        </w:rPr>
        <w:t>万元，完成年初预算的</w:t>
      </w:r>
      <w:r>
        <w:rPr>
          <w:rFonts w:hint="eastAsia" w:ascii="仿宋_GB2312" w:eastAsia="仿宋_GB2312" w:cs="仿宋_GB2312"/>
          <w:kern w:val="0"/>
          <w:sz w:val="32"/>
          <w:szCs w:val="32"/>
          <w:u w:val="none"/>
          <w:lang w:val="en-US" w:eastAsia="zh-CN"/>
        </w:rPr>
        <w:t>100</w:t>
      </w:r>
      <w:r>
        <w:rPr>
          <w:rFonts w:hint="eastAsia" w:ascii="仿宋_GB2312" w:eastAsia="仿宋_GB2312" w:cs="仿宋_GB2312"/>
          <w:kern w:val="0"/>
          <w:sz w:val="32"/>
          <w:szCs w:val="32"/>
          <w:u w:val="none"/>
        </w:rPr>
        <w:t>%，比上年减少</w:t>
      </w:r>
      <w:r>
        <w:rPr>
          <w:rFonts w:hint="eastAsia" w:ascii="仿宋_GB2312" w:eastAsia="仿宋_GB2312" w:cs="仿宋_GB2312"/>
          <w:kern w:val="0"/>
          <w:sz w:val="32"/>
          <w:szCs w:val="32"/>
          <w:u w:val="none"/>
          <w:lang w:val="en-US" w:eastAsia="zh-CN"/>
        </w:rPr>
        <w:t>0.12</w:t>
      </w:r>
      <w:r>
        <w:rPr>
          <w:rFonts w:hint="eastAsia" w:ascii="仿宋_GB2312" w:eastAsia="仿宋_GB2312" w:cs="仿宋_GB2312"/>
          <w:kern w:val="0"/>
          <w:sz w:val="32"/>
          <w:szCs w:val="32"/>
          <w:u w:val="none"/>
        </w:rPr>
        <w:t xml:space="preserve">  万元，主要原因是</w:t>
      </w:r>
      <w:r>
        <w:rPr>
          <w:rFonts w:hint="eastAsia" w:ascii="仿宋_GB2312" w:hAnsi="Times New Roman" w:eastAsia="仿宋_GB2312" w:cs="仿宋_GB2312"/>
          <w:i w:val="0"/>
          <w:iCs w:val="0"/>
          <w:caps w:val="0"/>
          <w:spacing w:val="0"/>
          <w:kern w:val="0"/>
          <w:sz w:val="32"/>
          <w:szCs w:val="32"/>
          <w:u w:val="none"/>
          <w:shd w:val="clear"/>
        </w:rPr>
        <w:t>认真贯彻落实中央八项规定精神和厉行节约要求，进一步从严控制“三公”经费开支</w:t>
      </w:r>
      <w:r>
        <w:rPr>
          <w:rFonts w:hint="eastAsia" w:ascii="仿宋_GB2312" w:eastAsia="仿宋_GB2312" w:cs="仿宋_GB2312"/>
          <w:kern w:val="0"/>
          <w:sz w:val="32"/>
          <w:szCs w:val="32"/>
          <w:u w:val="none"/>
        </w:rPr>
        <w:t>。其中：因公出国（境）费支出决算</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万元，公务用车购置及运行费支出决算</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万元，公务接待费支出决算</w:t>
      </w:r>
      <w:r>
        <w:rPr>
          <w:rFonts w:hint="eastAsia" w:ascii="仿宋_GB2312" w:eastAsia="仿宋_GB2312" w:cs="仿宋_GB2312"/>
          <w:kern w:val="0"/>
          <w:sz w:val="32"/>
          <w:szCs w:val="32"/>
          <w:u w:val="none"/>
          <w:lang w:val="en-US" w:eastAsia="zh-CN"/>
        </w:rPr>
        <w:t>0.08</w:t>
      </w:r>
      <w:r>
        <w:rPr>
          <w:rFonts w:hint="eastAsia" w:ascii="仿宋_GB2312" w:eastAsia="仿宋_GB2312" w:cs="仿宋_GB2312"/>
          <w:kern w:val="0"/>
          <w:sz w:val="32"/>
          <w:szCs w:val="32"/>
          <w:u w:val="none"/>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具体情况如下：</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（一）因公出国（境）费支出</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万元，完成年初预算的</w:t>
      </w:r>
      <w:r>
        <w:rPr>
          <w:rFonts w:hint="eastAsia" w:ascii="仿宋_GB2312" w:eastAsia="仿宋_GB2312" w:cs="仿宋_GB2312"/>
          <w:kern w:val="0"/>
          <w:sz w:val="32"/>
          <w:szCs w:val="32"/>
          <w:u w:val="none"/>
          <w:lang w:val="en-US" w:eastAsia="zh-CN"/>
        </w:rPr>
        <w:t>100</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与上年保持一致</w:t>
      </w:r>
      <w:r>
        <w:rPr>
          <w:rFonts w:hint="eastAsia" w:ascii="仿宋_GB2312" w:eastAsia="仿宋_GB2312" w:cs="仿宋_GB2312"/>
          <w:kern w:val="0"/>
          <w:sz w:val="32"/>
          <w:szCs w:val="32"/>
          <w:u w:val="none"/>
        </w:rPr>
        <w:t>。全年使用财政拨款安排</w:t>
      </w:r>
      <w:r>
        <w:rPr>
          <w:rFonts w:hint="eastAsia" w:ascii="仿宋_GB2312" w:hAnsi="黑体" w:eastAsia="仿宋_GB2312"/>
          <w:bCs/>
          <w:color w:val="000000"/>
          <w:sz w:val="32"/>
          <w:szCs w:val="32"/>
          <w:u w:val="none"/>
        </w:rPr>
        <w:t xml:space="preserve"> </w:t>
      </w:r>
      <w:r>
        <w:rPr>
          <w:rFonts w:hint="eastAsia" w:ascii="仿宋_GB2312" w:hAnsi="黑体" w:eastAsia="仿宋_GB2312"/>
          <w:bCs/>
          <w:color w:val="000000"/>
          <w:sz w:val="32"/>
          <w:szCs w:val="32"/>
          <w:u w:val="none"/>
          <w:lang w:eastAsia="zh-CN"/>
        </w:rPr>
        <w:t>柳州市少数民族语言保护中心</w:t>
      </w:r>
      <w:r>
        <w:rPr>
          <w:rFonts w:hint="eastAsia" w:ascii="仿宋_GB2312" w:hAnsi="黑体" w:eastAsia="仿宋_GB2312"/>
          <w:bCs/>
          <w:color w:val="000000"/>
          <w:sz w:val="32"/>
          <w:szCs w:val="32"/>
          <w:u w:val="none"/>
        </w:rPr>
        <w:t>机关出国团组</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个，参加其他单位组织的出国团组</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个，全年因公出国（境）团组共计</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个，累计</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人次</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（二）公务用车购置及运行费支出</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万元。其中：</w:t>
      </w:r>
    </w:p>
    <w:p>
      <w:pPr>
        <w:autoSpaceDE w:val="0"/>
        <w:autoSpaceDN w:val="0"/>
        <w:adjustRightInd w:val="0"/>
        <w:spacing w:line="560" w:lineRule="exact"/>
        <w:ind w:firstLine="960" w:firstLineChars="300"/>
        <w:jc w:val="left"/>
        <w:rPr>
          <w:rFonts w:hint="eastAsia" w:ascii="仿宋_GB2312" w:eastAsia="仿宋_GB2312" w:cs="仿宋_GB2312"/>
          <w:kern w:val="0"/>
          <w:sz w:val="32"/>
          <w:szCs w:val="32"/>
          <w:u w:val="none"/>
          <w:lang w:eastAsia="zh-CN"/>
        </w:rPr>
      </w:pPr>
      <w:r>
        <w:rPr>
          <w:rFonts w:hint="eastAsia" w:ascii="仿宋_GB2312" w:eastAsia="仿宋_GB2312" w:cs="仿宋_GB2312"/>
          <w:kern w:val="0"/>
          <w:sz w:val="32"/>
          <w:szCs w:val="32"/>
          <w:u w:val="none"/>
        </w:rPr>
        <w:t>公务用车购置支出</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万元，完成年初预算的</w:t>
      </w:r>
      <w:r>
        <w:rPr>
          <w:rFonts w:hint="eastAsia" w:ascii="仿宋_GB2312" w:eastAsia="仿宋_GB2312" w:cs="仿宋_GB2312"/>
          <w:kern w:val="0"/>
          <w:sz w:val="32"/>
          <w:szCs w:val="32"/>
          <w:u w:val="none"/>
          <w:lang w:val="en-US" w:eastAsia="zh-CN"/>
        </w:rPr>
        <w:t>100</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与上年保持一致</w:t>
      </w:r>
      <w:r>
        <w:rPr>
          <w:rFonts w:hint="eastAsia" w:ascii="仿宋_GB2312" w:eastAsia="仿宋_GB2312" w:cs="仿宋_GB2312"/>
          <w:kern w:val="0"/>
          <w:sz w:val="32"/>
          <w:szCs w:val="32"/>
          <w:u w:val="none"/>
        </w:rPr>
        <w:t>。购置了</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辆公务用车</w:t>
      </w:r>
      <w:r>
        <w:rPr>
          <w:rFonts w:hint="eastAsia" w:ascii="仿宋_GB2312" w:eastAsia="仿宋_GB2312" w:cs="仿宋_GB2312"/>
          <w:kern w:val="0"/>
          <w:sz w:val="32"/>
          <w:szCs w:val="32"/>
          <w:u w:val="none"/>
          <w:lang w:val="en-US" w:eastAsia="zh-CN"/>
        </w:rPr>
        <w:t>。</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公务用车运行支出</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万元，完成年初预算的</w:t>
      </w:r>
      <w:r>
        <w:rPr>
          <w:rFonts w:hint="eastAsia" w:ascii="仿宋_GB2312" w:eastAsia="仿宋_GB2312" w:cs="仿宋_GB2312"/>
          <w:kern w:val="0"/>
          <w:sz w:val="32"/>
          <w:szCs w:val="32"/>
          <w:u w:val="none"/>
          <w:lang w:val="en-US" w:eastAsia="zh-CN"/>
        </w:rPr>
        <w:t>100</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与上年保持一致</w:t>
      </w:r>
      <w:r>
        <w:rPr>
          <w:rFonts w:hint="eastAsia" w:ascii="仿宋_GB2312" w:eastAsia="仿宋_GB2312" w:cs="仿宋_GB2312"/>
          <w:kern w:val="0"/>
          <w:sz w:val="32"/>
          <w:szCs w:val="32"/>
          <w:u w:val="none"/>
        </w:rPr>
        <w:t>。</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w:t>
      </w:r>
      <w:r>
        <w:rPr>
          <w:rFonts w:hint="eastAsia" w:ascii="仿宋_GB2312" w:hAnsi="黑体" w:eastAsia="仿宋_GB2312"/>
          <w:bCs/>
          <w:color w:val="000000"/>
          <w:sz w:val="32"/>
          <w:szCs w:val="32"/>
          <w:u w:val="none"/>
          <w:lang w:eastAsia="zh-CN"/>
        </w:rPr>
        <w:t>柳州市少数民族语言保护中心</w:t>
      </w:r>
      <w:r>
        <w:rPr>
          <w:rFonts w:hint="eastAsia" w:ascii="仿宋_GB2312" w:hAnsi="黑体" w:eastAsia="仿宋_GB2312"/>
          <w:bCs/>
          <w:color w:val="000000"/>
          <w:sz w:val="32"/>
          <w:szCs w:val="32"/>
          <w:u w:val="none"/>
        </w:rPr>
        <w:t>开支财政拨款的公务用车保有量为</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辆</w:t>
      </w:r>
      <w:r>
        <w:rPr>
          <w:rFonts w:hint="eastAsia" w:ascii="仿宋_GB2312" w:hAnsi="黑体" w:eastAsia="仿宋_GB2312"/>
          <w:b/>
          <w:bCs w:val="0"/>
          <w:color w:val="000000"/>
          <w:sz w:val="32"/>
          <w:szCs w:val="32"/>
          <w:u w:val="none"/>
        </w:rPr>
        <w:t>，</w:t>
      </w:r>
      <w:r>
        <w:rPr>
          <w:rFonts w:hint="eastAsia" w:ascii="仿宋_GB2312" w:hAnsi="黑体" w:eastAsia="仿宋_GB2312"/>
          <w:bCs/>
          <w:color w:val="000000"/>
          <w:sz w:val="32"/>
          <w:szCs w:val="32"/>
          <w:u w:val="none"/>
        </w:rPr>
        <w:t>全年运行费支出</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万元，平均每辆</w:t>
      </w:r>
      <w:r>
        <w:rPr>
          <w:rFonts w:hint="eastAsia" w:ascii="仿宋_GB2312" w:hAnsi="黑体" w:eastAsia="仿宋_GB2312"/>
          <w:bCs/>
          <w:color w:val="000000"/>
          <w:sz w:val="32"/>
          <w:szCs w:val="32"/>
          <w:u w:val="none"/>
          <w:lang w:val="en-US" w:eastAsia="zh-CN"/>
        </w:rPr>
        <w:t>0</w:t>
      </w:r>
      <w:r>
        <w:rPr>
          <w:rFonts w:hint="eastAsia" w:ascii="仿宋_GB2312" w:hAnsi="黑体" w:eastAsia="仿宋_GB2312"/>
          <w:bCs/>
          <w:color w:val="000000"/>
          <w:sz w:val="32"/>
          <w:szCs w:val="32"/>
          <w:u w:val="none"/>
        </w:rPr>
        <w:t>万元。</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lang w:val="en-US" w:eastAsia="zh-CN"/>
        </w:rPr>
      </w:pPr>
      <w:r>
        <w:rPr>
          <w:rFonts w:hint="eastAsia" w:ascii="仿宋_GB2312" w:eastAsia="仿宋_GB2312" w:cs="仿宋_GB2312"/>
          <w:kern w:val="0"/>
          <w:sz w:val="32"/>
          <w:szCs w:val="32"/>
          <w:u w:val="none"/>
        </w:rPr>
        <w:t>（三）公务接待费支出</w:t>
      </w:r>
      <w:r>
        <w:rPr>
          <w:rFonts w:hint="eastAsia" w:ascii="仿宋_GB2312" w:eastAsia="仿宋_GB2312" w:cs="仿宋_GB2312"/>
          <w:kern w:val="0"/>
          <w:sz w:val="32"/>
          <w:szCs w:val="32"/>
          <w:u w:val="none"/>
          <w:lang w:val="en-US" w:eastAsia="zh-CN"/>
        </w:rPr>
        <w:t>0.08</w:t>
      </w:r>
      <w:r>
        <w:rPr>
          <w:rFonts w:hint="eastAsia" w:ascii="仿宋_GB2312" w:eastAsia="仿宋_GB2312" w:cs="仿宋_GB2312"/>
          <w:kern w:val="0"/>
          <w:sz w:val="32"/>
          <w:szCs w:val="32"/>
          <w:u w:val="none"/>
        </w:rPr>
        <w:t>万元，完成年初预算的</w:t>
      </w:r>
      <w:r>
        <w:rPr>
          <w:rFonts w:hint="eastAsia" w:ascii="仿宋_GB2312" w:eastAsia="仿宋_GB2312" w:cs="仿宋_GB2312"/>
          <w:kern w:val="0"/>
          <w:sz w:val="32"/>
          <w:szCs w:val="32"/>
          <w:u w:val="none"/>
          <w:lang w:val="en-US" w:eastAsia="zh-CN"/>
        </w:rPr>
        <w:t>100</w:t>
      </w:r>
      <w:r>
        <w:rPr>
          <w:rFonts w:hint="eastAsia" w:ascii="仿宋_GB2312" w:eastAsia="仿宋_GB2312" w:cs="仿宋_GB2312"/>
          <w:kern w:val="0"/>
          <w:sz w:val="32"/>
          <w:szCs w:val="32"/>
          <w:u w:val="none"/>
        </w:rPr>
        <w:t>%， 比上年减少</w:t>
      </w:r>
      <w:r>
        <w:rPr>
          <w:rFonts w:hint="eastAsia" w:ascii="仿宋_GB2312" w:eastAsia="仿宋_GB2312" w:cs="仿宋_GB2312"/>
          <w:kern w:val="0"/>
          <w:sz w:val="32"/>
          <w:szCs w:val="32"/>
          <w:u w:val="none"/>
          <w:lang w:val="en-US" w:eastAsia="zh-CN"/>
        </w:rPr>
        <w:t>0.12</w:t>
      </w:r>
      <w:r>
        <w:rPr>
          <w:rFonts w:hint="eastAsia" w:ascii="仿宋_GB2312" w:eastAsia="仿宋_GB2312" w:cs="仿宋_GB2312"/>
          <w:kern w:val="0"/>
          <w:sz w:val="32"/>
          <w:szCs w:val="32"/>
          <w:u w:val="none"/>
        </w:rPr>
        <w:t>万元，原因是</w:t>
      </w:r>
      <w:r>
        <w:rPr>
          <w:rFonts w:hint="eastAsia" w:ascii="仿宋_GB2312" w:hAnsi="Times New Roman" w:eastAsia="仿宋_GB2312" w:cs="仿宋_GB2312"/>
          <w:i w:val="0"/>
          <w:iCs w:val="0"/>
          <w:caps w:val="0"/>
          <w:spacing w:val="0"/>
          <w:kern w:val="0"/>
          <w:sz w:val="32"/>
          <w:szCs w:val="32"/>
          <w:u w:val="none"/>
          <w:shd w:val="clear"/>
        </w:rPr>
        <w:t>认真贯彻落实中央八项规定</w:t>
      </w:r>
      <w:bookmarkStart w:id="0" w:name="_GoBack"/>
      <w:bookmarkEnd w:id="0"/>
      <w:r>
        <w:rPr>
          <w:rFonts w:hint="eastAsia" w:ascii="仿宋_GB2312" w:hAnsi="Times New Roman" w:eastAsia="仿宋_GB2312" w:cs="仿宋_GB2312"/>
          <w:i w:val="0"/>
          <w:iCs w:val="0"/>
          <w:caps w:val="0"/>
          <w:spacing w:val="0"/>
          <w:kern w:val="0"/>
          <w:sz w:val="32"/>
          <w:szCs w:val="32"/>
          <w:u w:val="none"/>
          <w:shd w:val="clear"/>
        </w:rPr>
        <w:t>精神和厉行节约要求，进一步从严控制“三公”经费开支</w:t>
      </w:r>
      <w:r>
        <w:rPr>
          <w:rFonts w:hint="eastAsia" w:ascii="仿宋_GB2312" w:eastAsia="仿宋_GB2312" w:cs="仿宋_GB2312"/>
          <w:kern w:val="0"/>
          <w:sz w:val="32"/>
          <w:szCs w:val="32"/>
          <w:u w:val="none"/>
        </w:rPr>
        <w:t>。国内公务接待批次</w:t>
      </w:r>
      <w:r>
        <w:rPr>
          <w:rFonts w:hint="eastAsia" w:ascii="仿宋_GB2312" w:eastAsia="仿宋_GB2312" w:cs="仿宋_GB2312"/>
          <w:kern w:val="0"/>
          <w:sz w:val="32"/>
          <w:szCs w:val="32"/>
          <w:u w:val="none"/>
          <w:lang w:val="en-US" w:eastAsia="zh-CN"/>
        </w:rPr>
        <w:t>1</w:t>
      </w:r>
      <w:r>
        <w:rPr>
          <w:rFonts w:hint="eastAsia" w:ascii="仿宋_GB2312" w:eastAsia="仿宋_GB2312" w:cs="仿宋_GB2312"/>
          <w:kern w:val="0"/>
          <w:sz w:val="32"/>
          <w:szCs w:val="32"/>
          <w:u w:val="none"/>
        </w:rPr>
        <w:t>次，人次</w:t>
      </w:r>
      <w:r>
        <w:rPr>
          <w:rFonts w:hint="eastAsia" w:ascii="仿宋_GB2312" w:eastAsia="仿宋_GB2312" w:cs="仿宋_GB2312"/>
          <w:kern w:val="0"/>
          <w:sz w:val="32"/>
          <w:szCs w:val="32"/>
          <w:u w:val="none"/>
          <w:lang w:val="en-US" w:eastAsia="zh-CN"/>
        </w:rPr>
        <w:t>6</w:t>
      </w:r>
      <w:r>
        <w:rPr>
          <w:rFonts w:hint="eastAsia" w:ascii="仿宋_GB2312" w:eastAsia="仿宋_GB2312" w:cs="仿宋_GB2312"/>
          <w:kern w:val="0"/>
          <w:sz w:val="32"/>
          <w:szCs w:val="32"/>
          <w:u w:val="none"/>
        </w:rPr>
        <w:t>次，国（境）外公务接待批次</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次，人次</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次。其中：</w:t>
      </w:r>
      <w:r>
        <w:rPr>
          <w:rFonts w:hint="eastAsia" w:ascii="仿宋_GB2312" w:eastAsia="仿宋_GB2312" w:cs="Times New Roman"/>
          <w:bCs/>
          <w:kern w:val="0"/>
          <w:sz w:val="32"/>
          <w:szCs w:val="32"/>
          <w:u w:val="none"/>
        </w:rPr>
        <w:t>国内公务接待</w:t>
      </w:r>
      <w:r>
        <w:rPr>
          <w:rFonts w:hint="eastAsia" w:ascii="仿宋_GB2312" w:eastAsia="仿宋_GB2312" w:cs="Times New Roman"/>
          <w:bCs/>
          <w:kern w:val="0"/>
          <w:sz w:val="32"/>
          <w:szCs w:val="32"/>
          <w:u w:val="none"/>
          <w:lang w:val="en-US" w:eastAsia="zh-CN"/>
        </w:rPr>
        <w:t>0.08万元</w:t>
      </w:r>
      <w:r>
        <w:rPr>
          <w:rFonts w:hint="eastAsia" w:ascii="仿宋_GB2312" w:eastAsia="仿宋_GB2312" w:cs="仿宋_GB2312"/>
          <w:kern w:val="0"/>
          <w:sz w:val="32"/>
          <w:szCs w:val="32"/>
          <w:u w:val="none"/>
          <w:lang w:val="en-US" w:eastAsia="zh-CN"/>
        </w:rPr>
        <w:t>，</w:t>
      </w:r>
      <w:r>
        <w:rPr>
          <w:rFonts w:hint="eastAsia" w:ascii="仿宋_GB2312" w:eastAsia="仿宋_GB2312" w:cs="仿宋_GB2312"/>
          <w:kern w:val="0"/>
          <w:sz w:val="32"/>
          <w:szCs w:val="32"/>
          <w:u w:val="none"/>
        </w:rPr>
        <w:t>国（境）外公务接待</w:t>
      </w:r>
      <w:r>
        <w:rPr>
          <w:rFonts w:hint="eastAsia" w:ascii="仿宋_GB2312" w:eastAsia="仿宋_GB2312" w:cs="仿宋_GB2312"/>
          <w:kern w:val="0"/>
          <w:sz w:val="32"/>
          <w:szCs w:val="32"/>
          <w:u w:val="none"/>
          <w:lang w:val="en-US" w:eastAsia="zh-CN"/>
        </w:rPr>
        <w:t>0万元。</w:t>
      </w:r>
      <w:r>
        <w:rPr>
          <w:rFonts w:hint="eastAsia" w:ascii="仿宋_GB2312" w:hAnsi="Times New Roman" w:eastAsia="仿宋_GB2312" w:cs="仿宋_GB2312"/>
          <w:i w:val="0"/>
          <w:iCs w:val="0"/>
          <w:caps w:val="0"/>
          <w:spacing w:val="0"/>
          <w:kern w:val="0"/>
          <w:sz w:val="32"/>
          <w:szCs w:val="32"/>
          <w:u w:val="none"/>
          <w:shd w:val="clear"/>
        </w:rPr>
        <w:t>主要用于接待考察调研、学习交流，上级检查指导工作等。</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p>
    <w:p>
      <w:pPr>
        <w:autoSpaceDE w:val="0"/>
        <w:autoSpaceDN w:val="0"/>
        <w:adjustRightInd w:val="0"/>
        <w:spacing w:line="560" w:lineRule="exact"/>
        <w:ind w:firstLine="627" w:firstLineChars="196"/>
        <w:jc w:val="left"/>
        <w:rPr>
          <w:rFonts w:hint="eastAsia" w:ascii="黑体" w:hAnsi="黑体" w:eastAsia="黑体" w:cs="仿宋_GB2312"/>
          <w:kern w:val="0"/>
          <w:sz w:val="32"/>
          <w:szCs w:val="32"/>
          <w:u w:val="none"/>
        </w:rPr>
      </w:pPr>
      <w:r>
        <w:rPr>
          <w:rFonts w:hint="eastAsia" w:ascii="黑体" w:hAnsi="黑体" w:eastAsia="黑体" w:cs="仿宋_GB2312"/>
          <w:kern w:val="0"/>
          <w:sz w:val="32"/>
          <w:szCs w:val="32"/>
          <w:u w:val="none"/>
        </w:rPr>
        <w:t>七、其他重要事项情况说明</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u w:val="none"/>
        </w:rPr>
      </w:pPr>
      <w:r>
        <w:rPr>
          <w:rFonts w:hint="eastAsia" w:ascii="楷体_GB2312" w:eastAsia="楷体_GB2312" w:cs="仿宋_GB2312"/>
          <w:kern w:val="0"/>
          <w:sz w:val="32"/>
          <w:szCs w:val="32"/>
          <w:u w:val="none"/>
        </w:rPr>
        <w:t>（一）</w:t>
      </w:r>
      <w:r>
        <w:rPr>
          <w:rFonts w:hint="eastAsia" w:ascii="楷体_GB2312" w:eastAsia="楷体_GB2312"/>
          <w:sz w:val="32"/>
          <w:szCs w:val="32"/>
          <w:u w:val="none"/>
        </w:rPr>
        <w:t xml:space="preserve"> </w:t>
      </w:r>
      <w:r>
        <w:rPr>
          <w:rFonts w:hint="eastAsia" w:ascii="楷体_GB2312" w:eastAsia="楷体_GB2312" w:cs="仿宋_GB2312"/>
          <w:kern w:val="0"/>
          <w:sz w:val="32"/>
          <w:szCs w:val="32"/>
          <w:u w:val="none"/>
        </w:rPr>
        <w:t>机关运行经费支出情况说明。</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本</w:t>
      </w:r>
      <w:r>
        <w:rPr>
          <w:rFonts w:hint="eastAsia" w:ascii="仿宋_GB2312" w:eastAsia="仿宋_GB2312" w:cs="仿宋_GB2312"/>
          <w:kern w:val="0"/>
          <w:sz w:val="32"/>
          <w:szCs w:val="32"/>
          <w:u w:val="none"/>
          <w:lang w:eastAsia="zh-CN"/>
        </w:rPr>
        <w:t>单位2021</w:t>
      </w:r>
      <w:r>
        <w:rPr>
          <w:rFonts w:hint="eastAsia" w:ascii="仿宋_GB2312" w:eastAsia="仿宋_GB2312" w:cs="仿宋_GB2312"/>
          <w:kern w:val="0"/>
          <w:sz w:val="32"/>
          <w:szCs w:val="32"/>
          <w:u w:val="none"/>
        </w:rPr>
        <w:t>年度机关运行经费支出</w:t>
      </w:r>
      <w:r>
        <w:rPr>
          <w:rFonts w:hint="eastAsia" w:ascii="仿宋_GB2312" w:eastAsia="仿宋_GB2312" w:cs="仿宋_GB2312"/>
          <w:kern w:val="0"/>
          <w:sz w:val="32"/>
          <w:szCs w:val="32"/>
          <w:u w:val="none"/>
          <w:lang w:val="en-US" w:eastAsia="zh-CN"/>
        </w:rPr>
        <w:t>5.4</w:t>
      </w:r>
      <w:r>
        <w:rPr>
          <w:rFonts w:hint="eastAsia" w:ascii="仿宋_GB2312" w:eastAsia="仿宋_GB2312" w:cs="仿宋_GB2312"/>
          <w:kern w:val="0"/>
          <w:sz w:val="32"/>
          <w:szCs w:val="32"/>
          <w:u w:val="none"/>
        </w:rPr>
        <w:t>万元，</w:t>
      </w:r>
      <w:r>
        <w:rPr>
          <w:rFonts w:hint="eastAsia" w:ascii="仿宋_GB2312" w:eastAsia="仿宋_GB2312" w:cs="仿宋_GB2312"/>
          <w:kern w:val="0"/>
          <w:sz w:val="32"/>
          <w:szCs w:val="32"/>
          <w:u w:val="none"/>
          <w:lang w:eastAsia="zh-CN"/>
        </w:rPr>
        <w:t>与年初预算保持一致</w:t>
      </w:r>
      <w:r>
        <w:rPr>
          <w:rFonts w:hint="eastAsia" w:ascii="仿宋_GB2312" w:eastAsia="仿宋_GB2312" w:cs="仿宋_GB2312"/>
          <w:kern w:val="0"/>
          <w:sz w:val="32"/>
          <w:szCs w:val="32"/>
          <w:u w:val="none"/>
        </w:rPr>
        <w:t>，比</w:t>
      </w:r>
      <w:r>
        <w:rPr>
          <w:rFonts w:hint="eastAsia" w:ascii="仿宋_GB2312" w:eastAsia="仿宋_GB2312" w:cs="仿宋_GB2312"/>
          <w:kern w:val="0"/>
          <w:sz w:val="32"/>
          <w:szCs w:val="32"/>
          <w:u w:val="none"/>
          <w:lang w:eastAsia="zh-CN"/>
        </w:rPr>
        <w:t>2020</w:t>
      </w:r>
      <w:r>
        <w:rPr>
          <w:rFonts w:hint="eastAsia" w:ascii="仿宋_GB2312" w:eastAsia="仿宋_GB2312" w:cs="仿宋_GB2312"/>
          <w:kern w:val="0"/>
          <w:sz w:val="32"/>
          <w:szCs w:val="32"/>
          <w:u w:val="none"/>
        </w:rPr>
        <w:t>年减少</w:t>
      </w:r>
      <w:r>
        <w:rPr>
          <w:rFonts w:hint="eastAsia" w:ascii="仿宋_GB2312" w:eastAsia="仿宋_GB2312" w:cs="仿宋_GB2312"/>
          <w:kern w:val="0"/>
          <w:sz w:val="32"/>
          <w:szCs w:val="32"/>
          <w:u w:val="none"/>
          <w:lang w:val="en-US" w:eastAsia="zh-CN"/>
        </w:rPr>
        <w:t>3.46</w:t>
      </w:r>
      <w:r>
        <w:rPr>
          <w:rFonts w:hint="eastAsia" w:ascii="仿宋_GB2312" w:eastAsia="仿宋_GB2312" w:cs="仿宋_GB2312"/>
          <w:kern w:val="0"/>
          <w:sz w:val="32"/>
          <w:szCs w:val="32"/>
          <w:u w:val="none"/>
        </w:rPr>
        <w:t>万元，降低</w:t>
      </w:r>
      <w:r>
        <w:rPr>
          <w:rFonts w:hint="eastAsia" w:ascii="仿宋_GB2312" w:eastAsia="仿宋_GB2312" w:cs="仿宋_GB2312"/>
          <w:kern w:val="0"/>
          <w:sz w:val="32"/>
          <w:szCs w:val="32"/>
          <w:u w:val="none"/>
          <w:lang w:val="en-US" w:eastAsia="zh-CN"/>
        </w:rPr>
        <w:t>39.05</w:t>
      </w:r>
      <w:r>
        <w:rPr>
          <w:rFonts w:hint="eastAsia" w:ascii="仿宋_GB2312" w:eastAsia="仿宋_GB2312" w:cs="仿宋_GB2312"/>
          <w:kern w:val="0"/>
          <w:sz w:val="32"/>
          <w:szCs w:val="32"/>
          <w:u w:val="none"/>
        </w:rPr>
        <w:t>%。主要原因是：人员编制数量减少</w:t>
      </w:r>
      <w:r>
        <w:rPr>
          <w:rFonts w:hint="eastAsia" w:ascii="仿宋_GB2312" w:eastAsia="仿宋_GB2312" w:cs="仿宋_GB2312"/>
          <w:kern w:val="0"/>
          <w:sz w:val="32"/>
          <w:szCs w:val="32"/>
          <w:u w:val="none"/>
          <w:lang w:val="en-US" w:eastAsia="zh-CN"/>
        </w:rPr>
        <w:t xml:space="preserve"> </w:t>
      </w:r>
      <w:r>
        <w:rPr>
          <w:rFonts w:hint="eastAsia" w:ascii="仿宋_GB2312" w:eastAsia="仿宋_GB2312" w:cs="仿宋_GB2312"/>
          <w:kern w:val="0"/>
          <w:sz w:val="32"/>
          <w:szCs w:val="32"/>
          <w:u w:val="none"/>
        </w:rPr>
        <w:t>。</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u w:val="none"/>
        </w:rPr>
      </w:pPr>
      <w:r>
        <w:rPr>
          <w:rFonts w:hint="eastAsia" w:ascii="楷体_GB2312" w:eastAsia="楷体_GB2312" w:cs="仿宋_GB2312"/>
          <w:kern w:val="0"/>
          <w:sz w:val="32"/>
          <w:szCs w:val="32"/>
          <w:u w:val="none"/>
        </w:rPr>
        <w:t>（二）政府采购支出情况说明。</w:t>
      </w:r>
    </w:p>
    <w:p>
      <w:pPr>
        <w:autoSpaceDE w:val="0"/>
        <w:autoSpaceDN w:val="0"/>
        <w:adjustRightInd w:val="0"/>
        <w:spacing w:line="560" w:lineRule="exact"/>
        <w:ind w:firstLine="643" w:firstLineChars="200"/>
        <w:jc w:val="left"/>
        <w:rPr>
          <w:rFonts w:hint="eastAsia" w:ascii="仿宋_GB2312" w:eastAsia="仿宋_GB2312" w:cs="仿宋_GB2312"/>
          <w:kern w:val="0"/>
          <w:sz w:val="32"/>
          <w:szCs w:val="32"/>
          <w:u w:val="none"/>
        </w:rPr>
      </w:pPr>
      <w:r>
        <w:rPr>
          <w:rFonts w:hint="eastAsia" w:ascii="仿宋_GB2312" w:eastAsia="仿宋_GB2312" w:cs="仿宋_GB2312"/>
          <w:b/>
          <w:kern w:val="0"/>
          <w:sz w:val="32"/>
          <w:szCs w:val="32"/>
          <w:u w:val="none"/>
        </w:rPr>
        <w:t>本</w:t>
      </w:r>
      <w:r>
        <w:rPr>
          <w:rFonts w:hint="eastAsia" w:ascii="仿宋_GB2312" w:eastAsia="仿宋_GB2312" w:cs="仿宋_GB2312"/>
          <w:b/>
          <w:kern w:val="0"/>
          <w:sz w:val="32"/>
          <w:szCs w:val="32"/>
          <w:u w:val="none"/>
          <w:lang w:eastAsia="zh-CN"/>
        </w:rPr>
        <w:t>单位</w:t>
      </w:r>
      <w:r>
        <w:rPr>
          <w:rFonts w:hint="eastAsia" w:ascii="仿宋_GB2312" w:eastAsia="仿宋_GB2312" w:cs="仿宋_GB2312"/>
          <w:b/>
          <w:kern w:val="0"/>
          <w:sz w:val="32"/>
          <w:szCs w:val="32"/>
          <w:u w:val="none"/>
        </w:rPr>
        <w:t>无政府采购支出。</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u w:val="none"/>
        </w:rPr>
      </w:pPr>
      <w:r>
        <w:rPr>
          <w:rFonts w:hint="eastAsia" w:ascii="楷体_GB2312" w:eastAsia="楷体_GB2312" w:cs="仿宋_GB2312"/>
          <w:kern w:val="0"/>
          <w:sz w:val="32"/>
          <w:szCs w:val="32"/>
          <w:u w:val="none"/>
        </w:rPr>
        <w:t>（三）国有资产占用情况说明。</w:t>
      </w:r>
    </w:p>
    <w:p>
      <w:pPr>
        <w:autoSpaceDE w:val="0"/>
        <w:autoSpaceDN w:val="0"/>
        <w:adjustRightInd w:val="0"/>
        <w:spacing w:line="580" w:lineRule="exact"/>
        <w:ind w:firstLine="627" w:firstLineChars="196"/>
        <w:jc w:val="left"/>
        <w:rPr>
          <w:rFonts w:ascii="仿宋_GB2312" w:eastAsia="仿宋_GB2312" w:cs="仿宋_GB2312"/>
          <w:kern w:val="0"/>
          <w:sz w:val="32"/>
          <w:szCs w:val="32"/>
          <w:u w:val="none"/>
        </w:rPr>
      </w:pPr>
      <w:r>
        <w:rPr>
          <w:rFonts w:hint="eastAsia" w:ascii="仿宋_GB2312" w:eastAsia="仿宋_GB2312" w:cs="仿宋_GB2312"/>
          <w:kern w:val="0"/>
          <w:sz w:val="32"/>
          <w:szCs w:val="32"/>
          <w:u w:val="none"/>
        </w:rPr>
        <w:t>截至</w:t>
      </w:r>
      <w:r>
        <w:rPr>
          <w:rFonts w:hint="eastAsia" w:ascii="仿宋_GB2312" w:eastAsia="仿宋_GB2312" w:cs="仿宋_GB2312"/>
          <w:kern w:val="0"/>
          <w:sz w:val="32"/>
          <w:szCs w:val="32"/>
          <w:u w:val="none"/>
          <w:lang w:eastAsia="zh-CN"/>
        </w:rPr>
        <w:t>2021</w:t>
      </w:r>
      <w:r>
        <w:rPr>
          <w:rFonts w:hint="eastAsia" w:ascii="仿宋_GB2312" w:eastAsia="仿宋_GB2312" w:cs="仿宋_GB2312"/>
          <w:kern w:val="0"/>
          <w:sz w:val="32"/>
          <w:szCs w:val="32"/>
          <w:u w:val="none"/>
        </w:rPr>
        <w:t>年12月31日，本</w:t>
      </w:r>
      <w:r>
        <w:rPr>
          <w:rFonts w:hint="eastAsia" w:ascii="仿宋_GB2312" w:eastAsia="仿宋_GB2312" w:cs="仿宋_GB2312"/>
          <w:kern w:val="0"/>
          <w:sz w:val="32"/>
          <w:szCs w:val="32"/>
          <w:u w:val="none"/>
          <w:lang w:eastAsia="zh-CN"/>
        </w:rPr>
        <w:t>单位</w:t>
      </w:r>
      <w:r>
        <w:rPr>
          <w:rFonts w:hint="eastAsia" w:ascii="仿宋_GB2312" w:eastAsia="仿宋_GB2312" w:cs="仿宋_GB2312"/>
          <w:kern w:val="0"/>
          <w:sz w:val="32"/>
          <w:szCs w:val="32"/>
          <w:u w:val="none"/>
        </w:rPr>
        <w:t>共有车辆</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辆，其中：公务用车</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辆；执法执勤用车</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辆；专业技术用车</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辆；其他用车  辆，其他用车主要是</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；单价50万元 以上通用设备</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台（套），单价100 万元以上专用设备</w:t>
      </w:r>
      <w:r>
        <w:rPr>
          <w:rFonts w:hint="eastAsia" w:ascii="仿宋_GB2312" w:eastAsia="仿宋_GB2312" w:cs="仿宋_GB2312"/>
          <w:kern w:val="0"/>
          <w:sz w:val="32"/>
          <w:szCs w:val="32"/>
          <w:u w:val="none"/>
          <w:lang w:val="en-US" w:eastAsia="zh-CN"/>
        </w:rPr>
        <w:t>0</w:t>
      </w:r>
      <w:r>
        <w:rPr>
          <w:rFonts w:hint="eastAsia" w:ascii="仿宋_GB2312" w:eastAsia="仿宋_GB2312" w:cs="仿宋_GB2312"/>
          <w:kern w:val="0"/>
          <w:sz w:val="32"/>
          <w:szCs w:val="32"/>
          <w:u w:val="none"/>
        </w:rPr>
        <w:t xml:space="preserve">台（套）。 </w:t>
      </w: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u w:val="none"/>
        </w:rPr>
      </w:pPr>
      <w:r>
        <w:rPr>
          <w:rFonts w:hint="eastAsia" w:ascii="仿宋_GB2312" w:eastAsia="仿宋_GB2312" w:cs="仿宋_GB2312"/>
          <w:b/>
          <w:kern w:val="0"/>
          <w:sz w:val="32"/>
          <w:szCs w:val="32"/>
          <w:u w:val="none"/>
        </w:rPr>
        <w:t>无国有资产则在相关的资产后填0。</w:t>
      </w:r>
    </w:p>
    <w:p>
      <w:pPr>
        <w:autoSpaceDE w:val="0"/>
        <w:autoSpaceDN w:val="0"/>
        <w:adjustRightInd w:val="0"/>
        <w:spacing w:line="560" w:lineRule="exact"/>
        <w:ind w:firstLine="640" w:firstLineChars="200"/>
        <w:jc w:val="left"/>
        <w:rPr>
          <w:rFonts w:hint="eastAsia" w:ascii="楷体_GB2312" w:eastAsia="楷体_GB2312" w:cs="仿宋_GB2312"/>
          <w:kern w:val="0"/>
          <w:sz w:val="32"/>
          <w:szCs w:val="32"/>
          <w:u w:val="none"/>
        </w:rPr>
      </w:pPr>
      <w:r>
        <w:rPr>
          <w:rFonts w:hint="eastAsia" w:ascii="楷体_GB2312" w:eastAsia="楷体_GB2312" w:cs="仿宋_GB2312"/>
          <w:kern w:val="0"/>
          <w:sz w:val="32"/>
          <w:szCs w:val="32"/>
          <w:u w:val="none"/>
        </w:rPr>
        <w:t>（四）预算绩效管理工作开展情况。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1.绩效管理工作开展情况。</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组织对</w:t>
      </w:r>
      <w:r>
        <w:rPr>
          <w:rFonts w:hint="eastAsia" w:ascii="仿宋_GB2312" w:eastAsia="仿宋_GB2312" w:cs="仿宋_GB2312"/>
          <w:kern w:val="0"/>
          <w:sz w:val="32"/>
          <w:szCs w:val="32"/>
          <w:u w:val="none"/>
          <w:lang w:val="en-US" w:eastAsia="zh-CN"/>
        </w:rPr>
        <w:t>1</w:t>
      </w:r>
      <w:r>
        <w:rPr>
          <w:rFonts w:hint="eastAsia" w:ascii="仿宋_GB2312" w:eastAsia="仿宋_GB2312" w:cs="仿宋_GB2312"/>
          <w:kern w:val="0"/>
          <w:sz w:val="32"/>
          <w:szCs w:val="32"/>
          <w:u w:val="none"/>
        </w:rPr>
        <w:t>个开展整体支出绩效评价试点，涉及一般公共预算支出</w:t>
      </w:r>
      <w:r>
        <w:rPr>
          <w:rFonts w:hint="eastAsia" w:ascii="仿宋_GB2312" w:eastAsia="仿宋_GB2312" w:cs="仿宋_GB2312"/>
          <w:kern w:val="0"/>
          <w:sz w:val="32"/>
          <w:szCs w:val="32"/>
          <w:u w:val="none"/>
          <w:lang w:val="en-US" w:eastAsia="zh-CN"/>
        </w:rPr>
        <w:t>133.25</w:t>
      </w:r>
      <w:r>
        <w:rPr>
          <w:rFonts w:hint="eastAsia" w:ascii="仿宋_GB2312" w:eastAsia="仿宋_GB2312" w:cs="仿宋_GB2312"/>
          <w:kern w:val="0"/>
          <w:sz w:val="32"/>
          <w:szCs w:val="32"/>
          <w:u w:val="none"/>
        </w:rPr>
        <w:t>万元。</w:t>
      </w:r>
      <w:r>
        <w:rPr>
          <w:rFonts w:hint="eastAsia" w:ascii="仿宋_GB2312" w:eastAsia="仿宋_GB2312" w:cs="仿宋_GB2312"/>
          <w:kern w:val="0"/>
          <w:sz w:val="32"/>
          <w:szCs w:val="32"/>
          <w:u w:val="none"/>
          <w:lang w:eastAsia="zh-CN"/>
        </w:rPr>
        <w:t>没有</w:t>
      </w:r>
      <w:r>
        <w:rPr>
          <w:rFonts w:hint="eastAsia" w:ascii="仿宋_GB2312" w:eastAsia="仿宋_GB2312" w:cs="仿宋_GB2312"/>
          <w:kern w:val="0"/>
          <w:sz w:val="32"/>
          <w:szCs w:val="32"/>
          <w:u w:val="none"/>
        </w:rPr>
        <w:t>委托第三方机构开展绩效评价。</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r>
        <w:rPr>
          <w:rFonts w:hint="eastAsia" w:ascii="仿宋_GB2312" w:eastAsia="仿宋_GB2312" w:cs="仿宋_GB2312"/>
          <w:kern w:val="0"/>
          <w:sz w:val="32"/>
          <w:szCs w:val="32"/>
          <w:u w:val="none"/>
        </w:rPr>
        <w:t>2.</w:t>
      </w:r>
      <w:r>
        <w:rPr>
          <w:rFonts w:hint="eastAsia" w:ascii="仿宋_GB2312" w:eastAsia="仿宋_GB2312" w:cs="仿宋_GB2312"/>
          <w:kern w:val="0"/>
          <w:sz w:val="32"/>
          <w:szCs w:val="32"/>
          <w:u w:val="none"/>
          <w:lang w:eastAsia="zh-CN"/>
        </w:rPr>
        <w:t>单位</w:t>
      </w:r>
      <w:r>
        <w:rPr>
          <w:rFonts w:hint="eastAsia" w:ascii="仿宋_GB2312" w:eastAsia="仿宋_GB2312" w:cs="仿宋_GB2312"/>
          <w:kern w:val="0"/>
          <w:sz w:val="32"/>
          <w:szCs w:val="32"/>
          <w:u w:val="none"/>
        </w:rPr>
        <w:t>决算中项目绩效自评结果。</w:t>
      </w:r>
    </w:p>
    <w:p>
      <w:pPr>
        <w:autoSpaceDE w:val="0"/>
        <w:autoSpaceDN w:val="0"/>
        <w:adjustRightInd w:val="0"/>
        <w:spacing w:line="560" w:lineRule="exact"/>
        <w:ind w:firstLine="643" w:firstLineChars="200"/>
        <w:jc w:val="left"/>
        <w:rPr>
          <w:rFonts w:hint="eastAsia" w:ascii="仿宋_GB2312" w:eastAsia="仿宋_GB2312" w:cs="仿宋_GB2312"/>
          <w:b/>
          <w:kern w:val="0"/>
          <w:sz w:val="32"/>
          <w:szCs w:val="32"/>
          <w:u w:val="none"/>
        </w:rPr>
      </w:pPr>
      <w:r>
        <w:rPr>
          <w:rFonts w:hint="eastAsia" w:ascii="仿宋_GB2312" w:eastAsia="仿宋_GB2312" w:cs="仿宋_GB2312"/>
          <w:b/>
          <w:kern w:val="0"/>
          <w:sz w:val="32"/>
          <w:szCs w:val="32"/>
          <w:u w:val="none"/>
        </w:rPr>
        <w:t>本</w:t>
      </w:r>
      <w:r>
        <w:rPr>
          <w:rFonts w:hint="eastAsia" w:ascii="仿宋_GB2312" w:eastAsia="仿宋_GB2312" w:cs="仿宋_GB2312"/>
          <w:b/>
          <w:kern w:val="0"/>
          <w:sz w:val="32"/>
          <w:szCs w:val="32"/>
          <w:u w:val="none"/>
          <w:lang w:eastAsia="zh-CN"/>
        </w:rPr>
        <w:t>单位</w:t>
      </w:r>
      <w:r>
        <w:rPr>
          <w:rFonts w:hint="eastAsia" w:ascii="仿宋_GB2312" w:eastAsia="仿宋_GB2312" w:cs="仿宋_GB2312"/>
          <w:b/>
          <w:kern w:val="0"/>
          <w:sz w:val="32"/>
          <w:szCs w:val="32"/>
          <w:u w:val="none"/>
        </w:rPr>
        <w:t>未开展预算</w:t>
      </w:r>
      <w:r>
        <w:rPr>
          <w:rFonts w:hint="eastAsia" w:ascii="仿宋_GB2312" w:eastAsia="仿宋_GB2312" w:cs="仿宋_GB2312"/>
          <w:b/>
          <w:kern w:val="0"/>
          <w:sz w:val="32"/>
          <w:szCs w:val="32"/>
          <w:u w:val="none"/>
          <w:lang w:eastAsia="zh-CN"/>
        </w:rPr>
        <w:t>项目</w:t>
      </w:r>
      <w:r>
        <w:rPr>
          <w:rFonts w:hint="eastAsia" w:ascii="仿宋_GB2312" w:eastAsia="仿宋_GB2312" w:cs="仿宋_GB2312"/>
          <w:b/>
          <w:kern w:val="0"/>
          <w:sz w:val="32"/>
          <w:szCs w:val="32"/>
          <w:u w:val="none"/>
        </w:rPr>
        <w:t>绩效管理工作</w:t>
      </w:r>
    </w:p>
    <w:p>
      <w:pPr>
        <w:autoSpaceDE w:val="0"/>
        <w:autoSpaceDN w:val="0"/>
        <w:adjustRightInd w:val="0"/>
        <w:spacing w:line="560" w:lineRule="exact"/>
        <w:ind w:firstLine="640" w:firstLineChars="200"/>
        <w:jc w:val="left"/>
        <w:rPr>
          <w:rFonts w:hint="eastAsia" w:ascii="仿宋_GB2312" w:eastAsia="仿宋_GB2312" w:cs="仿宋_GB2312"/>
          <w:kern w:val="0"/>
          <w:sz w:val="32"/>
          <w:szCs w:val="32"/>
          <w:u w:val="none"/>
        </w:rPr>
      </w:pPr>
    </w:p>
    <w:p>
      <w:pPr>
        <w:spacing w:line="580" w:lineRule="exact"/>
        <w:ind w:firstLine="645"/>
        <w:rPr>
          <w:rFonts w:ascii="仿宋_GB2312" w:eastAsia="仿宋_GB2312"/>
          <w:b/>
          <w:sz w:val="32"/>
          <w:szCs w:val="32"/>
          <w:u w:val="none"/>
        </w:rPr>
      </w:pPr>
      <w:r>
        <w:rPr>
          <w:rFonts w:hint="eastAsia" w:ascii="仿宋_GB2312" w:eastAsia="仿宋_GB2312"/>
          <w:b/>
          <w:sz w:val="32"/>
          <w:szCs w:val="32"/>
          <w:u w:val="none"/>
        </w:rPr>
        <w:t>第四部分：名词解释</w:t>
      </w:r>
    </w:p>
    <w:p>
      <w:pPr>
        <w:ind w:firstLine="640"/>
        <w:rPr>
          <w:rFonts w:hint="eastAsia" w:ascii="仿宋_GB2312" w:eastAsia="仿宋_GB2312"/>
          <w:sz w:val="32"/>
          <w:szCs w:val="32"/>
          <w:u w:val="none"/>
        </w:rPr>
      </w:pPr>
      <w:r>
        <w:rPr>
          <w:rFonts w:hint="eastAsia" w:ascii="仿宋_GB2312" w:eastAsia="仿宋_GB2312"/>
          <w:sz w:val="32"/>
          <w:szCs w:val="32"/>
          <w:u w:val="none"/>
        </w:rPr>
        <w:t>一、财政拨款收入：指</w:t>
      </w:r>
      <w:r>
        <w:rPr>
          <w:rFonts w:hint="eastAsia" w:ascii="仿宋_GB2312" w:eastAsia="仿宋_GB2312"/>
          <w:sz w:val="32"/>
          <w:szCs w:val="32"/>
          <w:u w:val="none"/>
          <w:lang w:eastAsia="zh-CN"/>
        </w:rPr>
        <w:t>柳州市</w:t>
      </w:r>
      <w:r>
        <w:rPr>
          <w:rFonts w:hint="eastAsia" w:ascii="仿宋_GB2312" w:eastAsia="仿宋_GB2312"/>
          <w:sz w:val="32"/>
          <w:szCs w:val="32"/>
          <w:u w:val="none"/>
        </w:rPr>
        <w:t xml:space="preserve">财政部门当年拨付的资金。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二、事业收入：指事业单位开展专业业务活动及辅助活动所取得的收入。</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三、经营收入：指事业单位在专业业务活动及其辅助活动之外开展非独立核算经营活动取得的收入。</w:t>
      </w:r>
    </w:p>
    <w:p>
      <w:pPr>
        <w:ind w:firstLine="640"/>
        <w:rPr>
          <w:rFonts w:hint="eastAsia" w:ascii="仿宋_GB2312" w:eastAsia="仿宋_GB2312"/>
          <w:sz w:val="32"/>
          <w:szCs w:val="32"/>
          <w:u w:val="none"/>
        </w:rPr>
      </w:pPr>
      <w:r>
        <w:rPr>
          <w:rFonts w:hint="eastAsia" w:ascii="仿宋_GB2312" w:eastAsia="仿宋_GB2312"/>
          <w:sz w:val="32"/>
          <w:szCs w:val="32"/>
          <w:u w:val="none"/>
        </w:rPr>
        <w:t>四、其他收入：指除上述“财政拨款收入”“事业收入”“经营收入”等以外的收入。</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五、用事业基金弥补收支差额指事业单位在当年的“财政拨款收入”“事业收入”“经营收入”“其他收入”不足以安排当年支出的情况下，使用非财政拨款结余弥补本年度收支缺口的资金。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六、年初结转和结余：指以前年度尚未完成、结转到本年 按有关规定继续使用的资金。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七、结余分配：指事业单位按规定提取的职工福利基金、事业基金和缴纳的所得税，以及建设单位按规定应交回的基本建设竣工项目结余资金。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八、年末结转和结余：指本年度或以前年度预算安排、因客观条件发生变化无法按原计划实施，需要延迟到以后年度按有关规定继续使用的资金。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九、基本支出：指为保障机构正常运转、完成日常工作任务而发生的人员支出和公用支出。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 xml:space="preserve">十、项目支出：指在基本支出之外为完成特定行政任务和事业发展目标所发生的支出。 </w:t>
      </w:r>
    </w:p>
    <w:p>
      <w:pPr>
        <w:ind w:firstLine="640"/>
        <w:rPr>
          <w:rFonts w:hint="eastAsia" w:ascii="仿宋_GB2312" w:eastAsia="仿宋_GB2312"/>
          <w:sz w:val="32"/>
          <w:szCs w:val="32"/>
          <w:u w:val="none"/>
        </w:rPr>
      </w:pPr>
      <w:r>
        <w:rPr>
          <w:rFonts w:hint="eastAsia" w:ascii="仿宋_GB2312" w:eastAsia="仿宋_GB2312"/>
          <w:sz w:val="32"/>
          <w:szCs w:val="32"/>
          <w:u w:val="none"/>
        </w:rPr>
        <w:t>十一、经营支出：指事业单位在专业业务活动及其辅助活动之外开展非独立核算经营活动发生的支出。</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十二、“三公”经费：纳入</w:t>
      </w:r>
      <w:r>
        <w:rPr>
          <w:rFonts w:hint="eastAsia" w:ascii="仿宋_GB2312" w:eastAsia="仿宋_GB2312"/>
          <w:sz w:val="32"/>
          <w:szCs w:val="32"/>
          <w:u w:val="none"/>
          <w:lang w:eastAsia="zh-CN"/>
        </w:rPr>
        <w:t>柳州市</w:t>
      </w:r>
      <w:r>
        <w:rPr>
          <w:rFonts w:hint="eastAsia" w:ascii="仿宋_GB2312" w:eastAsia="仿宋_GB2312"/>
          <w:sz w:val="32"/>
          <w:szCs w:val="32"/>
          <w:u w:val="none"/>
        </w:rPr>
        <w:t>财政预决算管理的“三公”经费，是指</w:t>
      </w:r>
      <w:r>
        <w:rPr>
          <w:rFonts w:hint="eastAsia" w:ascii="仿宋_GB2312" w:eastAsia="仿宋_GB2312"/>
          <w:sz w:val="32"/>
          <w:szCs w:val="32"/>
          <w:u w:val="none"/>
          <w:lang w:eastAsia="zh-CN"/>
        </w:rPr>
        <w:t>柳州市</w:t>
      </w:r>
      <w:r>
        <w:rPr>
          <w:rFonts w:hint="eastAsia" w:ascii="仿宋_GB2312" w:eastAsia="仿宋_GB2312"/>
          <w:sz w:val="32"/>
          <w:szCs w:val="32"/>
          <w:u w:val="none"/>
        </w:rPr>
        <w:t xml:space="preserve">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pPr>
        <w:ind w:firstLine="640" w:firstLineChars="200"/>
        <w:rPr>
          <w:rFonts w:hint="eastAsia" w:ascii="仿宋_GB2312" w:eastAsia="仿宋_GB2312"/>
          <w:sz w:val="32"/>
          <w:szCs w:val="32"/>
          <w:u w:val="none"/>
        </w:rPr>
      </w:pPr>
      <w:r>
        <w:rPr>
          <w:rFonts w:hint="eastAsia" w:ascii="仿宋_GB2312" w:eastAsia="仿宋_GB2312"/>
          <w:sz w:val="32"/>
          <w:szCs w:val="32"/>
          <w:u w:val="none"/>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hint="eastAsia" w:ascii="仿宋_GB2312" w:eastAsia="仿宋_GB2312" w:cs="仿宋_GB2312"/>
          <w:kern w:val="0"/>
          <w:sz w:val="32"/>
          <w:szCs w:val="32"/>
          <w:u w:val="none"/>
        </w:rPr>
      </w:pP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UnicodeMS">
    <w:altName w:val="宋体"/>
    <w:panose1 w:val="00000000000000000000"/>
    <w:charset w:val="86"/>
    <w:family w:val="auto"/>
    <w:pitch w:val="default"/>
    <w:sig w:usb0="00000000" w:usb1="00000000" w:usb2="0000001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sz w:val="30"/>
        <w:szCs w:val="30"/>
      </w:rPr>
    </w:pPr>
    <w:r>
      <w:rPr>
        <w:sz w:val="30"/>
        <w:szCs w:val="30"/>
      </w:rPr>
      <w:fldChar w:fldCharType="begin"/>
    </w:r>
    <w:r>
      <w:rPr>
        <w:rStyle w:val="9"/>
        <w:sz w:val="30"/>
        <w:szCs w:val="30"/>
      </w:rPr>
      <w:instrText xml:space="preserve">PAGE  </w:instrText>
    </w:r>
    <w:r>
      <w:rPr>
        <w:sz w:val="30"/>
        <w:szCs w:val="30"/>
      </w:rPr>
      <w:fldChar w:fldCharType="separate"/>
    </w:r>
    <w:r>
      <w:rPr>
        <w:rStyle w:val="9"/>
        <w:sz w:val="30"/>
        <w:szCs w:val="30"/>
      </w:rPr>
      <w:t>- 13 -</w:t>
    </w:r>
    <w:r>
      <w:rPr>
        <w:sz w:val="30"/>
        <w:szCs w:val="30"/>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NkODRjZTUyODY5NDBlZDQxOWMwN2RjODhiODIifQ=="/>
  </w:docVars>
  <w:rsids>
    <w:rsidRoot w:val="4C256E3D"/>
    <w:rsid w:val="00066CA3"/>
    <w:rsid w:val="006C1367"/>
    <w:rsid w:val="00715385"/>
    <w:rsid w:val="00F66C5B"/>
    <w:rsid w:val="05352423"/>
    <w:rsid w:val="094B45FA"/>
    <w:rsid w:val="0A0C33E4"/>
    <w:rsid w:val="0B424B1D"/>
    <w:rsid w:val="0DA86951"/>
    <w:rsid w:val="0E074DDF"/>
    <w:rsid w:val="0F0F5ED6"/>
    <w:rsid w:val="10A45CE1"/>
    <w:rsid w:val="124204B5"/>
    <w:rsid w:val="14F016D4"/>
    <w:rsid w:val="15823E15"/>
    <w:rsid w:val="1612602D"/>
    <w:rsid w:val="16B90A0F"/>
    <w:rsid w:val="182962AB"/>
    <w:rsid w:val="19D073EB"/>
    <w:rsid w:val="1A650904"/>
    <w:rsid w:val="1CC31F67"/>
    <w:rsid w:val="2249565E"/>
    <w:rsid w:val="24D337DC"/>
    <w:rsid w:val="26460DBA"/>
    <w:rsid w:val="2B6F74EB"/>
    <w:rsid w:val="2C1F0B15"/>
    <w:rsid w:val="2C4219FE"/>
    <w:rsid w:val="335718FE"/>
    <w:rsid w:val="34020F86"/>
    <w:rsid w:val="341361ED"/>
    <w:rsid w:val="39A63F06"/>
    <w:rsid w:val="3A092B2A"/>
    <w:rsid w:val="3C017E2C"/>
    <w:rsid w:val="3E6F4772"/>
    <w:rsid w:val="3EA872B2"/>
    <w:rsid w:val="3ED1439F"/>
    <w:rsid w:val="42235D58"/>
    <w:rsid w:val="44500BF5"/>
    <w:rsid w:val="44560C84"/>
    <w:rsid w:val="47F43786"/>
    <w:rsid w:val="48374EDC"/>
    <w:rsid w:val="4C256E3D"/>
    <w:rsid w:val="4CB52F0F"/>
    <w:rsid w:val="4E2875DF"/>
    <w:rsid w:val="50C04C3A"/>
    <w:rsid w:val="532F1F9A"/>
    <w:rsid w:val="559117FB"/>
    <w:rsid w:val="57931D57"/>
    <w:rsid w:val="5DBB25AC"/>
    <w:rsid w:val="5E995A3E"/>
    <w:rsid w:val="5F933EA7"/>
    <w:rsid w:val="5F95061E"/>
    <w:rsid w:val="5FC1266C"/>
    <w:rsid w:val="617E254E"/>
    <w:rsid w:val="62163194"/>
    <w:rsid w:val="624D024D"/>
    <w:rsid w:val="650E086A"/>
    <w:rsid w:val="672F4B7C"/>
    <w:rsid w:val="6BAA0708"/>
    <w:rsid w:val="70046E9D"/>
    <w:rsid w:val="72231A60"/>
    <w:rsid w:val="72D6715D"/>
    <w:rsid w:val="7415283D"/>
    <w:rsid w:val="743631A3"/>
    <w:rsid w:val="75AF6C8B"/>
    <w:rsid w:val="77474C4B"/>
    <w:rsid w:val="7916785F"/>
    <w:rsid w:val="7E3D3D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 w:type="paragraph" w:styleId="3">
    <w:name w:val="Balloon Text"/>
    <w:basedOn w:val="1"/>
    <w:link w:val="10"/>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 w:type="character" w:customStyle="1" w:styleId="10">
    <w:name w:val="批注框文本 Char"/>
    <w:basedOn w:val="8"/>
    <w:link w:val="3"/>
    <w:qFormat/>
    <w:uiPriority w:val="0"/>
    <w:rPr>
      <w:kern w:val="2"/>
      <w:sz w:val="18"/>
      <w:szCs w:val="18"/>
    </w:rPr>
  </w:style>
  <w:style w:type="character" w:customStyle="1" w:styleId="11">
    <w:name w:val="font11"/>
    <w:basedOn w:val="8"/>
    <w:qFormat/>
    <w:uiPriority w:val="0"/>
    <w:rPr>
      <w:rFonts w:hint="eastAsia" w:ascii="宋体" w:hAnsi="宋体" w:eastAsia="宋体" w:cs="宋体"/>
      <w:color w:val="000000"/>
      <w:sz w:val="22"/>
      <w:szCs w:val="22"/>
      <w:u w:val="none"/>
    </w:rPr>
  </w:style>
  <w:style w:type="character" w:customStyle="1" w:styleId="12">
    <w:name w:val="font01"/>
    <w:basedOn w:val="8"/>
    <w:qFormat/>
    <w:uiPriority w:val="0"/>
    <w:rPr>
      <w:rFonts w:hint="eastAsia" w:ascii="宋体" w:hAnsi="宋体" w:eastAsia="宋体" w:cs="宋体"/>
      <w:color w:val="000000"/>
      <w:sz w:val="24"/>
      <w:szCs w:val="24"/>
      <w:u w:val="none"/>
    </w:rPr>
  </w:style>
  <w:style w:type="character" w:customStyle="1" w:styleId="13">
    <w:name w:val="font21"/>
    <w:basedOn w:val="8"/>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14</Pages>
  <Words>4447</Words>
  <Characters>4857</Characters>
  <Lines>60</Lines>
  <Paragraphs>17</Paragraphs>
  <TotalTime>37</TotalTime>
  <ScaleCrop>false</ScaleCrop>
  <LinksUpToDate>false</LinksUpToDate>
  <CharactersWithSpaces>4914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2020-07-15T08:43:00Z</dcterms:created>
  <dc:creator>陈冬雪</dc:creator>
  <cp:lastModifiedBy>哒哒陳</cp:lastModifiedBy>
  <cp:lastPrinted>2021-07-07T01:10:00Z</cp:lastPrinted>
  <dcterms:modified xsi:type="dcterms:W3CDTF">2022-09-14T08:17:48Z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6EA37455BC3D42FD8F3F9B982BAB94DE</vt:lpwstr>
  </property>
</Properties>
</file>