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eastAsia="黑体" w:cs="ArialUnicodeMS"/>
          <w:kern w:val="0"/>
          <w:sz w:val="52"/>
          <w:szCs w:val="52"/>
          <w:lang w:eastAsia="zh-CN"/>
        </w:rPr>
        <w:t>融水苗族自治县人民检察院</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融水苗族自治县人民检察院</w:t>
      </w:r>
      <w:r>
        <w:rPr>
          <w:rFonts w:hint="eastAsia" w:ascii="仿宋_GB2312" w:eastAsia="仿宋_GB2312"/>
          <w:b/>
          <w:sz w:val="32"/>
          <w:szCs w:val="32"/>
          <w:u w:val="none"/>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u w:val="none"/>
        </w:rPr>
        <w:t>：</w:t>
      </w:r>
      <w:r>
        <w:rPr>
          <w:rFonts w:hint="eastAsia" w:ascii="仿宋_GB2312" w:hAnsi="黑体" w:eastAsia="仿宋_GB2312"/>
          <w:b/>
          <w:bCs/>
          <w:color w:val="000000"/>
          <w:sz w:val="32"/>
          <w:szCs w:val="32"/>
          <w:u w:val="none"/>
          <w:lang w:eastAsia="zh-CN"/>
        </w:rPr>
        <w:t>融水苗族自治县人民检察院</w:t>
      </w:r>
      <w:r>
        <w:rPr>
          <w:rFonts w:hint="eastAsia" w:ascii="仿宋_GB2312" w:eastAsia="仿宋_GB2312"/>
          <w:b/>
          <w:sz w:val="32"/>
          <w:szCs w:val="32"/>
          <w:u w:val="none"/>
          <w:lang w:eastAsia="zh-CN"/>
        </w:rPr>
        <w:t>2</w:t>
      </w:r>
      <w:r>
        <w:rPr>
          <w:rFonts w:hint="eastAsia" w:ascii="仿宋_GB2312" w:eastAsia="仿宋_GB2312"/>
          <w:b/>
          <w:sz w:val="32"/>
          <w:szCs w:val="32"/>
          <w:lang w:eastAsia="zh-CN"/>
        </w:rPr>
        <w:t>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融水苗族自治县人民检察院</w:t>
      </w:r>
      <w:r>
        <w:rPr>
          <w:rFonts w:hint="eastAsia" w:ascii="仿宋_GB2312" w:eastAsia="仿宋_GB2312"/>
          <w:b/>
          <w:sz w:val="32"/>
          <w:szCs w:val="32"/>
          <w:u w:val="none"/>
          <w:lang w:eastAsia="zh-CN"/>
        </w:rPr>
        <w:t>20</w:t>
      </w:r>
      <w:r>
        <w:rPr>
          <w:rFonts w:hint="eastAsia" w:ascii="仿宋_GB2312" w:eastAsia="仿宋_GB2312"/>
          <w:b/>
          <w:sz w:val="32"/>
          <w:szCs w:val="32"/>
          <w:lang w:eastAsia="zh-CN"/>
        </w:rPr>
        <w:t>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bCs w:val="0"/>
          <w:sz w:val="32"/>
          <w:szCs w:val="32"/>
          <w:u w:val="none"/>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eastAsia="仿宋_GB2312"/>
          <w:b/>
          <w:bCs w:val="0"/>
          <w:sz w:val="32"/>
          <w:szCs w:val="32"/>
          <w:u w:val="none"/>
        </w:rPr>
        <w:t>：</w:t>
      </w:r>
      <w:r>
        <w:rPr>
          <w:rFonts w:hint="eastAsia" w:ascii="仿宋_GB2312" w:hAnsi="黑体" w:eastAsia="仿宋_GB2312"/>
          <w:b/>
          <w:bCs w:val="0"/>
          <w:color w:val="000000"/>
          <w:sz w:val="32"/>
          <w:szCs w:val="32"/>
          <w:u w:val="none"/>
          <w:lang w:eastAsia="zh-CN"/>
        </w:rPr>
        <w:t>融水苗族自治县人民检察院</w:t>
      </w:r>
      <w:r>
        <w:rPr>
          <w:rFonts w:hint="eastAsia" w:ascii="仿宋_GB2312" w:eastAsia="仿宋_GB2312"/>
          <w:b/>
          <w:bCs w:val="0"/>
          <w:sz w:val="32"/>
          <w:szCs w:val="32"/>
          <w:u w:val="none"/>
        </w:rPr>
        <w:t>概况</w:t>
      </w:r>
    </w:p>
    <w:p>
      <w:pPr>
        <w:ind w:firstLine="646"/>
        <w:rPr>
          <w:rFonts w:hint="eastAsia" w:ascii="仿宋_GB2312" w:hAnsi="宋体" w:eastAsia="仿宋_GB2312"/>
          <w:sz w:val="32"/>
          <w:szCs w:val="32"/>
        </w:rPr>
      </w:pPr>
      <w:r>
        <w:rPr>
          <w:rFonts w:hint="eastAsia" w:ascii="仿宋_GB2312" w:eastAsia="仿宋_GB2312"/>
          <w:sz w:val="32"/>
          <w:szCs w:val="32"/>
        </w:rPr>
        <w:t>一、主要职</w:t>
      </w:r>
      <w:r>
        <w:rPr>
          <w:rFonts w:hint="eastAsia" w:ascii="仿宋_GB2312" w:eastAsia="仿宋_GB2312"/>
          <w:sz w:val="32"/>
          <w:szCs w:val="32"/>
          <w:lang w:eastAsia="zh-CN"/>
        </w:rPr>
        <w:t>责</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深入贯彻习近平新时代中国特色社会主义思想，深入贯彻党的路线方针政策和决策部署，统一全体检察人员思想和行动，坚持党对检察工作的绝对领导，坚决维护习近平总书记党中央的核心、全党的核心地位，坚决维护党中央权威和集中统一领导。</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（二）依法向融水苗族自治县人民代表大会及其常务委员会提出议案。</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（三）贯彻执行上级人民检察院检察工作方针，落实检察工作任务，接受相关业务指导。</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（四）负责应由融水苗族自治县人民检察院管辖的刑事犯罪案件的审查批准逮捕、决定逮捕、提起公诉工作。</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（五）负责应由融水苗族自治县人民检察院承办的刑事、民事、行政诉讼活动及刑事、民事、行政判决和裁定等生效法律文书执行的法律监督工作。</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（六）负责应由融水苗族自治县人民检察院承办的提起公益诉讼工作。</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（七）负责应由融水苗族自治县人民检察院承办的对看守所和社区矫正机构等执法活动的法律监督工作。</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（八）受理向融水苗族自治县人民检察院的控告申诉。</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（九）组织开展检察理论研究工作。</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（十）负责融水苗族自治县人民检察院的队伍建设和思想政治工作。依法管理全院检察官及其他检察人员，制定相关人员管理办法，组织开展检察教育培训工作。</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（十一）负责实施检察机关财务装备、检察技术信息工作规划。</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（十二）负责其他应当由融水苗族自治县人民检察院承办的事项。</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widowControl/>
        <w:wordWrap w:val="0"/>
        <w:spacing w:line="560" w:lineRule="atLeast"/>
        <w:ind w:firstLine="640"/>
        <w:jc w:val="left"/>
        <w:rPr>
          <w:rFonts w:hint="eastAsia" w:ascii="仿宋_GB2312" w:hAnsi="宋体" w:eastAsia="仿宋_GB2312" w:cs="仿宋_GB2312"/>
          <w:kern w:val="0"/>
          <w:sz w:val="32"/>
          <w:szCs w:val="32"/>
          <w:lang w:bidi="ar"/>
        </w:rPr>
      </w:pPr>
      <w:r>
        <w:rPr>
          <w:rFonts w:hint="eastAsia" w:ascii="仿宋_GB2312" w:hAnsi="宋体" w:eastAsia="仿宋_GB2312" w:cs="仿宋_GB2312"/>
          <w:kern w:val="0"/>
          <w:sz w:val="32"/>
          <w:szCs w:val="32"/>
          <w:lang w:bidi="ar"/>
        </w:rPr>
        <w:t>融水苗族自治县人民检察院内设机构：办公室、第一检察部、第二检察部、第三检察部、政治部。</w:t>
      </w:r>
    </w:p>
    <w:p>
      <w:pPr>
        <w:widowControl/>
        <w:wordWrap w:val="0"/>
        <w:spacing w:line="560" w:lineRule="atLeast"/>
        <w:ind w:firstLine="640"/>
        <w:jc w:val="left"/>
      </w:pPr>
      <w:r>
        <w:rPr>
          <w:rFonts w:hint="eastAsia" w:ascii="仿宋_GB2312" w:hAnsi="宋体" w:eastAsia="仿宋_GB2312" w:cs="仿宋_GB2312"/>
          <w:kern w:val="0"/>
          <w:sz w:val="32"/>
          <w:szCs w:val="32"/>
          <w:lang w:bidi="ar"/>
        </w:rPr>
        <w:t>融水苗族自治县人民检察院编制总数为39人，其中：行政编制36人，工勤编制3人。编内在职3</w:t>
      </w:r>
      <w:r>
        <w:rPr>
          <w:rFonts w:hint="eastAsia" w:ascii="仿宋_GB2312" w:hAnsi="宋体" w:eastAsia="仿宋_GB2312" w:cs="仿宋_GB2312"/>
          <w:kern w:val="0"/>
          <w:sz w:val="32"/>
          <w:szCs w:val="32"/>
          <w:lang w:val="en-US" w:eastAsia="zh-CN" w:bidi="ar"/>
        </w:rPr>
        <w:t>6</w:t>
      </w:r>
      <w:r>
        <w:rPr>
          <w:rFonts w:hint="eastAsia" w:ascii="仿宋_GB2312" w:hAnsi="宋体" w:eastAsia="仿宋_GB2312" w:cs="仿宋_GB2312"/>
          <w:kern w:val="0"/>
          <w:sz w:val="32"/>
          <w:szCs w:val="32"/>
          <w:lang w:bidi="ar"/>
        </w:rPr>
        <w:t>人，其中：行政在职3</w:t>
      </w:r>
      <w:r>
        <w:rPr>
          <w:rFonts w:hint="eastAsia" w:ascii="仿宋_GB2312" w:hAnsi="宋体" w:eastAsia="仿宋_GB2312" w:cs="仿宋_GB2312"/>
          <w:kern w:val="0"/>
          <w:sz w:val="32"/>
          <w:szCs w:val="32"/>
          <w:lang w:val="en-US" w:eastAsia="zh-CN" w:bidi="ar"/>
        </w:rPr>
        <w:t>4</w:t>
      </w:r>
      <w:r>
        <w:rPr>
          <w:rFonts w:hint="eastAsia" w:ascii="仿宋_GB2312" w:hAnsi="宋体" w:eastAsia="仿宋_GB2312" w:cs="仿宋_GB2312"/>
          <w:kern w:val="0"/>
          <w:sz w:val="32"/>
          <w:szCs w:val="32"/>
          <w:lang w:bidi="ar"/>
        </w:rPr>
        <w:t>人，工勤编制2人。退休23人。</w:t>
      </w:r>
    </w:p>
    <w:p>
      <w:pPr>
        <w:ind w:firstLine="645"/>
        <w:rPr>
          <w:rFonts w:hint="eastAsia" w:ascii="仿宋_GB2312" w:eastAsia="仿宋_GB2312"/>
          <w:sz w:val="32"/>
          <w:szCs w:val="32"/>
          <w:lang w:val="en-US" w:eastAsia="zh-CN"/>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both"/>
      </w:pPr>
    </w:p>
    <w:p>
      <w:pPr>
        <w:jc w:val="center"/>
      </w:pPr>
    </w:p>
    <w:p>
      <w:pPr>
        <w:jc w:val="center"/>
      </w:pPr>
    </w:p>
    <w:p>
      <w:pPr>
        <w:jc w:val="center"/>
      </w:pPr>
    </w:p>
    <w:p>
      <w:pPr>
        <w:jc w:val="center"/>
      </w:pPr>
    </w:p>
    <w:p>
      <w:pPr>
        <w:jc w:val="center"/>
      </w:pPr>
    </w:p>
    <w:p>
      <w:pPr>
        <w:jc w:val="both"/>
      </w:pPr>
    </w:p>
    <w:p>
      <w:pPr>
        <w:jc w:val="both"/>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融水苗族自治县人民检察院</w:t>
      </w:r>
      <w:r>
        <w:rPr>
          <w:rFonts w:hint="eastAsia" w:ascii="仿宋_GB2312" w:eastAsia="仿宋_GB2312"/>
          <w:b/>
          <w:sz w:val="32"/>
          <w:szCs w:val="32"/>
          <w:u w:val="none"/>
          <w:lang w:eastAsia="zh-CN"/>
        </w:rPr>
        <w:t>2</w:t>
      </w:r>
      <w:r>
        <w:rPr>
          <w:rFonts w:hint="eastAsia" w:ascii="仿宋_GB2312" w:eastAsia="仿宋_GB2312"/>
          <w:b/>
          <w:sz w:val="32"/>
          <w:szCs w:val="32"/>
          <w:lang w:eastAsia="zh-CN"/>
        </w:rPr>
        <w:t>021</w:t>
      </w:r>
      <w:r>
        <w:rPr>
          <w:rFonts w:hint="eastAsia" w:ascii="仿宋_GB2312" w:eastAsia="仿宋_GB2312"/>
          <w:b/>
          <w:sz w:val="32"/>
          <w:szCs w:val="32"/>
        </w:rPr>
        <w:t>年部门决算报表</w:t>
      </w:r>
    </w:p>
    <w:p>
      <w:pPr>
        <w:ind w:firstLine="640" w:firstLineChars="200"/>
        <w:rPr>
          <w:rFonts w:hint="eastAsia" w:ascii="仿宋_GB2312" w:hAnsi="黑体" w:eastAsia="仿宋_GB2312"/>
          <w:b/>
          <w:sz w:val="32"/>
          <w:szCs w:val="32"/>
        </w:rPr>
      </w:pPr>
      <w:r>
        <w:rPr>
          <w:rFonts w:hint="eastAsia" w:ascii="仿宋_GB2312" w:hAnsi="黑体" w:eastAsia="仿宋_GB2312"/>
          <w:sz w:val="32"/>
          <w:szCs w:val="32"/>
        </w:rPr>
        <w:t>《收入决算表》《支出决算表》《一般公共预算财政拨款支出决算表》、《政府性基金预算财政拨款收入支出决算表》和《</w:t>
      </w:r>
      <w:r>
        <w:rPr>
          <w:rFonts w:hint="eastAsia" w:ascii="仿宋_GB2312" w:eastAsia="仿宋_GB2312"/>
          <w:sz w:val="32"/>
          <w:szCs w:val="32"/>
        </w:rPr>
        <w:t>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r>
        <w:rPr>
          <w:rFonts w:hint="eastAsia" w:ascii="仿宋_GB2312" w:hAnsi="黑体" w:eastAsia="仿宋_GB2312"/>
          <w:sz w:val="32"/>
          <w:szCs w:val="32"/>
        </w:rPr>
        <w:t>》应当细化公开到支出功能分类项级科目，《一般公共预算财政拨款基本支出决算表》应当细化公开到经济分类款级科目。</w:t>
      </w:r>
    </w:p>
    <w:p>
      <w:pPr>
        <w:jc w:val="center"/>
      </w:pPr>
    </w:p>
    <w:p/>
    <w:p>
      <w:pPr>
        <w:jc w:val="right"/>
        <w:rPr>
          <w:sz w:val="22"/>
          <w:szCs w:val="22"/>
        </w:rPr>
      </w:pPr>
      <w:r>
        <w:rPr>
          <w:rFonts w:hint="eastAsia"/>
          <w:sz w:val="22"/>
          <w:szCs w:val="22"/>
        </w:rPr>
        <w:t xml:space="preserve">                    </w:t>
      </w:r>
    </w:p>
    <w:p/>
    <w:p/>
    <w:p/>
    <w:p>
      <w:pPr>
        <w:ind w:firstLine="640"/>
        <w:rPr>
          <w:rFonts w:hint="eastAsia" w:ascii="黑体" w:hAnsi="黑体" w:eastAsia="黑体"/>
          <w:sz w:val="32"/>
          <w:szCs w:val="32"/>
          <w:u w:val="none"/>
        </w:rPr>
      </w:pPr>
      <w:r>
        <w:rPr>
          <w:rFonts w:hint="eastAsia" w:ascii="黑体" w:hAnsi="黑体" w:eastAsia="黑体"/>
          <w:sz w:val="32"/>
          <w:szCs w:val="32"/>
        </w:rPr>
        <w:t>(</w:t>
      </w:r>
      <w:r>
        <w:rPr>
          <w:rFonts w:hint="eastAsia" w:ascii="黑体" w:hAnsi="黑体" w:eastAsia="黑体" w:cs="黑体"/>
          <w:b w:val="0"/>
          <w:bCs w:val="0"/>
          <w:sz w:val="32"/>
          <w:szCs w:val="32"/>
        </w:rPr>
        <w:t>此部分另附表格，详见附件：</w:t>
      </w:r>
      <w:r>
        <w:rPr>
          <w:rFonts w:hint="eastAsia" w:ascii="黑体" w:hAnsi="黑体" w:eastAsia="黑体" w:cs="黑体"/>
          <w:b w:val="0"/>
          <w:bCs w:val="0"/>
          <w:color w:val="000000"/>
          <w:sz w:val="32"/>
          <w:szCs w:val="32"/>
          <w:u w:val="none"/>
          <w:lang w:eastAsia="zh-CN"/>
        </w:rPr>
        <w:t>融水苗族自治县人民检察院</w:t>
      </w:r>
      <w:r>
        <w:rPr>
          <w:rFonts w:hint="eastAsia" w:ascii="黑体" w:hAnsi="黑体" w:eastAsia="黑体" w:cs="黑体"/>
          <w:b w:val="0"/>
          <w:bCs w:val="0"/>
          <w:sz w:val="32"/>
          <w:szCs w:val="32"/>
          <w:u w:val="none"/>
        </w:rPr>
        <w:t>202</w:t>
      </w:r>
      <w:r>
        <w:rPr>
          <w:rFonts w:hint="eastAsia" w:ascii="黑体" w:hAnsi="黑体" w:eastAsia="黑体" w:cs="黑体"/>
          <w:b w:val="0"/>
          <w:bCs w:val="0"/>
          <w:sz w:val="32"/>
          <w:szCs w:val="32"/>
          <w:u w:val="none"/>
          <w:lang w:val="en-US" w:eastAsia="zh-CN"/>
        </w:rPr>
        <w:t>1</w:t>
      </w:r>
      <w:r>
        <w:rPr>
          <w:rFonts w:hint="eastAsia" w:ascii="黑体" w:hAnsi="黑体" w:eastAsia="黑体" w:cs="黑体"/>
          <w:b w:val="0"/>
          <w:bCs w:val="0"/>
          <w:sz w:val="32"/>
          <w:szCs w:val="32"/>
          <w:u w:val="none"/>
        </w:rPr>
        <w:t>年度部门决算公开表)</w:t>
      </w:r>
    </w:p>
    <w:p/>
    <w:p>
      <w:pPr>
        <w:jc w:val="center"/>
        <w:rPr>
          <w:sz w:val="32"/>
          <w:szCs w:val="32"/>
        </w:r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r>
        <w:rPr>
          <w:sz w:val="32"/>
          <w:szCs w:val="32"/>
        </w:rPr>
        <w:fldChar w:fldCharType="begin"/>
      </w:r>
      <w:r>
        <w:rPr>
          <w:sz w:val="32"/>
          <w:szCs w:val="32"/>
        </w:rPr>
        <w:instrText xml:space="preserve"> HYPERLINK "融水苗族自治县人民检察院2021年度部门决算公开表.XLS" </w:instrText>
      </w:r>
      <w:r>
        <w:rPr>
          <w:sz w:val="32"/>
          <w:szCs w:val="32"/>
        </w:rPr>
        <w:fldChar w:fldCharType="separate"/>
      </w:r>
      <w:r>
        <w:rPr>
          <w:rStyle w:val="6"/>
          <w:sz w:val="32"/>
          <w:szCs w:val="32"/>
        </w:rPr>
        <w:t>融水苗族自治县人民检察院2021年度部门决算公开表.XLS</w:t>
      </w:r>
      <w:r>
        <w:rPr>
          <w:sz w:val="32"/>
          <w:szCs w:val="32"/>
        </w:rPr>
        <w:fldChar w:fldCharType="end"/>
      </w:r>
    </w:p>
    <w:p>
      <w:pPr>
        <w:jc w:val="center"/>
        <w:rPr>
          <w:rFonts w:ascii="方正小标宋简体" w:hAnsi="宋体" w:eastAsia="方正小标宋简体" w:cs="宋体"/>
          <w:kern w:val="0"/>
          <w:sz w:val="36"/>
          <w:szCs w:val="36"/>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融水苗族自治县人民检察院</w:t>
      </w:r>
      <w:r>
        <w:rPr>
          <w:rFonts w:hint="eastAsia" w:ascii="仿宋_GB2312" w:eastAsia="仿宋_GB2312"/>
          <w:b/>
          <w:sz w:val="32"/>
          <w:szCs w:val="32"/>
          <w:u w:val="none"/>
          <w:lang w:eastAsia="zh-CN"/>
        </w:rPr>
        <w:t>2021</w:t>
      </w:r>
      <w:r>
        <w:rPr>
          <w:rFonts w:hint="eastAsia" w:ascii="仿宋_GB2312" w:eastAsia="仿宋_GB2312"/>
          <w:b/>
          <w:sz w:val="32"/>
          <w:szCs w:val="32"/>
          <w:u w:val="none"/>
        </w:rPr>
        <w:t>年度</w:t>
      </w:r>
      <w:r>
        <w:rPr>
          <w:rFonts w:hint="eastAsia" w:ascii="仿宋_GB2312" w:eastAsia="仿宋_GB2312"/>
          <w:b/>
          <w:sz w:val="32"/>
          <w:szCs w:val="32"/>
        </w:rPr>
        <w:t>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1142.44</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1142.44</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200.15</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14.91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1069.72</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84.14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8.54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：在职人员基本工资等标准增长调整。</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eastAsia="仿宋_GB2312" w:cs="仿宋_GB2312"/>
          <w:kern w:val="0"/>
          <w:sz w:val="32"/>
          <w:szCs w:val="32"/>
          <w:lang w:eastAsia="zh-CN"/>
        </w:rPr>
        <w:t>与</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相等。主要原因：无此项收入，故没有变动。</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eastAsia="仿宋_GB2312" w:cs="仿宋_GB2312"/>
          <w:kern w:val="0"/>
          <w:sz w:val="32"/>
          <w:szCs w:val="32"/>
          <w:lang w:eastAsia="zh-CN"/>
        </w:rPr>
        <w:t>与</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相等。主要原因：无此项收入，故没有变动。</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eastAsia="仿宋_GB2312" w:cs="仿宋_GB2312"/>
          <w:kern w:val="0"/>
          <w:sz w:val="32"/>
          <w:szCs w:val="32"/>
          <w:lang w:eastAsia="zh-CN"/>
        </w:rPr>
        <w:t>与</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相等。主要原因：无此项收入，故没有变动。</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eastAsia="仿宋_GB2312" w:cs="仿宋_GB2312"/>
          <w:kern w:val="0"/>
          <w:sz w:val="32"/>
          <w:szCs w:val="32"/>
          <w:lang w:eastAsia="zh-CN"/>
        </w:rPr>
        <w:t>与</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相等。主要原因：无此项收入，故没有变动。</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72.72</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hint="default" w:ascii="仿宋_GB2312" w:eastAsia="仿宋_GB2312" w:cs="仿宋_GB2312"/>
          <w:kern w:val="0"/>
          <w:sz w:val="32"/>
          <w:szCs w:val="32"/>
          <w:lang w:val="en-US"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284.29</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79.63</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：其他收入为县财政拨款收入，</w:t>
      </w:r>
      <w:r>
        <w:rPr>
          <w:rFonts w:hint="eastAsia" w:ascii="仿宋_GB2312" w:hAnsi="黑体" w:eastAsia="仿宋_GB2312" w:cs="仿宋_GB2312"/>
          <w:kern w:val="0"/>
          <w:sz w:val="32"/>
          <w:szCs w:val="32"/>
          <w:lang w:val="en-US" w:eastAsia="zh-CN"/>
        </w:rPr>
        <w:t>2021年度因财政财力紧张，绩效奖金及其产生的四险二金无法发放而导致其他收入下降。</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eastAsia="仿宋_GB2312" w:cs="仿宋_GB2312"/>
          <w:kern w:val="0"/>
          <w:sz w:val="32"/>
          <w:szCs w:val="32"/>
          <w:lang w:eastAsia="zh-CN"/>
        </w:rPr>
        <w:t>与</w:t>
      </w:r>
      <w:r>
        <w:rPr>
          <w:rFonts w:hint="eastAsia" w:ascii="仿宋_GB2312" w:eastAsia="仿宋_GB2312" w:cs="仿宋_GB2312"/>
          <w:kern w:val="0"/>
          <w:sz w:val="32"/>
          <w:szCs w:val="32"/>
          <w:lang w:val="en-US" w:eastAsia="zh-CN"/>
        </w:rPr>
        <w:t>2</w:t>
      </w:r>
      <w:r>
        <w:rPr>
          <w:rFonts w:hint="eastAsia" w:ascii="仿宋_GB2312" w:hAnsi="黑体" w:eastAsia="仿宋_GB2312" w:cs="仿宋_GB2312"/>
          <w:kern w:val="0"/>
          <w:sz w:val="32"/>
          <w:szCs w:val="32"/>
          <w:lang w:eastAsia="zh-CN"/>
        </w:rPr>
        <w:t>020</w:t>
      </w:r>
      <w:r>
        <w:rPr>
          <w:rFonts w:hint="eastAsia" w:ascii="仿宋_GB2312" w:hAnsi="黑体" w:eastAsia="仿宋_GB2312" w:cs="仿宋_GB2312"/>
          <w:kern w:val="0"/>
          <w:sz w:val="32"/>
          <w:szCs w:val="32"/>
        </w:rPr>
        <w:t>年度决算</w:t>
      </w:r>
      <w:r>
        <w:rPr>
          <w:rFonts w:hint="eastAsia" w:ascii="仿宋_GB2312" w:hAnsi="黑体" w:eastAsia="仿宋_GB2312" w:cs="仿宋_GB2312"/>
          <w:kern w:val="0"/>
          <w:sz w:val="32"/>
          <w:szCs w:val="32"/>
          <w:lang w:eastAsia="zh-CN"/>
        </w:rPr>
        <w:t>相等。主要原因：无此项收入，故没有变动。</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年初</w:t>
      </w:r>
      <w:r>
        <w:rPr>
          <w:rFonts w:hint="eastAsia" w:ascii="仿宋_GB2312" w:eastAsia="仿宋_GB2312" w:cs="仿宋_GB2312"/>
          <w:kern w:val="0"/>
          <w:sz w:val="32"/>
          <w:szCs w:val="32"/>
        </w:rPr>
        <w:t>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eastAsia="仿宋_GB2312" w:cs="仿宋_GB2312"/>
          <w:kern w:val="0"/>
          <w:sz w:val="32"/>
          <w:szCs w:val="32"/>
          <w:lang w:eastAsia="zh-CN"/>
        </w:rPr>
        <w:t>与</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相等。主要原因：无此项收入，故没有变动。</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1142.44</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1142.44</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200.15</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下降</w:t>
      </w:r>
      <w:r>
        <w:rPr>
          <w:rFonts w:hint="eastAsia" w:ascii="仿宋_GB2312" w:hAnsi="黑体" w:eastAsia="仿宋_GB2312" w:cs="仿宋_GB2312"/>
          <w:kern w:val="0"/>
          <w:sz w:val="32"/>
          <w:szCs w:val="32"/>
          <w:lang w:val="en-US" w:eastAsia="zh-CN"/>
        </w:rPr>
        <w:t>14.91</w:t>
      </w:r>
      <w:r>
        <w:rPr>
          <w:rFonts w:hint="eastAsia" w:ascii="仿宋_GB2312" w:hAnsi="黑体" w:eastAsia="仿宋_GB2312" w:cs="仿宋_GB2312"/>
          <w:kern w:val="0"/>
          <w:sz w:val="32"/>
          <w:szCs w:val="32"/>
        </w:rPr>
        <w:t xml:space="preserve"> %。</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公共安全支出（类）检察（款）行政运行（项）</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473.10</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在职人员工资福利支出。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21.94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4.43</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：有新增退休人员，在职工资福利支出减少。</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2</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公共安全支出（类）检察（款）一般行政管理事务（项）</w:t>
      </w:r>
      <w:r>
        <w:rPr>
          <w:rFonts w:hint="eastAsia" w:ascii="仿宋_GB2312" w:eastAsia="仿宋_GB2312"/>
          <w:kern w:val="0"/>
          <w:sz w:val="32"/>
          <w:szCs w:val="32"/>
          <w:lang w:val="en-US" w:eastAsia="zh-CN"/>
        </w:rPr>
        <w:t>149.08</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维持日常运行的商品服务支出、聘用人员经费支出等。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37.63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20.15</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：因财政财力紧张，部分项目经费如维修费、物业管理费等无法支付。</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公共安全支出（类）检察（款）检察监督（项）</w:t>
      </w:r>
      <w:r>
        <w:rPr>
          <w:rFonts w:hint="eastAsia" w:ascii="仿宋_GB2312" w:eastAsia="仿宋_GB2312"/>
          <w:kern w:val="0"/>
          <w:sz w:val="32"/>
          <w:szCs w:val="32"/>
          <w:lang w:val="en-US" w:eastAsia="zh-CN"/>
        </w:rPr>
        <w:t>158.05</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办案业务经费、业务装备费等。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64.66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上升</w:t>
      </w:r>
      <w:r>
        <w:rPr>
          <w:rFonts w:hint="eastAsia" w:ascii="仿宋_GB2312" w:hAnsi="黑体" w:eastAsia="仿宋_GB2312" w:cs="仿宋_GB2312"/>
          <w:kern w:val="0"/>
          <w:sz w:val="32"/>
          <w:szCs w:val="32"/>
          <w:lang w:val="en-US" w:eastAsia="zh-CN"/>
        </w:rPr>
        <w:t>69.24</w:t>
      </w:r>
      <w:r>
        <w:rPr>
          <w:rFonts w:hint="eastAsia" w:ascii="仿宋_GB2312" w:hAnsi="黑体" w:eastAsia="仿宋_GB2312" w:cs="仿宋_GB2312"/>
          <w:kern w:val="0"/>
          <w:sz w:val="32"/>
          <w:szCs w:val="32"/>
        </w:rPr>
        <w:t xml:space="preserve"> </w:t>
      </w:r>
      <w:r>
        <w:rPr>
          <w:rFonts w:hint="eastAsia" w:ascii="仿宋_GB2312" w:hAnsi="黑体" w:eastAsia="仿宋_GB2312" w:cs="仿宋_GB2312"/>
          <w:kern w:val="0"/>
          <w:sz w:val="32"/>
          <w:szCs w:val="32"/>
          <w:u w:val="none"/>
        </w:rPr>
        <w:t>%，主要原因是</w:t>
      </w:r>
      <w:r>
        <w:rPr>
          <w:rFonts w:hint="eastAsia" w:ascii="仿宋_GB2312" w:hAnsi="黑体" w:eastAsia="仿宋_GB2312" w:cs="仿宋_GB2312"/>
          <w:kern w:val="0"/>
          <w:sz w:val="32"/>
          <w:szCs w:val="32"/>
          <w:u w:val="none"/>
          <w:lang w:eastAsia="zh-CN"/>
        </w:rPr>
        <w:t>：办案费增加、更新购买业务装备增多。</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u w:val="none"/>
          <w:lang w:eastAsia="zh-CN"/>
        </w:rPr>
      </w:pPr>
      <w:r>
        <w:rPr>
          <w:rFonts w:hint="eastAsia" w:ascii="仿宋_GB2312" w:hAnsi="黑体" w:eastAsia="仿宋_GB2312" w:cs="仿宋_GB2312"/>
          <w:kern w:val="0"/>
          <w:sz w:val="32"/>
          <w:szCs w:val="32"/>
          <w:lang w:val="en-US" w:eastAsia="zh-CN"/>
        </w:rPr>
        <w:t>4.</w:t>
      </w:r>
      <w:r>
        <w:rPr>
          <w:rFonts w:hint="eastAsia" w:ascii="仿宋_GB2312" w:eastAsia="仿宋_GB2312" w:cs="仿宋_GB2312"/>
          <w:kern w:val="0"/>
          <w:sz w:val="32"/>
          <w:szCs w:val="32"/>
          <w:lang w:eastAsia="zh-CN"/>
        </w:rPr>
        <w:t>公共安全支出（类）检察（款）其他检察支出（项）</w:t>
      </w:r>
      <w:r>
        <w:rPr>
          <w:rFonts w:hint="eastAsia" w:ascii="仿宋_GB2312" w:eastAsia="仿宋_GB2312"/>
          <w:kern w:val="0"/>
          <w:sz w:val="32"/>
          <w:szCs w:val="32"/>
          <w:lang w:val="en-US" w:eastAsia="zh-CN"/>
        </w:rPr>
        <w:t>102.72</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发放因公牺牲人员抚恤金。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102.72</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上升</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 xml:space="preserve"> </w:t>
      </w:r>
      <w:r>
        <w:rPr>
          <w:rFonts w:hint="eastAsia" w:ascii="仿宋_GB2312" w:hAnsi="黑体" w:eastAsia="仿宋_GB2312" w:cs="仿宋_GB2312"/>
          <w:kern w:val="0"/>
          <w:sz w:val="32"/>
          <w:szCs w:val="32"/>
          <w:u w:val="none"/>
        </w:rPr>
        <w:t>%，主要原因是</w:t>
      </w:r>
      <w:r>
        <w:rPr>
          <w:rFonts w:hint="eastAsia" w:ascii="仿宋_GB2312" w:hAnsi="黑体" w:eastAsia="仿宋_GB2312" w:cs="仿宋_GB2312"/>
          <w:kern w:val="0"/>
          <w:sz w:val="32"/>
          <w:szCs w:val="32"/>
          <w:u w:val="none"/>
          <w:lang w:eastAsia="zh-CN"/>
        </w:rPr>
        <w:t>：</w:t>
      </w:r>
      <w:r>
        <w:rPr>
          <w:rFonts w:hint="eastAsia" w:ascii="仿宋_GB2312" w:hAnsi="黑体" w:eastAsia="仿宋_GB2312" w:cs="仿宋_GB2312"/>
          <w:kern w:val="0"/>
          <w:sz w:val="32"/>
          <w:szCs w:val="32"/>
          <w:u w:val="none"/>
          <w:lang w:val="en-US" w:eastAsia="zh-CN"/>
        </w:rPr>
        <w:t>2021年</w:t>
      </w:r>
      <w:r>
        <w:rPr>
          <w:rFonts w:hint="eastAsia" w:ascii="仿宋_GB2312" w:hAnsi="黑体" w:eastAsia="仿宋_GB2312" w:cs="仿宋_GB2312"/>
          <w:kern w:val="0"/>
          <w:sz w:val="32"/>
          <w:szCs w:val="32"/>
          <w:u w:val="none"/>
          <w:lang w:eastAsia="zh-CN"/>
        </w:rPr>
        <w:t>一名在职干警因公牺牲。</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u w:val="none"/>
          <w:lang w:val="en-US" w:eastAsia="zh-CN"/>
        </w:rPr>
      </w:pPr>
      <w:r>
        <w:rPr>
          <w:rFonts w:hint="eastAsia" w:ascii="仿宋_GB2312" w:hAnsi="黑体" w:eastAsia="仿宋_GB2312" w:cs="仿宋_GB2312"/>
          <w:kern w:val="0"/>
          <w:sz w:val="32"/>
          <w:szCs w:val="32"/>
          <w:u w:val="none"/>
          <w:lang w:val="en-US" w:eastAsia="zh-CN"/>
        </w:rPr>
        <w:t>5.社会保障和就业支出（类）行政事业单位养老支出（款）行政单位离退休（项）12.02万元：主要用于补发退休人员抚恤金、退休人员公用经费、退休人员物业补贴等。较2020年决算数增加5.05万元，上升72.45%，主要原因是：退休人员增多、补发抚恤金。</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u w:val="none"/>
          <w:lang w:val="en-US" w:eastAsia="zh-CN"/>
        </w:rPr>
      </w:pPr>
      <w:r>
        <w:rPr>
          <w:rFonts w:hint="eastAsia" w:ascii="仿宋_GB2312" w:hAnsi="黑体" w:eastAsia="仿宋_GB2312" w:cs="仿宋_GB2312"/>
          <w:kern w:val="0"/>
          <w:sz w:val="32"/>
          <w:szCs w:val="32"/>
          <w:u w:val="none"/>
          <w:lang w:val="en-US" w:eastAsia="zh-CN"/>
        </w:rPr>
        <w:t>6.社会保障和就业支出（类）行政事业单位养老支出（款）机关事业单位基本养老保险缴费支出（项）57.99万元：主要用于缴纳在职人员基本养老保险单位部分。较2020年决算数减少3.51万元，下降5.71%，主要原因是：本年度存在在职人员转退休的情况，该项缴费减少。</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u w:val="none"/>
          <w:lang w:val="en-US" w:eastAsia="zh-CN"/>
        </w:rPr>
      </w:pPr>
      <w:r>
        <w:rPr>
          <w:rFonts w:hint="eastAsia" w:ascii="仿宋_GB2312" w:hAnsi="黑体" w:eastAsia="仿宋_GB2312" w:cs="仿宋_GB2312"/>
          <w:kern w:val="0"/>
          <w:sz w:val="32"/>
          <w:szCs w:val="32"/>
          <w:u w:val="none"/>
          <w:lang w:val="en-US" w:eastAsia="zh-CN"/>
        </w:rPr>
        <w:t>7.社会保障和就业支出（类）行政事业单位养老支出（款）机关事业单位职业年金缴费支出（项）28.99万元：主要用于缴纳在职人员职业年金单位部分。较2020年决算数减少1.76万元，下降5.72%，主要原因是：本年度存在在职人员转退休的情况，该项缴费减少。</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u w:val="none"/>
          <w:lang w:val="en-US" w:eastAsia="zh-CN"/>
        </w:rPr>
      </w:pP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u w:val="none"/>
          <w:lang w:val="en-US" w:eastAsia="zh-CN"/>
        </w:rPr>
      </w:pPr>
      <w:r>
        <w:rPr>
          <w:rFonts w:hint="eastAsia" w:ascii="仿宋_GB2312" w:hAnsi="黑体" w:eastAsia="仿宋_GB2312" w:cs="仿宋_GB2312"/>
          <w:kern w:val="0"/>
          <w:sz w:val="32"/>
          <w:szCs w:val="32"/>
          <w:u w:val="none"/>
          <w:lang w:val="en-US" w:eastAsia="zh-CN"/>
        </w:rPr>
        <w:t>8.卫生健康支出（类）行政事业单位医疗（款）行政单位医疗（项）28.27万元，主要用于缴纳在职人员医疗保险单位部分。较2020年决算数减少0.56万元，下降1.94%，主要原因是：本年度存在在职人员转退休的情况，该项缴费减少。</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u w:val="none"/>
          <w:lang w:val="en-US" w:eastAsia="zh-CN"/>
        </w:rPr>
      </w:pPr>
      <w:r>
        <w:rPr>
          <w:rFonts w:hint="eastAsia" w:ascii="仿宋_GB2312" w:hAnsi="黑体" w:eastAsia="仿宋_GB2312" w:cs="仿宋_GB2312"/>
          <w:kern w:val="0"/>
          <w:sz w:val="32"/>
          <w:szCs w:val="32"/>
          <w:u w:val="none"/>
          <w:lang w:val="en-US" w:eastAsia="zh-CN"/>
        </w:rPr>
        <w:t>9.卫生健康支出（类）行政事业单位医疗（款）公务员医疗补助（项）16万元，主要用于缴纳在职人员2021年度公务员医疗补助。较2020年决算数减少20.26万元，下降55.87%，主要原因是：按照相关文件要求本年度公务员医疗补助预算减少。</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u w:val="none"/>
          <w:lang w:val="en-US" w:eastAsia="zh-CN"/>
        </w:rPr>
      </w:pPr>
      <w:r>
        <w:rPr>
          <w:rFonts w:hint="eastAsia" w:ascii="仿宋_GB2312" w:hAnsi="黑体" w:eastAsia="仿宋_GB2312" w:cs="仿宋_GB2312"/>
          <w:kern w:val="0"/>
          <w:sz w:val="32"/>
          <w:szCs w:val="32"/>
          <w:u w:val="none"/>
          <w:lang w:val="en-US" w:eastAsia="zh-CN"/>
        </w:rPr>
        <w:t>10.住房保障支出（类）住房改革支出（款）住房公积金（项）43.49万元，主要用于缴纳在职人员住房公积金单位部分。较2020年决算数减少2.64万元，下降5.72%，主要原因是：本年度存在在职人员转退休的情况，该项缴费减少。</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u w:val="none"/>
          <w:lang w:val="en-US" w:eastAsia="zh-CN"/>
        </w:rPr>
      </w:pPr>
      <w:r>
        <w:rPr>
          <w:rFonts w:hint="eastAsia" w:ascii="仿宋_GB2312" w:hAnsi="黑体" w:eastAsia="仿宋_GB2312" w:cs="仿宋_GB2312"/>
          <w:kern w:val="0"/>
          <w:sz w:val="32"/>
          <w:szCs w:val="32"/>
          <w:u w:val="none"/>
          <w:lang w:val="en-US" w:eastAsia="zh-CN"/>
        </w:rPr>
        <w:t>11.其他支出（类）其他支出（款）其他支出（项）72.72万元，主要为县财政拨款，用于发放在职人员绩效奖金及其产生的四险二金、发放退休人员生活补贴等。较2020年决算数减少284.29万元，下降79.63%，主要原因是：因县财政财力紧张，县绩效资金没用发放，该项支出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12</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eastAsia="仿宋_GB2312" w:cs="仿宋_GB2312"/>
          <w:kern w:val="0"/>
          <w:sz w:val="32"/>
          <w:szCs w:val="32"/>
          <w:lang w:eastAsia="zh-CN"/>
        </w:rPr>
        <w:t>与</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相等</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：无此项支出，故没有变动。</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13</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eastAsia="仿宋_GB2312" w:cs="仿宋_GB2312"/>
          <w:kern w:val="0"/>
          <w:sz w:val="32"/>
          <w:szCs w:val="32"/>
          <w:lang w:eastAsia="zh-CN"/>
        </w:rPr>
        <w:t>与</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相等</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：无此项支出，故没有变动。</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1069.72</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84.14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8.54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766.29</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303.43</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kern w:val="0"/>
          <w:sz w:val="32"/>
          <w:szCs w:val="32"/>
        </w:rPr>
        <w:t xml:space="preserve"> </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843.01</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1069.72</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126.89</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kern w:val="0"/>
          <w:sz w:val="32"/>
          <w:szCs w:val="32"/>
        </w:rPr>
      </w:pPr>
      <w:r>
        <w:rPr>
          <w:rFonts w:hint="eastAsia" w:ascii="仿宋_GB2312" w:eastAsia="仿宋_GB2312" w:cs="仿宋_GB2312"/>
          <w:bCs/>
          <w:kern w:val="0"/>
          <w:sz w:val="32"/>
          <w:szCs w:val="32"/>
          <w:lang w:eastAsia="zh-CN"/>
        </w:rPr>
        <w:t>公共安全支出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检察</w:t>
      </w:r>
      <w:r>
        <w:rPr>
          <w:rFonts w:hint="eastAsia" w:ascii="仿宋_GB2312" w:eastAsia="仿宋_GB2312" w:cs="仿宋_GB2312"/>
          <w:bCs/>
          <w:kern w:val="0"/>
          <w:sz w:val="32"/>
          <w:szCs w:val="32"/>
        </w:rPr>
        <w:t>（款）行政运行（项）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479.98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473.10</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98.57</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。预决算存在差异的主要原因是：在职人员转退休。</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在职人员工资福利支出等。</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kern w:val="0"/>
          <w:sz w:val="32"/>
          <w:szCs w:val="32"/>
        </w:rPr>
      </w:pPr>
      <w:r>
        <w:rPr>
          <w:rFonts w:hint="eastAsia" w:ascii="仿宋_GB2312" w:eastAsia="仿宋_GB2312" w:cs="仿宋_GB2312"/>
          <w:bCs/>
          <w:kern w:val="0"/>
          <w:sz w:val="32"/>
          <w:szCs w:val="32"/>
          <w:lang w:eastAsia="zh-CN"/>
        </w:rPr>
        <w:t>公共安全支出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检察</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一般行政管理事务</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178.78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149.08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83.39</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预决算存在差异主要原因：因财政资金紧张，部分项目经费无法支付。</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聘用人员工资、维修费、物业管理费、法警法定节假日之外的加班补贴等</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kern w:val="0"/>
          <w:sz w:val="32"/>
          <w:szCs w:val="32"/>
        </w:rPr>
      </w:pPr>
      <w:r>
        <w:rPr>
          <w:rFonts w:hint="eastAsia" w:ascii="仿宋_GB2312" w:eastAsia="仿宋_GB2312" w:cs="仿宋_GB2312"/>
          <w:bCs/>
          <w:kern w:val="0"/>
          <w:sz w:val="32"/>
          <w:szCs w:val="32"/>
          <w:lang w:eastAsia="zh-CN"/>
        </w:rPr>
        <w:t>公共安全支出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检察</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检察监督</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158.05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预决算存在差异主要原因是：该项为中央政法纪检监察转移支付资金，不在年初预算项目列出，主要用于支付办案业务费和业务装备费。</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kern w:val="0"/>
          <w:sz w:val="32"/>
          <w:szCs w:val="32"/>
        </w:rPr>
      </w:pPr>
      <w:r>
        <w:rPr>
          <w:rFonts w:hint="eastAsia" w:ascii="仿宋_GB2312" w:eastAsia="仿宋_GB2312" w:cs="仿宋_GB2312"/>
          <w:bCs/>
          <w:kern w:val="0"/>
          <w:sz w:val="32"/>
          <w:szCs w:val="32"/>
          <w:lang w:eastAsia="zh-CN"/>
        </w:rPr>
        <w:t>公共安全支出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检察</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其他检察支出</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102.72</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支付一名在职干警因公牺牲抚恤金。</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kern w:val="0"/>
          <w:sz w:val="32"/>
          <w:szCs w:val="32"/>
        </w:rPr>
      </w:pP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行政单位离退休</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7.67</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12.02</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156.71</w:t>
      </w:r>
      <w:r>
        <w:rPr>
          <w:rFonts w:hint="eastAsia" w:ascii="仿宋_GB2312" w:hAnsi="黑体" w:eastAsia="仿宋_GB2312" w:cs="仿宋_GB2312"/>
          <w:kern w:val="0"/>
          <w:sz w:val="32"/>
          <w:szCs w:val="32"/>
        </w:rPr>
        <w:t xml:space="preserve"> %</w:t>
      </w:r>
      <w:r>
        <w:rPr>
          <w:rFonts w:hint="eastAsia" w:ascii="仿宋_GB2312" w:hAnsi="黑体" w:eastAsia="仿宋_GB2312" w:cs="仿宋_GB2312"/>
          <w:kern w:val="0"/>
          <w:sz w:val="32"/>
          <w:szCs w:val="32"/>
          <w:lang w:eastAsia="zh-CN"/>
        </w:rPr>
        <w:t>。预决算存在差异主要原因是：补申请发放一名退休人员抚恤金。</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退休人员物业补贴、退休人员公用经费等。</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kern w:val="0"/>
          <w:sz w:val="32"/>
          <w:szCs w:val="32"/>
        </w:rPr>
      </w:pP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机关事业基本养老保险缴费支出</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w:t>
      </w:r>
      <w:r>
        <w:rPr>
          <w:rFonts w:hint="eastAsia" w:ascii="仿宋_GB2312" w:hAnsi="黑体" w:eastAsia="仿宋_GB2312" w:cs="仿宋_GB2312"/>
          <w:kern w:val="0"/>
          <w:sz w:val="32"/>
          <w:szCs w:val="32"/>
        </w:rPr>
        <w:t xml:space="preserve">年初预算为 </w:t>
      </w:r>
      <w:r>
        <w:rPr>
          <w:rFonts w:hint="eastAsia" w:ascii="仿宋_GB2312" w:hAnsi="黑体" w:eastAsia="仿宋_GB2312" w:cs="仿宋_GB2312"/>
          <w:kern w:val="0"/>
          <w:sz w:val="32"/>
          <w:szCs w:val="32"/>
          <w:lang w:val="en-US" w:eastAsia="zh-CN"/>
        </w:rPr>
        <w:t>57.99</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57.99</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kern w:val="0"/>
          <w:sz w:val="32"/>
          <w:szCs w:val="32"/>
        </w:rPr>
      </w:pP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机关事业基本职业年金缴费支出</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28.99</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28.99</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kern w:val="0"/>
          <w:sz w:val="32"/>
          <w:szCs w:val="32"/>
        </w:rPr>
      </w:pP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行政单位医疗</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28.27</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28.27</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kern w:val="0"/>
          <w:sz w:val="32"/>
          <w:szCs w:val="32"/>
        </w:rPr>
      </w:pP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公务员医疗补助</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18.13</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88.25</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，预决算存在差异的主要原因是：在职人员转退休。</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公务员医疗补助。</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kern w:val="0"/>
          <w:sz w:val="32"/>
          <w:szCs w:val="32"/>
        </w:rPr>
      </w:pPr>
      <w:r>
        <w:rPr>
          <w:rFonts w:hint="eastAsia" w:ascii="仿宋_GB2312" w:eastAsia="仿宋_GB2312" w:cs="仿宋_GB2312"/>
          <w:bCs/>
          <w:kern w:val="0"/>
          <w:sz w:val="32"/>
          <w:szCs w:val="32"/>
          <w:lang w:eastAsia="zh-CN"/>
        </w:rPr>
        <w:t>住房保障支出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住房改革支出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住房公积金</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43.39</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43.49</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    万元，支出具体情况如下：</w:t>
      </w:r>
    </w:p>
    <w:p>
      <w:pPr>
        <w:autoSpaceDE w:val="0"/>
        <w:autoSpaceDN w:val="0"/>
        <w:adjustRightInd w:val="0"/>
        <w:spacing w:line="560" w:lineRule="exact"/>
        <w:ind w:left="638" w:leftChars="304" w:firstLine="0" w:firstLineChars="0"/>
        <w:jc w:val="left"/>
        <w:rPr>
          <w:rFonts w:hint="eastAsia" w:ascii="仿宋_GB2312" w:eastAsia="仿宋_GB2312"/>
          <w:bCs/>
          <w:kern w:val="0"/>
          <w:sz w:val="32"/>
          <w:szCs w:val="32"/>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571.08</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 xml:space="preserve"> %。（二）商品和服务支出</w:t>
      </w:r>
      <w:r>
        <w:rPr>
          <w:rFonts w:hint="eastAsia" w:ascii="仿宋_GB2312" w:eastAsia="仿宋_GB2312"/>
          <w:bCs/>
          <w:kern w:val="0"/>
          <w:sz w:val="32"/>
          <w:szCs w:val="32"/>
          <w:lang w:val="en-US" w:eastAsia="zh-CN"/>
        </w:rPr>
        <w:t>78.63</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仿宋_GB2312" w:eastAsia="仿宋_GB2312"/>
          <w:bCs/>
          <w:kern w:val="0"/>
          <w:sz w:val="32"/>
          <w:szCs w:val="32"/>
        </w:rPr>
        <w:t>（</w:t>
      </w:r>
      <w:r>
        <w:rPr>
          <w:rFonts w:hint="eastAsia" w:ascii="仿宋_GB2312" w:eastAsia="仿宋_GB2312"/>
          <w:bCs/>
          <w:kern w:val="0"/>
          <w:sz w:val="32"/>
          <w:szCs w:val="32"/>
          <w:lang w:eastAsia="zh-CN"/>
        </w:rPr>
        <w:t>三</w:t>
      </w:r>
      <w:r>
        <w:rPr>
          <w:rFonts w:hint="eastAsia" w:ascii="仿宋_GB2312" w:eastAsia="仿宋_GB2312"/>
          <w:bCs/>
          <w:kern w:val="0"/>
          <w:sz w:val="32"/>
          <w:szCs w:val="32"/>
        </w:rPr>
        <w:t>）</w:t>
      </w:r>
      <w:r>
        <w:rPr>
          <w:rFonts w:hint="eastAsia" w:ascii="仿宋_GB2312" w:eastAsia="仿宋_GB2312"/>
          <w:bCs/>
          <w:kern w:val="0"/>
          <w:sz w:val="32"/>
          <w:szCs w:val="32"/>
          <w:lang w:eastAsia="zh-CN"/>
        </w:rPr>
        <w:t>对个人和家庭的补助</w:t>
      </w:r>
      <w:r>
        <w:rPr>
          <w:rFonts w:hint="eastAsia" w:ascii="仿宋_GB2312" w:eastAsia="仿宋_GB2312"/>
          <w:bCs/>
          <w:kern w:val="0"/>
          <w:sz w:val="32"/>
          <w:szCs w:val="32"/>
          <w:lang w:val="en-US" w:eastAsia="zh-CN"/>
        </w:rPr>
        <w:t>116.58</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3" w:firstLineChars="200"/>
        <w:jc w:val="left"/>
        <w:rPr>
          <w:rFonts w:hint="eastAsia" w:ascii="仿宋_GB2312" w:eastAsia="仿宋_GB2312" w:cs="仿宋_GB2312"/>
          <w:b/>
          <w:bCs/>
          <w:kern w:val="0"/>
          <w:sz w:val="32"/>
          <w:szCs w:val="32"/>
        </w:rPr>
      </w:pPr>
      <w:r>
        <w:rPr>
          <w:rFonts w:hint="eastAsia" w:ascii="仿宋_GB2312" w:eastAsia="仿宋_GB2312" w:cs="仿宋_GB2312"/>
          <w:b/>
          <w:bCs/>
          <w:kern w:val="0"/>
          <w:sz w:val="32"/>
          <w:szCs w:val="32"/>
          <w:lang w:eastAsia="zh-CN"/>
        </w:rPr>
        <w:t>融水苗族自治县人民检察院</w:t>
      </w:r>
      <w:r>
        <w:rPr>
          <w:rFonts w:hint="eastAsia" w:ascii="仿宋_GB2312" w:eastAsia="仿宋_GB2312" w:cs="仿宋_GB2312"/>
          <w:b/>
          <w:bCs/>
          <w:kern w:val="0"/>
          <w:sz w:val="32"/>
          <w:szCs w:val="32"/>
        </w:rPr>
        <w:t>2</w:t>
      </w:r>
      <w:r>
        <w:rPr>
          <w:rFonts w:ascii="仿宋_GB2312" w:eastAsia="仿宋_GB2312" w:cs="仿宋_GB2312"/>
          <w:b/>
          <w:bCs/>
          <w:kern w:val="0"/>
          <w:sz w:val="32"/>
          <w:szCs w:val="32"/>
        </w:rPr>
        <w:t>02</w:t>
      </w:r>
      <w:r>
        <w:rPr>
          <w:rFonts w:hint="eastAsia" w:ascii="仿宋_GB2312" w:eastAsia="仿宋_GB2312" w:cs="仿宋_GB2312"/>
          <w:b/>
          <w:bCs/>
          <w:kern w:val="0"/>
          <w:sz w:val="32"/>
          <w:szCs w:val="32"/>
          <w:lang w:val="en-US" w:eastAsia="zh-CN"/>
        </w:rPr>
        <w:t>1</w:t>
      </w:r>
      <w:r>
        <w:rPr>
          <w:rFonts w:hint="eastAsia" w:ascii="仿宋_GB2312" w:eastAsia="仿宋_GB2312" w:cs="仿宋_GB2312"/>
          <w:b/>
          <w:bCs/>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3" w:firstLineChars="200"/>
        <w:jc w:val="left"/>
        <w:rPr>
          <w:rFonts w:hint="eastAsia" w:ascii="仿宋_GB2312" w:eastAsia="仿宋_GB2312" w:cs="仿宋_GB2312"/>
          <w:kern w:val="0"/>
          <w:sz w:val="32"/>
          <w:szCs w:val="32"/>
        </w:rPr>
      </w:pPr>
      <w:r>
        <w:rPr>
          <w:rFonts w:hint="eastAsia" w:ascii="仿宋_GB2312" w:eastAsia="仿宋_GB2312" w:cs="仿宋_GB2312"/>
          <w:b/>
          <w:bCs/>
          <w:kern w:val="0"/>
          <w:sz w:val="32"/>
          <w:szCs w:val="32"/>
          <w:lang w:eastAsia="zh-CN"/>
        </w:rPr>
        <w:t>融水苗族自治县人民检察院</w:t>
      </w:r>
      <w:r>
        <w:rPr>
          <w:rFonts w:hint="eastAsia" w:ascii="仿宋_GB2312" w:eastAsia="仿宋_GB2312" w:cs="仿宋_GB2312"/>
          <w:b/>
          <w:bCs/>
          <w:kern w:val="0"/>
          <w:sz w:val="32"/>
          <w:szCs w:val="32"/>
        </w:rPr>
        <w:t>2</w:t>
      </w:r>
      <w:r>
        <w:rPr>
          <w:rFonts w:ascii="仿宋_GB2312" w:eastAsia="仿宋_GB2312" w:cs="仿宋_GB2312"/>
          <w:b/>
          <w:bCs/>
          <w:kern w:val="0"/>
          <w:sz w:val="32"/>
          <w:szCs w:val="32"/>
        </w:rPr>
        <w:t>02</w:t>
      </w:r>
      <w:r>
        <w:rPr>
          <w:rFonts w:hint="eastAsia" w:ascii="仿宋_GB2312" w:eastAsia="仿宋_GB2312" w:cs="仿宋_GB2312"/>
          <w:b/>
          <w:bCs/>
          <w:kern w:val="0"/>
          <w:sz w:val="32"/>
          <w:szCs w:val="32"/>
          <w:lang w:val="en-US" w:eastAsia="zh-CN"/>
        </w:rPr>
        <w:t>1</w:t>
      </w:r>
      <w:r>
        <w:rPr>
          <w:rFonts w:hint="eastAsia" w:ascii="仿宋_GB2312" w:eastAsia="仿宋_GB2312" w:cs="仿宋_GB2312"/>
          <w:b/>
          <w:bCs/>
          <w:kern w:val="0"/>
          <w:sz w:val="32"/>
          <w:szCs w:val="32"/>
        </w:rPr>
        <w:t>年度没有</w:t>
      </w:r>
      <w:r>
        <w:rPr>
          <w:rFonts w:hint="eastAsia" w:ascii="仿宋_GB2312" w:eastAsia="仿宋_GB2312"/>
          <w:b/>
          <w:kern w:val="0"/>
          <w:sz w:val="32"/>
          <w:szCs w:val="32"/>
        </w:rPr>
        <w:t>国有资本经营预算财政拨款</w:t>
      </w:r>
      <w:r>
        <w:rPr>
          <w:rFonts w:hint="eastAsia" w:ascii="仿宋_GB2312" w:eastAsia="仿宋_GB2312" w:cs="仿宋_GB2312"/>
          <w:b/>
          <w:bCs/>
          <w:kern w:val="0"/>
          <w:sz w:val="32"/>
          <w:szCs w:val="32"/>
        </w:rPr>
        <w:t>收入，也没有</w:t>
      </w:r>
      <w:r>
        <w:rPr>
          <w:rFonts w:hint="eastAsia" w:ascii="仿宋_GB2312" w:eastAsia="仿宋_GB2312"/>
          <w:b/>
          <w:kern w:val="0"/>
          <w:sz w:val="32"/>
          <w:szCs w:val="32"/>
        </w:rPr>
        <w:t>国有资本经营预算财政拨款安排</w:t>
      </w:r>
      <w:r>
        <w:rPr>
          <w:rFonts w:hint="eastAsia" w:ascii="仿宋_GB2312" w:eastAsia="仿宋_GB2312" w:cs="仿宋_GB2312"/>
          <w:b/>
          <w:bCs/>
          <w:kern w:val="0"/>
          <w:sz w:val="32"/>
          <w:szCs w:val="32"/>
        </w:rPr>
        <w:t>的支出，故无数据情况说明</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1.58</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0.18</w:t>
      </w:r>
      <w:r>
        <w:rPr>
          <w:rFonts w:hint="eastAsia" w:ascii="仿宋_GB2312" w:eastAsia="仿宋_GB2312" w:cs="仿宋_GB2312"/>
          <w:kern w:val="0"/>
          <w:sz w:val="32"/>
          <w:szCs w:val="32"/>
        </w:rPr>
        <w:t xml:space="preserve">   万元，主要原因是</w:t>
      </w:r>
      <w:r>
        <w:rPr>
          <w:rFonts w:hint="eastAsia" w:ascii="仿宋_GB2312" w:eastAsia="仿宋_GB2312" w:cs="仿宋_GB2312"/>
          <w:kern w:val="0"/>
          <w:sz w:val="32"/>
          <w:szCs w:val="32"/>
          <w:lang w:eastAsia="zh-CN"/>
        </w:rPr>
        <w:t>认真贯彻落实中央八项规定精神和厉行节约要求，进一步从严控制“三公”经费开支</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1.58</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无支出。</w:t>
      </w:r>
    </w:p>
    <w:p>
      <w:pPr>
        <w:autoSpaceDE w:val="0"/>
        <w:autoSpaceDN w:val="0"/>
        <w:adjustRightInd w:val="0"/>
        <w:spacing w:line="560" w:lineRule="exact"/>
        <w:ind w:firstLine="640" w:firstLineChars="200"/>
        <w:jc w:val="left"/>
        <w:rPr>
          <w:rFonts w:hint="eastAsia" w:ascii="仿宋_GB2312" w:hAnsi="黑体" w:eastAsia="仿宋_GB2312" w:cs="仿宋_GB2312"/>
          <w:bCs/>
          <w:color w:val="000000"/>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万元。因作为全区法院、检察院人财物统一管理改革试点，我院车辆编制上划至柳州市人民检察院，车辆运行费用统一核拨到柳州市人民检察院。</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1.58</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 xml:space="preserve">%， </w:t>
      </w:r>
      <w:r>
        <w:rPr>
          <w:rFonts w:hint="eastAsia" w:ascii="仿宋_GB2312" w:eastAsia="仿宋_GB2312" w:cs="仿宋_GB2312"/>
          <w:kern w:val="0"/>
          <w:sz w:val="32"/>
          <w:szCs w:val="32"/>
          <w:lang w:eastAsia="zh-CN"/>
        </w:rPr>
        <w:t>比上年减少</w:t>
      </w:r>
      <w:r>
        <w:rPr>
          <w:rFonts w:hint="eastAsia" w:ascii="仿宋_GB2312" w:eastAsia="仿宋_GB2312" w:cs="仿宋_GB2312"/>
          <w:kern w:val="0"/>
          <w:sz w:val="32"/>
          <w:szCs w:val="32"/>
          <w:lang w:val="en-US" w:eastAsia="zh-CN"/>
        </w:rPr>
        <w:t>0.18万元</w:t>
      </w:r>
      <w:r>
        <w:rPr>
          <w:rFonts w:hint="eastAsia" w:ascii="仿宋_GB2312" w:eastAsia="仿宋_GB2312" w:cs="仿宋_GB2312"/>
          <w:kern w:val="0"/>
          <w:sz w:val="32"/>
          <w:szCs w:val="32"/>
        </w:rPr>
        <w:t>，原因是</w:t>
      </w:r>
      <w:r>
        <w:rPr>
          <w:rFonts w:hint="eastAsia" w:ascii="仿宋_GB2312" w:eastAsia="仿宋_GB2312" w:cs="仿宋_GB2312"/>
          <w:kern w:val="0"/>
          <w:sz w:val="32"/>
          <w:szCs w:val="32"/>
          <w:lang w:eastAsia="zh-CN"/>
        </w:rPr>
        <w:t>进一步从严控制“三公”经费开支</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15</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162</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78.63</w:t>
      </w:r>
      <w:r>
        <w:rPr>
          <w:rFonts w:hint="eastAsia" w:ascii="仿宋_GB2312" w:eastAsia="仿宋_GB2312" w:cs="仿宋_GB2312"/>
          <w:kern w:val="0"/>
          <w:sz w:val="32"/>
          <w:szCs w:val="32"/>
        </w:rPr>
        <w:t>万元，比年初预算数减少</w:t>
      </w:r>
      <w:r>
        <w:rPr>
          <w:rFonts w:hint="eastAsia" w:ascii="仿宋_GB2312" w:eastAsia="仿宋_GB2312" w:cs="仿宋_GB2312"/>
          <w:kern w:val="0"/>
          <w:sz w:val="32"/>
          <w:szCs w:val="32"/>
          <w:lang w:val="en-US" w:eastAsia="zh-CN"/>
        </w:rPr>
        <w:t>34.31</w:t>
      </w:r>
      <w:r>
        <w:rPr>
          <w:rFonts w:hint="eastAsia" w:ascii="仿宋_GB2312" w:eastAsia="仿宋_GB2312" w:cs="仿宋_GB2312"/>
          <w:kern w:val="0"/>
          <w:sz w:val="32"/>
          <w:szCs w:val="32"/>
        </w:rPr>
        <w:t>万元，降低</w:t>
      </w:r>
      <w:r>
        <w:rPr>
          <w:rFonts w:hint="eastAsia" w:ascii="仿宋_GB2312" w:eastAsia="仿宋_GB2312" w:cs="仿宋_GB2312"/>
          <w:kern w:val="0"/>
          <w:sz w:val="32"/>
          <w:szCs w:val="32"/>
          <w:lang w:val="en-US" w:eastAsia="zh-CN"/>
        </w:rPr>
        <w:t>30.38</w:t>
      </w:r>
      <w:r>
        <w:rPr>
          <w:rFonts w:hint="eastAsia" w:ascii="仿宋_GB2312" w:eastAsia="仿宋_GB2312" w:cs="仿宋_GB2312"/>
          <w:kern w:val="0"/>
          <w:sz w:val="32"/>
          <w:szCs w:val="32"/>
        </w:rPr>
        <w:t xml:space="preserve"> %。主要原因是：</w:t>
      </w:r>
      <w:r>
        <w:rPr>
          <w:rFonts w:hint="eastAsia" w:ascii="仿宋_GB2312" w:eastAsia="仿宋_GB2312" w:cs="仿宋_GB2312"/>
          <w:kern w:val="0"/>
          <w:sz w:val="32"/>
          <w:szCs w:val="32"/>
          <w:lang w:eastAsia="zh-CN"/>
        </w:rPr>
        <w:t>一是</w:t>
      </w:r>
      <w:r>
        <w:rPr>
          <w:rFonts w:hint="eastAsia" w:ascii="仿宋_GB2312" w:eastAsia="仿宋_GB2312" w:cs="仿宋_GB2312"/>
          <w:kern w:val="0"/>
          <w:sz w:val="32"/>
          <w:szCs w:val="32"/>
        </w:rPr>
        <w:t>落实过紧日子要求压减</w:t>
      </w:r>
      <w:r>
        <w:rPr>
          <w:rFonts w:hint="eastAsia" w:ascii="仿宋_GB2312" w:eastAsia="仿宋_GB2312" w:cs="仿宋_GB2312"/>
          <w:kern w:val="0"/>
          <w:sz w:val="32"/>
          <w:szCs w:val="32"/>
          <w:lang w:eastAsia="zh-CN"/>
        </w:rPr>
        <w:t>各项支出</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二是财政财力紧张，收紧支出，部分费用无法支付。</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年减少</w:t>
      </w:r>
      <w:r>
        <w:rPr>
          <w:rFonts w:hint="eastAsia" w:ascii="仿宋_GB2312" w:eastAsia="仿宋_GB2312" w:cs="仿宋_GB2312"/>
          <w:kern w:val="0"/>
          <w:sz w:val="32"/>
          <w:szCs w:val="32"/>
          <w:lang w:val="en-US" w:eastAsia="zh-CN"/>
        </w:rPr>
        <w:t>40.45</w:t>
      </w:r>
      <w:r>
        <w:rPr>
          <w:rFonts w:hint="eastAsia" w:ascii="仿宋_GB2312" w:eastAsia="仿宋_GB2312" w:cs="仿宋_GB2312"/>
          <w:kern w:val="0"/>
          <w:sz w:val="32"/>
          <w:szCs w:val="32"/>
        </w:rPr>
        <w:t>万元，降低</w:t>
      </w:r>
      <w:r>
        <w:rPr>
          <w:rFonts w:hint="eastAsia" w:ascii="仿宋_GB2312" w:eastAsia="仿宋_GB2312" w:cs="仿宋_GB2312"/>
          <w:kern w:val="0"/>
          <w:sz w:val="32"/>
          <w:szCs w:val="32"/>
          <w:lang w:val="en-US" w:eastAsia="zh-CN"/>
        </w:rPr>
        <w:t>33.97</w:t>
      </w:r>
      <w:r>
        <w:rPr>
          <w:rFonts w:hint="eastAsia" w:ascii="仿宋_GB2312" w:eastAsia="仿宋_GB2312" w:cs="仿宋_GB2312"/>
          <w:kern w:val="0"/>
          <w:sz w:val="32"/>
          <w:szCs w:val="32"/>
        </w:rPr>
        <w:t>%。主要原因是：落实过紧日子要求压减</w:t>
      </w:r>
      <w:r>
        <w:rPr>
          <w:rFonts w:hint="eastAsia" w:ascii="仿宋_GB2312" w:eastAsia="仿宋_GB2312" w:cs="仿宋_GB2312"/>
          <w:kern w:val="0"/>
          <w:sz w:val="32"/>
          <w:szCs w:val="32"/>
          <w:lang w:eastAsia="zh-CN"/>
        </w:rPr>
        <w:t>物业管理费</w:t>
      </w:r>
      <w:r>
        <w:rPr>
          <w:rFonts w:hint="eastAsia" w:ascii="仿宋_GB2312" w:eastAsia="仿宋_GB2312" w:cs="仿宋_GB2312"/>
          <w:kern w:val="0"/>
          <w:sz w:val="32"/>
          <w:szCs w:val="32"/>
        </w:rPr>
        <w:t>支出</w:t>
      </w:r>
      <w:r>
        <w:rPr>
          <w:rFonts w:hint="eastAsia" w:ascii="仿宋_GB2312" w:eastAsia="仿宋_GB2312" w:cs="仿宋_GB2312"/>
          <w:kern w:val="0"/>
          <w:sz w:val="32"/>
          <w:szCs w:val="32"/>
          <w:lang w:eastAsia="zh-CN"/>
        </w:rPr>
        <w:t>、维修费支出、会议费支出、办公费支出</w:t>
      </w:r>
      <w:r>
        <w:rPr>
          <w:rFonts w:hint="eastAsia" w:ascii="仿宋_GB2312" w:eastAsia="仿宋_GB2312" w:cs="仿宋_GB2312"/>
          <w:kern w:val="0"/>
          <w:sz w:val="32"/>
          <w:szCs w:val="32"/>
        </w:rPr>
        <w:t>等。</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辆；执法执勤用车</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 xml:space="preserve"> 辆；专业技术用车</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 xml:space="preserve"> 辆；其他用车</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 xml:space="preserve"> 辆，其他用车主要是</w:t>
      </w:r>
      <w:r>
        <w:rPr>
          <w:rFonts w:hint="eastAsia" w:ascii="仿宋_GB2312" w:eastAsia="仿宋_GB2312" w:cs="仿宋_GB2312"/>
          <w:kern w:val="0"/>
          <w:sz w:val="32"/>
          <w:szCs w:val="32"/>
          <w:lang w:eastAsia="zh-CN"/>
        </w:rPr>
        <w:t>机要用车</w:t>
      </w:r>
      <w:r>
        <w:rPr>
          <w:rFonts w:hint="eastAsia" w:ascii="仿宋_GB2312" w:eastAsia="仿宋_GB2312" w:cs="仿宋_GB2312"/>
          <w:kern w:val="0"/>
          <w:sz w:val="32"/>
          <w:szCs w:val="32"/>
        </w:rPr>
        <w:t>；单价50万元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rPr>
        <w:t>无国有资产则在相关的资产后填0。</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hint="default" w:ascii="仿宋_GB2312" w:hAnsi="楷体" w:eastAsia="仿宋_GB2312" w:cs="楷体"/>
          <w:b w:val="0"/>
          <w:bCs w:val="0"/>
          <w:kern w:val="2"/>
          <w:sz w:val="32"/>
          <w:szCs w:val="32"/>
        </w:rPr>
      </w:pPr>
      <w:r>
        <w:rPr>
          <w:rFonts w:hint="eastAsia" w:ascii="仿宋_GB2312" w:eastAsia="仿宋_GB2312" w:cs="仿宋_GB2312"/>
          <w:kern w:val="0"/>
          <w:sz w:val="32"/>
          <w:szCs w:val="32"/>
        </w:rPr>
        <w:t>根据财政预算管理要求，我</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组织开展整体支出绩效评价试点，涉及一般公共预算支出</w:t>
      </w:r>
      <w:r>
        <w:rPr>
          <w:rFonts w:hint="eastAsia" w:ascii="仿宋_GB2312" w:eastAsia="仿宋_GB2312" w:cs="仿宋_GB2312"/>
          <w:kern w:val="0"/>
          <w:sz w:val="32"/>
          <w:szCs w:val="32"/>
          <w:lang w:val="en-US" w:eastAsia="zh-CN"/>
        </w:rPr>
        <w:t>1142.44</w:t>
      </w:r>
      <w:r>
        <w:rPr>
          <w:rFonts w:hint="eastAsia" w:ascii="仿宋_GB2312" w:eastAsia="仿宋_GB2312" w:cs="仿宋_GB2312"/>
          <w:kern w:val="0"/>
          <w:sz w:val="32"/>
          <w:szCs w:val="32"/>
        </w:rPr>
        <w:t xml:space="preserve">万元，政府性基金预算支出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万元。从评价情况来看，</w:t>
      </w:r>
      <w:r>
        <w:rPr>
          <w:rFonts w:hint="default" w:ascii="仿宋_GB2312" w:hAnsi="楷体" w:eastAsia="仿宋_GB2312" w:cs="仿宋_GB2312"/>
          <w:kern w:val="2"/>
          <w:sz w:val="32"/>
          <w:szCs w:val="32"/>
          <w:lang w:val="en-US" w:eastAsia="zh-CN" w:bidi="ar"/>
        </w:rPr>
        <w:t>我院年初预算批复资金843.01万元，年中调整299.43万元。截</w:t>
      </w:r>
      <w:r>
        <w:rPr>
          <w:rFonts w:hint="eastAsia" w:ascii="仿宋_GB2312" w:hAnsi="楷体" w:eastAsia="仿宋_GB2312" w:cs="仿宋_GB2312"/>
          <w:kern w:val="2"/>
          <w:sz w:val="32"/>
          <w:szCs w:val="32"/>
          <w:lang w:val="en-US" w:eastAsia="zh-CN" w:bidi="ar"/>
        </w:rPr>
        <w:t>至</w:t>
      </w:r>
      <w:bookmarkStart w:id="0" w:name="_GoBack"/>
      <w:bookmarkEnd w:id="0"/>
      <w:r>
        <w:rPr>
          <w:rFonts w:hint="default" w:ascii="仿宋_GB2312" w:hAnsi="楷体" w:eastAsia="仿宋_GB2312" w:cs="楷体"/>
          <w:kern w:val="2"/>
          <w:sz w:val="32"/>
          <w:szCs w:val="32"/>
          <w:lang w:val="en-US" w:eastAsia="zh-CN" w:bidi="ar"/>
        </w:rPr>
        <w:t>2021年</w:t>
      </w:r>
      <w:r>
        <w:rPr>
          <w:rFonts w:hint="default" w:ascii="仿宋_GB2312" w:hAnsi="楷体" w:eastAsia="仿宋_GB2312" w:cs="仿宋_GB2312"/>
          <w:kern w:val="2"/>
          <w:sz w:val="32"/>
          <w:szCs w:val="32"/>
          <w:lang w:val="en-US" w:eastAsia="zh-CN" w:bidi="ar"/>
        </w:rPr>
        <w:t>12月31日，我院调整预算数1142.44万元，主要用于公共安全支出、社会保障和就业支出、卫生健康支出、住房保障支出等，</w:t>
      </w:r>
      <w:r>
        <w:rPr>
          <w:rFonts w:hint="default" w:ascii="仿宋_GB2312" w:hAnsi="楷体" w:eastAsia="仿宋_GB2312" w:cs="仿宋_GB2312"/>
          <w:b w:val="0"/>
          <w:bCs w:val="0"/>
          <w:kern w:val="2"/>
          <w:sz w:val="32"/>
          <w:szCs w:val="32"/>
          <w:lang w:val="en-US" w:eastAsia="zh-CN" w:bidi="ar"/>
        </w:rPr>
        <w:t>为检察机关严格执法办案办公提供了充足的经费保障</w:t>
      </w:r>
      <w:r>
        <w:rPr>
          <w:rFonts w:hint="default" w:ascii="仿宋_GB2312" w:hAnsi="楷体" w:eastAsia="仿宋_GB2312" w:cs="仿宋_GB2312"/>
          <w:kern w:val="2"/>
          <w:sz w:val="32"/>
          <w:szCs w:val="32"/>
          <w:lang w:val="en-US" w:eastAsia="zh-CN" w:bidi="ar"/>
        </w:rPr>
        <w:t>。</w:t>
      </w:r>
      <w:r>
        <w:rPr>
          <w:rFonts w:hint="default" w:ascii="仿宋_GB2312" w:hAnsi="楷体" w:eastAsia="仿宋_GB2312" w:cs="仿宋_GB2312"/>
          <w:b w:val="0"/>
          <w:bCs w:val="0"/>
          <w:kern w:val="2"/>
          <w:sz w:val="32"/>
          <w:szCs w:val="32"/>
          <w:lang w:val="en-US" w:eastAsia="zh-CN" w:bidi="ar"/>
        </w:rPr>
        <w:t>在自评过程中发现两个问题：一是年度政府采购预算资金为</w:t>
      </w:r>
      <w:r>
        <w:rPr>
          <w:rFonts w:hint="default" w:ascii="仿宋_GB2312" w:hAnsi="楷体" w:eastAsia="仿宋_GB2312" w:cs="楷体"/>
          <w:b w:val="0"/>
          <w:bCs w:val="0"/>
          <w:kern w:val="2"/>
          <w:sz w:val="32"/>
          <w:szCs w:val="32"/>
          <w:lang w:val="en-US" w:eastAsia="zh-CN" w:bidi="ar"/>
        </w:rPr>
        <w:t>0万元，导致执行率为0%，得分为0分；二是支出执行进度不强，由于财政资金紧张到第四季度支付缓慢，导致资金支付执行效率不高。下一步改进措施：一是科学规划。在预算资金下达后60天内提出年度用款计划，呈报党组审核确认；二是核实数据。执行过程中核实数据，及时跟进支出进度及用款计划合理合规性；三是归纳汇总。对收集的评价材料结合本院情况进行综合分析归纳总结。</w:t>
      </w:r>
    </w:p>
    <w:p>
      <w:pPr>
        <w:keepNext w:val="0"/>
        <w:keepLines w:val="0"/>
        <w:widowControl/>
        <w:suppressLineNumbers w:val="0"/>
        <w:adjustRightInd w:val="0"/>
        <w:snapToGrid w:val="0"/>
        <w:spacing w:before="0" w:beforeAutospacing="0" w:after="0" w:afterAutospacing="0" w:line="600" w:lineRule="exact"/>
        <w:ind w:left="0" w:right="0" w:firstLine="640" w:firstLineChars="200"/>
        <w:jc w:val="left"/>
        <w:rPr>
          <w:rFonts w:hint="default" w:ascii="仿宋_GB2312" w:hAnsi="楷体" w:eastAsia="仿宋_GB2312" w:cs="楷体"/>
          <w:b w:val="0"/>
          <w:bCs w:val="0"/>
          <w:kern w:val="2"/>
          <w:sz w:val="32"/>
          <w:szCs w:val="32"/>
        </w:rPr>
      </w:pP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sz w:val="30"/>
        <w:szCs w:val="30"/>
      </w:rPr>
    </w:pPr>
    <w:r>
      <w:rPr>
        <w:sz w:val="30"/>
        <w:szCs w:val="30"/>
      </w:rPr>
      <w:fldChar w:fldCharType="begin"/>
    </w:r>
    <w:r>
      <w:rPr>
        <w:rStyle w:val="5"/>
        <w:sz w:val="30"/>
        <w:szCs w:val="30"/>
      </w:rPr>
      <w:instrText xml:space="preserve">PAGE  </w:instrText>
    </w:r>
    <w:r>
      <w:rPr>
        <w:sz w:val="30"/>
        <w:szCs w:val="30"/>
      </w:rPr>
      <w:fldChar w:fldCharType="separate"/>
    </w:r>
    <w:r>
      <w:rPr>
        <w:rStyle w:val="5"/>
        <w:sz w:val="30"/>
        <w:szCs w:val="30"/>
      </w:rPr>
      <w:t>- 13 -</w:t>
    </w:r>
    <w:r>
      <w:rPr>
        <w:sz w:val="30"/>
        <w:szCs w:val="30"/>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A57C9"/>
    <w:multiLevelType w:val="singleLevel"/>
    <w:tmpl w:val="01DA57C9"/>
    <w:lvl w:ilvl="0" w:tentative="0">
      <w:start w:val="1"/>
      <w:numFmt w:val="chineseCounting"/>
      <w:suff w:val="nothing"/>
      <w:lvlText w:val="（%1）"/>
      <w:lvlJc w:val="left"/>
      <w:pPr>
        <w:ind w:left="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00000000"/>
    <w:rsid w:val="00B3129E"/>
    <w:rsid w:val="010E3B0A"/>
    <w:rsid w:val="01B614AE"/>
    <w:rsid w:val="01CB5B5D"/>
    <w:rsid w:val="025B5D0D"/>
    <w:rsid w:val="03D75623"/>
    <w:rsid w:val="04177E34"/>
    <w:rsid w:val="044906B3"/>
    <w:rsid w:val="047A197A"/>
    <w:rsid w:val="06DE4FE4"/>
    <w:rsid w:val="07510F24"/>
    <w:rsid w:val="07644E17"/>
    <w:rsid w:val="08BC5241"/>
    <w:rsid w:val="08D311B2"/>
    <w:rsid w:val="097F6D09"/>
    <w:rsid w:val="0C9A3F6E"/>
    <w:rsid w:val="0CD76C93"/>
    <w:rsid w:val="0CEE78C4"/>
    <w:rsid w:val="0D493F3C"/>
    <w:rsid w:val="0DDD1B2D"/>
    <w:rsid w:val="0E0C382B"/>
    <w:rsid w:val="0F802206"/>
    <w:rsid w:val="0FBB63BF"/>
    <w:rsid w:val="0FF42B13"/>
    <w:rsid w:val="0FF92551"/>
    <w:rsid w:val="10496918"/>
    <w:rsid w:val="107E5521"/>
    <w:rsid w:val="10C42F97"/>
    <w:rsid w:val="121A73A9"/>
    <w:rsid w:val="12D52A44"/>
    <w:rsid w:val="12D704E9"/>
    <w:rsid w:val="13BA4619"/>
    <w:rsid w:val="14276341"/>
    <w:rsid w:val="14FA3D5B"/>
    <w:rsid w:val="16785D52"/>
    <w:rsid w:val="16E95986"/>
    <w:rsid w:val="170A4DC0"/>
    <w:rsid w:val="177B0A87"/>
    <w:rsid w:val="192B1792"/>
    <w:rsid w:val="1AD710D5"/>
    <w:rsid w:val="1C4648B8"/>
    <w:rsid w:val="1C821FEB"/>
    <w:rsid w:val="1CD1426E"/>
    <w:rsid w:val="1E8A465C"/>
    <w:rsid w:val="1E9D17AD"/>
    <w:rsid w:val="1EE644E5"/>
    <w:rsid w:val="1FAC45DB"/>
    <w:rsid w:val="20D75C93"/>
    <w:rsid w:val="212D262A"/>
    <w:rsid w:val="21A32192"/>
    <w:rsid w:val="22222683"/>
    <w:rsid w:val="230000C4"/>
    <w:rsid w:val="239F1859"/>
    <w:rsid w:val="240F2F93"/>
    <w:rsid w:val="248537EE"/>
    <w:rsid w:val="25025AE5"/>
    <w:rsid w:val="2520178B"/>
    <w:rsid w:val="253D5A97"/>
    <w:rsid w:val="265C42E3"/>
    <w:rsid w:val="26D25789"/>
    <w:rsid w:val="273B0EEB"/>
    <w:rsid w:val="27EF7387"/>
    <w:rsid w:val="28B51C17"/>
    <w:rsid w:val="295B7CBE"/>
    <w:rsid w:val="29C603D6"/>
    <w:rsid w:val="29D83670"/>
    <w:rsid w:val="2A4A6643"/>
    <w:rsid w:val="2B291999"/>
    <w:rsid w:val="2C184A84"/>
    <w:rsid w:val="2C827437"/>
    <w:rsid w:val="2E8D6E6D"/>
    <w:rsid w:val="2F442522"/>
    <w:rsid w:val="2F4C50D8"/>
    <w:rsid w:val="308E33EF"/>
    <w:rsid w:val="30E55BCE"/>
    <w:rsid w:val="31DA6C81"/>
    <w:rsid w:val="31E21D7E"/>
    <w:rsid w:val="321E7D94"/>
    <w:rsid w:val="32282EB0"/>
    <w:rsid w:val="32A64638"/>
    <w:rsid w:val="32EF3E53"/>
    <w:rsid w:val="33A306C6"/>
    <w:rsid w:val="33CA0A32"/>
    <w:rsid w:val="34462D84"/>
    <w:rsid w:val="34A53BD9"/>
    <w:rsid w:val="352852BE"/>
    <w:rsid w:val="356333CB"/>
    <w:rsid w:val="3667751F"/>
    <w:rsid w:val="376A5CFE"/>
    <w:rsid w:val="38353273"/>
    <w:rsid w:val="38C20F5D"/>
    <w:rsid w:val="39EF72BF"/>
    <w:rsid w:val="3C8A0E21"/>
    <w:rsid w:val="3D662461"/>
    <w:rsid w:val="3D7E6F31"/>
    <w:rsid w:val="3D9E7B24"/>
    <w:rsid w:val="3E3C1934"/>
    <w:rsid w:val="3FAA402A"/>
    <w:rsid w:val="3FAF0F13"/>
    <w:rsid w:val="404B76D9"/>
    <w:rsid w:val="40D90CB8"/>
    <w:rsid w:val="419D3B4C"/>
    <w:rsid w:val="42776F1C"/>
    <w:rsid w:val="43260D3F"/>
    <w:rsid w:val="433E5A92"/>
    <w:rsid w:val="43A53EF3"/>
    <w:rsid w:val="43F7717F"/>
    <w:rsid w:val="44307406"/>
    <w:rsid w:val="45F537EC"/>
    <w:rsid w:val="4717229A"/>
    <w:rsid w:val="48B26F5B"/>
    <w:rsid w:val="48BE64FD"/>
    <w:rsid w:val="49772A4A"/>
    <w:rsid w:val="4AB46CC0"/>
    <w:rsid w:val="4B5B552F"/>
    <w:rsid w:val="4D2266D0"/>
    <w:rsid w:val="4D3024C1"/>
    <w:rsid w:val="4E5A7704"/>
    <w:rsid w:val="4F694C1F"/>
    <w:rsid w:val="4FEE1FED"/>
    <w:rsid w:val="503E7D09"/>
    <w:rsid w:val="5118738A"/>
    <w:rsid w:val="517019E4"/>
    <w:rsid w:val="518E06DB"/>
    <w:rsid w:val="51965680"/>
    <w:rsid w:val="52001210"/>
    <w:rsid w:val="527B48C1"/>
    <w:rsid w:val="52EB216D"/>
    <w:rsid w:val="531D6B85"/>
    <w:rsid w:val="538A4FBC"/>
    <w:rsid w:val="53922AA0"/>
    <w:rsid w:val="53B351DD"/>
    <w:rsid w:val="53E660FB"/>
    <w:rsid w:val="541F282D"/>
    <w:rsid w:val="546F6C64"/>
    <w:rsid w:val="54DA0D50"/>
    <w:rsid w:val="55080616"/>
    <w:rsid w:val="55C17C66"/>
    <w:rsid w:val="55EC39FE"/>
    <w:rsid w:val="561D1B3E"/>
    <w:rsid w:val="564C29FF"/>
    <w:rsid w:val="57090ED5"/>
    <w:rsid w:val="57667B86"/>
    <w:rsid w:val="5783585B"/>
    <w:rsid w:val="57BF649C"/>
    <w:rsid w:val="589B7A5F"/>
    <w:rsid w:val="593312BD"/>
    <w:rsid w:val="5AC52F98"/>
    <w:rsid w:val="5ACA0865"/>
    <w:rsid w:val="5B81131B"/>
    <w:rsid w:val="5BB0229E"/>
    <w:rsid w:val="5BFB21BB"/>
    <w:rsid w:val="5C1639E5"/>
    <w:rsid w:val="5CAB1D06"/>
    <w:rsid w:val="5CC27073"/>
    <w:rsid w:val="5D5C4F40"/>
    <w:rsid w:val="5DA97853"/>
    <w:rsid w:val="5E352605"/>
    <w:rsid w:val="5F307AF4"/>
    <w:rsid w:val="5FC03A78"/>
    <w:rsid w:val="5FE40D47"/>
    <w:rsid w:val="5FFF5B43"/>
    <w:rsid w:val="607F6FAB"/>
    <w:rsid w:val="611C1BAC"/>
    <w:rsid w:val="61BE45F0"/>
    <w:rsid w:val="62555C9E"/>
    <w:rsid w:val="63357644"/>
    <w:rsid w:val="63664430"/>
    <w:rsid w:val="64225D54"/>
    <w:rsid w:val="65211F7C"/>
    <w:rsid w:val="65FF2F4F"/>
    <w:rsid w:val="66121C9D"/>
    <w:rsid w:val="663A6803"/>
    <w:rsid w:val="66594C44"/>
    <w:rsid w:val="667A0AE5"/>
    <w:rsid w:val="66AE15FC"/>
    <w:rsid w:val="67240781"/>
    <w:rsid w:val="674D293A"/>
    <w:rsid w:val="68BE186D"/>
    <w:rsid w:val="68F2596A"/>
    <w:rsid w:val="69587E56"/>
    <w:rsid w:val="699451B9"/>
    <w:rsid w:val="69C00E87"/>
    <w:rsid w:val="6A2F4F2E"/>
    <w:rsid w:val="6BBC0C27"/>
    <w:rsid w:val="6C010F69"/>
    <w:rsid w:val="6C37583B"/>
    <w:rsid w:val="6D212277"/>
    <w:rsid w:val="6E5247C3"/>
    <w:rsid w:val="6E7959C3"/>
    <w:rsid w:val="6FD86993"/>
    <w:rsid w:val="712464BF"/>
    <w:rsid w:val="714C2A8E"/>
    <w:rsid w:val="72546B9C"/>
    <w:rsid w:val="72C4244B"/>
    <w:rsid w:val="736E6E73"/>
    <w:rsid w:val="752925A5"/>
    <w:rsid w:val="75AD458B"/>
    <w:rsid w:val="778264DB"/>
    <w:rsid w:val="778E2D46"/>
    <w:rsid w:val="77E15B69"/>
    <w:rsid w:val="78D6142F"/>
    <w:rsid w:val="78F45B05"/>
    <w:rsid w:val="79897D24"/>
    <w:rsid w:val="7997575F"/>
    <w:rsid w:val="7A954044"/>
    <w:rsid w:val="7BBD4CF3"/>
    <w:rsid w:val="7CA738CD"/>
    <w:rsid w:val="7CCE44BA"/>
    <w:rsid w:val="7D012226"/>
    <w:rsid w:val="7D152690"/>
    <w:rsid w:val="7D2821E6"/>
    <w:rsid w:val="7D622913"/>
    <w:rsid w:val="7DE170F5"/>
    <w:rsid w:val="7ED30339"/>
    <w:rsid w:val="7EEE0DEE"/>
    <w:rsid w:val="7F5E11AF"/>
    <w:rsid w:val="7FBD2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6581</Words>
  <Characters>7233</Characters>
  <Lines>0</Lines>
  <Paragraphs>0</Paragraphs>
  <TotalTime>7</TotalTime>
  <ScaleCrop>false</ScaleCrop>
  <LinksUpToDate>false</LinksUpToDate>
  <CharactersWithSpaces>7303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2022-07-28T08:42:00Z</dcterms:created>
  <dc:creator>Administrator</dc:creator>
  <cp:lastModifiedBy>哒哒陳</cp:lastModifiedBy>
  <dcterms:modified xsi:type="dcterms:W3CDTF">2022-09-13T08:59:30Z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9A56336E56BD4A1B9A215C1563FCF44D</vt:lpwstr>
  </property>
</Properties>
</file>