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jc w:val="center"/>
        <w:rPr>
          <w:rFonts w:ascii="方正小标宋简体" w:hAnsi="宋体" w:eastAsia="方正小标宋简体"/>
          <w:sz w:val="44"/>
        </w:rPr>
      </w:pPr>
      <w:r>
        <w:rPr>
          <w:rFonts w:hint="eastAsia" w:ascii="方正小标宋简体" w:hAnsi="宋体" w:eastAsia="方正小标宋简体"/>
          <w:sz w:val="44"/>
        </w:rPr>
        <w:t>关于批复</w:t>
      </w:r>
      <w:r>
        <w:rPr>
          <w:rFonts w:hint="eastAsia" w:ascii="方正小标宋简体" w:hAnsi="宋体" w:eastAsia="方正小标宋简体"/>
          <w:sz w:val="44"/>
          <w:lang w:eastAsia="zh-CN"/>
        </w:rPr>
        <w:t>柳州市</w:t>
      </w:r>
      <w:r>
        <w:rPr>
          <w:rFonts w:hint="eastAsia" w:ascii="方正小标宋简体" w:hAnsi="宋体" w:eastAsia="方正小标宋简体"/>
          <w:sz w:val="44"/>
        </w:rPr>
        <w:t>XX</w:t>
      </w:r>
      <w:r>
        <w:rPr>
          <w:rFonts w:hint="eastAsia" w:ascii="方正小标宋简体" w:hAnsi="宋体" w:eastAsia="方正小标宋简体"/>
          <w:sz w:val="44"/>
          <w:lang w:eastAsia="zh-CN"/>
        </w:rPr>
        <w:t>委</w:t>
      </w:r>
      <w:r>
        <w:rPr>
          <w:rFonts w:hint="eastAsia" w:ascii="方正小标宋简体" w:hAnsi="宋体" w:eastAsia="方正小标宋简体"/>
          <w:sz w:val="44"/>
        </w:rPr>
        <w:t>（局）</w:t>
      </w:r>
    </w:p>
    <w:p>
      <w:pPr>
        <w:jc w:val="center"/>
        <w:rPr>
          <w:rFonts w:ascii="华文中宋" w:hAnsi="华文中宋" w:eastAsia="华文中宋"/>
          <w:sz w:val="36"/>
          <w:szCs w:val="36"/>
        </w:rPr>
      </w:pPr>
      <w:r>
        <w:rPr>
          <w:rFonts w:hint="eastAsia" w:ascii="方正小标宋简体" w:hAnsi="宋体" w:eastAsia="方正小标宋简体"/>
          <w:sz w:val="44"/>
          <w:lang w:eastAsia="zh-CN"/>
        </w:rPr>
        <w:t>20</w:t>
      </w:r>
      <w:r>
        <w:rPr>
          <w:rFonts w:hint="eastAsia" w:ascii="方正小标宋简体" w:hAnsi="宋体" w:eastAsia="方正小标宋简体"/>
          <w:sz w:val="44"/>
          <w:lang w:val="en-US" w:eastAsia="zh-CN"/>
        </w:rPr>
        <w:t>21</w:t>
      </w:r>
      <w:r>
        <w:rPr>
          <w:rFonts w:hint="eastAsia" w:ascii="方正小标宋简体" w:hAnsi="宋体" w:eastAsia="方正小标宋简体"/>
          <w:sz w:val="44"/>
        </w:rPr>
        <w:t>年度部门决算的函</w:t>
      </w:r>
    </w:p>
    <w:p>
      <w:pPr>
        <w:jc w:val="center"/>
        <w:rPr>
          <w:rFonts w:ascii="仿宋_GB2312" w:eastAsia="仿宋_GB2312"/>
          <w:sz w:val="24"/>
          <w:szCs w:val="24"/>
        </w:rPr>
      </w:pPr>
    </w:p>
    <w:p>
      <w:pPr>
        <w:rPr>
          <w:rFonts w:hint="eastAsia" w:ascii="仿宋_GB2312" w:eastAsia="仿宋_GB2312"/>
          <w:sz w:val="32"/>
          <w:szCs w:val="32"/>
        </w:rPr>
      </w:pPr>
      <w:r>
        <w:rPr>
          <w:rFonts w:hint="eastAsia" w:ascii="仿宋_GB2312" w:eastAsia="仿宋_GB2312"/>
          <w:sz w:val="32"/>
          <w:szCs w:val="32"/>
          <w:lang w:eastAsia="zh-CN"/>
        </w:rPr>
        <w:t>柳州市</w:t>
      </w:r>
      <w:r>
        <w:rPr>
          <w:rFonts w:hint="eastAsia" w:ascii="仿宋_GB2312" w:eastAsia="仿宋_GB2312"/>
          <w:sz w:val="32"/>
          <w:szCs w:val="32"/>
        </w:rPr>
        <w:t>XX</w:t>
      </w:r>
      <w:r>
        <w:rPr>
          <w:rFonts w:hint="eastAsia" w:ascii="仿宋_GB2312" w:eastAsia="仿宋_GB2312"/>
          <w:sz w:val="32"/>
          <w:szCs w:val="32"/>
          <w:lang w:eastAsia="zh-CN"/>
        </w:rPr>
        <w:t>委</w:t>
      </w:r>
      <w:r>
        <w:rPr>
          <w:rFonts w:hint="eastAsia" w:ascii="仿宋_GB2312" w:eastAsia="仿宋_GB2312"/>
          <w:sz w:val="32"/>
          <w:szCs w:val="32"/>
        </w:rPr>
        <w:t>（局）：</w:t>
      </w:r>
    </w:p>
    <w:p>
      <w:pPr>
        <w:ind w:firstLine="570"/>
        <w:rPr>
          <w:rFonts w:hint="eastAsia" w:ascii="仿宋_GB2312" w:eastAsia="仿宋_GB2312"/>
          <w:sz w:val="32"/>
          <w:szCs w:val="32"/>
        </w:rPr>
      </w:pPr>
      <w:r>
        <w:rPr>
          <w:rFonts w:hint="eastAsia" w:ascii="仿宋_GB2312" w:eastAsia="仿宋_GB2312"/>
          <w:sz w:val="32"/>
          <w:szCs w:val="32"/>
          <w:lang w:eastAsia="zh-CN"/>
        </w:rPr>
        <w:t>柳州市第十五届人大常委会第六次</w:t>
      </w:r>
      <w:r>
        <w:rPr>
          <w:rFonts w:hint="eastAsia" w:ascii="仿宋_GB2312" w:eastAsia="仿宋_GB2312"/>
          <w:sz w:val="32"/>
          <w:szCs w:val="32"/>
        </w:rPr>
        <w:t>会议已经批准20</w:t>
      </w:r>
      <w:r>
        <w:rPr>
          <w:rFonts w:hint="eastAsia" w:ascii="仿宋_GB2312" w:eastAsia="仿宋_GB2312"/>
          <w:sz w:val="32"/>
          <w:szCs w:val="32"/>
          <w:lang w:val="en-US" w:eastAsia="zh-CN"/>
        </w:rPr>
        <w:t>21</w:t>
      </w:r>
      <w:r>
        <w:rPr>
          <w:rFonts w:hint="eastAsia" w:ascii="仿宋_GB2312" w:eastAsia="仿宋_GB2312"/>
          <w:sz w:val="32"/>
          <w:szCs w:val="32"/>
        </w:rPr>
        <w:t>年</w:t>
      </w:r>
      <w:r>
        <w:rPr>
          <w:rFonts w:hint="eastAsia" w:ascii="仿宋_GB2312" w:eastAsia="仿宋_GB2312"/>
          <w:sz w:val="32"/>
          <w:szCs w:val="32"/>
          <w:lang w:eastAsia="zh-CN"/>
        </w:rPr>
        <w:t>度柳州市本级</w:t>
      </w:r>
      <w:r>
        <w:rPr>
          <w:rFonts w:hint="eastAsia" w:ascii="仿宋_GB2312" w:eastAsia="仿宋_GB2312"/>
          <w:sz w:val="32"/>
          <w:szCs w:val="32"/>
        </w:rPr>
        <w:t>决算。根据</w:t>
      </w:r>
      <w:r>
        <w:rPr>
          <w:rFonts w:hint="eastAsia" w:ascii="仿宋_GB2312" w:eastAsia="仿宋_GB2312"/>
          <w:sz w:val="32"/>
          <w:szCs w:val="32"/>
          <w:lang w:eastAsia="zh-CN"/>
        </w:rPr>
        <w:t>《中华人民共和国预算法》及其实施条例、</w:t>
      </w:r>
      <w:r>
        <w:rPr>
          <w:rFonts w:hint="eastAsia" w:ascii="仿宋_GB2312" w:eastAsia="仿宋_GB2312"/>
          <w:sz w:val="32"/>
          <w:szCs w:val="32"/>
        </w:rPr>
        <w:t>财政财务管理有关规定，经审核，现批复你部门</w:t>
      </w:r>
      <w:r>
        <w:rPr>
          <w:rFonts w:hint="default" w:ascii="仿宋_GB2312" w:eastAsia="仿宋_GB2312"/>
          <w:sz w:val="32"/>
          <w:szCs w:val="32"/>
          <w:lang w:val="en"/>
        </w:rPr>
        <w:t>202</w:t>
      </w:r>
      <w:r>
        <w:rPr>
          <w:rFonts w:hint="eastAsia" w:ascii="仿宋_GB2312" w:eastAsia="仿宋_GB2312"/>
          <w:sz w:val="32"/>
          <w:szCs w:val="32"/>
          <w:lang w:val="en-US" w:eastAsia="zh-CN"/>
        </w:rPr>
        <w:t>1</w:t>
      </w:r>
      <w:r>
        <w:rPr>
          <w:rFonts w:hint="eastAsia" w:ascii="仿宋_GB2312" w:eastAsia="仿宋_GB2312"/>
          <w:sz w:val="32"/>
          <w:szCs w:val="32"/>
        </w:rPr>
        <w:t>年度决算。</w:t>
      </w:r>
    </w:p>
    <w:p>
      <w:pPr>
        <w:ind w:firstLine="570"/>
        <w:rPr>
          <w:rFonts w:ascii="仿宋_GB2312" w:eastAsia="仿宋_GB2312"/>
          <w:b/>
          <w:sz w:val="32"/>
          <w:szCs w:val="32"/>
        </w:rPr>
      </w:pPr>
      <w:r>
        <w:rPr>
          <w:rFonts w:hint="eastAsia" w:ascii="仿宋_GB2312" w:eastAsia="仿宋_GB2312"/>
          <w:b/>
          <w:sz w:val="32"/>
          <w:szCs w:val="32"/>
        </w:rPr>
        <w:t>一、基本收支情况</w:t>
      </w:r>
    </w:p>
    <w:p>
      <w:pPr>
        <w:ind w:firstLine="570"/>
        <w:rPr>
          <w:rFonts w:ascii="仿宋_GB2312" w:eastAsia="仿宋_GB2312"/>
          <w:sz w:val="32"/>
          <w:szCs w:val="32"/>
        </w:rPr>
      </w:pPr>
      <w:r>
        <w:rPr>
          <w:rFonts w:hint="eastAsia" w:ascii="仿宋_GB2312" w:eastAsia="仿宋_GB2312"/>
          <w:b/>
          <w:sz w:val="32"/>
          <w:szCs w:val="32"/>
        </w:rPr>
        <w:t>（一）总收支。</w:t>
      </w:r>
      <w:r>
        <w:rPr>
          <w:rFonts w:hint="eastAsia" w:ascii="仿宋_GB2312" w:eastAsia="仿宋_GB2312"/>
          <w:sz w:val="32"/>
          <w:szCs w:val="32"/>
          <w:lang w:eastAsia="zh-CN"/>
        </w:rPr>
        <w:t>202</w:t>
      </w:r>
      <w:r>
        <w:rPr>
          <w:rFonts w:hint="eastAsia" w:ascii="仿宋_GB2312" w:eastAsia="仿宋_GB2312"/>
          <w:sz w:val="32"/>
          <w:szCs w:val="32"/>
          <w:lang w:val="en-US" w:eastAsia="zh-CN"/>
        </w:rPr>
        <w:t>1</w:t>
      </w:r>
      <w:r>
        <w:rPr>
          <w:rFonts w:hint="eastAsia" w:ascii="仿宋_GB2312" w:eastAsia="仿宋_GB2312"/>
          <w:sz w:val="32"/>
          <w:szCs w:val="32"/>
        </w:rPr>
        <w:t>年度年初结转和结余</w:t>
      </w:r>
      <w:r>
        <w:rPr>
          <w:rFonts w:hint="eastAsia" w:ascii="仿宋_GB2312" w:eastAsia="仿宋_GB2312"/>
          <w:sz w:val="32"/>
          <w:szCs w:val="32"/>
          <w:lang w:val="en-US" w:eastAsia="zh-CN"/>
        </w:rPr>
        <w:t>0</w:t>
      </w:r>
      <w:r>
        <w:rPr>
          <w:rFonts w:hint="eastAsia" w:ascii="仿宋_GB2312" w:eastAsia="仿宋_GB2312"/>
          <w:sz w:val="32"/>
          <w:szCs w:val="32"/>
        </w:rPr>
        <w:t>万元，本年收入4108.33万元，本年支出4108.33万元，使用非财政拨款结余</w:t>
      </w:r>
      <w:r>
        <w:rPr>
          <w:rFonts w:hint="eastAsia" w:ascii="仿宋_GB2312" w:eastAsia="仿宋_GB2312"/>
          <w:sz w:val="32"/>
          <w:szCs w:val="32"/>
          <w:lang w:val="en-US" w:eastAsia="zh-CN"/>
        </w:rPr>
        <w:t>0</w:t>
      </w:r>
      <w:r>
        <w:rPr>
          <w:rFonts w:hint="eastAsia" w:ascii="仿宋_GB2312" w:eastAsia="仿宋_GB2312"/>
          <w:sz w:val="32"/>
          <w:szCs w:val="32"/>
        </w:rPr>
        <w:t>万元，结余分配</w:t>
      </w:r>
      <w:r>
        <w:rPr>
          <w:rFonts w:hint="eastAsia" w:ascii="仿宋_GB2312" w:eastAsia="仿宋_GB2312"/>
          <w:sz w:val="32"/>
          <w:szCs w:val="32"/>
          <w:lang w:val="en-US" w:eastAsia="zh-CN"/>
        </w:rPr>
        <w:t>0</w:t>
      </w:r>
      <w:r>
        <w:rPr>
          <w:rFonts w:hint="eastAsia" w:ascii="仿宋_GB2312" w:eastAsia="仿宋_GB2312"/>
          <w:sz w:val="32"/>
          <w:szCs w:val="32"/>
        </w:rPr>
        <w:t>万元，年末结转和结余</w:t>
      </w:r>
      <w:r>
        <w:rPr>
          <w:rFonts w:hint="eastAsia" w:ascii="仿宋_GB2312" w:eastAsia="仿宋_GB2312"/>
          <w:sz w:val="32"/>
          <w:szCs w:val="32"/>
          <w:lang w:val="en-US" w:eastAsia="zh-CN"/>
        </w:rPr>
        <w:t>0</w:t>
      </w:r>
      <w:r>
        <w:rPr>
          <w:rFonts w:hint="eastAsia" w:ascii="仿宋_GB2312" w:eastAsia="仿宋_GB2312"/>
          <w:sz w:val="32"/>
          <w:szCs w:val="32"/>
        </w:rPr>
        <w:t>万元。</w:t>
      </w:r>
    </w:p>
    <w:p>
      <w:pPr>
        <w:ind w:firstLine="570"/>
        <w:rPr>
          <w:rFonts w:ascii="仿宋_GB2312" w:eastAsia="仿宋_GB2312"/>
          <w:color w:val="FF0000"/>
          <w:sz w:val="32"/>
          <w:szCs w:val="32"/>
        </w:rPr>
      </w:pPr>
      <w:r>
        <w:rPr>
          <w:rFonts w:hint="eastAsia" w:ascii="仿宋_GB2312" w:eastAsia="仿宋_GB2312"/>
          <w:b/>
          <w:sz w:val="32"/>
          <w:szCs w:val="32"/>
        </w:rPr>
        <w:t>（二）一般公共预算财政拨款收支。</w:t>
      </w:r>
      <w:r>
        <w:rPr>
          <w:rFonts w:hint="eastAsia" w:ascii="仿宋_GB2312" w:eastAsia="仿宋_GB2312"/>
          <w:sz w:val="32"/>
          <w:szCs w:val="32"/>
          <w:lang w:eastAsia="zh-CN"/>
        </w:rPr>
        <w:t>202</w:t>
      </w:r>
      <w:r>
        <w:rPr>
          <w:rFonts w:hint="eastAsia" w:ascii="仿宋_GB2312" w:eastAsia="仿宋_GB2312"/>
          <w:sz w:val="32"/>
          <w:szCs w:val="32"/>
          <w:lang w:val="en-US" w:eastAsia="zh-CN"/>
        </w:rPr>
        <w:t>1</w:t>
      </w:r>
      <w:r>
        <w:rPr>
          <w:rFonts w:hint="eastAsia" w:ascii="仿宋_GB2312" w:eastAsia="仿宋_GB2312"/>
          <w:sz w:val="32"/>
          <w:szCs w:val="32"/>
        </w:rPr>
        <w:t>年度一般公共预算财政拨款年初结转和结余</w:t>
      </w:r>
      <w:r>
        <w:rPr>
          <w:rFonts w:hint="eastAsia" w:ascii="仿宋_GB2312" w:eastAsia="仿宋_GB2312"/>
          <w:sz w:val="32"/>
          <w:szCs w:val="32"/>
          <w:lang w:val="en-US" w:eastAsia="zh-CN"/>
        </w:rPr>
        <w:t>0</w:t>
      </w:r>
      <w:r>
        <w:rPr>
          <w:rFonts w:hint="eastAsia" w:ascii="仿宋_GB2312" w:eastAsia="仿宋_GB2312"/>
          <w:sz w:val="32"/>
          <w:szCs w:val="32"/>
        </w:rPr>
        <w:t>万元，本年收入4108.33万元，本年支出4108.33万元，年末结转和结余</w:t>
      </w:r>
      <w:r>
        <w:rPr>
          <w:rFonts w:hint="eastAsia" w:ascii="仿宋_GB2312" w:eastAsia="仿宋_GB2312"/>
          <w:sz w:val="32"/>
          <w:szCs w:val="32"/>
          <w:lang w:val="en-US" w:eastAsia="zh-CN"/>
        </w:rPr>
        <w:t>0</w:t>
      </w:r>
      <w:r>
        <w:rPr>
          <w:rFonts w:hint="eastAsia" w:ascii="仿宋_GB2312" w:eastAsia="仿宋_GB2312"/>
          <w:sz w:val="32"/>
          <w:szCs w:val="32"/>
        </w:rPr>
        <w:t>万元。</w:t>
      </w:r>
    </w:p>
    <w:p>
      <w:pPr>
        <w:ind w:firstLine="570"/>
        <w:rPr>
          <w:rFonts w:hint="eastAsia" w:ascii="仿宋_GB2312" w:eastAsia="仿宋_GB2312"/>
          <w:sz w:val="32"/>
          <w:szCs w:val="32"/>
        </w:rPr>
      </w:pPr>
      <w:r>
        <w:rPr>
          <w:rFonts w:hint="eastAsia" w:ascii="仿宋_GB2312" w:eastAsia="仿宋_GB2312"/>
          <w:b/>
          <w:sz w:val="32"/>
          <w:szCs w:val="32"/>
        </w:rPr>
        <w:t>（三）政府性基金预算财政拨款收支。</w:t>
      </w:r>
      <w:r>
        <w:rPr>
          <w:rFonts w:hint="eastAsia" w:ascii="仿宋_GB2312" w:eastAsia="仿宋_GB2312"/>
          <w:sz w:val="32"/>
          <w:szCs w:val="32"/>
          <w:lang w:eastAsia="zh-CN"/>
        </w:rPr>
        <w:t>202</w:t>
      </w:r>
      <w:r>
        <w:rPr>
          <w:rFonts w:hint="eastAsia" w:ascii="仿宋_GB2312" w:eastAsia="仿宋_GB2312"/>
          <w:sz w:val="32"/>
          <w:szCs w:val="32"/>
          <w:lang w:val="en-US" w:eastAsia="zh-CN"/>
        </w:rPr>
        <w:t>1</w:t>
      </w:r>
      <w:r>
        <w:rPr>
          <w:rFonts w:hint="eastAsia" w:ascii="仿宋_GB2312" w:eastAsia="仿宋_GB2312"/>
          <w:sz w:val="32"/>
          <w:szCs w:val="32"/>
        </w:rPr>
        <w:t>年度政府性基金预算财政拨款年初结转和结余   万元，本年收入   万元，本年支出    万元，年末结转和结余   万元。</w:t>
      </w:r>
    </w:p>
    <w:p>
      <w:pPr>
        <w:ind w:firstLine="570"/>
        <w:rPr>
          <w:rFonts w:hint="default" w:ascii="仿宋_GB2312" w:eastAsia="仿宋_GB2312"/>
          <w:sz w:val="32"/>
          <w:szCs w:val="32"/>
          <w:highlight w:val="yellow"/>
          <w:lang w:val="en-US" w:eastAsia="zh-CN"/>
        </w:rPr>
      </w:pPr>
      <w:r>
        <w:rPr>
          <w:rFonts w:hint="eastAsia" w:ascii="仿宋_GB2312" w:eastAsia="仿宋_GB2312"/>
          <w:b/>
          <w:sz w:val="32"/>
          <w:szCs w:val="32"/>
          <w:highlight w:val="yellow"/>
          <w:lang w:val="en" w:eastAsia="zh-CN"/>
        </w:rPr>
        <w:t>（四）国有资本经营预算财政拨款收支。</w:t>
      </w:r>
      <w:r>
        <w:rPr>
          <w:rFonts w:hint="eastAsia" w:ascii="仿宋_GB2312" w:eastAsia="仿宋_GB2312"/>
          <w:sz w:val="32"/>
          <w:szCs w:val="32"/>
          <w:highlight w:val="yellow"/>
          <w:lang w:val="en-US" w:eastAsia="zh-CN"/>
        </w:rPr>
        <w:t>2021年度国有资本经营预算</w:t>
      </w:r>
      <w:r>
        <w:rPr>
          <w:rFonts w:hint="eastAsia" w:ascii="仿宋_GB2312" w:eastAsia="仿宋_GB2312"/>
          <w:sz w:val="32"/>
          <w:szCs w:val="32"/>
          <w:highlight w:val="yellow"/>
        </w:rPr>
        <w:t>财政拨款年初结转和结余   万元，本年收入   万元，本年支出    万元，年末结转和结余   万元。</w:t>
      </w:r>
    </w:p>
    <w:p>
      <w:pPr>
        <w:ind w:firstLine="570"/>
        <w:rPr>
          <w:rFonts w:hint="eastAsia" w:ascii="仿宋_GB2312" w:eastAsia="仿宋_GB2312"/>
          <w:sz w:val="32"/>
          <w:szCs w:val="32"/>
        </w:rPr>
      </w:pPr>
    </w:p>
    <w:p>
      <w:pPr>
        <w:ind w:firstLine="570"/>
        <w:rPr>
          <w:rFonts w:ascii="仿宋_GB2312" w:eastAsia="仿宋_GB2312"/>
          <w:b/>
          <w:sz w:val="32"/>
          <w:szCs w:val="32"/>
        </w:rPr>
      </w:pPr>
      <w:r>
        <w:rPr>
          <w:rFonts w:hint="eastAsia" w:ascii="仿宋_GB2312" w:eastAsia="仿宋_GB2312"/>
          <w:b/>
          <w:sz w:val="32"/>
          <w:szCs w:val="32"/>
        </w:rPr>
        <w:t>二、有关工作要求</w:t>
      </w:r>
    </w:p>
    <w:p>
      <w:pPr>
        <w:ind w:firstLine="570"/>
        <w:rPr>
          <w:rFonts w:hint="eastAsia" w:ascii="仿宋_GB2312" w:eastAsia="仿宋_GB2312"/>
          <w:sz w:val="32"/>
          <w:szCs w:val="32"/>
        </w:rPr>
      </w:pPr>
      <w:r>
        <w:rPr>
          <w:rFonts w:hint="eastAsia" w:ascii="仿宋_GB2312" w:eastAsia="仿宋_GB2312"/>
          <w:sz w:val="32"/>
          <w:szCs w:val="32"/>
        </w:rPr>
        <w:t>（一）本批复文件作为你部门对预算执行有关事项进行调整的依据，调整事项涉及会计处理的应当遵循政府会计准则制度的规定。</w:t>
      </w:r>
    </w:p>
    <w:p>
      <w:pPr>
        <w:ind w:firstLine="570"/>
        <w:rPr>
          <w:rFonts w:hint="eastAsia"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基本建设项目竣工决算审批按现行制度管理，以竣工决算批复数据为准；年度基本建设资金收入支出及结转结余资金不作为基本建设项目竣工决算审批的依据。</w:t>
      </w:r>
    </w:p>
    <w:p>
      <w:pPr>
        <w:ind w:firstLine="570"/>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由于批复数以万元为单位，并保留两位小数点，因此，部门决算报表以元为单位自动生成的少量批复数会存在进位尾差。</w:t>
      </w:r>
    </w:p>
    <w:p>
      <w:pPr>
        <w:ind w:firstLine="570"/>
        <w:rPr>
          <w:rFonts w:hint="eastAsia"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对部门财政财务管理的意见（视具体情况自行确定）。</w:t>
      </w:r>
    </w:p>
    <w:p>
      <w:pPr>
        <w:ind w:firstLine="570"/>
        <w:rPr>
          <w:rFonts w:hint="eastAsia"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请在15</w:t>
      </w:r>
      <w:r>
        <w:rPr>
          <w:rFonts w:hint="eastAsia" w:ascii="仿宋_GB2312" w:eastAsia="仿宋_GB2312"/>
          <w:sz w:val="32"/>
          <w:szCs w:val="32"/>
          <w:lang w:eastAsia="zh-CN"/>
        </w:rPr>
        <w:t>日</w:t>
      </w:r>
      <w:r>
        <w:rPr>
          <w:rFonts w:hint="eastAsia" w:ascii="仿宋_GB2312" w:eastAsia="仿宋_GB2312"/>
          <w:sz w:val="32"/>
          <w:szCs w:val="32"/>
        </w:rPr>
        <w:t>内向所属单位批复部门决算。</w:t>
      </w:r>
    </w:p>
    <w:p>
      <w:pPr>
        <w:ind w:firstLine="570"/>
        <w:rPr>
          <w:rFonts w:hint="eastAsia"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决算公开有关要求</w:t>
      </w:r>
    </w:p>
    <w:p>
      <w:pPr>
        <w:ind w:firstLine="57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公开主体，</w:t>
      </w:r>
      <w:r>
        <w:rPr>
          <w:rFonts w:hint="eastAsia" w:ascii="仿宋_GB2312" w:eastAsia="仿宋_GB2312"/>
          <w:sz w:val="32"/>
          <w:szCs w:val="32"/>
          <w:lang w:eastAsia="zh-CN"/>
        </w:rPr>
        <w:t>柳州市</w:t>
      </w:r>
      <w:r>
        <w:rPr>
          <w:rFonts w:hint="eastAsia" w:ascii="仿宋_GB2312" w:eastAsia="仿宋_GB2312"/>
          <w:sz w:val="32"/>
          <w:szCs w:val="32"/>
        </w:rPr>
        <w:t>本级各部门和单位是部门决算公开的主体，负责本部门的决算公开工作，保证决算公开的真实性、准确性、完整性和及时性，并做好决算公开后的说明解释工作。</w:t>
      </w:r>
    </w:p>
    <w:p>
      <w:pPr>
        <w:ind w:firstLine="57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公开时间及形式，请你单位在收到本文后于20</w:t>
      </w:r>
      <w:r>
        <w:rPr>
          <w:rFonts w:hint="eastAsia" w:ascii="仿宋_GB2312" w:eastAsia="仿宋_GB2312"/>
          <w:sz w:val="32"/>
          <w:szCs w:val="32"/>
          <w:lang w:val="en-US" w:eastAsia="zh-CN"/>
        </w:rPr>
        <w:t>22</w:t>
      </w:r>
      <w:r>
        <w:rPr>
          <w:rFonts w:hint="eastAsia" w:ascii="仿宋_GB2312" w:eastAsia="仿宋_GB2312"/>
          <w:sz w:val="32"/>
          <w:szCs w:val="32"/>
        </w:rPr>
        <w:t>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3</w:t>
      </w:r>
      <w:r>
        <w:rPr>
          <w:rFonts w:hint="eastAsia" w:ascii="仿宋_GB2312" w:eastAsia="仿宋_GB2312"/>
          <w:sz w:val="32"/>
          <w:szCs w:val="32"/>
        </w:rPr>
        <w:t>日</w:t>
      </w:r>
      <w:r>
        <w:rPr>
          <w:rFonts w:hint="eastAsia" w:ascii="仿宋_GB2312" w:eastAsia="仿宋_GB2312"/>
          <w:sz w:val="32"/>
          <w:szCs w:val="32"/>
          <w:lang w:eastAsia="zh-CN"/>
        </w:rPr>
        <w:t>之前</w:t>
      </w:r>
      <w:r>
        <w:rPr>
          <w:rFonts w:hint="eastAsia" w:ascii="仿宋_GB2312" w:eastAsia="仿宋_GB2312"/>
          <w:sz w:val="32"/>
          <w:szCs w:val="32"/>
          <w:highlight w:val="yellow"/>
          <w:lang w:eastAsia="zh-CN"/>
        </w:rPr>
        <w:t>在本单位门户网站公开本部门（单位）的决算</w:t>
      </w:r>
      <w:r>
        <w:rPr>
          <w:rFonts w:hint="eastAsia" w:ascii="仿宋_GB2312" w:eastAsia="仿宋_GB2312"/>
          <w:sz w:val="32"/>
          <w:szCs w:val="32"/>
          <w:highlight w:val="yellow"/>
        </w:rPr>
        <w:t>。</w:t>
      </w:r>
    </w:p>
    <w:p>
      <w:pPr>
        <w:ind w:firstLine="57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舆论回应，决算公开后，要密切关注舆情发展，及时解释说明，回应社会关切。不公开部门决算的单位，要做好向社会解释的准备工作。对于涉及其他部门的共性问题，要及时与财政部门沟通，妥善回应。</w:t>
      </w:r>
    </w:p>
    <w:p>
      <w:pPr>
        <w:ind w:firstLine="570"/>
        <w:rPr>
          <w:rFonts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eastAsia="zh-CN"/>
        </w:rPr>
        <w:t>202</w:t>
      </w:r>
      <w:r>
        <w:rPr>
          <w:rFonts w:hint="eastAsia" w:ascii="仿宋_GB2312" w:eastAsia="仿宋_GB2312"/>
          <w:sz w:val="32"/>
          <w:szCs w:val="32"/>
          <w:lang w:val="en-US" w:eastAsia="zh-CN"/>
        </w:rPr>
        <w:t>1</w:t>
      </w:r>
      <w:r>
        <w:rPr>
          <w:rFonts w:hint="eastAsia" w:ascii="仿宋_GB2312" w:eastAsia="仿宋_GB2312"/>
          <w:sz w:val="32"/>
          <w:szCs w:val="32"/>
        </w:rPr>
        <w:t>年度部门决算批复表</w:t>
      </w:r>
    </w:p>
    <w:p>
      <w:pPr>
        <w:ind w:firstLine="1872" w:firstLineChars="585"/>
        <w:rPr>
          <w:rFonts w:ascii="仿宋_GB2312" w:eastAsia="仿宋_GB2312"/>
          <w:sz w:val="32"/>
          <w:szCs w:val="32"/>
        </w:rPr>
      </w:pPr>
    </w:p>
    <w:p>
      <w:pPr>
        <w:ind w:firstLine="5552" w:firstLineChars="1735"/>
        <w:rPr>
          <w:rFonts w:hint="eastAsia" w:ascii="仿宋_GB2312" w:eastAsia="仿宋_GB2312"/>
          <w:sz w:val="32"/>
          <w:szCs w:val="32"/>
          <w:lang w:eastAsia="zh-CN"/>
        </w:rPr>
      </w:pPr>
      <w:r>
        <w:rPr>
          <w:rFonts w:hint="eastAsia" w:ascii="仿宋_GB2312" w:eastAsia="仿宋_GB2312"/>
          <w:sz w:val="32"/>
          <w:szCs w:val="32"/>
          <w:lang w:eastAsia="zh-CN"/>
        </w:rPr>
        <w:t>柳州市财政局</w:t>
      </w:r>
    </w:p>
    <w:p>
      <w:pPr>
        <w:ind w:firstLine="5292" w:firstLineChars="1654"/>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15</w:t>
      </w:r>
      <w:bookmarkStart w:id="0" w:name="_GoBack"/>
      <w:bookmarkEnd w:id="0"/>
      <w:r>
        <w:rPr>
          <w:rFonts w:hint="eastAsia" w:ascii="仿宋_GB2312" w:eastAsia="仿宋_GB2312"/>
          <w:sz w:val="32"/>
          <w:szCs w:val="32"/>
        </w:rPr>
        <w:t>日</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0478BD"/>
    <w:rsid w:val="38DB6F8B"/>
    <w:rsid w:val="423A2FDA"/>
    <w:rsid w:val="76047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2022-07-12T01:46:00Z</dcterms:created>
  <dc:creator>陈冬雪</dc:creator>
  <cp:lastModifiedBy>Administrator</cp:lastModifiedBy>
  <dcterms:modified xsi:type="dcterms:W3CDTF">2022-07-15T03:44:59Z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