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bookmarkStart w:id="0" w:name="_GoBack"/>
      <w:bookmarkEnd w:id="0"/>
    </w:p>
    <w:p>
      <w:pPr>
        <w:jc w:val="center"/>
        <w:rPr>
          <w:rFonts w:ascii="黑体" w:hAnsi="黑体" w:eastAsia="黑体"/>
          <w:bCs/>
          <w:color w:val="000000"/>
          <w:sz w:val="52"/>
          <w:szCs w:val="52"/>
        </w:rPr>
      </w:pPr>
      <w:r>
        <w:rPr>
          <w:rFonts w:hint="eastAsia" w:ascii="黑体" w:eastAsia="黑体" w:cs="ArialUnicodeMS"/>
          <w:kern w:val="0"/>
          <w:sz w:val="52"/>
          <w:szCs w:val="52"/>
        </w:rPr>
        <w:t>中共柳州市委老干部局本级</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年度单位决算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30"/>
          <w:szCs w:val="30"/>
        </w:rPr>
      </w:pPr>
      <w:r>
        <w:rPr>
          <w:rFonts w:hint="eastAsia" w:ascii="ArialUnicodeMS" w:eastAsia="ArialUnicodeMS" w:cs="ArialUnicodeMS"/>
          <w:kern w:val="0"/>
          <w:sz w:val="30"/>
          <w:szCs w:val="30"/>
        </w:rPr>
        <w:t xml:space="preserve">   </w:t>
      </w:r>
    </w:p>
    <w:p>
      <w:pPr>
        <w:rPr>
          <w:rFonts w:ascii="ArialUnicodeMS" w:eastAsia="ArialUnicodeMS" w:cs="ArialUnicodeMS"/>
          <w:kern w:val="0"/>
          <w:sz w:val="30"/>
          <w:szCs w:val="30"/>
        </w:rPr>
      </w:pPr>
    </w:p>
    <w:p>
      <w:pPr>
        <w:rPr>
          <w:rFonts w:ascii="ArialUnicodeMS" w:eastAsia="ArialUnicodeMS" w:cs="ArialUnicodeMS"/>
          <w:b/>
          <w:kern w:val="0"/>
          <w:sz w:val="30"/>
          <w:szCs w:val="30"/>
        </w:rPr>
      </w:pPr>
      <w:r>
        <w:rPr>
          <w:rFonts w:hint="eastAsia" w:ascii="ArialUnicodeMS" w:eastAsia="ArialUnicodeMS" w:cs="ArialUnicodeMS"/>
          <w:kern w:val="0"/>
          <w:sz w:val="30"/>
          <w:szCs w:val="30"/>
        </w:rPr>
        <w:t xml:space="preserve">        </w:t>
      </w:r>
      <w:r>
        <w:rPr>
          <w:rFonts w:hint="eastAsia" w:ascii="ArialUnicodeMS" w:eastAsia="ArialUnicodeMS" w:cs="ArialUnicodeMS"/>
          <w:b/>
          <w:kern w:val="0"/>
          <w:sz w:val="30"/>
          <w:szCs w:val="30"/>
        </w:rPr>
        <w:t xml:space="preserve"> </w:t>
      </w:r>
    </w:p>
    <w:p>
      <w:pPr>
        <w:rPr>
          <w:rFonts w:ascii="ArialUnicodeMS" w:eastAsia="ArialUnicodeMS" w:cs="ArialUnicodeMS"/>
          <w:b/>
          <w:kern w:val="0"/>
          <w:sz w:val="30"/>
          <w:szCs w:val="30"/>
        </w:rPr>
      </w:pPr>
    </w:p>
    <w:p>
      <w:pPr>
        <w:rPr>
          <w:rFonts w:ascii="ArialUnicodeMS" w:eastAsia="ArialUnicodeMS" w:cs="ArialUnicodeMS"/>
          <w:b/>
          <w:kern w:val="0"/>
          <w:sz w:val="30"/>
          <w:szCs w:val="30"/>
        </w:rPr>
      </w:pPr>
    </w:p>
    <w:p>
      <w:pPr>
        <w:rPr>
          <w:rFonts w:ascii="ArialUnicodeMS" w:eastAsia="ArialUnicodeMS" w:cs="ArialUnicodeMS"/>
          <w:b/>
          <w:kern w:val="0"/>
          <w:sz w:val="30"/>
          <w:szCs w:val="30"/>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sz w:val="32"/>
          <w:szCs w:val="32"/>
        </w:rPr>
        <w:t>中共柳州市委老干部局</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二、单位决算单位构成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sz w:val="32"/>
          <w:szCs w:val="32"/>
        </w:rPr>
        <w:t>中共柳州市委老干部局</w:t>
      </w:r>
      <w:r>
        <w:rPr>
          <w:rFonts w:hint="eastAsia" w:ascii="仿宋_GB2312" w:eastAsia="仿宋_GB2312"/>
          <w:b/>
          <w:sz w:val="32"/>
          <w:szCs w:val="32"/>
        </w:rPr>
        <w:t>2020年单位决算报表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sz w:val="32"/>
          <w:szCs w:val="32"/>
        </w:rPr>
        <w:t>中共柳州市委老干部局</w:t>
      </w:r>
      <w:r>
        <w:rPr>
          <w:rFonts w:hint="eastAsia" w:ascii="仿宋_GB2312" w:eastAsia="仿宋_GB2312"/>
          <w:b/>
          <w:sz w:val="32"/>
          <w:szCs w:val="32"/>
        </w:rPr>
        <w:t>2020年度单位决算情况说明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sz w:val="32"/>
          <w:szCs w:val="32"/>
        </w:rPr>
        <w:t>中共柳州市委老干部局</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宣传、贯彻、落实党的老干部政策，并根据上级及市委、市政府有关老干部工作的政策、规定，结合我市实际情况，制定具体的实施办法，并对落实情况进行督促检查。为离退休老干部提供学习活动场所及相关服务。</w:t>
      </w:r>
    </w:p>
    <w:p>
      <w:pPr>
        <w:ind w:firstLine="646"/>
        <w:rPr>
          <w:rFonts w:ascii="仿宋_GB2312" w:eastAsia="仿宋_GB2312"/>
          <w:sz w:val="32"/>
          <w:szCs w:val="32"/>
        </w:rPr>
      </w:pPr>
      <w:r>
        <w:rPr>
          <w:rFonts w:hint="eastAsia" w:ascii="仿宋_GB2312" w:eastAsia="仿宋_GB2312"/>
          <w:sz w:val="32"/>
          <w:szCs w:val="32"/>
        </w:rPr>
        <w:t>二、决算单位构成</w:t>
      </w:r>
    </w:p>
    <w:p>
      <w:pPr>
        <w:ind w:firstLine="640"/>
        <w:rPr>
          <w:rFonts w:ascii="仿宋_GB2312" w:eastAsia="仿宋_GB2312"/>
          <w:sz w:val="32"/>
          <w:szCs w:val="32"/>
        </w:rPr>
      </w:pPr>
      <w:r>
        <w:rPr>
          <w:rFonts w:hint="eastAsia" w:ascii="仿宋_GB2312" w:eastAsia="仿宋_GB2312"/>
          <w:sz w:val="32"/>
          <w:szCs w:val="32"/>
        </w:rPr>
        <w:t>2020年纳入决算单位的是中共柳州市委老干部局本级。</w:t>
      </w:r>
    </w:p>
    <w:p>
      <w:pPr>
        <w:jc w:val="center"/>
      </w:pPr>
    </w:p>
    <w:p>
      <w:pPr>
        <w:jc w:val="center"/>
      </w:pPr>
    </w:p>
    <w:p>
      <w:pPr>
        <w:jc w:val="center"/>
      </w:pPr>
    </w:p>
    <w:p>
      <w:pPr>
        <w:jc w:val="center"/>
      </w:pPr>
    </w:p>
    <w:p>
      <w:pPr>
        <w:jc w:val="center"/>
      </w:pPr>
    </w:p>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sz w:val="32"/>
          <w:szCs w:val="32"/>
        </w:rPr>
        <w:t>中共柳州市委老干部局</w:t>
      </w:r>
      <w:r>
        <w:rPr>
          <w:rFonts w:hint="eastAsia" w:ascii="仿宋_GB2312" w:eastAsia="仿宋_GB2312"/>
          <w:b/>
          <w:sz w:val="32"/>
          <w:szCs w:val="32"/>
        </w:rPr>
        <w:t xml:space="preserve"> 2020年单位决算报表</w:t>
      </w:r>
    </w:p>
    <w:p>
      <w:pPr>
        <w:rPr>
          <w:rFonts w:ascii="仿宋_GB2312" w:eastAsia="仿宋_GB2312"/>
          <w:sz w:val="32"/>
          <w:szCs w:val="32"/>
        </w:rPr>
      </w:pPr>
      <w:r>
        <w:rPr>
          <w:rFonts w:hint="eastAsia" w:ascii="仿宋_GB2312" w:eastAsia="仿宋_GB2312"/>
          <w:sz w:val="32"/>
          <w:szCs w:val="32"/>
        </w:rPr>
        <w:t>详见附表</w:t>
      </w:r>
    </w:p>
    <w:p/>
    <w:p>
      <w:pPr>
        <w:spacing w:line="580" w:lineRule="exact"/>
        <w:rPr>
          <w:rFonts w:ascii="仿宋_GB2312" w:eastAsia="仿宋_GB2312"/>
          <w:b/>
          <w:sz w:val="32"/>
          <w:szCs w:val="32"/>
        </w:rPr>
      </w:pPr>
    </w:p>
    <w:p>
      <w:pPr>
        <w:spacing w:line="580" w:lineRule="exact"/>
        <w:rPr>
          <w:rFonts w:ascii="仿宋_GB2312" w:eastAsia="仿宋_GB2312"/>
          <w:b/>
          <w:sz w:val="32"/>
          <w:szCs w:val="32"/>
        </w:rPr>
      </w:pPr>
    </w:p>
    <w:p>
      <w:pPr>
        <w:spacing w:line="580" w:lineRule="exact"/>
        <w:rPr>
          <w:rFonts w:ascii="仿宋_GB2312" w:eastAsia="仿宋_GB2312"/>
          <w:b/>
          <w:sz w:val="32"/>
          <w:szCs w:val="32"/>
        </w:rPr>
      </w:pPr>
    </w:p>
    <w:p>
      <w:pPr>
        <w:spacing w:line="580" w:lineRule="exact"/>
        <w:rPr>
          <w:rFonts w:ascii="仿宋_GB2312" w:eastAsia="仿宋_GB2312"/>
          <w:b/>
          <w:sz w:val="32"/>
          <w:szCs w:val="32"/>
        </w:rPr>
      </w:pPr>
    </w:p>
    <w:p>
      <w:pPr>
        <w:spacing w:line="580" w:lineRule="exact"/>
        <w:rPr>
          <w:rFonts w:ascii="仿宋_GB2312" w:eastAsia="仿宋_GB2312"/>
          <w:b/>
          <w:sz w:val="32"/>
          <w:szCs w:val="32"/>
        </w:rPr>
      </w:pPr>
    </w:p>
    <w:p>
      <w:pPr>
        <w:spacing w:line="580" w:lineRule="exact"/>
        <w:rPr>
          <w:rFonts w:ascii="仿宋_GB2312" w:eastAsia="仿宋_GB2312"/>
          <w:b/>
          <w:sz w:val="32"/>
          <w:szCs w:val="32"/>
        </w:rPr>
      </w:pPr>
    </w:p>
    <w:p>
      <w:pPr>
        <w:spacing w:line="580" w:lineRule="exact"/>
        <w:rPr>
          <w:rFonts w:ascii="仿宋_GB2312" w:eastAsia="仿宋_GB2312"/>
          <w:b/>
          <w:sz w:val="32"/>
          <w:szCs w:val="32"/>
        </w:rPr>
      </w:pPr>
    </w:p>
    <w:p>
      <w:pPr>
        <w:spacing w:line="580" w:lineRule="exact"/>
        <w:rPr>
          <w:rFonts w:ascii="仿宋_GB2312" w:eastAsia="仿宋_GB2312"/>
          <w:b/>
          <w:sz w:val="32"/>
          <w:szCs w:val="32"/>
        </w:rPr>
      </w:pPr>
    </w:p>
    <w:p>
      <w:pPr>
        <w:spacing w:line="580" w:lineRule="exact"/>
        <w:rPr>
          <w:rFonts w:ascii="仿宋_GB2312" w:eastAsia="仿宋_GB2312"/>
          <w:b/>
          <w:sz w:val="32"/>
          <w:szCs w:val="32"/>
        </w:r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sz w:val="32"/>
          <w:szCs w:val="32"/>
        </w:rPr>
        <w:t>中共柳州市委老干部局</w:t>
      </w:r>
      <w:r>
        <w:rPr>
          <w:rFonts w:hint="eastAsia" w:ascii="仿宋_GB2312" w:eastAsia="仿宋_GB2312"/>
          <w:b/>
          <w:sz w:val="32"/>
          <w:szCs w:val="32"/>
        </w:rPr>
        <w:t>2020年度单位决算情况说明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2020年度收入总计1128.36万元，支出总计1128.36万元，与2019年相比，收、支分别减少55.98万元；分别下降4.04%。</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本年收入总计1097.84万元 ，其中：一般公共预算财政拨款收入1097.84万元，占比100%。</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本年支出合计1095.71万元，其中：基本支出480.79万元，占 43.88%；项目支出614.91万元， 占56.12%。</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本单位2020年度财政拨款收、支总决算1128.36万元、1128.36万元。与 2019 年相比，财政拨款收、支总计各减少55.98万元，下降4.04%。</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 2020年度财政拨款支出1095.71万元，占本年支出合计的97.11%。与 2019 年相比，财政拨款支出减少35.54万元，下降3.14%。</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年度财政拨款支出1095.71万元，主要用于以下方面：一般公共服务（类）支出 663.1万元， 占60.52%；社会保障和就业（类）支出327.88万元，占29.92%；卫生健康支出（类）支出84.47万元，占7.71%；住房保障（类）支出20.26万元，占1.85%。</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 1097.84万元，支出决算为1095.71万元，完成年初预算的99.81%。决算数小于预算数的主要原因：是部分支出按规定，通过使用以前年度财政拨款结转资金解决。其中：</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1.一般公共服务（类）其他共产党事务支出（款）行政运行（项）。 年初预算为224.44万元，支出决算为212.62万元，完成年初预算的94.73%。决算数小于预算数的主要原因是部分公用经费、人员经费剩余。</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2.一般公共服务（类）其他共产党事务支出（款）一般行政管理事务（项）。年初预算为118.66万元，支出决算为 116.11万元，完成年初预算的97.85 %。决算数小于预算数的主要原因是部分项目结转结余 。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3.一般公共服务（类）其他共产党事务支出（款）其他共产党事务支出（项）。年初预算为331.75万元，支出决算为334.37万元，完成年初预算的100.79 %。决算数大于预算数的主要原因是使用上年度结转结余资金。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4.社会保障和就业（类）行政事业单位养老支出（款）行政单位离退休（项）。年初预算为122.1万元，支出决算为121.44万元，完成年初预算的99.46 %。决算数大于预算数的主要原因是使用上年结转结余资金。</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5.社会保障和就业（类）行政事业单位养老支出（款）机关事业单位基本养老保险缴费支出（项）。年初预算为28.45万元，支出决算为28.45万元，完成年初预算的100 %。</w:t>
      </w:r>
    </w:p>
    <w:p>
      <w:pPr>
        <w:autoSpaceDE w:val="0"/>
        <w:autoSpaceDN w:val="0"/>
        <w:adjustRightInd w:val="0"/>
        <w:spacing w:line="560" w:lineRule="exact"/>
        <w:ind w:firstLine="480" w:firstLineChars="15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6.社会保障和就业（类）行政事业单位养老支出（款）机关事业单位职业年金缴费支出（项）。年初预算为13.55万元，支出决算为13.55万元，完成年初预算的100 %。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7.社会保障和就业（类）行政事业单位养老支出（款）其他行政事业单位离退休支出（项）。年初预算为104.31万元，支出决算为114.44万元，完成年初预算的109.71%。决算数大于预算数的主要原因是使用上年度结转结余资金。</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8.社会保障和就业（类）社会福利（款）老年福利（项）。年初预算为50万元，支出决算为50万元，完成年初预算的100 %。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9.卫生健康（类）行政事业单位医疗（款）行政单位医疗（项）。年初预算为84.33万元，支出决算为84.47万元，完成年初预算的100.17 %。决算数大于预算数的主要原因是使用了上年度的结余资金。</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10. 卫生健康（类）行政事业单位医疗（款）公务员医疗补助（项）。年初预算为13.44万元，支出决算为13.44万元，完成年初预算的100%。</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11. 卫生健康（类）行政事业单位医疗（款）其他行政事业单位医疗（项）。年初预算为0万元，支出决算为0.14万元，完成年初预算的100%，决算数大于预算数的主要原因是使用了上年度的结余资金。</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12.住房保障（类）住房改革支出（款）住房公积金（项）。年初预算为20.26万元，支出决算为20.26万元，完成年初预算的100%。</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六、2020年度一般公共预算财政拨款基本支出决算情况</w:t>
      </w:r>
      <w:r>
        <w:rPr>
          <w:rFonts w:hint="eastAsia" w:ascii="仿宋_GB2312" w:eastAsia="仿宋_GB2312" w:cs="仿宋_GB2312"/>
          <w:bCs/>
          <w:kern w:val="0"/>
          <w:sz w:val="32"/>
          <w:szCs w:val="32"/>
        </w:rPr>
        <w:t>2020年度财政拨款基本支出480.79万元，其中：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人员经费442.17万元，主要包括：基本工资、津贴补贴、 奖金、伙食补助费、绩效工资、机关事业单位基本养老保险缴费、职业年金缴费、职工基本医疗保险缴费、公务员医疗补助缴费、其他社会保障缴费、住房公积金、 离休费、退休费、抚恤金、医疗费补助、其他对个人和家庭的补助。</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公用经费38.62万元，主要 包括：办公费、印刷费、手续费、水费、电费、邮电 费、取暖费、物业管理费、差旅费、维 修（护）费、租赁费、培训费、公务接待费、劳务费、工会经费、福利费、其他交通费用、其他商品和服务支出、办公设备购置。</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 年度“三公”经费财政拨款支出预算为0.52万元，支出决算为0.52万元，完成预算的100%，其中：因公出国（境）费支出决算为0万元，完成预算的0%；公务用车购置及运行费支出决算为0万元，完成预算的0%；公务接待费支出决算为0.52万元，完成预算的100%。2020年度“三公”经费支出决算数与预算数持平的主要原因是认真贯彻落实</w:t>
      </w:r>
      <w:r>
        <w:rPr>
          <w:rFonts w:hint="eastAsia" w:ascii="仿宋_GB2312" w:eastAsia="仿宋_GB2312" w:cs="仿宋_GB2312"/>
          <w:bCs/>
          <w:kern w:val="0"/>
          <w:sz w:val="32"/>
          <w:szCs w:val="32"/>
          <w:lang w:eastAsia="zh-CN"/>
        </w:rPr>
        <w:t>中央八项规定精神</w:t>
      </w:r>
      <w:r>
        <w:rPr>
          <w:rFonts w:hint="eastAsia" w:ascii="仿宋_GB2312" w:eastAsia="仿宋_GB2312" w:cs="仿宋_GB2312"/>
          <w:bCs/>
          <w:kern w:val="0"/>
          <w:sz w:val="32"/>
          <w:szCs w:val="32"/>
        </w:rPr>
        <w:t>和厉行节约要求，进一步从严控制“三公”经费开支，全年实际支出比预算持平。</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2020年度“三公”经费财政拨款支出决算数比2019年减少5.33万元，下降91.11%，其中：因公出国（境）费支出决 算减少0万元，下降0%；公务用车购置及运行费支出决算减少5.46万元，下降100%；公务接待费支出决算增加0.13万元，增长33.33%。</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因公出国（境）费支出减少的主要原因是：本年度无因公出国（境）业务；公务用车购置及运行费支出减少的主要原因是：我单位公务车所有权均为机关事务管理局，公务车运行维护等费用由机关事务管理局划拨；公务接待费支出增长的主要原因是公务接待人数有所增加。</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2020年度“三公”经费财政拨款支出决算中，因公出国（境）费支出决算0万元，占0%；公务用车购置及运行费支出决算0万元，占0%；公务接待费支出决算0.52 万元，占100%。具体情况如下：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1.因公出国（境）费支出0万元。全年安排机关和所属单位因公出国 （境）团组0个，累计0人次。</w:t>
      </w:r>
    </w:p>
    <w:p>
      <w:pPr>
        <w:autoSpaceDE w:val="0"/>
        <w:autoSpaceDN w:val="0"/>
        <w:adjustRightInd w:val="0"/>
        <w:spacing w:line="580" w:lineRule="exact"/>
        <w:ind w:firstLine="645"/>
        <w:jc w:val="left"/>
        <w:rPr>
          <w:rFonts w:ascii="仿宋_GB2312" w:eastAsia="仿宋_GB2312" w:cs="仿宋_GB2312"/>
          <w:bCs/>
          <w:kern w:val="0"/>
          <w:sz w:val="32"/>
          <w:szCs w:val="32"/>
        </w:rPr>
      </w:pPr>
      <w:r>
        <w:rPr>
          <w:rFonts w:hint="eastAsia" w:ascii="仿宋_GB2312" w:eastAsia="仿宋_GB2312" w:cs="仿宋_GB2312"/>
          <w:bCs/>
          <w:kern w:val="0"/>
          <w:sz w:val="32"/>
          <w:szCs w:val="32"/>
        </w:rPr>
        <w:t>2.公务用车购置及运行费支出0万元。其中： 公务用车购置支出为0万元。公务用车运行支出0万元。2020年，机关所属单位开支财政拨款的公务用车保有量为5辆。我单位公务车所有权均为机关事务管理局，公务车运行维护等费用由机关事务管理局划拨。</w:t>
      </w:r>
    </w:p>
    <w:p>
      <w:pPr>
        <w:autoSpaceDE w:val="0"/>
        <w:autoSpaceDN w:val="0"/>
        <w:adjustRightInd w:val="0"/>
        <w:spacing w:line="580" w:lineRule="exact"/>
        <w:ind w:firstLine="645"/>
        <w:jc w:val="left"/>
        <w:rPr>
          <w:rFonts w:ascii="仿宋_GB2312" w:eastAsia="仿宋_GB2312" w:cs="仿宋_GB2312"/>
          <w:bCs/>
          <w:kern w:val="0"/>
          <w:sz w:val="32"/>
          <w:szCs w:val="32"/>
        </w:rPr>
      </w:pPr>
      <w:r>
        <w:rPr>
          <w:rFonts w:hint="eastAsia" w:ascii="仿宋_GB2312" w:eastAsia="仿宋_GB2312" w:cs="仿宋_GB2312"/>
          <w:bCs/>
          <w:kern w:val="0"/>
          <w:sz w:val="32"/>
          <w:szCs w:val="32"/>
        </w:rPr>
        <w:t>3.公务接待费支出0.52万元。其中：</w:t>
      </w:r>
    </w:p>
    <w:p>
      <w:pPr>
        <w:autoSpaceDE w:val="0"/>
        <w:autoSpaceDN w:val="0"/>
        <w:adjustRightInd w:val="0"/>
        <w:spacing w:line="580" w:lineRule="exact"/>
        <w:ind w:firstLine="645"/>
        <w:jc w:val="left"/>
        <w:rPr>
          <w:rFonts w:ascii="仿宋_GB2312" w:eastAsia="仿宋_GB2312" w:cs="仿宋_GB2312"/>
          <w:bCs/>
          <w:kern w:val="0"/>
          <w:sz w:val="32"/>
          <w:szCs w:val="32"/>
        </w:rPr>
      </w:pPr>
      <w:r>
        <w:rPr>
          <w:rFonts w:hint="eastAsia" w:ascii="仿宋_GB2312" w:eastAsia="仿宋_GB2312" w:cs="仿宋_GB2312"/>
          <w:bCs/>
          <w:kern w:val="0"/>
          <w:sz w:val="32"/>
          <w:szCs w:val="32"/>
        </w:rPr>
        <w:t>外宾接待支出0万元。2020 年共接待国（境）外来访团组0个、来访外宾0人次。</w:t>
      </w:r>
    </w:p>
    <w:p>
      <w:pPr>
        <w:autoSpaceDE w:val="0"/>
        <w:autoSpaceDN w:val="0"/>
        <w:adjustRightInd w:val="0"/>
        <w:spacing w:line="580" w:lineRule="exact"/>
        <w:ind w:firstLine="645"/>
        <w:jc w:val="left"/>
        <w:rPr>
          <w:rFonts w:ascii="仿宋_GB2312" w:eastAsia="仿宋_GB2312" w:cs="仿宋_GB2312"/>
          <w:bCs/>
          <w:kern w:val="0"/>
          <w:sz w:val="32"/>
          <w:szCs w:val="32"/>
        </w:rPr>
      </w:pPr>
      <w:r>
        <w:rPr>
          <w:rFonts w:hint="eastAsia" w:ascii="仿宋_GB2312" w:eastAsia="仿宋_GB2312" w:cs="仿宋_GB2312"/>
          <w:bCs/>
          <w:kern w:val="0"/>
          <w:sz w:val="32"/>
          <w:szCs w:val="32"/>
        </w:rPr>
        <w:t>国内公务接待支出0.52万元。主要用于各地市来访接待。2020 年共接待国内来访团组10个、来宾65人次.</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eastAsia="仿宋_GB2312"/>
          <w:b/>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柳州市委老干部局没有政府性基金收入，也没有政府性基金安排支出。</w:t>
      </w:r>
    </w:p>
    <w:p>
      <w:pPr>
        <w:numPr>
          <w:ilvl w:val="0"/>
          <w:numId w:val="1"/>
        </w:numPr>
        <w:autoSpaceDE w:val="0"/>
        <w:autoSpaceDN w:val="0"/>
        <w:adjustRightInd w:val="0"/>
        <w:spacing w:line="580" w:lineRule="exact"/>
        <w:ind w:firstLine="803" w:firstLineChars="250"/>
        <w:jc w:val="left"/>
        <w:rPr>
          <w:rFonts w:eastAsia="仿宋_GB2312"/>
          <w:b/>
          <w:kern w:val="0"/>
          <w:sz w:val="32"/>
          <w:szCs w:val="32"/>
        </w:rPr>
      </w:pPr>
      <w:r>
        <w:rPr>
          <w:rFonts w:hint="eastAsia" w:eastAsia="仿宋_GB2312"/>
          <w:b/>
          <w:kern w:val="0"/>
          <w:sz w:val="32"/>
          <w:szCs w:val="32"/>
        </w:rPr>
        <w:t>国有资本经营预算财政拨款支出情况说明</w:t>
      </w:r>
    </w:p>
    <w:p>
      <w:pPr>
        <w:autoSpaceDE w:val="0"/>
        <w:autoSpaceDN w:val="0"/>
        <w:adjustRightInd w:val="0"/>
        <w:spacing w:line="580" w:lineRule="exact"/>
        <w:ind w:firstLine="787" w:firstLineChars="246"/>
        <w:jc w:val="left"/>
        <w:rPr>
          <w:rFonts w:ascii="仿宋_GB2312" w:eastAsia="仿宋_GB2312" w:cs="仿宋_GB2312"/>
          <w:bCs/>
          <w:kern w:val="0"/>
          <w:sz w:val="32"/>
          <w:szCs w:val="32"/>
          <w:highlight w:val="yellow"/>
        </w:rPr>
      </w:pPr>
      <w:r>
        <w:rPr>
          <w:rFonts w:hint="eastAsia" w:ascii="仿宋_GB2312" w:eastAsia="仿宋_GB2312" w:cs="仿宋_GB2312"/>
          <w:bCs/>
          <w:kern w:val="0"/>
          <w:sz w:val="32"/>
          <w:szCs w:val="32"/>
        </w:rPr>
        <w:t>柳州市委老干部局没有国有资本经营收入，也没有国有资本经营安排支出。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 xml:space="preserve"> 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根据财政预算管理要求，我单位组织对2020年度一般公共 预算项目支出全面开展绩效自评。其中，一级项目0个，二 级项目0个，整体绩效目标共涉及预算资金1130.36万元，自评覆盖率达到 100%。</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（二）单位决算中项目绩效自评结果。</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我单位根据年初设定的绩效目标，</w:t>
      </w:r>
      <w:r>
        <w:rPr>
          <w:rFonts w:hint="eastAsia" w:ascii="仿宋_GB2312" w:eastAsia="仿宋_GB2312" w:cs="仿宋_GB2312"/>
          <w:kern w:val="0"/>
          <w:sz w:val="32"/>
          <w:szCs w:val="32"/>
          <w:lang w:eastAsia="zh-CN"/>
        </w:rPr>
        <w:t>新中国成立初期</w:t>
      </w:r>
      <w:r>
        <w:rPr>
          <w:rFonts w:hint="eastAsia" w:ascii="仿宋_GB2312" w:eastAsia="仿宋_GB2312" w:cs="仿宋_GB2312"/>
          <w:kern w:val="0"/>
          <w:sz w:val="32"/>
          <w:szCs w:val="32"/>
        </w:rPr>
        <w:t>本级退休干部生活及医疗照顾金项目自评得分为100分。发现的主要问题及原因：此项目由我单位根据市社保局提供的数据为依据列入年度预算，财政下达预算后，我局划拨款项到社保局，由社保局做好代发业务。下一步改进措施：建议此项目划拨到医保局管理。</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（一）机关运行经费支出情况。2020年度单位机关运行经费支出38.62万元，比 2019年增加 12.43万元，增长32.19 %，增加原因其他交通费用增加。</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（二）政府采购支出情况。2020年度单位政府采购支出总额104.22万元，其中：货物支出10.29万元、服务支出93.93万元。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（三）国有资产占用情况。截至年末单位共有车辆5辆，其中：公务用车5 辆，单价50万元 以上通用设备0台（套），单价100 万元以上专用设备0台（套）。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
    <w:sectPr>
      <w:footerReference r:id="rId3" w:type="default"/>
      <w:footerReference r:id="rId4"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方正舒体"/>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sz w:val="30"/>
        <w:szCs w:val="30"/>
      </w:rPr>
    </w:pPr>
    <w:r>
      <w:rPr>
        <w:sz w:val="30"/>
        <w:szCs w:val="30"/>
      </w:rPr>
      <w:fldChar w:fldCharType="begin"/>
    </w:r>
    <w:r>
      <w:rPr>
        <w:rStyle w:val="6"/>
        <w:sz w:val="30"/>
        <w:szCs w:val="30"/>
      </w:rPr>
      <w:instrText xml:space="preserve">PAGE  </w:instrText>
    </w:r>
    <w:r>
      <w:rPr>
        <w:sz w:val="30"/>
        <w:szCs w:val="30"/>
      </w:rPr>
      <w:fldChar w:fldCharType="separate"/>
    </w:r>
    <w:r>
      <w:rPr>
        <w:rStyle w:val="6"/>
        <w:sz w:val="30"/>
        <w:szCs w:val="30"/>
      </w:rPr>
      <w:t>- 9 -</w:t>
    </w:r>
    <w:r>
      <w:rPr>
        <w:sz w:val="30"/>
        <w:szCs w:val="30"/>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IzNWNhYzUwOTIyNDg3NzlkMWVjMGY4YWE5OGZhZDMifQ=="/>
  </w:docVars>
  <w:rsids>
    <w:rsidRoot w:val="001A7C3D"/>
    <w:rsid w:val="00017B77"/>
    <w:rsid w:val="00031B89"/>
    <w:rsid w:val="000751F7"/>
    <w:rsid w:val="000A162E"/>
    <w:rsid w:val="001059D5"/>
    <w:rsid w:val="00136546"/>
    <w:rsid w:val="00161462"/>
    <w:rsid w:val="001A7C3D"/>
    <w:rsid w:val="001B315C"/>
    <w:rsid w:val="002E3EA7"/>
    <w:rsid w:val="003028A9"/>
    <w:rsid w:val="0036561B"/>
    <w:rsid w:val="003665D0"/>
    <w:rsid w:val="003802B3"/>
    <w:rsid w:val="003D5957"/>
    <w:rsid w:val="003F4BB9"/>
    <w:rsid w:val="00500EE3"/>
    <w:rsid w:val="00506DF6"/>
    <w:rsid w:val="005114A6"/>
    <w:rsid w:val="0052045F"/>
    <w:rsid w:val="00523CFC"/>
    <w:rsid w:val="0058481D"/>
    <w:rsid w:val="0059065B"/>
    <w:rsid w:val="005D7E4A"/>
    <w:rsid w:val="006212E2"/>
    <w:rsid w:val="00690590"/>
    <w:rsid w:val="00692293"/>
    <w:rsid w:val="00742CE4"/>
    <w:rsid w:val="0076345E"/>
    <w:rsid w:val="00797F85"/>
    <w:rsid w:val="007A1727"/>
    <w:rsid w:val="007B1FBA"/>
    <w:rsid w:val="007C0F50"/>
    <w:rsid w:val="007E2997"/>
    <w:rsid w:val="0080068A"/>
    <w:rsid w:val="00866065"/>
    <w:rsid w:val="008730EA"/>
    <w:rsid w:val="008C39FB"/>
    <w:rsid w:val="008C5A7E"/>
    <w:rsid w:val="008D31D9"/>
    <w:rsid w:val="008E3B43"/>
    <w:rsid w:val="009A3546"/>
    <w:rsid w:val="00A01950"/>
    <w:rsid w:val="00A24536"/>
    <w:rsid w:val="00A4334E"/>
    <w:rsid w:val="00AA2D22"/>
    <w:rsid w:val="00B87E55"/>
    <w:rsid w:val="00B9145D"/>
    <w:rsid w:val="00BA430A"/>
    <w:rsid w:val="00BC49C0"/>
    <w:rsid w:val="00BF01CA"/>
    <w:rsid w:val="00C31825"/>
    <w:rsid w:val="00C50294"/>
    <w:rsid w:val="00C6756D"/>
    <w:rsid w:val="00CF0B19"/>
    <w:rsid w:val="00DB62B4"/>
    <w:rsid w:val="00DC42BE"/>
    <w:rsid w:val="00E35340"/>
    <w:rsid w:val="00E37C0D"/>
    <w:rsid w:val="00EB488B"/>
    <w:rsid w:val="00ED49CA"/>
    <w:rsid w:val="00F0597B"/>
    <w:rsid w:val="00FC1D06"/>
    <w:rsid w:val="2D721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13</Pages>
  <Words>4577</Words>
  <Characters>5135</Characters>
  <Lines>38</Lines>
  <Paragraphs>10</Paragraphs>
  <TotalTime>363</TotalTime>
  <ScaleCrop>false</ScaleCrop>
  <LinksUpToDate>false</LinksUpToDate>
  <CharactersWithSpaces>5250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2021-08-04T01:19:00Z</dcterms:created>
  <dc:creator>中国共产党柳州市委员会老干部局</dc:creator>
  <cp:lastModifiedBy>ちひろ</cp:lastModifiedBy>
  <cp:lastPrinted>2021-08-06T01:45:00Z</cp:lastPrinted>
  <dcterms:modified xsi:type="dcterms:W3CDTF">2023-03-27T09:07:46Z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D72F50B9678C4D12A6436BB26AD345F4</vt:lpwstr>
  </property>
</Properties>
</file>