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AFB" w:rsidRDefault="00950788">
      <w:pPr>
        <w:jc w:val="cente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柳州市龙城教育</w:t>
      </w:r>
      <w:r>
        <w:rPr>
          <w:rFonts w:ascii="仿宋_GB2312" w:eastAsia="仿宋_GB2312" w:hint="eastAsia"/>
          <w:b/>
          <w:sz w:val="32"/>
          <w:szCs w:val="32"/>
        </w:rPr>
        <w:t>2020</w:t>
      </w:r>
      <w:r>
        <w:rPr>
          <w:rFonts w:ascii="仿宋_GB2312" w:eastAsia="仿宋_GB2312" w:hint="eastAsia"/>
          <w:b/>
          <w:sz w:val="32"/>
          <w:szCs w:val="32"/>
        </w:rPr>
        <w:t>年部门决算报表</w:t>
      </w:r>
    </w:p>
    <w:p w:rsidR="009E5AFB" w:rsidRDefault="009E5AFB"/>
    <w:tbl>
      <w:tblPr>
        <w:tblW w:w="9732" w:type="dxa"/>
        <w:jc w:val="center"/>
        <w:tblLayout w:type="fixed"/>
        <w:tblLook w:val="04A0" w:firstRow="1" w:lastRow="0" w:firstColumn="1" w:lastColumn="0" w:noHBand="0" w:noVBand="1"/>
      </w:tblPr>
      <w:tblGrid>
        <w:gridCol w:w="9732"/>
      </w:tblGrid>
      <w:tr w:rsidR="009E5AFB">
        <w:trPr>
          <w:trHeight w:val="570"/>
          <w:jc w:val="center"/>
        </w:trPr>
        <w:tc>
          <w:tcPr>
            <w:tcW w:w="9732" w:type="dxa"/>
            <w:tcBorders>
              <w:top w:val="nil"/>
              <w:left w:val="nil"/>
              <w:bottom w:val="nil"/>
              <w:right w:val="nil"/>
            </w:tcBorders>
            <w:vAlign w:val="bottom"/>
          </w:tcPr>
          <w:p w:rsidR="009E5AFB" w:rsidRDefault="00950788">
            <w:pPr>
              <w:widowControl/>
              <w:jc w:val="center"/>
              <w:rPr>
                <w:rFonts w:ascii="宋体" w:hAnsi="宋体" w:cs="宋体"/>
                <w:kern w:val="0"/>
                <w:sz w:val="22"/>
                <w:szCs w:val="22"/>
              </w:rPr>
            </w:pPr>
            <w:r>
              <w:rPr>
                <w:rFonts w:ascii="方正小标宋简体" w:eastAsia="方正小标宋简体" w:hAnsi="宋体" w:cs="宋体" w:hint="eastAsia"/>
                <w:kern w:val="0"/>
                <w:sz w:val="36"/>
                <w:szCs w:val="36"/>
              </w:rPr>
              <w:t>表</w:t>
            </w:r>
            <w:proofErr w:type="gramStart"/>
            <w:r>
              <w:rPr>
                <w:rFonts w:ascii="方正小标宋简体" w:eastAsia="方正小标宋简体" w:hAnsi="宋体" w:cs="宋体" w:hint="eastAsia"/>
                <w:kern w:val="0"/>
                <w:sz w:val="36"/>
                <w:szCs w:val="36"/>
              </w:rPr>
              <w:t>一</w:t>
            </w:r>
            <w:proofErr w:type="gramEnd"/>
            <w:r>
              <w:rPr>
                <w:rFonts w:ascii="方正小标宋简体" w:eastAsia="方正小标宋简体" w:hAnsi="宋体" w:cs="宋体" w:hint="eastAsia"/>
                <w:kern w:val="0"/>
                <w:sz w:val="36"/>
                <w:szCs w:val="36"/>
              </w:rPr>
              <w:t>：收入支出决算总表</w:t>
            </w:r>
          </w:p>
        </w:tc>
      </w:tr>
      <w:tr w:rsidR="009E5AFB">
        <w:trPr>
          <w:trHeight w:val="570"/>
          <w:jc w:val="center"/>
        </w:trPr>
        <w:tc>
          <w:tcPr>
            <w:tcW w:w="9732" w:type="dxa"/>
            <w:tcBorders>
              <w:top w:val="nil"/>
              <w:left w:val="nil"/>
              <w:bottom w:val="nil"/>
              <w:right w:val="nil"/>
            </w:tcBorders>
            <w:vAlign w:val="bottom"/>
          </w:tcPr>
          <w:tbl>
            <w:tblPr>
              <w:tblW w:w="9665" w:type="dxa"/>
              <w:tblLayout w:type="fixed"/>
              <w:tblCellMar>
                <w:left w:w="0" w:type="dxa"/>
                <w:right w:w="0" w:type="dxa"/>
              </w:tblCellMar>
              <w:tblLook w:val="04A0" w:firstRow="1" w:lastRow="0" w:firstColumn="1" w:lastColumn="0" w:noHBand="0" w:noVBand="1"/>
            </w:tblPr>
            <w:tblGrid>
              <w:gridCol w:w="3544"/>
              <w:gridCol w:w="464"/>
              <w:gridCol w:w="904"/>
              <w:gridCol w:w="3156"/>
              <w:gridCol w:w="168"/>
              <w:gridCol w:w="464"/>
              <w:gridCol w:w="904"/>
              <w:gridCol w:w="61"/>
            </w:tblGrid>
            <w:tr w:rsidR="009E5AFB">
              <w:trPr>
                <w:trHeight w:val="264"/>
              </w:trPr>
              <w:tc>
                <w:tcPr>
                  <w:tcW w:w="3544" w:type="dxa"/>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left"/>
                    <w:textAlignment w:val="bottom"/>
                    <w:rPr>
                      <w:rFonts w:ascii="宋体" w:hAnsi="宋体" w:cs="宋体"/>
                      <w:sz w:val="20"/>
                      <w:szCs w:val="20"/>
                    </w:rPr>
                  </w:pPr>
                  <w:r>
                    <w:rPr>
                      <w:rFonts w:ascii="宋体" w:hAnsi="宋体" w:cs="宋体" w:hint="eastAsia"/>
                      <w:kern w:val="0"/>
                      <w:sz w:val="20"/>
                      <w:szCs w:val="20"/>
                      <w:lang w:bidi="ar"/>
                    </w:rPr>
                    <w:t>部门</w:t>
                  </w:r>
                  <w:r>
                    <w:rPr>
                      <w:rFonts w:ascii="宋体" w:hAnsi="宋体" w:cs="宋体" w:hint="eastAsia"/>
                      <w:kern w:val="0"/>
                      <w:sz w:val="22"/>
                      <w:szCs w:val="22"/>
                      <w:lang w:bidi="ar"/>
                    </w:rPr>
                    <w:t>：柳州市龙城教育</w:t>
                  </w:r>
                </w:p>
              </w:tc>
              <w:tc>
                <w:tcPr>
                  <w:tcW w:w="46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sz w:val="20"/>
                      <w:szCs w:val="20"/>
                    </w:rPr>
                  </w:pPr>
                </w:p>
              </w:tc>
              <w:tc>
                <w:tcPr>
                  <w:tcW w:w="90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sz w:val="20"/>
                      <w:szCs w:val="20"/>
                    </w:rPr>
                  </w:pPr>
                </w:p>
              </w:tc>
              <w:tc>
                <w:tcPr>
                  <w:tcW w:w="315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sz w:val="20"/>
                      <w:szCs w:val="20"/>
                    </w:rPr>
                  </w:pPr>
                </w:p>
              </w:tc>
              <w:tc>
                <w:tcPr>
                  <w:tcW w:w="1597" w:type="dxa"/>
                  <w:gridSpan w:val="4"/>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right"/>
                    <w:textAlignment w:val="bottom"/>
                    <w:rPr>
                      <w:rFonts w:ascii="宋体" w:hAnsi="宋体" w:cs="宋体"/>
                      <w:sz w:val="20"/>
                      <w:szCs w:val="20"/>
                    </w:rPr>
                  </w:pPr>
                  <w:r>
                    <w:rPr>
                      <w:rFonts w:ascii="宋体" w:hAnsi="宋体" w:cs="宋体" w:hint="eastAsia"/>
                      <w:kern w:val="0"/>
                      <w:sz w:val="20"/>
                      <w:szCs w:val="20"/>
                      <w:lang w:bidi="ar"/>
                    </w:rPr>
                    <w:t>金额单位：万元</w:t>
                  </w:r>
                </w:p>
              </w:tc>
            </w:tr>
            <w:tr w:rsidR="009E5AFB">
              <w:trPr>
                <w:gridAfter w:val="1"/>
                <w:wAfter w:w="61" w:type="dxa"/>
                <w:trHeight w:val="308"/>
              </w:trPr>
              <w:tc>
                <w:tcPr>
                  <w:tcW w:w="49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收入</w:t>
                  </w:r>
                </w:p>
              </w:tc>
              <w:tc>
                <w:tcPr>
                  <w:tcW w:w="4692" w:type="dxa"/>
                  <w:gridSpan w:val="4"/>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支出</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项目</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行次</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金额</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项目</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行次</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金额</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栏次</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sz w:val="22"/>
                      <w:szCs w:val="22"/>
                    </w:rPr>
                  </w:pP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栏次</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sz w:val="22"/>
                      <w:szCs w:val="22"/>
                    </w:rPr>
                  </w:pP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一、一般公共预算财政拨款收入</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115.85</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一、一般公共服务支出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32</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二、政府性基金预算财政拨款收入</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二、外交支出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33</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三、国有资本经营预算财政拨款收入</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三、国防支出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34</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四、上级补助收入</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四、公共安全支出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35</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五、事业收入</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五、教育支出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36</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84.74</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六、经营收入</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六、科学技术支出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37</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七、附属单位上缴收入</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七、文化旅游体育与传媒支出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38</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八、其他收入</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0.03</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八、社会保障和就业支出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39</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15.07</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9</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九、卫生健康支出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40</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4.35</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十、节能环保支出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41</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11</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十一、城乡社区支出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42</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十二、农林水支出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43</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十三、交通运输支出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44</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14</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十四、资源勘探工业信息等支出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45</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十五、商业服务业等支出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46</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十六、金融支出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47</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17</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十七、援助其他地区支出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48</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18</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十八、自然资源海洋气象等支出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49</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19</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十九、住房保障支出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6.92</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二十、粮油物资储备支出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51</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21</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二十一、国有资本经营预算支出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52</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22</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二十二、灾害防治及应急管理支出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53</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23</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二十三、其他支出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54</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b/>
                      <w:sz w:val="20"/>
                      <w:szCs w:val="20"/>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0"/>
                      <w:szCs w:val="20"/>
                    </w:rPr>
                  </w:pPr>
                  <w:r>
                    <w:rPr>
                      <w:rFonts w:ascii="宋体" w:hAnsi="宋体" w:cs="宋体" w:hint="eastAsia"/>
                      <w:kern w:val="0"/>
                      <w:sz w:val="20"/>
                      <w:szCs w:val="20"/>
                      <w:lang w:bidi="ar"/>
                    </w:rPr>
                    <w:t>24</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0"/>
                      <w:szCs w:val="20"/>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二十四、债务还本支出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55</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0"/>
                      <w:szCs w:val="20"/>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0"/>
                      <w:szCs w:val="20"/>
                    </w:rPr>
                  </w:pPr>
                  <w:r>
                    <w:rPr>
                      <w:rFonts w:ascii="宋体" w:hAnsi="宋体" w:cs="宋体" w:hint="eastAsia"/>
                      <w:kern w:val="0"/>
                      <w:sz w:val="20"/>
                      <w:szCs w:val="20"/>
                      <w:lang w:bidi="ar"/>
                    </w:rPr>
                    <w:t>25</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0"/>
                      <w:szCs w:val="20"/>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二十五、债务付息支出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56</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0"/>
                      <w:szCs w:val="20"/>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0"/>
                      <w:szCs w:val="20"/>
                    </w:rPr>
                  </w:pPr>
                  <w:r>
                    <w:rPr>
                      <w:rFonts w:ascii="宋体" w:hAnsi="宋体" w:cs="宋体" w:hint="eastAsia"/>
                      <w:kern w:val="0"/>
                      <w:sz w:val="20"/>
                      <w:szCs w:val="20"/>
                      <w:lang w:bidi="ar"/>
                    </w:rPr>
                    <w:t>26</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0"/>
                      <w:szCs w:val="20"/>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二十六、抗</w:t>
                  </w:r>
                  <w:proofErr w:type="gramStart"/>
                  <w:r>
                    <w:rPr>
                      <w:rFonts w:ascii="宋体" w:hAnsi="宋体" w:cs="宋体" w:hint="eastAsia"/>
                      <w:kern w:val="0"/>
                      <w:sz w:val="22"/>
                      <w:szCs w:val="22"/>
                      <w:lang w:bidi="ar"/>
                    </w:rPr>
                    <w:t>疫</w:t>
                  </w:r>
                  <w:proofErr w:type="gramEnd"/>
                  <w:r>
                    <w:rPr>
                      <w:rFonts w:ascii="宋体" w:hAnsi="宋体" w:cs="宋体" w:hint="eastAsia"/>
                      <w:kern w:val="0"/>
                      <w:sz w:val="22"/>
                      <w:szCs w:val="22"/>
                      <w:lang w:bidi="ar"/>
                    </w:rPr>
                    <w:t>特别国债安排的支出</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57</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b/>
                      <w:sz w:val="22"/>
                      <w:szCs w:val="22"/>
                    </w:rPr>
                  </w:pPr>
                  <w:r>
                    <w:rPr>
                      <w:rFonts w:ascii="宋体" w:hAnsi="宋体" w:cs="宋体" w:hint="eastAsia"/>
                      <w:b/>
                      <w:kern w:val="0"/>
                      <w:sz w:val="22"/>
                      <w:szCs w:val="22"/>
                      <w:lang w:bidi="ar"/>
                    </w:rPr>
                    <w:t>本年收入合计</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27</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115.85</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b/>
                      <w:sz w:val="22"/>
                      <w:szCs w:val="22"/>
                    </w:rPr>
                  </w:pPr>
                  <w:r>
                    <w:rPr>
                      <w:rFonts w:ascii="宋体" w:hAnsi="宋体" w:cs="宋体" w:hint="eastAsia"/>
                      <w:b/>
                      <w:kern w:val="0"/>
                      <w:sz w:val="22"/>
                      <w:szCs w:val="22"/>
                      <w:lang w:bidi="ar"/>
                    </w:rPr>
                    <w:t>本年支出合计</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58</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111.08</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使用非财政拨款结余</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28</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0.00</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结余分配</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59</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0.03</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年初结转和结余</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29</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widowControl/>
                    <w:jc w:val="right"/>
                    <w:textAlignment w:val="center"/>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sz w:val="22"/>
                      <w:szCs w:val="22"/>
                    </w:rPr>
                  </w:pPr>
                  <w:r>
                    <w:rPr>
                      <w:rFonts w:ascii="宋体" w:hAnsi="宋体" w:cs="宋体" w:hint="eastAsia"/>
                      <w:kern w:val="0"/>
                      <w:sz w:val="22"/>
                      <w:szCs w:val="22"/>
                      <w:lang w:bidi="ar"/>
                    </w:rPr>
                    <w:t>年末结转和结余</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4.77</w:t>
                  </w: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sz w:val="22"/>
                      <w:szCs w:val="22"/>
                    </w:rPr>
                  </w:pP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61</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sz w:val="22"/>
                      <w:szCs w:val="22"/>
                    </w:rPr>
                  </w:pPr>
                </w:p>
              </w:tc>
            </w:tr>
            <w:tr w:rsidR="009E5AFB">
              <w:trPr>
                <w:gridAfter w:val="1"/>
                <w:wAfter w:w="61" w:type="dxa"/>
                <w:trHeight w:val="308"/>
              </w:trPr>
              <w:tc>
                <w:tcPr>
                  <w:tcW w:w="354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b/>
                      <w:sz w:val="22"/>
                      <w:szCs w:val="22"/>
                    </w:rPr>
                  </w:pPr>
                  <w:r>
                    <w:rPr>
                      <w:rFonts w:ascii="宋体" w:hAnsi="宋体" w:cs="宋体" w:hint="eastAsia"/>
                      <w:b/>
                      <w:kern w:val="0"/>
                      <w:sz w:val="22"/>
                      <w:szCs w:val="22"/>
                      <w:lang w:bidi="ar"/>
                    </w:rPr>
                    <w:t>总计</w:t>
                  </w:r>
                </w:p>
              </w:tc>
              <w:tc>
                <w:tcPr>
                  <w:tcW w:w="464" w:type="dxa"/>
                  <w:tcBorders>
                    <w:top w:val="nil"/>
                    <w:left w:val="nil"/>
                    <w:bottom w:val="single" w:sz="8"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31</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115.85</w:t>
                  </w:r>
                </w:p>
              </w:tc>
              <w:tc>
                <w:tcPr>
                  <w:tcW w:w="3324"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b/>
                      <w:sz w:val="22"/>
                      <w:szCs w:val="22"/>
                    </w:rPr>
                  </w:pPr>
                  <w:r>
                    <w:rPr>
                      <w:rFonts w:ascii="宋体" w:hAnsi="宋体" w:cs="宋体" w:hint="eastAsia"/>
                      <w:b/>
                      <w:kern w:val="0"/>
                      <w:sz w:val="22"/>
                      <w:szCs w:val="22"/>
                      <w:lang w:bidi="ar"/>
                    </w:rPr>
                    <w:t>总计</w:t>
                  </w:r>
                </w:p>
              </w:tc>
              <w:tc>
                <w:tcPr>
                  <w:tcW w:w="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sz w:val="22"/>
                      <w:szCs w:val="22"/>
                    </w:rPr>
                  </w:pPr>
                  <w:r>
                    <w:rPr>
                      <w:rFonts w:ascii="宋体" w:hAnsi="宋体" w:cs="宋体" w:hint="eastAsia"/>
                      <w:kern w:val="0"/>
                      <w:sz w:val="22"/>
                      <w:szCs w:val="22"/>
                      <w:lang w:bidi="ar"/>
                    </w:rPr>
                    <w:t>62</w:t>
                  </w:r>
                </w:p>
              </w:tc>
              <w:tc>
                <w:tcPr>
                  <w:tcW w:w="9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sz w:val="22"/>
                      <w:szCs w:val="22"/>
                    </w:rPr>
                  </w:pPr>
                  <w:r>
                    <w:rPr>
                      <w:rFonts w:ascii="宋体" w:hAnsi="宋体" w:cs="宋体" w:hint="eastAsia"/>
                      <w:kern w:val="0"/>
                      <w:sz w:val="22"/>
                      <w:szCs w:val="22"/>
                      <w:lang w:bidi="ar"/>
                    </w:rPr>
                    <w:t>115.85</w:t>
                  </w:r>
                </w:p>
              </w:tc>
            </w:tr>
          </w:tbl>
          <w:p w:rsidR="009E5AFB" w:rsidRDefault="009E5AFB">
            <w:pPr>
              <w:widowControl/>
              <w:jc w:val="center"/>
              <w:rPr>
                <w:rFonts w:ascii="方正小标宋简体" w:eastAsia="方正小标宋简体" w:hAnsi="宋体" w:cs="宋体"/>
                <w:kern w:val="0"/>
                <w:sz w:val="36"/>
                <w:szCs w:val="36"/>
              </w:rPr>
            </w:pPr>
          </w:p>
        </w:tc>
      </w:tr>
    </w:tbl>
    <w:p w:rsidR="009E5AFB" w:rsidRDefault="00950788">
      <w:pPr>
        <w:sectPr w:rsidR="009E5AFB">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9E5AFB" w:rsidRDefault="00950788">
      <w:pPr>
        <w:jc w:val="center"/>
      </w:pPr>
      <w:r>
        <w:rPr>
          <w:rFonts w:ascii="方正小标宋简体" w:eastAsia="方正小标宋简体" w:hAnsi="宋体" w:cs="宋体" w:hint="eastAsia"/>
          <w:kern w:val="0"/>
          <w:sz w:val="36"/>
          <w:szCs w:val="36"/>
        </w:rPr>
        <w:lastRenderedPageBreak/>
        <w:t>表二：收入决算表</w:t>
      </w:r>
    </w:p>
    <w:tbl>
      <w:tblPr>
        <w:tblW w:w="0" w:type="auto"/>
        <w:tblCellMar>
          <w:left w:w="0" w:type="dxa"/>
          <w:right w:w="0" w:type="dxa"/>
        </w:tblCellMar>
        <w:tblLook w:val="04A0" w:firstRow="1" w:lastRow="0" w:firstColumn="1" w:lastColumn="0" w:noHBand="0" w:noVBand="1"/>
      </w:tblPr>
      <w:tblGrid>
        <w:gridCol w:w="1659"/>
        <w:gridCol w:w="3764"/>
        <w:gridCol w:w="1292"/>
        <w:gridCol w:w="1267"/>
        <w:gridCol w:w="1241"/>
        <w:gridCol w:w="853"/>
        <w:gridCol w:w="853"/>
        <w:gridCol w:w="1629"/>
        <w:gridCol w:w="1424"/>
      </w:tblGrid>
      <w:tr w:rsidR="009E5AFB">
        <w:trPr>
          <w:trHeight w:val="264"/>
        </w:trPr>
        <w:tc>
          <w:tcPr>
            <w:tcW w:w="0" w:type="auto"/>
            <w:gridSpan w:val="2"/>
            <w:tcBorders>
              <w:top w:val="nil"/>
              <w:left w:val="nil"/>
              <w:bottom w:val="nil"/>
              <w:right w:val="nil"/>
            </w:tcBorders>
            <w:shd w:val="clear" w:color="auto" w:fill="auto"/>
            <w:noWrap/>
            <w:tcMar>
              <w:top w:w="12" w:type="dxa"/>
              <w:left w:w="12" w:type="dxa"/>
              <w:right w:w="12" w:type="dxa"/>
            </w:tcMar>
            <w:vAlign w:val="bottom"/>
          </w:tcPr>
          <w:p w:rsidR="009E5AFB" w:rsidRDefault="00950788">
            <w:pPr>
              <w:rPr>
                <w:rFonts w:ascii="Arial" w:hAnsi="Arial" w:cs="Arial"/>
                <w:color w:val="000000"/>
                <w:sz w:val="20"/>
                <w:szCs w:val="20"/>
              </w:rPr>
            </w:pPr>
            <w:r>
              <w:rPr>
                <w:rFonts w:ascii="宋体" w:hAnsi="宋体" w:cs="宋体" w:hint="eastAsia"/>
                <w:color w:val="000000"/>
                <w:kern w:val="0"/>
                <w:sz w:val="20"/>
                <w:szCs w:val="20"/>
                <w:lang w:bidi="ar"/>
              </w:rPr>
              <w:t>部门</w:t>
            </w:r>
            <w:r>
              <w:rPr>
                <w:rFonts w:ascii="宋体" w:hAnsi="宋体" w:cs="宋体" w:hint="eastAsia"/>
                <w:color w:val="000000"/>
                <w:kern w:val="0"/>
                <w:sz w:val="22"/>
                <w:szCs w:val="22"/>
                <w:lang w:bidi="ar"/>
              </w:rPr>
              <w:t>：柳州市龙城教育</w:t>
            </w:r>
          </w:p>
        </w:tc>
        <w:tc>
          <w:tcPr>
            <w:tcW w:w="0" w:type="auto"/>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9E5AFB">
        <w:trPr>
          <w:trHeight w:val="30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本年收入合计</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财政拨款收入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上级补助收入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事业收入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经营收入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附属单位上缴收入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其他收入</w:t>
            </w:r>
          </w:p>
        </w:tc>
      </w:tr>
      <w:tr w:rsidR="009E5AFB">
        <w:trPr>
          <w:trHeight w:val="312"/>
        </w:trPr>
        <w:tc>
          <w:tcPr>
            <w:tcW w:w="0" w:type="auto"/>
            <w:vMerge w:val="restart"/>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科目名称</w:t>
            </w: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12"/>
        </w:trPr>
        <w:tc>
          <w:tcPr>
            <w:tcW w:w="0" w:type="auto"/>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12"/>
        </w:trPr>
        <w:tc>
          <w:tcPr>
            <w:tcW w:w="0" w:type="auto"/>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08"/>
        </w:trPr>
        <w:tc>
          <w:tcPr>
            <w:tcW w:w="0" w:type="auto"/>
            <w:gridSpan w:val="2"/>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栏次</w:t>
            </w:r>
          </w:p>
        </w:tc>
        <w:tc>
          <w:tcPr>
            <w:tcW w:w="0" w:type="auto"/>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r>
      <w:tr w:rsidR="009E5AFB">
        <w:trPr>
          <w:trHeight w:val="308"/>
        </w:trPr>
        <w:tc>
          <w:tcPr>
            <w:tcW w:w="0" w:type="auto"/>
            <w:gridSpan w:val="2"/>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115.87</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115.85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0.0</w:t>
            </w:r>
            <w:r>
              <w:rPr>
                <w:rFonts w:ascii="宋体" w:hAnsi="宋体" w:cs="宋体" w:hint="eastAsia"/>
                <w:b/>
                <w:color w:val="000000"/>
                <w:kern w:val="0"/>
                <w:sz w:val="22"/>
                <w:szCs w:val="22"/>
                <w:lang w:bidi="ar"/>
              </w:rPr>
              <w:t>2</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教育支出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115.85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115.85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w:t>
            </w:r>
            <w:r>
              <w:rPr>
                <w:rFonts w:ascii="宋体" w:hAnsi="宋体" w:cs="宋体" w:hint="eastAsia"/>
                <w:color w:val="000000"/>
                <w:kern w:val="0"/>
                <w:sz w:val="22"/>
                <w:szCs w:val="22"/>
                <w:lang w:bidi="ar"/>
              </w:rPr>
              <w:t>2</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20599</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其他教育支出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89.53</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89.53</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w:t>
            </w:r>
            <w:r>
              <w:rPr>
                <w:rFonts w:ascii="宋体" w:hAnsi="宋体" w:cs="宋体" w:hint="eastAsia"/>
                <w:color w:val="000000"/>
                <w:kern w:val="0"/>
                <w:sz w:val="22"/>
                <w:szCs w:val="22"/>
                <w:lang w:bidi="ar"/>
              </w:rPr>
              <w:t>2</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2059999</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其他教育支出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89.56</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89.56</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w:t>
            </w:r>
            <w:r>
              <w:rPr>
                <w:rFonts w:ascii="宋体" w:hAnsi="宋体" w:cs="宋体" w:hint="eastAsia"/>
                <w:color w:val="000000"/>
                <w:kern w:val="0"/>
                <w:sz w:val="22"/>
                <w:szCs w:val="22"/>
                <w:lang w:bidi="ar"/>
              </w:rPr>
              <w:t>2</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社会保障和就业支出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行政事业单位养老支出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65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2080502</w:t>
            </w:r>
          </w:p>
        </w:tc>
        <w:tc>
          <w:tcPr>
            <w:tcW w:w="37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事业单位离退休</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659"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2080505</w:t>
            </w:r>
          </w:p>
        </w:tc>
        <w:tc>
          <w:tcPr>
            <w:tcW w:w="37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机关事业单位基本养老保险缴费支出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9.22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9.22</w:t>
            </w:r>
          </w:p>
        </w:tc>
        <w:tc>
          <w:tcPr>
            <w:tcW w:w="1241"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0.00</w:t>
            </w:r>
          </w:p>
        </w:tc>
        <w:tc>
          <w:tcPr>
            <w:tcW w:w="853"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0.00</w:t>
            </w:r>
          </w:p>
        </w:tc>
        <w:tc>
          <w:tcPr>
            <w:tcW w:w="853"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0.00</w:t>
            </w:r>
          </w:p>
        </w:tc>
        <w:tc>
          <w:tcPr>
            <w:tcW w:w="1629"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0.00</w:t>
            </w:r>
          </w:p>
        </w:tc>
        <w:tc>
          <w:tcPr>
            <w:tcW w:w="142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0.00</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2080506</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机关事业单位职业年金缴费支出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3.63</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3.63</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卫生健康支出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21011</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行政事业单位医疗</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2101102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事业单位医疗</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住房保障支出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22102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住房改革支出</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0" w:type="auto"/>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2210201</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住房公积金</w:t>
            </w:r>
          </w:p>
        </w:tc>
        <w:tc>
          <w:tcPr>
            <w:tcW w:w="129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0" w:type="auto"/>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0" w:type="auto"/>
            <w:gridSpan w:val="9"/>
            <w:tcBorders>
              <w:top w:val="nil"/>
              <w:left w:val="nil"/>
              <w:bottom w:val="nil"/>
              <w:right w:val="nil"/>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注：本表反映部门本年度取得的各项收入情况。</w:t>
            </w:r>
          </w:p>
        </w:tc>
      </w:tr>
    </w:tbl>
    <w:p w:rsidR="009E5AFB" w:rsidRDefault="009E5AFB"/>
    <w:p w:rsidR="009E5AFB" w:rsidRDefault="009E5AFB"/>
    <w:p w:rsidR="009E5AFB" w:rsidRDefault="009E5AFB"/>
    <w:p w:rsidR="009E5AFB" w:rsidRDefault="009E5AFB"/>
    <w:p w:rsidR="009E5AFB" w:rsidRDefault="00950788">
      <w:pPr>
        <w:jc w:val="center"/>
      </w:pPr>
      <w:r>
        <w:rPr>
          <w:rFonts w:ascii="方正小标宋简体" w:eastAsia="方正小标宋简体" w:hAnsi="宋体" w:cs="宋体" w:hint="eastAsia"/>
          <w:kern w:val="0"/>
          <w:sz w:val="36"/>
          <w:szCs w:val="36"/>
        </w:rPr>
        <w:t>表三：支出决算表</w:t>
      </w:r>
    </w:p>
    <w:tbl>
      <w:tblPr>
        <w:tblW w:w="0" w:type="auto"/>
        <w:tblLayout w:type="fixed"/>
        <w:tblCellMar>
          <w:left w:w="0" w:type="dxa"/>
          <w:right w:w="0" w:type="dxa"/>
        </w:tblCellMar>
        <w:tblLook w:val="04A0" w:firstRow="1" w:lastRow="0" w:firstColumn="1" w:lastColumn="0" w:noHBand="0" w:noVBand="1"/>
      </w:tblPr>
      <w:tblGrid>
        <w:gridCol w:w="1334"/>
        <w:gridCol w:w="3840"/>
        <w:gridCol w:w="1718"/>
        <w:gridCol w:w="1534"/>
        <w:gridCol w:w="1668"/>
        <w:gridCol w:w="1404"/>
        <w:gridCol w:w="1284"/>
        <w:gridCol w:w="1188"/>
      </w:tblGrid>
      <w:tr w:rsidR="009E5AFB">
        <w:trPr>
          <w:trHeight w:val="264"/>
        </w:trPr>
        <w:tc>
          <w:tcPr>
            <w:tcW w:w="5174" w:type="dxa"/>
            <w:gridSpan w:val="2"/>
            <w:tcBorders>
              <w:top w:val="nil"/>
              <w:left w:val="nil"/>
              <w:bottom w:val="nil"/>
              <w:right w:val="nil"/>
            </w:tcBorders>
            <w:shd w:val="clear" w:color="auto" w:fill="auto"/>
            <w:noWrap/>
            <w:tcMar>
              <w:top w:w="12" w:type="dxa"/>
              <w:left w:w="12" w:type="dxa"/>
              <w:right w:w="12" w:type="dxa"/>
            </w:tcMar>
            <w:vAlign w:val="bottom"/>
          </w:tcPr>
          <w:p w:rsidR="009E5AFB" w:rsidRDefault="00950788">
            <w:pPr>
              <w:rPr>
                <w:rFonts w:ascii="Arial" w:hAnsi="Arial" w:cs="Arial"/>
                <w:color w:val="000000"/>
                <w:sz w:val="20"/>
                <w:szCs w:val="20"/>
              </w:rPr>
            </w:pPr>
            <w:r>
              <w:rPr>
                <w:rFonts w:ascii="宋体" w:hAnsi="宋体" w:cs="宋体" w:hint="eastAsia"/>
                <w:color w:val="000000"/>
                <w:kern w:val="0"/>
                <w:sz w:val="20"/>
                <w:szCs w:val="20"/>
                <w:lang w:bidi="ar"/>
              </w:rPr>
              <w:t>部门</w:t>
            </w:r>
            <w:r>
              <w:rPr>
                <w:rFonts w:ascii="宋体" w:hAnsi="宋体" w:cs="宋体" w:hint="eastAsia"/>
                <w:color w:val="000000"/>
                <w:kern w:val="0"/>
                <w:sz w:val="22"/>
                <w:szCs w:val="22"/>
                <w:lang w:bidi="ar"/>
              </w:rPr>
              <w:t>：柳州市龙城教育</w:t>
            </w:r>
          </w:p>
        </w:tc>
        <w:tc>
          <w:tcPr>
            <w:tcW w:w="1718"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53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668"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40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2472" w:type="dxa"/>
            <w:gridSpan w:val="2"/>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9E5AFB">
        <w:trPr>
          <w:trHeight w:val="308"/>
        </w:trPr>
        <w:tc>
          <w:tcPr>
            <w:tcW w:w="51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w:t>
            </w:r>
          </w:p>
        </w:tc>
        <w:tc>
          <w:tcPr>
            <w:tcW w:w="1718"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本年支出合计</w:t>
            </w:r>
          </w:p>
        </w:tc>
        <w:tc>
          <w:tcPr>
            <w:tcW w:w="1534"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基本支出</w:t>
            </w:r>
          </w:p>
        </w:tc>
        <w:tc>
          <w:tcPr>
            <w:tcW w:w="1668"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项目支出</w:t>
            </w:r>
          </w:p>
        </w:tc>
        <w:tc>
          <w:tcPr>
            <w:tcW w:w="1404"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上缴上级支出</w:t>
            </w:r>
          </w:p>
        </w:tc>
        <w:tc>
          <w:tcPr>
            <w:tcW w:w="1284"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经营支出</w:t>
            </w:r>
          </w:p>
        </w:tc>
        <w:tc>
          <w:tcPr>
            <w:tcW w:w="1188"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对附属单位补助支出</w:t>
            </w:r>
          </w:p>
        </w:tc>
      </w:tr>
      <w:tr w:rsidR="009E5AFB">
        <w:trPr>
          <w:trHeight w:val="312"/>
        </w:trPr>
        <w:tc>
          <w:tcPr>
            <w:tcW w:w="1334" w:type="dxa"/>
            <w:vMerge w:val="restart"/>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功能分类科目编码</w:t>
            </w:r>
          </w:p>
        </w:tc>
        <w:tc>
          <w:tcPr>
            <w:tcW w:w="3840" w:type="dxa"/>
            <w:vMerge w:val="restart"/>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科目名称</w:t>
            </w:r>
          </w:p>
        </w:tc>
        <w:tc>
          <w:tcPr>
            <w:tcW w:w="171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53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66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0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28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8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12"/>
        </w:trPr>
        <w:tc>
          <w:tcPr>
            <w:tcW w:w="133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3840" w:type="dxa"/>
            <w:vMerge/>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71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53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66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0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28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8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12"/>
        </w:trPr>
        <w:tc>
          <w:tcPr>
            <w:tcW w:w="133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3840" w:type="dxa"/>
            <w:vMerge/>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71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53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66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0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284"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8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08"/>
        </w:trPr>
        <w:tc>
          <w:tcPr>
            <w:tcW w:w="5174" w:type="dxa"/>
            <w:gridSpan w:val="2"/>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栏次</w:t>
            </w:r>
          </w:p>
        </w:tc>
        <w:tc>
          <w:tcPr>
            <w:tcW w:w="1718"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5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668"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40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28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188"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r>
      <w:tr w:rsidR="009E5AFB">
        <w:trPr>
          <w:trHeight w:val="308"/>
        </w:trPr>
        <w:tc>
          <w:tcPr>
            <w:tcW w:w="5174" w:type="dxa"/>
            <w:gridSpan w:val="2"/>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111.09</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80.87</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30.22</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教育支出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84.76</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54.53</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30.22</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20599</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其他教育支出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84.76</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54.53</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30.22</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2059999</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其他教育支出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84.76</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54.53</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30.22</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社会保障和就业支出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行政事业单位养老支出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2080502</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事业单位离退休</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2080505</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机关事业单位基本养老保险缴费支出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9.22</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9.22</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2080506</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机关事业单位职业年金缴费支出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3.63</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3.63</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卫生健康支出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21011</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行政事业单位医疗</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2101102</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事业单位医疗</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住房保障支出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22102</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住房改革支出</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2210201</w:t>
            </w:r>
          </w:p>
        </w:tc>
        <w:tc>
          <w:tcPr>
            <w:tcW w:w="384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住房公积金</w:t>
            </w:r>
          </w:p>
        </w:tc>
        <w:tc>
          <w:tcPr>
            <w:tcW w:w="171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5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66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0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88"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970" w:type="dxa"/>
            <w:gridSpan w:val="8"/>
            <w:tcBorders>
              <w:top w:val="nil"/>
              <w:left w:val="nil"/>
              <w:bottom w:val="nil"/>
              <w:right w:val="nil"/>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注：本表反映部门本年度各项支出情况。</w:t>
            </w:r>
          </w:p>
        </w:tc>
      </w:tr>
    </w:tbl>
    <w:p w:rsidR="009E5AFB" w:rsidRDefault="009E5AFB"/>
    <w:p w:rsidR="009E5AFB" w:rsidRDefault="00950788">
      <w:pPr>
        <w:jc w:val="center"/>
      </w:pPr>
      <w:r>
        <w:rPr>
          <w:rFonts w:ascii="方正小标宋简体" w:eastAsia="方正小标宋简体" w:hAnsi="宋体" w:cs="宋体" w:hint="eastAsia"/>
          <w:kern w:val="0"/>
          <w:sz w:val="36"/>
          <w:szCs w:val="36"/>
        </w:rPr>
        <w:lastRenderedPageBreak/>
        <w:t>表四：财政拨款收入支出决算总表</w:t>
      </w:r>
    </w:p>
    <w:tbl>
      <w:tblPr>
        <w:tblW w:w="13922" w:type="dxa"/>
        <w:tblLayout w:type="fixed"/>
        <w:tblCellMar>
          <w:left w:w="0" w:type="dxa"/>
          <w:right w:w="0" w:type="dxa"/>
        </w:tblCellMar>
        <w:tblLook w:val="04A0" w:firstRow="1" w:lastRow="0" w:firstColumn="1" w:lastColumn="0" w:noHBand="0" w:noVBand="1"/>
      </w:tblPr>
      <w:tblGrid>
        <w:gridCol w:w="2894"/>
        <w:gridCol w:w="696"/>
        <w:gridCol w:w="1236"/>
        <w:gridCol w:w="2580"/>
        <w:gridCol w:w="684"/>
        <w:gridCol w:w="1476"/>
        <w:gridCol w:w="1476"/>
        <w:gridCol w:w="1416"/>
        <w:gridCol w:w="1464"/>
      </w:tblGrid>
      <w:tr w:rsidR="009E5AFB">
        <w:trPr>
          <w:trHeight w:val="264"/>
        </w:trPr>
        <w:tc>
          <w:tcPr>
            <w:tcW w:w="2894" w:type="dxa"/>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部门：柳州市龙城教育</w:t>
            </w:r>
          </w:p>
        </w:tc>
        <w:tc>
          <w:tcPr>
            <w:tcW w:w="69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widowControl/>
              <w:jc w:val="left"/>
              <w:textAlignment w:val="center"/>
              <w:rPr>
                <w:rFonts w:ascii="宋体" w:hAnsi="宋体" w:cs="宋体"/>
                <w:color w:val="000000"/>
                <w:kern w:val="0"/>
                <w:sz w:val="22"/>
                <w:szCs w:val="22"/>
                <w:lang w:bidi="ar"/>
              </w:rPr>
            </w:pPr>
          </w:p>
        </w:tc>
        <w:tc>
          <w:tcPr>
            <w:tcW w:w="123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2580"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68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47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47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41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464" w:type="dxa"/>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9E5AFB">
        <w:trPr>
          <w:trHeight w:val="308"/>
        </w:trPr>
        <w:tc>
          <w:tcPr>
            <w:tcW w:w="48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收</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入</w:t>
            </w:r>
          </w:p>
        </w:tc>
        <w:tc>
          <w:tcPr>
            <w:tcW w:w="9096" w:type="dxa"/>
            <w:gridSpan w:val="6"/>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支</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出</w:t>
            </w:r>
          </w:p>
        </w:tc>
      </w:tr>
      <w:tr w:rsidR="009E5AFB">
        <w:trPr>
          <w:trHeight w:val="312"/>
        </w:trPr>
        <w:tc>
          <w:tcPr>
            <w:tcW w:w="2894" w:type="dxa"/>
            <w:vMerge w:val="restart"/>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w:t>
            </w:r>
          </w:p>
        </w:tc>
        <w:tc>
          <w:tcPr>
            <w:tcW w:w="69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行次</w:t>
            </w:r>
          </w:p>
        </w:tc>
        <w:tc>
          <w:tcPr>
            <w:tcW w:w="123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金额</w:t>
            </w:r>
          </w:p>
        </w:tc>
        <w:tc>
          <w:tcPr>
            <w:tcW w:w="2580"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w:t>
            </w:r>
          </w:p>
        </w:tc>
        <w:tc>
          <w:tcPr>
            <w:tcW w:w="684"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行次</w:t>
            </w:r>
          </w:p>
        </w:tc>
        <w:tc>
          <w:tcPr>
            <w:tcW w:w="1476" w:type="dxa"/>
            <w:vMerge w:val="restart"/>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47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一般公共预算财政拨款</w:t>
            </w:r>
          </w:p>
        </w:tc>
        <w:tc>
          <w:tcPr>
            <w:tcW w:w="141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政府性基金预算财政拨款</w:t>
            </w:r>
          </w:p>
        </w:tc>
        <w:tc>
          <w:tcPr>
            <w:tcW w:w="1464"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国有资本经营预算财政拨款</w:t>
            </w:r>
          </w:p>
        </w:tc>
      </w:tr>
      <w:tr w:rsidR="009E5AFB">
        <w:trPr>
          <w:trHeight w:val="615"/>
        </w:trPr>
        <w:tc>
          <w:tcPr>
            <w:tcW w:w="289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69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23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580"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684"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76" w:type="dxa"/>
            <w:vMerge/>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7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1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64"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栏次</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栏次</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一、一般公共预算财政拨款</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115.85</w:t>
            </w: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一、一般公共服务支出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二、政府性基金预算财政拨款</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二、外交支出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三、国有资本经营财政拨款</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三、国防支出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四、公共安全支出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五、教育支出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84.74</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84.74</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六、科学技术支出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七、文化旅游体育与传媒支出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八、社会保障和就业支出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九、卫生健康支出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十、节能环保支出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十一、城乡社区支出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十二、农林水支出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十三、交通运输支出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十四、资源勘探工业信息等支出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十五、商业服务业等支出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十六、金融支出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十七、援助其他地区支出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十八、自然资源海洋气象等支出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十九、住房保障支出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二十、粮油物资储备支出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二十一、国有资本经营预算支出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二十二、灾害防治及应急管理支出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二十三、其他支出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b/>
                <w:color w:val="000000"/>
                <w:sz w:val="20"/>
                <w:szCs w:val="20"/>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二十四、债务还本支出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0"/>
                <w:szCs w:val="20"/>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二十五、债务付息支出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0"/>
                <w:szCs w:val="20"/>
              </w:rPr>
            </w:pP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二十六、抗</w:t>
            </w:r>
            <w:proofErr w:type="gramStart"/>
            <w:r>
              <w:rPr>
                <w:rFonts w:ascii="宋体" w:hAnsi="宋体" w:cs="宋体" w:hint="eastAsia"/>
                <w:color w:val="000000"/>
                <w:kern w:val="0"/>
                <w:sz w:val="22"/>
                <w:szCs w:val="22"/>
                <w:lang w:bidi="ar"/>
              </w:rPr>
              <w:t>疫</w:t>
            </w:r>
            <w:proofErr w:type="gramEnd"/>
            <w:r>
              <w:rPr>
                <w:rFonts w:ascii="宋体" w:hAnsi="宋体" w:cs="宋体" w:hint="eastAsia"/>
                <w:color w:val="000000"/>
                <w:kern w:val="0"/>
                <w:sz w:val="22"/>
                <w:szCs w:val="22"/>
                <w:lang w:bidi="ar"/>
              </w:rPr>
              <w:t>特别国债安排的支出</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本年收入合计</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118.85</w:t>
            </w: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本年支出合计</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111.08</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111.08</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年初财政拨款结转和结余</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widowControl/>
              <w:jc w:val="right"/>
              <w:textAlignment w:val="center"/>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年末财政拨款结转和结余</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4.77</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4.77</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一般公共预算财政拨款</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widowControl/>
              <w:jc w:val="right"/>
              <w:textAlignment w:val="center"/>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政府性基金预算财政拨款</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widowControl/>
              <w:jc w:val="right"/>
              <w:textAlignment w:val="center"/>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国有资本经营预算财政拨款</w:t>
            </w:r>
          </w:p>
        </w:tc>
        <w:tc>
          <w:tcPr>
            <w:tcW w:w="6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widowControl/>
              <w:jc w:val="right"/>
              <w:textAlignment w:val="center"/>
              <w:rPr>
                <w:rFonts w:ascii="宋体" w:hAnsi="宋体" w:cs="宋体"/>
                <w:color w:val="000000"/>
                <w:sz w:val="22"/>
                <w:szCs w:val="22"/>
              </w:rPr>
            </w:pP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r>
      <w:tr w:rsidR="009E5AFB">
        <w:trPr>
          <w:trHeight w:val="308"/>
        </w:trPr>
        <w:tc>
          <w:tcPr>
            <w:tcW w:w="289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总计</w:t>
            </w:r>
          </w:p>
        </w:tc>
        <w:tc>
          <w:tcPr>
            <w:tcW w:w="696" w:type="dxa"/>
            <w:tcBorders>
              <w:top w:val="nil"/>
              <w:left w:val="nil"/>
              <w:bottom w:val="single" w:sz="8"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23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118.85</w:t>
            </w:r>
          </w:p>
        </w:tc>
        <w:tc>
          <w:tcPr>
            <w:tcW w:w="258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总计</w:t>
            </w:r>
          </w:p>
        </w:tc>
        <w:tc>
          <w:tcPr>
            <w:tcW w:w="6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115.85</w:t>
            </w:r>
          </w:p>
        </w:tc>
        <w:tc>
          <w:tcPr>
            <w:tcW w:w="14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115.85</w:t>
            </w:r>
          </w:p>
        </w:tc>
        <w:tc>
          <w:tcPr>
            <w:tcW w:w="14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46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2458" w:type="dxa"/>
            <w:gridSpan w:val="8"/>
            <w:tcBorders>
              <w:top w:val="nil"/>
              <w:left w:val="nil"/>
              <w:bottom w:val="nil"/>
              <w:right w:val="nil"/>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注：本表反映部门本年度一般公共预算财政拨款、政府性基金预算财政拨款和国有资本经营预算财政拨款的总收支和年末结转结余情况。</w:t>
            </w:r>
          </w:p>
        </w:tc>
        <w:tc>
          <w:tcPr>
            <w:tcW w:w="1464" w:type="dxa"/>
            <w:tcBorders>
              <w:top w:val="nil"/>
              <w:left w:val="nil"/>
              <w:bottom w:val="nil"/>
              <w:right w:val="nil"/>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0"/>
                <w:szCs w:val="20"/>
              </w:rPr>
            </w:pPr>
          </w:p>
        </w:tc>
      </w:tr>
    </w:tbl>
    <w:p w:rsidR="009E5AFB" w:rsidRDefault="009E5AFB"/>
    <w:p w:rsidR="009E5AFB" w:rsidRDefault="009E5AFB"/>
    <w:p w:rsidR="009E5AFB" w:rsidRDefault="009E5AFB"/>
    <w:p w:rsidR="009E5AFB" w:rsidRDefault="009E5AFB"/>
    <w:p w:rsidR="009E5AFB" w:rsidRDefault="009E5AFB"/>
    <w:p w:rsidR="009E5AFB" w:rsidRDefault="00950788">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tbl>
      <w:tblPr>
        <w:tblW w:w="13958" w:type="dxa"/>
        <w:tblLayout w:type="fixed"/>
        <w:tblCellMar>
          <w:left w:w="0" w:type="dxa"/>
          <w:right w:w="0" w:type="dxa"/>
        </w:tblCellMar>
        <w:tblLook w:val="04A0" w:firstRow="1" w:lastRow="0" w:firstColumn="1" w:lastColumn="0" w:noHBand="0" w:noVBand="1"/>
      </w:tblPr>
      <w:tblGrid>
        <w:gridCol w:w="1850"/>
        <w:gridCol w:w="3294"/>
        <w:gridCol w:w="714"/>
        <w:gridCol w:w="1600"/>
        <w:gridCol w:w="1100"/>
        <w:gridCol w:w="1214"/>
        <w:gridCol w:w="1486"/>
        <w:gridCol w:w="2700"/>
      </w:tblGrid>
      <w:tr w:rsidR="009E5AFB">
        <w:trPr>
          <w:trHeight w:val="264"/>
        </w:trPr>
        <w:tc>
          <w:tcPr>
            <w:tcW w:w="5144" w:type="dxa"/>
            <w:gridSpan w:val="2"/>
            <w:tcBorders>
              <w:top w:val="nil"/>
              <w:left w:val="nil"/>
              <w:bottom w:val="nil"/>
              <w:right w:val="nil"/>
            </w:tcBorders>
            <w:shd w:val="clear" w:color="auto" w:fill="auto"/>
            <w:noWrap/>
            <w:tcMar>
              <w:top w:w="12" w:type="dxa"/>
              <w:left w:w="12" w:type="dxa"/>
              <w:right w:w="12" w:type="dxa"/>
            </w:tcMar>
            <w:vAlign w:val="bottom"/>
          </w:tcPr>
          <w:p w:rsidR="009E5AFB" w:rsidRDefault="00950788">
            <w:pPr>
              <w:rPr>
                <w:rFonts w:ascii="Arial" w:hAnsi="Arial" w:cs="Arial"/>
                <w:color w:val="000000"/>
                <w:sz w:val="20"/>
                <w:szCs w:val="20"/>
              </w:rPr>
            </w:pPr>
            <w:r>
              <w:rPr>
                <w:rFonts w:ascii="宋体" w:hAnsi="宋体" w:cs="宋体" w:hint="eastAsia"/>
                <w:color w:val="000000"/>
                <w:kern w:val="0"/>
                <w:sz w:val="20"/>
                <w:szCs w:val="20"/>
                <w:lang w:bidi="ar"/>
              </w:rPr>
              <w:t>部门：柳州市龙城教育</w:t>
            </w:r>
          </w:p>
        </w:tc>
        <w:tc>
          <w:tcPr>
            <w:tcW w:w="2314" w:type="dxa"/>
            <w:gridSpan w:val="2"/>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2314" w:type="dxa"/>
            <w:gridSpan w:val="2"/>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4186" w:type="dxa"/>
            <w:gridSpan w:val="2"/>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9E5AFB">
        <w:trPr>
          <w:trHeight w:val="308"/>
        </w:trPr>
        <w:tc>
          <w:tcPr>
            <w:tcW w:w="58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w:t>
            </w:r>
          </w:p>
        </w:tc>
        <w:tc>
          <w:tcPr>
            <w:tcW w:w="8100"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本年支出</w:t>
            </w:r>
          </w:p>
        </w:tc>
      </w:tr>
      <w:tr w:rsidR="009E5AFB">
        <w:trPr>
          <w:trHeight w:val="312"/>
        </w:trPr>
        <w:tc>
          <w:tcPr>
            <w:tcW w:w="1850" w:type="dxa"/>
            <w:vMerge w:val="restart"/>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功能分类科目编码</w:t>
            </w:r>
          </w:p>
        </w:tc>
        <w:tc>
          <w:tcPr>
            <w:tcW w:w="4008" w:type="dxa"/>
            <w:gridSpan w:val="2"/>
            <w:vMerge w:val="restart"/>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科目名称</w:t>
            </w:r>
          </w:p>
        </w:tc>
        <w:tc>
          <w:tcPr>
            <w:tcW w:w="2700" w:type="dxa"/>
            <w:gridSpan w:val="2"/>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小计</w:t>
            </w:r>
          </w:p>
        </w:tc>
        <w:tc>
          <w:tcPr>
            <w:tcW w:w="2700" w:type="dxa"/>
            <w:gridSpan w:val="2"/>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基本支出</w:t>
            </w:r>
          </w:p>
        </w:tc>
        <w:tc>
          <w:tcPr>
            <w:tcW w:w="2700"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项目支出</w:t>
            </w:r>
          </w:p>
        </w:tc>
      </w:tr>
      <w:tr w:rsidR="009E5AFB">
        <w:trPr>
          <w:trHeight w:val="312"/>
        </w:trPr>
        <w:tc>
          <w:tcPr>
            <w:tcW w:w="1850"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4008" w:type="dxa"/>
            <w:gridSpan w:val="2"/>
            <w:vMerge/>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700" w:type="dxa"/>
            <w:gridSpan w:val="2"/>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700" w:type="dxa"/>
            <w:gridSpan w:val="2"/>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700"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12"/>
        </w:trPr>
        <w:tc>
          <w:tcPr>
            <w:tcW w:w="1850"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4008" w:type="dxa"/>
            <w:gridSpan w:val="2"/>
            <w:vMerge/>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700" w:type="dxa"/>
            <w:gridSpan w:val="2"/>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700" w:type="dxa"/>
            <w:gridSpan w:val="2"/>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700"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08"/>
        </w:trPr>
        <w:tc>
          <w:tcPr>
            <w:tcW w:w="5858" w:type="dxa"/>
            <w:gridSpan w:val="3"/>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栏次</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E5AFB">
        <w:trPr>
          <w:trHeight w:val="308"/>
        </w:trPr>
        <w:tc>
          <w:tcPr>
            <w:tcW w:w="5858" w:type="dxa"/>
            <w:gridSpan w:val="3"/>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110.8</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80.85</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bidi="ar"/>
              </w:rPr>
              <w:t>30.22</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教育支出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84.74</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54.51</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30.22</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20599</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其他教育支出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84.74</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54.51</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30.22</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2059999</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其他教育支出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84.74</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54.51</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30.22</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社会保障和就业支出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行政事业单位养老支出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15.07</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2080502</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事业单位离退休</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2080505</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机关事业单位基本养老保险缴费支出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9.22</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9.22</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2080506</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机关事业单位职业年金缴费支出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3.63</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3.63</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卫生健康支出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21011</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行政事业单位医疗</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2101102</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事业单位医疗</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4.35</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住房保障支出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22102</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住房改革支出</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85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2210201</w:t>
            </w:r>
          </w:p>
        </w:tc>
        <w:tc>
          <w:tcPr>
            <w:tcW w:w="4008"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住房公积金</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2700" w:type="dxa"/>
            <w:gridSpan w:val="2"/>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270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3958" w:type="dxa"/>
            <w:gridSpan w:val="8"/>
            <w:tcBorders>
              <w:top w:val="nil"/>
              <w:left w:val="nil"/>
              <w:bottom w:val="nil"/>
              <w:right w:val="nil"/>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注：本表反映部门本年度一般公共预算财政拨款支出情况。</w:t>
            </w:r>
          </w:p>
        </w:tc>
      </w:tr>
    </w:tbl>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50788">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tbl>
      <w:tblPr>
        <w:tblW w:w="0" w:type="auto"/>
        <w:tblLayout w:type="fixed"/>
        <w:tblCellMar>
          <w:left w:w="0" w:type="dxa"/>
          <w:right w:w="0" w:type="dxa"/>
        </w:tblCellMar>
        <w:tblLook w:val="04A0" w:firstRow="1" w:lastRow="0" w:firstColumn="1" w:lastColumn="0" w:noHBand="0" w:noVBand="1"/>
      </w:tblPr>
      <w:tblGrid>
        <w:gridCol w:w="1070"/>
        <w:gridCol w:w="2562"/>
        <w:gridCol w:w="1470"/>
        <w:gridCol w:w="1056"/>
        <w:gridCol w:w="1596"/>
        <w:gridCol w:w="1452"/>
        <w:gridCol w:w="1116"/>
        <w:gridCol w:w="2376"/>
        <w:gridCol w:w="1284"/>
      </w:tblGrid>
      <w:tr w:rsidR="009E5AFB">
        <w:trPr>
          <w:trHeight w:val="264"/>
        </w:trPr>
        <w:tc>
          <w:tcPr>
            <w:tcW w:w="6158" w:type="dxa"/>
            <w:gridSpan w:val="4"/>
            <w:tcBorders>
              <w:top w:val="nil"/>
              <w:left w:val="nil"/>
              <w:bottom w:val="nil"/>
              <w:right w:val="nil"/>
            </w:tcBorders>
            <w:shd w:val="clear" w:color="auto" w:fill="auto"/>
            <w:noWrap/>
            <w:tcMar>
              <w:top w:w="12" w:type="dxa"/>
              <w:left w:w="12" w:type="dxa"/>
              <w:right w:w="12" w:type="dxa"/>
            </w:tcMar>
            <w:vAlign w:val="bottom"/>
          </w:tcPr>
          <w:p w:rsidR="009E5AFB" w:rsidRDefault="00950788">
            <w:pPr>
              <w:rPr>
                <w:rFonts w:ascii="Arial" w:hAnsi="Arial" w:cs="Arial"/>
                <w:color w:val="000000"/>
                <w:sz w:val="20"/>
                <w:szCs w:val="20"/>
              </w:rPr>
            </w:pPr>
            <w:r>
              <w:rPr>
                <w:rFonts w:ascii="宋体" w:hAnsi="宋体" w:cs="宋体" w:hint="eastAsia"/>
                <w:color w:val="000000"/>
                <w:kern w:val="0"/>
                <w:sz w:val="20"/>
                <w:szCs w:val="20"/>
                <w:lang w:bidi="ar"/>
              </w:rPr>
              <w:t>部门：柳州市龙城教育</w:t>
            </w:r>
          </w:p>
        </w:tc>
        <w:tc>
          <w:tcPr>
            <w:tcW w:w="159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452"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11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2376"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284" w:type="dxa"/>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lang w:bidi="ar"/>
              </w:rPr>
              <w:t>金额单位：万元</w:t>
            </w:r>
          </w:p>
        </w:tc>
      </w:tr>
      <w:tr w:rsidR="009E5AFB">
        <w:trPr>
          <w:trHeight w:val="308"/>
        </w:trPr>
        <w:tc>
          <w:tcPr>
            <w:tcW w:w="510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人员经费</w:t>
            </w:r>
          </w:p>
        </w:tc>
        <w:tc>
          <w:tcPr>
            <w:tcW w:w="8880" w:type="dxa"/>
            <w:gridSpan w:val="6"/>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公用经费</w:t>
            </w:r>
          </w:p>
        </w:tc>
      </w:tr>
      <w:tr w:rsidR="009E5AFB">
        <w:trPr>
          <w:trHeight w:val="312"/>
        </w:trPr>
        <w:tc>
          <w:tcPr>
            <w:tcW w:w="1070" w:type="dxa"/>
            <w:vMerge w:val="restart"/>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科目编码</w:t>
            </w:r>
          </w:p>
        </w:tc>
        <w:tc>
          <w:tcPr>
            <w:tcW w:w="2562"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科目名称</w:t>
            </w:r>
          </w:p>
        </w:tc>
        <w:tc>
          <w:tcPr>
            <w:tcW w:w="1470"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决算数</w:t>
            </w:r>
          </w:p>
        </w:tc>
        <w:tc>
          <w:tcPr>
            <w:tcW w:w="105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科目编码</w:t>
            </w:r>
          </w:p>
        </w:tc>
        <w:tc>
          <w:tcPr>
            <w:tcW w:w="159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科目名称</w:t>
            </w:r>
          </w:p>
        </w:tc>
        <w:tc>
          <w:tcPr>
            <w:tcW w:w="1452"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决算数</w:t>
            </w:r>
          </w:p>
        </w:tc>
        <w:tc>
          <w:tcPr>
            <w:tcW w:w="111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科目编码</w:t>
            </w:r>
          </w:p>
        </w:tc>
        <w:tc>
          <w:tcPr>
            <w:tcW w:w="2376"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科目名称</w:t>
            </w:r>
          </w:p>
        </w:tc>
        <w:tc>
          <w:tcPr>
            <w:tcW w:w="1284"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决算数</w:t>
            </w:r>
          </w:p>
        </w:tc>
      </w:tr>
      <w:tr w:rsidR="009E5AFB">
        <w:trPr>
          <w:trHeight w:val="312"/>
        </w:trPr>
        <w:tc>
          <w:tcPr>
            <w:tcW w:w="1070"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562"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70"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05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59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452"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1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2376"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284"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工资福利支出</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80.85</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商品和服务支出</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6.85</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307</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债务利息及费用支出</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30101</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基本工资</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19.02</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30201</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办公费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1.65</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30701</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国内债务付息</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30102</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津贴补贴</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sz w:val="22"/>
                <w:szCs w:val="22"/>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30202</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印刷费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w:t>
            </w:r>
            <w:r>
              <w:rPr>
                <w:rFonts w:ascii="宋体" w:hAnsi="宋体" w:cs="宋体" w:hint="eastAsia"/>
                <w:color w:val="000000"/>
                <w:kern w:val="0"/>
                <w:sz w:val="22"/>
                <w:szCs w:val="22"/>
                <w:lang w:bidi="ar"/>
              </w:rPr>
              <w:t>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30702</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国外债务付息</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30103</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奖金</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30203</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咨询费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资本性支出</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30106</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伙食补助费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sz w:val="22"/>
                <w:szCs w:val="22"/>
              </w:rPr>
              <w:t>2.00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30204</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手续费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31001</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房屋建筑物购建</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30107</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绩效工资</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27.016</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30205</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水费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w:t>
            </w:r>
            <w:r>
              <w:rPr>
                <w:rFonts w:ascii="宋体" w:hAnsi="宋体" w:cs="宋体" w:hint="eastAsia"/>
                <w:color w:val="000000"/>
                <w:kern w:val="0"/>
                <w:sz w:val="22"/>
                <w:szCs w:val="22"/>
                <w:lang w:bidi="ar"/>
              </w:rPr>
              <w:t>1</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31002</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办公设备购置</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30108</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机关事业单位基本养老保险缴费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9.22</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30206</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电费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w:t>
            </w:r>
            <w:r>
              <w:rPr>
                <w:rFonts w:ascii="宋体" w:hAnsi="宋体" w:cs="宋体" w:hint="eastAsia"/>
                <w:color w:val="000000"/>
                <w:kern w:val="0"/>
                <w:sz w:val="22"/>
                <w:szCs w:val="22"/>
                <w:lang w:bidi="ar"/>
              </w:rPr>
              <w:t>61</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31003</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专用设备购置</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30109</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职业年金缴费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3.63</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30207</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邮电费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w:t>
            </w:r>
            <w:r>
              <w:rPr>
                <w:rFonts w:ascii="宋体" w:hAnsi="宋体" w:cs="宋体" w:hint="eastAsia"/>
                <w:color w:val="000000"/>
                <w:kern w:val="0"/>
                <w:sz w:val="22"/>
                <w:szCs w:val="22"/>
                <w:lang w:bidi="ar"/>
              </w:rPr>
              <w:t>06</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31005</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基础设施建设</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30110</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职工基本医疗保险缴费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4.32</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30208</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取暖费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31006</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大型修缮</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30111</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公务员医疗补助缴费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sz w:val="22"/>
                <w:szCs w:val="22"/>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30209</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物业管理费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31007</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信息网络及软件购置更新</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30112</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其他社会保障缴费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w:t>
            </w:r>
            <w:r>
              <w:rPr>
                <w:rFonts w:ascii="宋体" w:hAnsi="宋体" w:cs="宋体" w:hint="eastAsia"/>
                <w:color w:val="000000"/>
                <w:kern w:val="0"/>
                <w:sz w:val="22"/>
                <w:szCs w:val="22"/>
                <w:lang w:bidi="ar"/>
              </w:rPr>
              <w:t>91</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30211</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差旅费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31008</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物资储备</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30113</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住房公积金</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6.92</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30212</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因公出国（境）费用</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31009</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土地补偿</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30114</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医疗费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30213</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维修（护）费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w:t>
            </w:r>
            <w:r>
              <w:rPr>
                <w:rFonts w:ascii="宋体" w:hAnsi="宋体" w:cs="宋体" w:hint="eastAsia"/>
                <w:color w:val="000000"/>
                <w:kern w:val="0"/>
                <w:sz w:val="22"/>
                <w:szCs w:val="22"/>
                <w:lang w:bidi="ar"/>
              </w:rPr>
              <w:t>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31010</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安置补助</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30199</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其他工资福利支出</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30214</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租赁费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31011</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地上附着物和青苗补偿</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对个人和家庭的补助</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1.96</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30215</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会议费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31012</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拆迁补偿</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30301</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离休费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30216</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培训费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31013</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公务用车购置</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30302</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退休费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0.76</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30217</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公务接待费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31019</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其他交通工具购置</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30303</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退职（役）费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30218</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专用材料费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31021</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文物和陈列品购置</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30304</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抚恤金</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30224</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被装购置费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31022</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无形资产购置</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30305</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生活补助</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30225</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专用燃料费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31099</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其他资本性支出</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30306</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救济费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30226</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劳务费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399</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其他支出</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30307</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医疗费补助</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30227</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委托业务费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39906</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赠与</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30308</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助学金</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30228</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工会经费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0.91</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39907</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国家赔偿费用支出</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30309</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奖励金</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30229</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福利费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60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39908</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对民间非营利组织和群众性自治组织补贴</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30310</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个人农业生产补贴</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30231</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公务用车运行维护费</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39999</w:t>
            </w: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其他支出</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30311</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代缴社会保险费</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30239</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其他交通费用</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30399</w:t>
            </w: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其他对个人和家庭的补助</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30240</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税金及附加费用</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r>
      <w:tr w:rsidR="009E5AFB">
        <w:trPr>
          <w:trHeight w:val="308"/>
        </w:trPr>
        <w:tc>
          <w:tcPr>
            <w:tcW w:w="1070"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256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c>
          <w:tcPr>
            <w:tcW w:w="105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30299</w:t>
            </w:r>
          </w:p>
        </w:tc>
        <w:tc>
          <w:tcPr>
            <w:tcW w:w="159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其他商品和服务支出</w:t>
            </w:r>
          </w:p>
        </w:tc>
        <w:tc>
          <w:tcPr>
            <w:tcW w:w="1452"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07</w:t>
            </w:r>
          </w:p>
        </w:tc>
        <w:tc>
          <w:tcPr>
            <w:tcW w:w="111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2376"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left"/>
              <w:rPr>
                <w:rFonts w:ascii="宋体" w:hAnsi="宋体" w:cs="宋体"/>
                <w:color w:val="000000"/>
                <w:sz w:val="22"/>
                <w:szCs w:val="22"/>
              </w:rPr>
            </w:pP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E5AFB">
            <w:pPr>
              <w:jc w:val="right"/>
              <w:rPr>
                <w:rFonts w:ascii="宋体" w:hAnsi="宋体" w:cs="宋体"/>
                <w:color w:val="000000"/>
                <w:sz w:val="22"/>
                <w:szCs w:val="22"/>
              </w:rPr>
            </w:pPr>
          </w:p>
        </w:tc>
      </w:tr>
      <w:tr w:rsidR="009E5AFB">
        <w:trPr>
          <w:trHeight w:val="308"/>
        </w:trPr>
        <w:tc>
          <w:tcPr>
            <w:tcW w:w="3632" w:type="dxa"/>
            <w:gridSpan w:val="2"/>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人员经费合计</w:t>
            </w:r>
          </w:p>
        </w:tc>
        <w:tc>
          <w:tcPr>
            <w:tcW w:w="1470"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74.00</w:t>
            </w:r>
          </w:p>
        </w:tc>
        <w:tc>
          <w:tcPr>
            <w:tcW w:w="7596" w:type="dxa"/>
            <w:gridSpan w:val="5"/>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公用经费合计</w:t>
            </w:r>
          </w:p>
        </w:tc>
        <w:tc>
          <w:tcPr>
            <w:tcW w:w="128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6.85</w:t>
            </w:r>
          </w:p>
        </w:tc>
      </w:tr>
      <w:tr w:rsidR="009E5AFB">
        <w:trPr>
          <w:trHeight w:val="308"/>
        </w:trPr>
        <w:tc>
          <w:tcPr>
            <w:tcW w:w="13982" w:type="dxa"/>
            <w:gridSpan w:val="9"/>
            <w:tcBorders>
              <w:top w:val="nil"/>
              <w:left w:val="nil"/>
              <w:bottom w:val="nil"/>
              <w:right w:val="nil"/>
            </w:tcBorders>
            <w:shd w:val="clear" w:color="auto" w:fill="auto"/>
            <w:noWrap/>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注：本表反映部门本年度一般公共预算财政拨款基本支出明细情况。</w:t>
            </w:r>
          </w:p>
        </w:tc>
      </w:tr>
    </w:tbl>
    <w:p w:rsidR="009E5AFB" w:rsidRDefault="009E5AFB">
      <w:pPr>
        <w:sectPr w:rsidR="009E5AFB">
          <w:footerReference w:type="even" r:id="rId13"/>
          <w:footerReference w:type="default" r:id="rId14"/>
          <w:pgSz w:w="16838" w:h="11906" w:orient="landscape"/>
          <w:pgMar w:top="1377" w:right="1440" w:bottom="1797" w:left="1440" w:header="851" w:footer="992" w:gutter="0"/>
          <w:pgNumType w:fmt="numberInDash"/>
          <w:cols w:space="720"/>
          <w:docGrid w:type="lines" w:linePitch="312"/>
        </w:sectPr>
      </w:pPr>
    </w:p>
    <w:p w:rsidR="009E5AFB" w:rsidRDefault="009E5AFB">
      <w:pPr>
        <w:rPr>
          <w:rFonts w:ascii="方正小标宋简体" w:eastAsia="方正小标宋简体" w:hAnsi="宋体" w:cs="宋体"/>
          <w:kern w:val="0"/>
          <w:sz w:val="36"/>
          <w:szCs w:val="36"/>
        </w:rPr>
      </w:pPr>
    </w:p>
    <w:p w:rsidR="009E5AFB" w:rsidRDefault="00950788">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tbl>
      <w:tblPr>
        <w:tblW w:w="0" w:type="auto"/>
        <w:tblLayout w:type="fixed"/>
        <w:tblCellMar>
          <w:left w:w="0" w:type="dxa"/>
          <w:right w:w="0" w:type="dxa"/>
        </w:tblCellMar>
        <w:tblLook w:val="04A0" w:firstRow="1" w:lastRow="0" w:firstColumn="1" w:lastColumn="0" w:noHBand="0" w:noVBand="1"/>
      </w:tblPr>
      <w:tblGrid>
        <w:gridCol w:w="1134"/>
        <w:gridCol w:w="1134"/>
        <w:gridCol w:w="1134"/>
        <w:gridCol w:w="1134"/>
        <w:gridCol w:w="1134"/>
        <w:gridCol w:w="1134"/>
        <w:gridCol w:w="1134"/>
        <w:gridCol w:w="1134"/>
        <w:gridCol w:w="1134"/>
        <w:gridCol w:w="1134"/>
        <w:gridCol w:w="1134"/>
        <w:gridCol w:w="1134"/>
      </w:tblGrid>
      <w:tr w:rsidR="009E5AFB">
        <w:trPr>
          <w:trHeight w:val="264"/>
        </w:trPr>
        <w:tc>
          <w:tcPr>
            <w:tcW w:w="1134" w:type="dxa"/>
            <w:gridSpan w:val="7"/>
            <w:tcBorders>
              <w:top w:val="nil"/>
              <w:left w:val="nil"/>
              <w:bottom w:val="nil"/>
              <w:right w:val="nil"/>
            </w:tcBorders>
            <w:shd w:val="clear" w:color="auto" w:fill="auto"/>
            <w:noWrap/>
            <w:tcMar>
              <w:top w:w="12" w:type="dxa"/>
              <w:left w:w="12" w:type="dxa"/>
              <w:right w:w="12" w:type="dxa"/>
            </w:tcMar>
            <w:vAlign w:val="bottom"/>
          </w:tcPr>
          <w:p w:rsidR="009E5AFB" w:rsidRDefault="00950788">
            <w:pPr>
              <w:rPr>
                <w:rFonts w:ascii="Arial" w:hAnsi="Arial" w:cs="Arial"/>
                <w:color w:val="000000"/>
                <w:sz w:val="20"/>
                <w:szCs w:val="20"/>
              </w:rPr>
            </w:pPr>
            <w:r>
              <w:rPr>
                <w:rFonts w:ascii="宋体" w:hAnsi="宋体" w:cs="宋体" w:hint="eastAsia"/>
                <w:color w:val="000000"/>
                <w:kern w:val="0"/>
                <w:sz w:val="20"/>
                <w:szCs w:val="20"/>
                <w:lang w:bidi="ar"/>
              </w:rPr>
              <w:t>部门：柳州市龙城教育</w:t>
            </w:r>
          </w:p>
        </w:tc>
        <w:tc>
          <w:tcPr>
            <w:tcW w:w="113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13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13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134" w:type="dxa"/>
            <w:tcBorders>
              <w:top w:val="nil"/>
              <w:left w:val="nil"/>
              <w:bottom w:val="nil"/>
              <w:right w:val="nil"/>
            </w:tcBorders>
            <w:shd w:val="clear" w:color="auto" w:fill="auto"/>
            <w:noWrap/>
            <w:tcMar>
              <w:top w:w="12" w:type="dxa"/>
              <w:left w:w="12" w:type="dxa"/>
              <w:right w:w="12" w:type="dxa"/>
            </w:tcMar>
            <w:vAlign w:val="bottom"/>
          </w:tcPr>
          <w:p w:rsidR="009E5AFB" w:rsidRDefault="009E5AFB">
            <w:pPr>
              <w:rPr>
                <w:rFonts w:ascii="Arial" w:hAnsi="Arial" w:cs="Arial"/>
                <w:color w:val="000000"/>
                <w:sz w:val="20"/>
                <w:szCs w:val="20"/>
              </w:rPr>
            </w:pPr>
          </w:p>
        </w:tc>
        <w:tc>
          <w:tcPr>
            <w:tcW w:w="1134" w:type="dxa"/>
            <w:tcBorders>
              <w:top w:val="nil"/>
              <w:left w:val="nil"/>
              <w:bottom w:val="nil"/>
              <w:right w:val="nil"/>
            </w:tcBorders>
            <w:shd w:val="clear" w:color="auto" w:fill="auto"/>
            <w:noWrap/>
            <w:tcMar>
              <w:top w:w="12" w:type="dxa"/>
              <w:left w:w="12" w:type="dxa"/>
              <w:right w:w="12" w:type="dxa"/>
            </w:tcMar>
            <w:vAlign w:val="bottom"/>
          </w:tcPr>
          <w:p w:rsidR="009E5AFB" w:rsidRDefault="00950788">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9E5AFB">
        <w:trPr>
          <w:trHeight w:val="308"/>
        </w:trPr>
        <w:tc>
          <w:tcPr>
            <w:tcW w:w="1134" w:type="dxa"/>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预算数</w:t>
            </w:r>
          </w:p>
        </w:tc>
        <w:tc>
          <w:tcPr>
            <w:tcW w:w="1134" w:type="dxa"/>
            <w:gridSpan w:val="6"/>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决算数</w:t>
            </w:r>
          </w:p>
        </w:tc>
      </w:tr>
      <w:tr w:rsidR="009E5AFB">
        <w:trPr>
          <w:trHeight w:val="308"/>
        </w:trPr>
        <w:tc>
          <w:tcPr>
            <w:tcW w:w="1134" w:type="dxa"/>
            <w:vMerge w:val="restart"/>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134"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因公出国（境）费</w:t>
            </w:r>
          </w:p>
        </w:tc>
        <w:tc>
          <w:tcPr>
            <w:tcW w:w="1134" w:type="dxa"/>
            <w:gridSpan w:val="3"/>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公务用车购置及运行费</w:t>
            </w:r>
          </w:p>
        </w:tc>
        <w:tc>
          <w:tcPr>
            <w:tcW w:w="1134"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公务接待费</w:t>
            </w:r>
          </w:p>
        </w:tc>
        <w:tc>
          <w:tcPr>
            <w:tcW w:w="1134"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134"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因公出国（境）费</w:t>
            </w:r>
          </w:p>
        </w:tc>
        <w:tc>
          <w:tcPr>
            <w:tcW w:w="1134" w:type="dxa"/>
            <w:gridSpan w:val="3"/>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公务用车购置及运行费</w:t>
            </w:r>
          </w:p>
        </w:tc>
        <w:tc>
          <w:tcPr>
            <w:tcW w:w="1134" w:type="dxa"/>
            <w:vMerge w:val="restart"/>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公务接待费</w:t>
            </w:r>
          </w:p>
        </w:tc>
      </w:tr>
      <w:tr w:rsidR="009E5AFB">
        <w:trPr>
          <w:trHeight w:val="615"/>
        </w:trPr>
        <w:tc>
          <w:tcPr>
            <w:tcW w:w="1134" w:type="dxa"/>
            <w:vMerge/>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34"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小计</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公务用车购置费</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公务用车运行费</w:t>
            </w:r>
          </w:p>
        </w:tc>
        <w:tc>
          <w:tcPr>
            <w:tcW w:w="1134"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34"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34"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小计</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公务用车购置费</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公务用车运行费</w:t>
            </w:r>
          </w:p>
        </w:tc>
        <w:tc>
          <w:tcPr>
            <w:tcW w:w="1134" w:type="dxa"/>
            <w:vMerge/>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E5AFB">
            <w:pPr>
              <w:jc w:val="center"/>
              <w:rPr>
                <w:rFonts w:ascii="宋体" w:hAnsi="宋体" w:cs="宋体"/>
                <w:color w:val="000000"/>
                <w:sz w:val="22"/>
                <w:szCs w:val="22"/>
              </w:rPr>
            </w:pPr>
          </w:p>
        </w:tc>
      </w:tr>
      <w:tr w:rsidR="009E5AFB">
        <w:trPr>
          <w:trHeight w:val="308"/>
        </w:trPr>
        <w:tc>
          <w:tcPr>
            <w:tcW w:w="113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1134" w:type="dxa"/>
            <w:tcBorders>
              <w:top w:val="nil"/>
              <w:left w:val="nil"/>
              <w:bottom w:val="single" w:sz="4" w:space="0" w:color="000000"/>
              <w:right w:val="single" w:sz="4" w:space="0" w:color="000000"/>
            </w:tcBorders>
            <w:shd w:val="clear" w:color="auto" w:fill="auto"/>
            <w:tcMar>
              <w:top w:w="12" w:type="dxa"/>
              <w:left w:w="12" w:type="dxa"/>
              <w:right w:w="12" w:type="dxa"/>
            </w:tcMar>
            <w:vAlign w:val="center"/>
          </w:tcPr>
          <w:p w:rsidR="009E5AFB" w:rsidRDefault="009507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r>
      <w:tr w:rsidR="009E5AFB">
        <w:trPr>
          <w:trHeight w:val="308"/>
        </w:trPr>
        <w:tc>
          <w:tcPr>
            <w:tcW w:w="113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c>
          <w:tcPr>
            <w:tcW w:w="1134"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9E5AFB" w:rsidRDefault="00950788">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0.00</w:t>
            </w:r>
          </w:p>
        </w:tc>
      </w:tr>
      <w:tr w:rsidR="009E5AFB">
        <w:trPr>
          <w:trHeight w:val="615"/>
        </w:trPr>
        <w:tc>
          <w:tcPr>
            <w:tcW w:w="1134" w:type="dxa"/>
            <w:gridSpan w:val="12"/>
            <w:tcBorders>
              <w:top w:val="nil"/>
              <w:left w:val="nil"/>
              <w:bottom w:val="nil"/>
              <w:right w:val="nil"/>
            </w:tcBorders>
            <w:shd w:val="clear" w:color="auto" w:fill="auto"/>
            <w:tcMar>
              <w:top w:w="12" w:type="dxa"/>
              <w:left w:w="12" w:type="dxa"/>
              <w:right w:w="12" w:type="dxa"/>
            </w:tcMar>
            <w:vAlign w:val="center"/>
          </w:tcPr>
          <w:p w:rsidR="009E5AFB" w:rsidRDefault="00950788">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p w:rsidR="009E5AFB" w:rsidRDefault="009E5AFB"/>
    <w:tbl>
      <w:tblPr>
        <w:tblW w:w="12480" w:type="dxa"/>
        <w:jc w:val="center"/>
        <w:tblLayout w:type="fixed"/>
        <w:tblLook w:val="04A0" w:firstRow="1" w:lastRow="0" w:firstColumn="1" w:lastColumn="0" w:noHBand="0" w:noVBand="1"/>
      </w:tblPr>
      <w:tblGrid>
        <w:gridCol w:w="1040"/>
        <w:gridCol w:w="1385"/>
        <w:gridCol w:w="765"/>
        <w:gridCol w:w="1040"/>
        <w:gridCol w:w="1040"/>
        <w:gridCol w:w="1040"/>
        <w:gridCol w:w="1040"/>
        <w:gridCol w:w="1040"/>
        <w:gridCol w:w="1040"/>
        <w:gridCol w:w="1040"/>
        <w:gridCol w:w="1020"/>
        <w:gridCol w:w="990"/>
      </w:tblGrid>
      <w:tr w:rsidR="009E5AFB">
        <w:trPr>
          <w:trHeight w:val="570"/>
          <w:jc w:val="center"/>
        </w:trPr>
        <w:tc>
          <w:tcPr>
            <w:tcW w:w="12480" w:type="dxa"/>
            <w:gridSpan w:val="12"/>
            <w:tcBorders>
              <w:top w:val="nil"/>
              <w:left w:val="nil"/>
              <w:bottom w:val="nil"/>
              <w:right w:val="nil"/>
            </w:tcBorders>
            <w:vAlign w:val="bottom"/>
          </w:tcPr>
          <w:p w:rsidR="009E5AFB" w:rsidRDefault="00950788">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表八：政府性基金预算财政拨款收入支出决算表</w:t>
            </w:r>
          </w:p>
        </w:tc>
      </w:tr>
      <w:tr w:rsidR="009E5AFB">
        <w:trPr>
          <w:trHeight w:val="285"/>
          <w:jc w:val="center"/>
        </w:trPr>
        <w:tc>
          <w:tcPr>
            <w:tcW w:w="1040"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1385"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765"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1040"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1040"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1040"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1040"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1040"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1040"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1040" w:type="dxa"/>
            <w:tcBorders>
              <w:top w:val="nil"/>
              <w:left w:val="nil"/>
              <w:bottom w:val="nil"/>
              <w:right w:val="nil"/>
            </w:tcBorders>
            <w:vAlign w:val="bottom"/>
          </w:tcPr>
          <w:p w:rsidR="009E5AFB" w:rsidRDefault="009E5AFB">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9E5AFB" w:rsidRDefault="00950788">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9E5AFB">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9E5AFB">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9E5AFB" w:rsidRDefault="009E5AFB">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5AFB" w:rsidRDefault="009E5AFB">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9E5AFB" w:rsidRDefault="009E5AFB">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9E5AFB" w:rsidRDefault="00950788">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9E5AFB">
        <w:trPr>
          <w:trHeight w:val="312"/>
          <w:jc w:val="center"/>
        </w:trPr>
        <w:tc>
          <w:tcPr>
            <w:tcW w:w="1040" w:type="dxa"/>
            <w:vMerge/>
            <w:tcBorders>
              <w:top w:val="single" w:sz="4" w:space="0" w:color="auto"/>
              <w:left w:val="single" w:sz="4" w:space="0" w:color="auto"/>
              <w:bottom w:val="nil"/>
              <w:right w:val="nil"/>
            </w:tcBorders>
            <w:vAlign w:val="center"/>
          </w:tcPr>
          <w:p w:rsidR="009E5AFB" w:rsidRDefault="009E5AFB">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9E5AFB" w:rsidRDefault="009E5AFB">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9E5AFB" w:rsidRDefault="009E5AFB">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9E5AFB" w:rsidRDefault="009E5AFB">
            <w:pPr>
              <w:widowControl/>
              <w:jc w:val="left"/>
              <w:rPr>
                <w:rFonts w:ascii="宋体" w:hAnsi="宋体" w:cs="宋体"/>
                <w:color w:val="000000"/>
                <w:kern w:val="0"/>
                <w:sz w:val="22"/>
                <w:szCs w:val="22"/>
              </w:rPr>
            </w:pPr>
          </w:p>
        </w:tc>
      </w:tr>
      <w:tr w:rsidR="009E5AFB">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合</w:t>
            </w:r>
            <w:r>
              <w:rPr>
                <w:rFonts w:ascii="宋体" w:hAnsi="宋体" w:cs="宋体" w:hint="eastAsia"/>
                <w:kern w:val="0"/>
                <w:sz w:val="22"/>
                <w:szCs w:val="22"/>
              </w:rPr>
              <w:t xml:space="preserve">  </w:t>
            </w:r>
            <w:r>
              <w:rPr>
                <w:rFonts w:ascii="宋体" w:hAnsi="宋体" w:cs="宋体" w:hint="eastAsia"/>
                <w:kern w:val="0"/>
                <w:sz w:val="22"/>
                <w:szCs w:val="22"/>
              </w:rPr>
              <w:t>计</w:t>
            </w:r>
          </w:p>
        </w:tc>
        <w:tc>
          <w:tcPr>
            <w:tcW w:w="765" w:type="dxa"/>
            <w:tcBorders>
              <w:top w:val="single" w:sz="4" w:space="0" w:color="auto"/>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9E5AFB">
        <w:trPr>
          <w:trHeight w:val="285"/>
          <w:jc w:val="center"/>
        </w:trPr>
        <w:tc>
          <w:tcPr>
            <w:tcW w:w="1040" w:type="dxa"/>
            <w:tcBorders>
              <w:top w:val="nil"/>
              <w:left w:val="single" w:sz="4" w:space="0" w:color="auto"/>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9E5AFB" w:rsidRDefault="00950788">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9E5AFB" w:rsidRDefault="00950788">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9E5AFB" w:rsidRDefault="00950788">
      <w:pPr>
        <w:spacing w:line="560" w:lineRule="exact"/>
        <w:ind w:firstLine="420"/>
      </w:pPr>
      <w:r>
        <w:rPr>
          <w:rFonts w:hint="eastAsia"/>
        </w:rPr>
        <w:t>注：本表反映部门本年度政府性基金预算财政拨款收入支出及结转和结余情况。</w:t>
      </w:r>
    </w:p>
    <w:p w:rsidR="009E5AFB" w:rsidRDefault="00950788">
      <w:pPr>
        <w:spacing w:line="560" w:lineRule="exact"/>
        <w:ind w:firstLine="420"/>
      </w:pPr>
      <w:r>
        <w:rPr>
          <w:rFonts w:ascii="宋体" w:hAnsi="宋体" w:cs="宋体" w:hint="eastAsia"/>
          <w:color w:val="000000"/>
          <w:kern w:val="0"/>
          <w:sz w:val="22"/>
          <w:szCs w:val="22"/>
          <w:lang w:bidi="ar"/>
        </w:rPr>
        <w:t>柳州市龙城教育</w:t>
      </w:r>
      <w:r>
        <w:rPr>
          <w:rFonts w:hint="eastAsia"/>
        </w:rPr>
        <w:t>没有</w:t>
      </w:r>
      <w:r>
        <w:rPr>
          <w:rFonts w:hint="eastAsia"/>
        </w:rPr>
        <w:t>政府性基金预算</w:t>
      </w:r>
      <w:r>
        <w:rPr>
          <w:rFonts w:hint="eastAsia"/>
        </w:rPr>
        <w:t>收入，也没有</w:t>
      </w:r>
      <w:r>
        <w:rPr>
          <w:rFonts w:hint="eastAsia"/>
        </w:rPr>
        <w:t>政府性基金预算</w:t>
      </w:r>
      <w:r>
        <w:rPr>
          <w:rFonts w:hint="eastAsia"/>
        </w:rPr>
        <w:t>安排的支出，故本表无数据</w:t>
      </w:r>
      <w:r>
        <w:rPr>
          <w:rFonts w:hint="eastAsia"/>
        </w:rPr>
        <w:t>。</w:t>
      </w:r>
    </w:p>
    <w:p w:rsidR="009E5AFB" w:rsidRDefault="009E5AFB">
      <w:pPr>
        <w:spacing w:line="560" w:lineRule="exact"/>
        <w:ind w:firstLine="420"/>
      </w:pPr>
    </w:p>
    <w:p w:rsidR="009E5AFB" w:rsidRDefault="009E5AFB">
      <w:pPr>
        <w:spacing w:line="560" w:lineRule="exact"/>
        <w:ind w:firstLine="420"/>
      </w:pPr>
    </w:p>
    <w:tbl>
      <w:tblPr>
        <w:tblW w:w="13580" w:type="dxa"/>
        <w:tblLayout w:type="fixed"/>
        <w:tblCellMar>
          <w:top w:w="15" w:type="dxa"/>
          <w:left w:w="15" w:type="dxa"/>
          <w:bottom w:w="15" w:type="dxa"/>
          <w:right w:w="15" w:type="dxa"/>
        </w:tblCellMar>
        <w:tblLook w:val="04A0" w:firstRow="1" w:lastRow="0" w:firstColumn="1" w:lastColumn="0" w:noHBand="0" w:noVBand="1"/>
      </w:tblPr>
      <w:tblGrid>
        <w:gridCol w:w="1323"/>
        <w:gridCol w:w="1298"/>
        <w:gridCol w:w="2259"/>
        <w:gridCol w:w="3256"/>
        <w:gridCol w:w="1349"/>
        <w:gridCol w:w="4095"/>
      </w:tblGrid>
      <w:tr w:rsidR="009E5AFB" w:rsidTr="00161740">
        <w:trPr>
          <w:trHeight w:val="723"/>
        </w:trPr>
        <w:tc>
          <w:tcPr>
            <w:tcW w:w="13580" w:type="dxa"/>
            <w:gridSpan w:val="6"/>
            <w:shd w:val="clear" w:color="auto" w:fill="FFFFFF"/>
            <w:vAlign w:val="center"/>
          </w:tcPr>
          <w:p w:rsidR="009E5AFB" w:rsidRDefault="0095078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表九：国有资本经营预算财政拨款支出决算表</w:t>
            </w:r>
          </w:p>
        </w:tc>
      </w:tr>
      <w:tr w:rsidR="009E5AFB" w:rsidTr="00161740">
        <w:trPr>
          <w:trHeight w:val="329"/>
        </w:trPr>
        <w:tc>
          <w:tcPr>
            <w:tcW w:w="1323" w:type="dxa"/>
            <w:shd w:val="clear" w:color="auto" w:fill="FFFFFF"/>
            <w:vAlign w:val="center"/>
          </w:tcPr>
          <w:p w:rsidR="009E5AFB" w:rsidRDefault="0095078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部门：</w:t>
            </w:r>
          </w:p>
        </w:tc>
        <w:tc>
          <w:tcPr>
            <w:tcW w:w="1297" w:type="dxa"/>
            <w:shd w:val="clear" w:color="auto" w:fill="FFFFFF"/>
            <w:vAlign w:val="center"/>
          </w:tcPr>
          <w:p w:rsidR="009E5AFB" w:rsidRDefault="009E5AFB">
            <w:pPr>
              <w:jc w:val="center"/>
              <w:rPr>
                <w:rFonts w:ascii="宋体" w:hAnsi="宋体" w:cs="宋体"/>
                <w:color w:val="000000"/>
                <w:sz w:val="20"/>
                <w:szCs w:val="20"/>
              </w:rPr>
            </w:pPr>
          </w:p>
        </w:tc>
        <w:tc>
          <w:tcPr>
            <w:tcW w:w="2258" w:type="dxa"/>
            <w:shd w:val="clear" w:color="auto" w:fill="FFFFFF"/>
            <w:vAlign w:val="center"/>
          </w:tcPr>
          <w:p w:rsidR="009E5AFB" w:rsidRDefault="009E5AFB">
            <w:pPr>
              <w:jc w:val="center"/>
              <w:rPr>
                <w:rFonts w:ascii="宋体" w:hAnsi="宋体" w:cs="宋体"/>
                <w:color w:val="000000"/>
                <w:sz w:val="20"/>
                <w:szCs w:val="20"/>
              </w:rPr>
            </w:pPr>
          </w:p>
        </w:tc>
        <w:tc>
          <w:tcPr>
            <w:tcW w:w="3256" w:type="dxa"/>
            <w:tcBorders>
              <w:bottom w:val="single" w:sz="12" w:space="0" w:color="000000"/>
            </w:tcBorders>
            <w:shd w:val="clear" w:color="auto" w:fill="FFFFFF"/>
            <w:vAlign w:val="center"/>
          </w:tcPr>
          <w:p w:rsidR="009E5AFB" w:rsidRDefault="009E5AFB">
            <w:pPr>
              <w:rPr>
                <w:rFonts w:ascii="宋体" w:hAnsi="宋体" w:cs="宋体"/>
                <w:color w:val="000000"/>
                <w:sz w:val="20"/>
                <w:szCs w:val="20"/>
              </w:rPr>
            </w:pPr>
          </w:p>
        </w:tc>
        <w:tc>
          <w:tcPr>
            <w:tcW w:w="1349" w:type="dxa"/>
            <w:tcBorders>
              <w:bottom w:val="single" w:sz="12" w:space="0" w:color="000000"/>
            </w:tcBorders>
            <w:shd w:val="clear" w:color="auto" w:fill="FFFFFF"/>
            <w:vAlign w:val="center"/>
          </w:tcPr>
          <w:p w:rsidR="009E5AFB" w:rsidRDefault="009E5AFB">
            <w:pPr>
              <w:rPr>
                <w:rFonts w:ascii="宋体" w:hAnsi="宋体" w:cs="宋体"/>
                <w:color w:val="000000"/>
                <w:sz w:val="20"/>
                <w:szCs w:val="20"/>
              </w:rPr>
            </w:pPr>
          </w:p>
        </w:tc>
        <w:tc>
          <w:tcPr>
            <w:tcW w:w="4093" w:type="dxa"/>
            <w:shd w:val="clear" w:color="auto" w:fill="FFFFFF"/>
            <w:vAlign w:val="center"/>
          </w:tcPr>
          <w:p w:rsidR="009E5AFB" w:rsidRDefault="00950788">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单位：万元</w:t>
            </w:r>
          </w:p>
        </w:tc>
      </w:tr>
      <w:tr w:rsidR="009E5AFB" w:rsidTr="00161740">
        <w:trPr>
          <w:trHeight w:val="433"/>
        </w:trPr>
        <w:tc>
          <w:tcPr>
            <w:tcW w:w="4880"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w:t>
            </w:r>
            <w:r>
              <w:rPr>
                <w:rFonts w:ascii="宋体" w:hAnsi="宋体" w:cs="宋体" w:hint="eastAsia"/>
                <w:color w:val="000000"/>
                <w:kern w:val="0"/>
                <w:sz w:val="24"/>
                <w:lang w:bidi="ar"/>
              </w:rPr>
              <w:t xml:space="preserve"> </w:t>
            </w:r>
            <w:r>
              <w:rPr>
                <w:rStyle w:val="font11"/>
                <w:rFonts w:hint="default"/>
                <w:lang w:bidi="ar"/>
              </w:rPr>
              <w:t xml:space="preserve">   </w:t>
            </w:r>
            <w:r>
              <w:rPr>
                <w:rStyle w:val="font01"/>
                <w:rFonts w:hint="default"/>
                <w:lang w:bidi="ar"/>
              </w:rPr>
              <w:t>目</w:t>
            </w:r>
          </w:p>
        </w:tc>
        <w:tc>
          <w:tcPr>
            <w:tcW w:w="8699"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本年支出</w:t>
            </w:r>
          </w:p>
        </w:tc>
      </w:tr>
      <w:tr w:rsidR="009E5AFB" w:rsidTr="00161740">
        <w:trPr>
          <w:trHeight w:val="414"/>
        </w:trPr>
        <w:tc>
          <w:tcPr>
            <w:tcW w:w="2621"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功能分类科目编码</w:t>
            </w:r>
          </w:p>
        </w:tc>
        <w:tc>
          <w:tcPr>
            <w:tcW w:w="22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科目名称</w:t>
            </w:r>
          </w:p>
        </w:tc>
        <w:tc>
          <w:tcPr>
            <w:tcW w:w="3256" w:type="dxa"/>
            <w:vMerge w:val="restart"/>
            <w:tcBorders>
              <w:left w:val="single" w:sz="4"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1349" w:type="dxa"/>
            <w:vMerge w:val="restart"/>
            <w:tcBorders>
              <w:left w:val="single" w:sz="4"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基本支出</w:t>
            </w:r>
            <w:r>
              <w:rPr>
                <w:rFonts w:ascii="宋体" w:hAnsi="宋体" w:cs="宋体" w:hint="eastAsia"/>
                <w:color w:val="000000"/>
                <w:kern w:val="0"/>
                <w:sz w:val="24"/>
                <w:lang w:bidi="ar"/>
              </w:rPr>
              <w:t xml:space="preserve">  </w:t>
            </w:r>
          </w:p>
        </w:tc>
        <w:tc>
          <w:tcPr>
            <w:tcW w:w="40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项目支出</w:t>
            </w:r>
          </w:p>
        </w:tc>
      </w:tr>
      <w:tr w:rsidR="009E5AFB" w:rsidTr="00161740">
        <w:trPr>
          <w:trHeight w:val="414"/>
        </w:trPr>
        <w:tc>
          <w:tcPr>
            <w:tcW w:w="2621"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22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3256" w:type="dxa"/>
            <w:vMerge/>
            <w:tcBorders>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1349" w:type="dxa"/>
            <w:vMerge/>
            <w:tcBorders>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4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r>
      <w:tr w:rsidR="009E5AFB" w:rsidTr="00161740">
        <w:trPr>
          <w:trHeight w:val="414"/>
        </w:trPr>
        <w:tc>
          <w:tcPr>
            <w:tcW w:w="2621"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22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3256" w:type="dxa"/>
            <w:vMerge/>
            <w:tcBorders>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1349" w:type="dxa"/>
            <w:vMerge/>
            <w:tcBorders>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4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r>
      <w:tr w:rsidR="009E5AFB" w:rsidTr="00161740">
        <w:trPr>
          <w:trHeight w:val="414"/>
        </w:trPr>
        <w:tc>
          <w:tcPr>
            <w:tcW w:w="4880"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栏次</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4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9E5AFB" w:rsidTr="00161740">
        <w:trPr>
          <w:trHeight w:val="414"/>
        </w:trPr>
        <w:tc>
          <w:tcPr>
            <w:tcW w:w="4880" w:type="dxa"/>
            <w:gridSpan w:val="3"/>
            <w:tcBorders>
              <w:left w:val="single" w:sz="12" w:space="0" w:color="000000"/>
              <w:bottom w:val="single" w:sz="4" w:space="0" w:color="000000"/>
              <w:right w:val="single" w:sz="4" w:space="0" w:color="000000"/>
            </w:tcBorders>
            <w:shd w:val="clear" w:color="auto" w:fill="auto"/>
            <w:vAlign w:val="center"/>
          </w:tcPr>
          <w:p w:rsidR="009E5AFB" w:rsidRDefault="00950788">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r>
      <w:tr w:rsidR="009E5AFB" w:rsidTr="00161740">
        <w:trPr>
          <w:trHeight w:val="414"/>
        </w:trPr>
        <w:tc>
          <w:tcPr>
            <w:tcW w:w="2621"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0"/>
                <w:szCs w:val="20"/>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r>
      <w:tr w:rsidR="009E5AFB" w:rsidTr="00161740">
        <w:trPr>
          <w:trHeight w:val="414"/>
        </w:trPr>
        <w:tc>
          <w:tcPr>
            <w:tcW w:w="2621"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r>
      <w:tr w:rsidR="009E5AFB" w:rsidTr="00161740">
        <w:trPr>
          <w:trHeight w:val="414"/>
        </w:trPr>
        <w:tc>
          <w:tcPr>
            <w:tcW w:w="2621"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0"/>
                <w:szCs w:val="20"/>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r>
      <w:tr w:rsidR="009E5AFB" w:rsidTr="00161740">
        <w:trPr>
          <w:trHeight w:val="414"/>
        </w:trPr>
        <w:tc>
          <w:tcPr>
            <w:tcW w:w="2621"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r>
      <w:tr w:rsidR="009E5AFB" w:rsidTr="00161740">
        <w:trPr>
          <w:trHeight w:val="414"/>
        </w:trPr>
        <w:tc>
          <w:tcPr>
            <w:tcW w:w="2621"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r>
      <w:tr w:rsidR="009E5AFB" w:rsidTr="00161740">
        <w:trPr>
          <w:trHeight w:val="414"/>
        </w:trPr>
        <w:tc>
          <w:tcPr>
            <w:tcW w:w="2621"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9E5AFB" w:rsidRDefault="009E5AFB">
            <w:pPr>
              <w:jc w:val="center"/>
              <w:rPr>
                <w:rFonts w:ascii="宋体" w:hAnsi="宋体" w:cs="宋体"/>
                <w:color w:val="000000"/>
                <w:sz w:val="24"/>
              </w:rPr>
            </w:pPr>
          </w:p>
        </w:tc>
        <w:tc>
          <w:tcPr>
            <w:tcW w:w="225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325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13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c>
          <w:tcPr>
            <w:tcW w:w="4093" w:type="dxa"/>
            <w:tcBorders>
              <w:top w:val="single" w:sz="4" w:space="0" w:color="000000"/>
              <w:left w:val="single" w:sz="4" w:space="0" w:color="000000"/>
              <w:bottom w:val="single" w:sz="12" w:space="0" w:color="000000"/>
              <w:right w:val="single" w:sz="4" w:space="0" w:color="000000"/>
            </w:tcBorders>
            <w:shd w:val="clear" w:color="auto" w:fill="auto"/>
            <w:vAlign w:val="center"/>
          </w:tcPr>
          <w:p w:rsidR="009E5AFB" w:rsidRDefault="009E5AFB">
            <w:pPr>
              <w:rPr>
                <w:rFonts w:ascii="宋体" w:hAnsi="宋体" w:cs="宋体"/>
                <w:color w:val="000000"/>
                <w:sz w:val="24"/>
              </w:rPr>
            </w:pPr>
          </w:p>
        </w:tc>
      </w:tr>
      <w:tr w:rsidR="009E5AFB" w:rsidTr="00161740">
        <w:trPr>
          <w:trHeight w:val="752"/>
        </w:trPr>
        <w:tc>
          <w:tcPr>
            <w:tcW w:w="13580" w:type="dxa"/>
            <w:gridSpan w:val="6"/>
            <w:tcBorders>
              <w:top w:val="single" w:sz="12" w:space="0" w:color="000000"/>
            </w:tcBorders>
            <w:shd w:val="clear" w:color="auto" w:fill="auto"/>
            <w:vAlign w:val="center"/>
          </w:tcPr>
          <w:p w:rsidR="009E5AFB" w:rsidRDefault="00950788">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注：本表反映部门本年度国有资本经营预算财政拨款支出情况。</w:t>
            </w:r>
          </w:p>
          <w:p w:rsidR="009E5AFB" w:rsidRDefault="00950788">
            <w:pPr>
              <w:widowControl/>
              <w:jc w:val="left"/>
              <w:textAlignment w:val="center"/>
              <w:rPr>
                <w:rFonts w:ascii="宋体" w:hAnsi="宋体" w:cs="宋体"/>
                <w:color w:val="000000"/>
                <w:kern w:val="0"/>
                <w:sz w:val="24"/>
                <w:lang w:bidi="ar"/>
              </w:rPr>
            </w:pPr>
            <w:r>
              <w:rPr>
                <w:rFonts w:ascii="宋体" w:hAnsi="宋体" w:cs="宋体" w:hint="eastAsia"/>
                <w:color w:val="000000"/>
                <w:kern w:val="0"/>
                <w:sz w:val="22"/>
                <w:szCs w:val="22"/>
                <w:lang w:bidi="ar"/>
              </w:rPr>
              <w:t>柳州市龙城教育</w:t>
            </w:r>
            <w:r>
              <w:rPr>
                <w:rFonts w:hint="eastAsia"/>
              </w:rPr>
              <w:t>没有</w:t>
            </w:r>
            <w:r>
              <w:rPr>
                <w:rFonts w:hint="eastAsia"/>
              </w:rPr>
              <w:t>国有资本经营预算</w:t>
            </w:r>
            <w:r>
              <w:rPr>
                <w:rFonts w:hint="eastAsia"/>
              </w:rPr>
              <w:t>收入，也没有</w:t>
            </w:r>
            <w:r>
              <w:rPr>
                <w:rFonts w:hint="eastAsia"/>
              </w:rPr>
              <w:t>国有资本经营预算</w:t>
            </w:r>
            <w:r>
              <w:rPr>
                <w:rFonts w:hint="eastAsia"/>
              </w:rPr>
              <w:t>安排的支出，故本表无数据</w:t>
            </w:r>
            <w:r>
              <w:rPr>
                <w:rFonts w:hint="eastAsia"/>
              </w:rPr>
              <w:t>。</w:t>
            </w:r>
          </w:p>
        </w:tc>
      </w:tr>
    </w:tbl>
    <w:p w:rsidR="009E5AFB" w:rsidRDefault="009E5AFB" w:rsidP="00161740">
      <w:pPr>
        <w:spacing w:line="580" w:lineRule="exact"/>
        <w:rPr>
          <w:rFonts w:hint="eastAsia"/>
          <w:sz w:val="32"/>
          <w:szCs w:val="32"/>
        </w:rPr>
      </w:pPr>
      <w:bookmarkStart w:id="0" w:name="_GoBack"/>
      <w:bookmarkEnd w:id="0"/>
    </w:p>
    <w:sectPr w:rsidR="009E5AFB" w:rsidSect="00161740">
      <w:pgSz w:w="16838" w:h="11906" w:orient="landscape"/>
      <w:pgMar w:top="1797" w:right="1440" w:bottom="1797"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788" w:rsidRDefault="00950788">
      <w:r>
        <w:separator/>
      </w:r>
    </w:p>
  </w:endnote>
  <w:endnote w:type="continuationSeparator" w:id="0">
    <w:p w:rsidR="00950788" w:rsidRDefault="0095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FB" w:rsidRDefault="009E5AF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FB" w:rsidRDefault="00950788">
    <w:pPr>
      <w:pStyle w:val="a4"/>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161740" w:rsidRPr="00161740">
      <w:rPr>
        <w:rFonts w:ascii="宋体" w:hAnsi="宋体"/>
        <w:noProof/>
        <w:sz w:val="24"/>
        <w:szCs w:val="24"/>
        <w:lang w:val="zh-CN"/>
      </w:rPr>
      <w:t>1</w:t>
    </w:r>
    <w:r>
      <w:rPr>
        <w:rFonts w:ascii="宋体" w:hAnsi="宋体"/>
        <w:sz w:val="24"/>
        <w:szCs w:val="24"/>
      </w:rPr>
      <w:fldChar w:fldCharType="end"/>
    </w:r>
    <w:r>
      <w:rPr>
        <w:rFonts w:ascii="宋体" w:hAnsi="宋体" w:hint="eastAsia"/>
        <w:sz w:val="24"/>
        <w:szCs w:val="24"/>
      </w:rPr>
      <w:t xml:space="preserve"> -</w:t>
    </w:r>
  </w:p>
  <w:p w:rsidR="009E5AFB" w:rsidRDefault="009E5AF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FB" w:rsidRDefault="009E5AFB">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FB" w:rsidRDefault="00950788">
    <w:pPr>
      <w:pStyle w:val="a4"/>
      <w:framePr w:wrap="around" w:vAnchor="text" w:hAnchor="margin" w:xAlign="center" w:y="1"/>
      <w:rPr>
        <w:rStyle w:val="a6"/>
      </w:rPr>
    </w:pPr>
    <w:r>
      <w:fldChar w:fldCharType="begin"/>
    </w:r>
    <w:r>
      <w:rPr>
        <w:rStyle w:val="a6"/>
      </w:rPr>
      <w:instrText xml:space="preserve">PAGE  </w:instrText>
    </w:r>
    <w:r>
      <w:fldChar w:fldCharType="end"/>
    </w:r>
  </w:p>
  <w:p w:rsidR="009E5AFB" w:rsidRDefault="009E5AFB">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FB" w:rsidRDefault="00950788">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161740">
      <w:rPr>
        <w:rStyle w:val="a6"/>
        <w:noProof/>
        <w:sz w:val="30"/>
        <w:szCs w:val="30"/>
      </w:rPr>
      <w:t>- 12 -</w:t>
    </w:r>
    <w:r>
      <w:rPr>
        <w:sz w:val="30"/>
        <w:szCs w:val="30"/>
      </w:rPr>
      <w:fldChar w:fldCharType="end"/>
    </w:r>
  </w:p>
  <w:p w:rsidR="009E5AFB" w:rsidRDefault="009E5A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788" w:rsidRDefault="00950788">
      <w:r>
        <w:separator/>
      </w:r>
    </w:p>
  </w:footnote>
  <w:footnote w:type="continuationSeparator" w:id="0">
    <w:p w:rsidR="00950788" w:rsidRDefault="00950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FB" w:rsidRDefault="009E5AFB">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FB" w:rsidRDefault="009E5AFB">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FB" w:rsidRDefault="009E5AFB">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C8BA7"/>
    <w:multiLevelType w:val="singleLevel"/>
    <w:tmpl w:val="5B3C8BA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NzgyZTEzN2YzNmQ2ZTJkYWEwMWU2NmMwNGZlZDQifQ=="/>
  </w:docVars>
  <w:rsids>
    <w:rsidRoot w:val="4C256E3D"/>
    <w:rsid w:val="00066CA3"/>
    <w:rsid w:val="00161740"/>
    <w:rsid w:val="006C1367"/>
    <w:rsid w:val="00715385"/>
    <w:rsid w:val="00950788"/>
    <w:rsid w:val="009E5AFB"/>
    <w:rsid w:val="00F66C5B"/>
    <w:rsid w:val="016C2D4F"/>
    <w:rsid w:val="03694E42"/>
    <w:rsid w:val="049319EC"/>
    <w:rsid w:val="05FB225F"/>
    <w:rsid w:val="08605E0B"/>
    <w:rsid w:val="094E71DE"/>
    <w:rsid w:val="095177AD"/>
    <w:rsid w:val="0AC00998"/>
    <w:rsid w:val="0BCB54ED"/>
    <w:rsid w:val="0DA86951"/>
    <w:rsid w:val="0E074DDF"/>
    <w:rsid w:val="0E8D3B4A"/>
    <w:rsid w:val="10F17C33"/>
    <w:rsid w:val="124204B5"/>
    <w:rsid w:val="12B0064F"/>
    <w:rsid w:val="12E764EF"/>
    <w:rsid w:val="132B59F3"/>
    <w:rsid w:val="134266F5"/>
    <w:rsid w:val="13781A27"/>
    <w:rsid w:val="13B628A5"/>
    <w:rsid w:val="14331058"/>
    <w:rsid w:val="15C520BA"/>
    <w:rsid w:val="17743A32"/>
    <w:rsid w:val="182962AB"/>
    <w:rsid w:val="18627337"/>
    <w:rsid w:val="19445F08"/>
    <w:rsid w:val="19AC2601"/>
    <w:rsid w:val="19D073EB"/>
    <w:rsid w:val="1CC31F67"/>
    <w:rsid w:val="1D2A755F"/>
    <w:rsid w:val="20311DD2"/>
    <w:rsid w:val="20B100E1"/>
    <w:rsid w:val="21D13B53"/>
    <w:rsid w:val="235F4381"/>
    <w:rsid w:val="2492198F"/>
    <w:rsid w:val="24D337DC"/>
    <w:rsid w:val="26460DBA"/>
    <w:rsid w:val="26E35EF4"/>
    <w:rsid w:val="278D617A"/>
    <w:rsid w:val="2878616D"/>
    <w:rsid w:val="28B22779"/>
    <w:rsid w:val="2B6F74EB"/>
    <w:rsid w:val="2C4219FE"/>
    <w:rsid w:val="2D1B28B3"/>
    <w:rsid w:val="2DBD5491"/>
    <w:rsid w:val="2DF90CD7"/>
    <w:rsid w:val="2E14324D"/>
    <w:rsid w:val="2F1F5FD6"/>
    <w:rsid w:val="30280776"/>
    <w:rsid w:val="30683756"/>
    <w:rsid w:val="328F5FEE"/>
    <w:rsid w:val="34020F86"/>
    <w:rsid w:val="34525525"/>
    <w:rsid w:val="3728527B"/>
    <w:rsid w:val="376F1C28"/>
    <w:rsid w:val="39A63F06"/>
    <w:rsid w:val="3C4C4557"/>
    <w:rsid w:val="3D791E2A"/>
    <w:rsid w:val="3D7B2612"/>
    <w:rsid w:val="3DB749F5"/>
    <w:rsid w:val="3ED1439F"/>
    <w:rsid w:val="409D0057"/>
    <w:rsid w:val="433929E4"/>
    <w:rsid w:val="44500BF5"/>
    <w:rsid w:val="449C0218"/>
    <w:rsid w:val="44DF6E9B"/>
    <w:rsid w:val="452C2890"/>
    <w:rsid w:val="45FC406A"/>
    <w:rsid w:val="46E57EE8"/>
    <w:rsid w:val="478F466E"/>
    <w:rsid w:val="48374EDC"/>
    <w:rsid w:val="48BA50E8"/>
    <w:rsid w:val="4B7F2C4C"/>
    <w:rsid w:val="4BDE07F2"/>
    <w:rsid w:val="4C256E3D"/>
    <w:rsid w:val="4CB52F0F"/>
    <w:rsid w:val="4DE320B4"/>
    <w:rsid w:val="4E907B00"/>
    <w:rsid w:val="4FBD3D43"/>
    <w:rsid w:val="4FBF5EBC"/>
    <w:rsid w:val="4FD572DE"/>
    <w:rsid w:val="50A2653C"/>
    <w:rsid w:val="5112160E"/>
    <w:rsid w:val="52FF38CA"/>
    <w:rsid w:val="530928D1"/>
    <w:rsid w:val="532F1F9A"/>
    <w:rsid w:val="53573BD1"/>
    <w:rsid w:val="549C38BB"/>
    <w:rsid w:val="549E07CC"/>
    <w:rsid w:val="554D7917"/>
    <w:rsid w:val="558D392A"/>
    <w:rsid w:val="55D11BC6"/>
    <w:rsid w:val="55F16525"/>
    <w:rsid w:val="5794651F"/>
    <w:rsid w:val="58C7006B"/>
    <w:rsid w:val="58D30458"/>
    <w:rsid w:val="590809EF"/>
    <w:rsid w:val="5A4C0DB6"/>
    <w:rsid w:val="5B112394"/>
    <w:rsid w:val="5CE26FB5"/>
    <w:rsid w:val="5E995A3E"/>
    <w:rsid w:val="5FE02B68"/>
    <w:rsid w:val="62163194"/>
    <w:rsid w:val="624D024D"/>
    <w:rsid w:val="640269BE"/>
    <w:rsid w:val="64B314D1"/>
    <w:rsid w:val="650E086A"/>
    <w:rsid w:val="65C95FE2"/>
    <w:rsid w:val="698C5036"/>
    <w:rsid w:val="6B56427A"/>
    <w:rsid w:val="6BAA0708"/>
    <w:rsid w:val="6BE565A0"/>
    <w:rsid w:val="6D2902B8"/>
    <w:rsid w:val="6E850948"/>
    <w:rsid w:val="6F6525C2"/>
    <w:rsid w:val="71394FA1"/>
    <w:rsid w:val="71D074AE"/>
    <w:rsid w:val="723436D8"/>
    <w:rsid w:val="75DF727A"/>
    <w:rsid w:val="7697021D"/>
    <w:rsid w:val="78242629"/>
    <w:rsid w:val="7CA8537C"/>
    <w:rsid w:val="7DCC0C2C"/>
    <w:rsid w:val="7EBE7D50"/>
    <w:rsid w:val="7F1A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AD7438-9A78-4F24-A5AF-3512D493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1166</Words>
  <Characters>6647</Characters>
  <Application>Microsoft Office Word</Application>
  <DocSecurity>0</DocSecurity>
  <Lines>55</Lines>
  <Paragraphs>15</Paragraphs>
  <ScaleCrop>false</ScaleCrop>
  <Company>微软中国</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China</cp:lastModifiedBy>
  <cp:revision>2</cp:revision>
  <cp:lastPrinted>2021-07-07T01:10:00Z</cp:lastPrinted>
  <dcterms:created xsi:type="dcterms:W3CDTF">2022-09-05T04:26:00Z</dcterms:created>
  <dcterms:modified xsi:type="dcterms:W3CDTF">2022-09-05T04:26:00Z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6DB4AD15D3CE417FAD36926E1F0959FF</vt:lpwstr>
  </property>
</Properties>
</file>