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eastAsia="仿宋_GB2312" w:cs="ArialUnicodeMS"/>
          <w:kern w:val="0"/>
          <w:sz w:val="32"/>
          <w:szCs w:val="32"/>
          <w:lang w:val="en-US" w:eastAsia="zh-CN"/>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u w:val="none"/>
          <w:lang w:eastAsia="zh-CN"/>
        </w:rPr>
        <w:t>艺术剧院</w:t>
      </w:r>
      <w:r>
        <w:rPr>
          <w:rFonts w:hint="eastAsia" w:ascii="黑体" w:hAnsi="黑体" w:eastAsia="黑体"/>
          <w:bCs/>
          <w:color w:val="000000"/>
          <w:sz w:val="52"/>
          <w:szCs w:val="52"/>
          <w:u w:val="none"/>
        </w:rPr>
        <w:t xml:space="preserve">  </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w:t>
      </w:r>
      <w:r>
        <w:rPr>
          <w:rFonts w:hint="eastAsia" w:ascii="黑体" w:eastAsia="黑体" w:cs="ArialUnicodeMS"/>
          <w:kern w:val="0"/>
          <w:sz w:val="52"/>
          <w:szCs w:val="52"/>
          <w:lang w:eastAsia="zh-CN"/>
        </w:rPr>
        <w:t>单位</w:t>
      </w:r>
      <w:r>
        <w:rPr>
          <w:rFonts w:hint="eastAsia" w:ascii="黑体" w:eastAsia="黑体" w:cs="ArialUnicodeMS"/>
          <w:kern w:val="0"/>
          <w:sz w:val="52"/>
          <w:szCs w:val="52"/>
        </w:rPr>
        <w:t>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eastAsia="仿宋_GB2312"/>
          <w:b/>
          <w:sz w:val="32"/>
          <w:szCs w:val="32"/>
          <w:lang w:eastAsia="zh-CN"/>
        </w:rPr>
        <w:t>：</w:t>
      </w:r>
      <w:r>
        <w:rPr>
          <w:rFonts w:hint="eastAsia" w:ascii="仿宋_GB2312" w:hAnsi="黑体" w:eastAsia="仿宋_GB2312"/>
          <w:b/>
          <w:bCs/>
          <w:color w:val="000000"/>
          <w:sz w:val="32"/>
          <w:szCs w:val="32"/>
          <w:u w:val="none"/>
          <w:lang w:eastAsia="zh-CN"/>
        </w:rPr>
        <w:t>柳州市艺术剧院</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单位</w:t>
      </w:r>
      <w:r>
        <w:rPr>
          <w:rFonts w:hint="eastAsia" w:ascii="仿宋_GB2312" w:eastAsia="仿宋_GB2312"/>
          <w:sz w:val="32"/>
          <w:szCs w:val="32"/>
        </w:rPr>
        <w:t>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柳州市艺术剧院</w:t>
      </w:r>
      <w:r>
        <w:rPr>
          <w:rFonts w:hint="eastAsia" w:ascii="仿宋_GB2312" w:eastAsia="仿宋_GB2312"/>
          <w:b/>
          <w:sz w:val="32"/>
          <w:szCs w:val="32"/>
        </w:rPr>
        <w:t>2020年</w:t>
      </w:r>
      <w:r>
        <w:rPr>
          <w:rFonts w:hint="eastAsia" w:ascii="仿宋_GB2312" w:eastAsia="仿宋_GB2312"/>
          <w:b/>
          <w:sz w:val="32"/>
          <w:szCs w:val="32"/>
          <w:lang w:eastAsia="zh-CN"/>
        </w:rPr>
        <w:t>单位</w:t>
      </w:r>
      <w:r>
        <w:rPr>
          <w:rFonts w:hint="eastAsia" w:ascii="仿宋_GB2312" w:eastAsia="仿宋_GB2312"/>
          <w:b/>
          <w:sz w:val="32"/>
          <w:szCs w:val="32"/>
        </w:rPr>
        <w:t>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柳州市艺术剧院</w:t>
      </w:r>
      <w:r>
        <w:rPr>
          <w:rFonts w:hint="eastAsia" w:ascii="仿宋_GB2312" w:eastAsia="仿宋_GB2312"/>
          <w:b/>
          <w:sz w:val="32"/>
          <w:szCs w:val="32"/>
        </w:rPr>
        <w:t>2020年度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rPr>
        <w:t>九、</w:t>
      </w:r>
      <w:r>
        <w:rPr>
          <w:rFonts w:hint="eastAsia" w:ascii="仿宋_GB2312" w:eastAsia="仿宋_GB2312"/>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柳州市艺术剧院</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仿宋_GB2312" w:eastAsia="仿宋_GB2312" w:cs="仿宋_GB2312"/>
          <w:b w:val="0"/>
          <w:bCs/>
          <w:color w:val="000000"/>
          <w:kern w:val="0"/>
          <w:sz w:val="32"/>
          <w:szCs w:val="32"/>
          <w:lang w:val="en-US" w:eastAsia="zh-CN" w:bidi="ar-SA"/>
        </w:rPr>
      </w:pPr>
      <w:r>
        <w:rPr>
          <w:rFonts w:hint="eastAsia" w:ascii="仿宋_GB2312" w:hAnsi="仿宋_GB2312" w:eastAsia="仿宋_GB2312" w:cs="仿宋_GB2312"/>
          <w:b w:val="0"/>
          <w:bCs/>
          <w:color w:val="000000"/>
          <w:kern w:val="0"/>
          <w:sz w:val="32"/>
          <w:szCs w:val="32"/>
          <w:lang w:val="en-US" w:eastAsia="zh-CN" w:bidi="ar-SA"/>
        </w:rPr>
        <w:t>（一）策划组织本市大型文化（节庆）活动</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仿宋_GB2312" w:eastAsia="仿宋_GB2312" w:cs="仿宋_GB2312"/>
          <w:b w:val="0"/>
          <w:bCs/>
          <w:color w:val="000000"/>
          <w:kern w:val="0"/>
          <w:sz w:val="32"/>
          <w:szCs w:val="32"/>
          <w:lang w:val="en-US" w:eastAsia="zh-CN" w:bidi="ar-SA"/>
        </w:rPr>
      </w:pPr>
      <w:r>
        <w:rPr>
          <w:rFonts w:hint="eastAsia" w:ascii="仿宋_GB2312" w:hAnsi="仿宋_GB2312" w:eastAsia="仿宋_GB2312" w:cs="仿宋_GB2312"/>
          <w:b w:val="0"/>
          <w:bCs/>
          <w:color w:val="000000"/>
          <w:kern w:val="0"/>
          <w:sz w:val="32"/>
          <w:szCs w:val="32"/>
          <w:lang w:val="en-US" w:eastAsia="zh-CN" w:bidi="ar-SA"/>
        </w:rPr>
        <w:t>（二）保护、传承和发展地方剧种</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仿宋_GB2312" w:eastAsia="仿宋_GB2312" w:cs="仿宋_GB2312"/>
          <w:b w:val="0"/>
          <w:bCs/>
          <w:color w:val="000000"/>
          <w:kern w:val="0"/>
          <w:sz w:val="32"/>
          <w:szCs w:val="32"/>
          <w:lang w:val="en-US" w:eastAsia="zh-CN" w:bidi="ar-SA"/>
        </w:rPr>
      </w:pPr>
      <w:r>
        <w:rPr>
          <w:rFonts w:hint="eastAsia" w:ascii="仿宋_GB2312" w:hAnsi="仿宋_GB2312" w:eastAsia="仿宋_GB2312" w:cs="仿宋_GB2312"/>
          <w:b w:val="0"/>
          <w:bCs/>
          <w:color w:val="000000"/>
          <w:kern w:val="0"/>
          <w:sz w:val="32"/>
          <w:szCs w:val="32"/>
          <w:lang w:val="en-US" w:eastAsia="zh-CN" w:bidi="ar-SA"/>
        </w:rPr>
        <w:t>（三）创造精品剧目在国内外演出</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仿宋_GB2312" w:eastAsia="仿宋_GB2312" w:cs="仿宋_GB2312"/>
          <w:b w:val="0"/>
          <w:bCs/>
          <w:color w:val="000000"/>
          <w:kern w:val="0"/>
          <w:sz w:val="32"/>
          <w:szCs w:val="32"/>
          <w:lang w:val="en-US" w:eastAsia="zh-CN" w:bidi="ar-SA"/>
        </w:rPr>
      </w:pPr>
      <w:r>
        <w:rPr>
          <w:rFonts w:hint="eastAsia" w:ascii="仿宋_GB2312" w:hAnsi="仿宋_GB2312" w:eastAsia="仿宋_GB2312" w:cs="仿宋_GB2312"/>
          <w:b w:val="0"/>
          <w:bCs/>
          <w:color w:val="000000"/>
          <w:kern w:val="0"/>
          <w:sz w:val="32"/>
          <w:szCs w:val="32"/>
          <w:lang w:val="en-US" w:eastAsia="zh-CN" w:bidi="ar-SA"/>
        </w:rPr>
        <w:t>（四）引进国内外优秀剧目在本市展演</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仿宋_GB2312" w:eastAsia="仿宋_GB2312" w:cs="仿宋_GB2312"/>
          <w:b w:val="0"/>
          <w:bCs/>
          <w:color w:val="000000"/>
          <w:kern w:val="0"/>
          <w:sz w:val="32"/>
          <w:szCs w:val="32"/>
          <w:lang w:val="en-US" w:eastAsia="zh-CN" w:bidi="ar-SA"/>
        </w:rPr>
      </w:pPr>
      <w:r>
        <w:rPr>
          <w:rFonts w:hint="eastAsia" w:ascii="仿宋_GB2312" w:hAnsi="仿宋_GB2312" w:eastAsia="仿宋_GB2312" w:cs="仿宋_GB2312"/>
          <w:b w:val="0"/>
          <w:bCs/>
          <w:color w:val="000000"/>
          <w:kern w:val="0"/>
          <w:sz w:val="32"/>
          <w:szCs w:val="32"/>
          <w:lang w:val="en-US" w:eastAsia="zh-CN" w:bidi="ar-SA"/>
        </w:rPr>
        <w:t>（五）组织开展文化艺术教育培训工作</w:t>
      </w:r>
    </w:p>
    <w:p>
      <w:pPr>
        <w:ind w:firstLine="646"/>
        <w:rPr>
          <w:rFonts w:hint="eastAsia" w:ascii="仿宋_GB2312" w:hAnsi="仿宋_GB2312" w:eastAsia="仿宋_GB2312" w:cs="仿宋_GB2312"/>
          <w:b w:val="0"/>
          <w:bCs/>
          <w:color w:val="000000"/>
          <w:kern w:val="0"/>
          <w:sz w:val="32"/>
          <w:szCs w:val="32"/>
          <w:lang w:val="en-US" w:eastAsia="zh-CN" w:bidi="ar-SA"/>
        </w:rPr>
      </w:pPr>
      <w:r>
        <w:rPr>
          <w:rFonts w:hint="eastAsia" w:ascii="仿宋_GB2312" w:hAnsi="仿宋_GB2312" w:eastAsia="仿宋_GB2312" w:cs="仿宋_GB2312"/>
          <w:b w:val="0"/>
          <w:bCs/>
          <w:color w:val="000000"/>
          <w:kern w:val="0"/>
          <w:sz w:val="32"/>
          <w:szCs w:val="32"/>
          <w:lang w:val="en-US" w:eastAsia="zh-CN" w:bidi="ar-SA"/>
        </w:rPr>
        <w:t>（六）承办市委、市政府交办的其他事项</w:t>
      </w:r>
    </w:p>
    <w:p>
      <w:pPr>
        <w:ind w:firstLine="646"/>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单位</w:t>
      </w:r>
      <w:r>
        <w:rPr>
          <w:rFonts w:hint="eastAsia" w:ascii="仿宋_GB2312" w:eastAsia="仿宋_GB2312"/>
          <w:sz w:val="32"/>
          <w:szCs w:val="32"/>
        </w:rPr>
        <w:t>决算单位构成</w:t>
      </w:r>
    </w:p>
    <w:p>
      <w:pPr>
        <w:ind w:firstLine="645"/>
        <w:rPr>
          <w:rFonts w:ascii="仿宋_GB2312" w:eastAsia="仿宋_GB2312"/>
          <w:sz w:val="32"/>
          <w:szCs w:val="32"/>
        </w:rPr>
      </w:pPr>
      <w:r>
        <w:rPr>
          <w:rFonts w:hint="eastAsia" w:ascii="仿宋_GB2312" w:hAnsi="华文仿宋" w:eastAsia="仿宋_GB2312"/>
          <w:sz w:val="32"/>
          <w:szCs w:val="32"/>
          <w:highlight w:val="none"/>
          <w:lang w:eastAsia="zh-CN"/>
        </w:rPr>
        <w:t>柳州市艺术剧院为财政差额拨款事业单位，隶属于</w:t>
      </w:r>
      <w:r>
        <w:rPr>
          <w:rFonts w:hint="eastAsia" w:ascii="仿宋_GB2312" w:hAnsi="华文仿宋" w:eastAsia="仿宋_GB2312"/>
          <w:sz w:val="32"/>
          <w:szCs w:val="32"/>
          <w:highlight w:val="none"/>
          <w:lang w:val="en-US" w:eastAsia="zh-CN"/>
        </w:rPr>
        <w:t>柳州市文化广电和旅游局，下设办公室、舞美中心、水上舞台、</w:t>
      </w:r>
      <w:r>
        <w:rPr>
          <w:rFonts w:hint="eastAsia" w:ascii="仿宋_GB2312" w:hAnsi="仿宋_GB2312" w:eastAsia="仿宋_GB2312"/>
          <w:b w:val="0"/>
          <w:bCs/>
          <w:sz w:val="32"/>
          <w:szCs w:val="32"/>
          <w:lang w:eastAsia="zh-CN"/>
        </w:rPr>
        <w:t>策划部、</w:t>
      </w:r>
      <w:r>
        <w:rPr>
          <w:rFonts w:hint="eastAsia" w:ascii="仿宋_GB2312" w:hAnsi="仿宋_GB2312" w:eastAsia="仿宋_GB2312"/>
          <w:b w:val="0"/>
          <w:bCs/>
          <w:color w:val="000000"/>
          <w:sz w:val="32"/>
          <w:szCs w:val="32"/>
          <w:lang w:eastAsia="zh-CN"/>
        </w:rPr>
        <w:t>形象拓展部、乐团、演员剧团、</w:t>
      </w:r>
      <w:r>
        <w:rPr>
          <w:rFonts w:hint="eastAsia" w:ascii="仿宋_GB2312" w:hAnsi="仿宋_GB2312" w:eastAsia="仿宋_GB2312"/>
          <w:b w:val="0"/>
          <w:bCs/>
          <w:sz w:val="32"/>
          <w:szCs w:val="32"/>
          <w:lang w:eastAsia="zh-CN"/>
        </w:rPr>
        <w:t>艺术创作中心、艺术培训中心、</w:t>
      </w:r>
      <w:r>
        <w:rPr>
          <w:rFonts w:hint="eastAsia" w:ascii="仿宋_GB2312" w:eastAsia="仿宋_GB2312"/>
          <w:b w:val="0"/>
          <w:bCs/>
          <w:sz w:val="32"/>
          <w:szCs w:val="32"/>
        </w:rPr>
        <w:t>财务科</w:t>
      </w:r>
      <w:r>
        <w:rPr>
          <w:rFonts w:hint="eastAsia" w:ascii="仿宋_GB2312" w:eastAsia="仿宋_GB2312"/>
          <w:b w:val="0"/>
          <w:bCs/>
          <w:sz w:val="32"/>
          <w:szCs w:val="32"/>
          <w:lang w:eastAsia="zh-CN"/>
        </w:rPr>
        <w:t>八个职能科室</w:t>
      </w:r>
      <w:r>
        <w:rPr>
          <w:rFonts w:hint="eastAsia" w:ascii="仿宋_GB2312" w:hAnsi="华文仿宋" w:eastAsia="仿宋_GB2312"/>
          <w:sz w:val="32"/>
          <w:szCs w:val="32"/>
          <w:highlight w:val="none"/>
          <w:lang w:val="en-US" w:eastAsia="zh-CN"/>
        </w:rPr>
        <w:t>。</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both"/>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柳州市艺术剧院</w:t>
      </w:r>
      <w:r>
        <w:rPr>
          <w:rFonts w:hint="eastAsia" w:ascii="仿宋_GB2312" w:eastAsia="仿宋_GB2312"/>
          <w:b/>
          <w:sz w:val="32"/>
          <w:szCs w:val="32"/>
        </w:rPr>
        <w:t>2020年</w:t>
      </w:r>
      <w:r>
        <w:rPr>
          <w:rFonts w:hint="eastAsia" w:ascii="仿宋_GB2312" w:eastAsia="仿宋_GB2312"/>
          <w:b/>
          <w:sz w:val="32"/>
          <w:szCs w:val="32"/>
          <w:lang w:eastAsia="zh-CN"/>
        </w:rPr>
        <w:t>单位</w:t>
      </w:r>
      <w:r>
        <w:rPr>
          <w:rFonts w:hint="eastAsia" w:ascii="仿宋_GB2312" w:eastAsia="仿宋_GB2312"/>
          <w:b/>
          <w:sz w:val="32"/>
          <w:szCs w:val="32"/>
        </w:rPr>
        <w:t>决算报表</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lang w:val="en-US" w:eastAsia="zh-CN"/>
        </w:rPr>
        <w:t>表一：收入支出决算总表</w:t>
      </w:r>
    </w:p>
    <w:p>
      <w:pPr>
        <w:ind w:firstLine="640" w:firstLineChars="200"/>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rPr>
        <w:t>表二：收入决算表</w:t>
      </w:r>
    </w:p>
    <w:p>
      <w:pPr>
        <w:ind w:firstLine="640" w:firstLineChars="200"/>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rPr>
        <w:t>表三：支出决算表</w:t>
      </w:r>
    </w:p>
    <w:p>
      <w:pPr>
        <w:ind w:firstLine="640" w:firstLineChars="200"/>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rPr>
        <w:t>表四：财政拨款收入支出决算总表</w:t>
      </w:r>
    </w:p>
    <w:p>
      <w:pPr>
        <w:ind w:firstLine="640" w:firstLineChars="200"/>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rPr>
        <w:t>表五：一般公共预算财政拨款支出决算表</w:t>
      </w:r>
    </w:p>
    <w:p>
      <w:pPr>
        <w:ind w:firstLine="640" w:firstLineChars="200"/>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rPr>
        <w:t>表六：一般公共预算财政拨款基本支出决算表</w:t>
      </w:r>
    </w:p>
    <w:p>
      <w:pPr>
        <w:ind w:firstLine="640" w:firstLineChars="200"/>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rPr>
        <w:t>表七：一般公共预算财政拨款安排的“三公”经费支出决算表</w:t>
      </w:r>
    </w:p>
    <w:p>
      <w:pPr>
        <w:ind w:firstLine="640" w:firstLineChars="200"/>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rPr>
        <w:t>表八：政府性基金预算财政拨款收入支出决算表</w:t>
      </w:r>
    </w:p>
    <w:p>
      <w:pPr>
        <w:ind w:firstLine="640" w:firstLineChars="200"/>
        <w:rPr>
          <w:rFonts w:hint="eastAsia" w:ascii="仿宋_GB2312" w:hAnsi="黑体" w:eastAsia="仿宋_GB2312" w:cs="Times New Roman"/>
          <w:color w:val="auto"/>
          <w:sz w:val="32"/>
          <w:szCs w:val="32"/>
          <w:u w:val="none"/>
        </w:rPr>
      </w:pPr>
      <w:r>
        <w:rPr>
          <w:rFonts w:hint="eastAsia" w:ascii="仿宋_GB2312" w:hAnsi="黑体" w:eastAsia="仿宋_GB2312" w:cs="Times New Roman"/>
          <w:color w:val="auto"/>
          <w:sz w:val="32"/>
          <w:szCs w:val="32"/>
          <w:u w:val="none"/>
          <w:lang w:val="en-US" w:eastAsia="zh-CN"/>
        </w:rPr>
        <w:t>表九：国有资本经营预算财政拨款支出决算表</w:t>
      </w:r>
    </w:p>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（详见附件）</w:t>
      </w:r>
    </w:p>
    <w:p>
      <w:pPr>
        <w:ind w:firstLine="640" w:firstLineChars="200"/>
        <w:rPr>
          <w:rFonts w:hint="eastAsia" w:ascii="仿宋_GB2312" w:hAnsi="黑体" w:eastAsia="仿宋_GB2312"/>
          <w:sz w:val="32"/>
          <w:szCs w:val="32"/>
        </w:rPr>
      </w:pPr>
    </w:p>
    <w:p>
      <w:pPr>
        <w:jc w:val="center"/>
      </w:pPr>
    </w:p>
    <w:p>
      <w:p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柳州市艺术剧院</w:t>
      </w:r>
      <w:r>
        <w:rPr>
          <w:rFonts w:hint="eastAsia" w:ascii="仿宋_GB2312" w:eastAsia="仿宋_GB2312"/>
          <w:b/>
          <w:sz w:val="32"/>
          <w:szCs w:val="32"/>
        </w:rPr>
        <w:t>2020年度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3"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w:t>
      </w:r>
      <w:r>
        <w:rPr>
          <w:rFonts w:hint="eastAsia" w:ascii="仿宋_GB2312" w:eastAsia="仿宋_GB2312" w:cs="仿宋_GB2312"/>
          <w:bCs/>
          <w:kern w:val="0"/>
          <w:sz w:val="32"/>
          <w:szCs w:val="32"/>
          <w:lang w:val="en-US" w:eastAsia="zh-CN"/>
        </w:rPr>
        <w:t>4905.75</w:t>
      </w:r>
      <w:r>
        <w:rPr>
          <w:rFonts w:hint="eastAsia" w:ascii="仿宋_GB2312" w:eastAsia="仿宋_GB2312" w:cs="仿宋_GB2312"/>
          <w:bCs/>
          <w:kern w:val="0"/>
          <w:sz w:val="32"/>
          <w:szCs w:val="32"/>
        </w:rPr>
        <w:t>万元，支出总计</w:t>
      </w:r>
      <w:r>
        <w:rPr>
          <w:rFonts w:hint="eastAsia" w:ascii="仿宋_GB2312" w:eastAsia="仿宋_GB2312" w:cs="仿宋_GB2312"/>
          <w:bCs/>
          <w:kern w:val="0"/>
          <w:sz w:val="32"/>
          <w:szCs w:val="32"/>
          <w:lang w:val="en-US" w:eastAsia="zh-CN"/>
        </w:rPr>
        <w:t>4905.75</w:t>
      </w:r>
      <w:r>
        <w:rPr>
          <w:rFonts w:hint="eastAsia" w:ascii="仿宋_GB2312" w:eastAsia="仿宋_GB2312" w:cs="仿宋_GB2312"/>
          <w:bCs/>
          <w:kern w:val="0"/>
          <w:sz w:val="32"/>
          <w:szCs w:val="32"/>
        </w:rPr>
        <w:t>万元，与2019年相比，收、支分别</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1230.62</w:t>
      </w:r>
      <w:r>
        <w:rPr>
          <w:rFonts w:hint="eastAsia" w:ascii="仿宋_GB2312" w:eastAsia="仿宋_GB2312" w:cs="仿宋_GB2312"/>
          <w:bCs/>
          <w:kern w:val="0"/>
          <w:sz w:val="32"/>
          <w:szCs w:val="32"/>
        </w:rPr>
        <w:t>；分别</w:t>
      </w:r>
      <w:r>
        <w:rPr>
          <w:rFonts w:hint="eastAsia" w:ascii="仿宋_GB2312" w:eastAsia="仿宋_GB2312" w:cs="仿宋_GB2312"/>
          <w:bCs/>
          <w:kern w:val="0"/>
          <w:sz w:val="32"/>
          <w:szCs w:val="32"/>
          <w:lang w:eastAsia="zh-CN"/>
        </w:rPr>
        <w:t>下降</w:t>
      </w:r>
      <w:r>
        <w:rPr>
          <w:rFonts w:hint="eastAsia" w:ascii="仿宋_GB2312" w:eastAsia="仿宋_GB2312" w:cs="仿宋_GB2312"/>
          <w:bCs/>
          <w:kern w:val="0"/>
          <w:sz w:val="32"/>
          <w:szCs w:val="32"/>
          <w:lang w:val="en-US" w:eastAsia="zh-CN"/>
        </w:rPr>
        <w:t>20.05</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，增减原因是：财政拨款和上级拨款项目减少。</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w:t>
      </w:r>
      <w:r>
        <w:rPr>
          <w:rFonts w:hint="eastAsia" w:ascii="仿宋_GB2312" w:eastAsia="仿宋_GB2312" w:cs="仿宋_GB2312"/>
          <w:bCs/>
          <w:kern w:val="0"/>
          <w:sz w:val="32"/>
          <w:szCs w:val="32"/>
          <w:lang w:val="en-US" w:eastAsia="zh-CN"/>
        </w:rPr>
        <w:t>4034.24</w:t>
      </w:r>
      <w:r>
        <w:rPr>
          <w:rFonts w:hint="eastAsia" w:ascii="仿宋_GB2312" w:eastAsia="仿宋_GB2312" w:cs="仿宋_GB2312"/>
          <w:bCs/>
          <w:kern w:val="0"/>
          <w:sz w:val="32"/>
          <w:szCs w:val="32"/>
        </w:rPr>
        <w:t>万元 ，其中：一般公共预算财政拨款收入</w:t>
      </w:r>
      <w:r>
        <w:rPr>
          <w:rFonts w:hint="eastAsia" w:ascii="仿宋_GB2312" w:eastAsia="仿宋_GB2312" w:cs="仿宋_GB2312"/>
          <w:bCs/>
          <w:kern w:val="0"/>
          <w:sz w:val="32"/>
          <w:szCs w:val="32"/>
          <w:lang w:val="en-US" w:eastAsia="zh-CN"/>
        </w:rPr>
        <w:t>2590.61</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64.22%</w:t>
      </w:r>
      <w:r>
        <w:rPr>
          <w:rFonts w:hint="eastAsia" w:ascii="仿宋_GB2312" w:eastAsia="仿宋_GB2312" w:cs="仿宋_GB2312"/>
          <w:bCs/>
          <w:kern w:val="0"/>
          <w:sz w:val="32"/>
          <w:szCs w:val="32"/>
        </w:rPr>
        <w:t> ；上级补助收入</w:t>
      </w:r>
      <w:r>
        <w:rPr>
          <w:rFonts w:hint="eastAsia" w:ascii="仿宋_GB2312" w:eastAsia="仿宋_GB2312" w:cs="仿宋_GB2312"/>
          <w:bCs/>
          <w:kern w:val="0"/>
          <w:sz w:val="32"/>
          <w:szCs w:val="32"/>
          <w:lang w:val="en-US" w:eastAsia="zh-CN"/>
        </w:rPr>
        <w:t>1341.52</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33.25%</w:t>
      </w:r>
      <w:r>
        <w:rPr>
          <w:rFonts w:hint="eastAsia" w:ascii="仿宋_GB2312" w:eastAsia="仿宋_GB2312" w:cs="仿宋_GB2312"/>
          <w:bCs/>
          <w:kern w:val="0"/>
          <w:sz w:val="32"/>
          <w:szCs w:val="32"/>
        </w:rPr>
        <w:t xml:space="preserve"> ；事业单位经营收入</w:t>
      </w:r>
      <w:r>
        <w:rPr>
          <w:rFonts w:hint="eastAsia" w:ascii="仿宋_GB2312" w:eastAsia="仿宋_GB2312" w:cs="仿宋_GB2312"/>
          <w:bCs/>
          <w:kern w:val="0"/>
          <w:sz w:val="32"/>
          <w:szCs w:val="32"/>
          <w:lang w:val="en-US" w:eastAsia="zh-CN"/>
        </w:rPr>
        <w:t>96.76</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2.40%</w:t>
      </w:r>
      <w:r>
        <w:rPr>
          <w:rFonts w:hint="eastAsia" w:ascii="仿宋_GB2312" w:eastAsia="仿宋_GB2312" w:cs="仿宋_GB2312"/>
          <w:bCs/>
          <w:kern w:val="0"/>
          <w:sz w:val="32"/>
          <w:szCs w:val="32"/>
        </w:rPr>
        <w:t>；其他收入</w:t>
      </w:r>
      <w:r>
        <w:rPr>
          <w:rFonts w:hint="eastAsia" w:ascii="仿宋_GB2312" w:eastAsia="仿宋_GB2312" w:cs="仿宋_GB2312"/>
          <w:bCs/>
          <w:kern w:val="0"/>
          <w:sz w:val="32"/>
          <w:szCs w:val="32"/>
          <w:lang w:val="en-US" w:eastAsia="zh-CN"/>
        </w:rPr>
        <w:t>5.34</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0.13%</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本年支出合计 </w:t>
      </w:r>
      <w:r>
        <w:rPr>
          <w:rFonts w:hint="eastAsia" w:ascii="仿宋_GB2312" w:eastAsia="仿宋_GB2312" w:cs="仿宋_GB2312"/>
          <w:bCs/>
          <w:kern w:val="0"/>
          <w:sz w:val="32"/>
          <w:szCs w:val="32"/>
          <w:lang w:val="en-US" w:eastAsia="zh-CN"/>
        </w:rPr>
        <w:t>4540.11</w:t>
      </w:r>
      <w:r>
        <w:rPr>
          <w:rFonts w:hint="eastAsia" w:ascii="仿宋_GB2312" w:eastAsia="仿宋_GB2312" w:cs="仿宋_GB2312"/>
          <w:bCs/>
          <w:kern w:val="0"/>
          <w:sz w:val="32"/>
          <w:szCs w:val="32"/>
        </w:rPr>
        <w:t xml:space="preserve"> 万元，其中：基本支出 </w:t>
      </w:r>
      <w:r>
        <w:rPr>
          <w:rFonts w:hint="eastAsia" w:ascii="仿宋_GB2312" w:eastAsia="仿宋_GB2312" w:cs="仿宋_GB2312"/>
          <w:bCs/>
          <w:kern w:val="0"/>
          <w:sz w:val="32"/>
          <w:szCs w:val="32"/>
          <w:lang w:val="en-US" w:eastAsia="zh-CN"/>
        </w:rPr>
        <w:t>2214.55</w:t>
      </w:r>
      <w:r>
        <w:rPr>
          <w:rFonts w:hint="eastAsia" w:ascii="仿宋_GB2312" w:eastAsia="仿宋_GB2312" w:cs="仿宋_GB2312"/>
          <w:bCs/>
          <w:kern w:val="0"/>
          <w:sz w:val="32"/>
          <w:szCs w:val="32"/>
        </w:rPr>
        <w:t xml:space="preserve">万元，占 </w:t>
      </w:r>
      <w:r>
        <w:rPr>
          <w:rFonts w:hint="eastAsia" w:ascii="仿宋_GB2312" w:eastAsia="仿宋_GB2312" w:cs="仿宋_GB2312"/>
          <w:bCs/>
          <w:kern w:val="0"/>
          <w:sz w:val="32"/>
          <w:szCs w:val="32"/>
          <w:lang w:val="en-US" w:eastAsia="zh-CN"/>
        </w:rPr>
        <w:t>48.78</w:t>
      </w:r>
      <w:r>
        <w:rPr>
          <w:rFonts w:hint="eastAsia" w:ascii="仿宋_GB2312" w:eastAsia="仿宋_GB2312" w:cs="仿宋_GB2312"/>
          <w:bCs/>
          <w:kern w:val="0"/>
          <w:sz w:val="32"/>
          <w:szCs w:val="32"/>
        </w:rPr>
        <w:t xml:space="preserve">%；项目支出 </w:t>
      </w:r>
      <w:r>
        <w:rPr>
          <w:rFonts w:hint="eastAsia" w:ascii="仿宋_GB2312" w:eastAsia="仿宋_GB2312" w:cs="仿宋_GB2312"/>
          <w:bCs/>
          <w:kern w:val="0"/>
          <w:sz w:val="32"/>
          <w:szCs w:val="32"/>
          <w:lang w:val="en-US" w:eastAsia="zh-CN"/>
        </w:rPr>
        <w:t>2228.79</w:t>
      </w:r>
      <w:r>
        <w:rPr>
          <w:rFonts w:hint="eastAsia" w:ascii="仿宋_GB2312" w:eastAsia="仿宋_GB2312" w:cs="仿宋_GB2312"/>
          <w:bCs/>
          <w:kern w:val="0"/>
          <w:sz w:val="32"/>
          <w:szCs w:val="32"/>
        </w:rPr>
        <w:t>万元， 占</w:t>
      </w:r>
      <w:r>
        <w:rPr>
          <w:rFonts w:hint="eastAsia" w:ascii="仿宋_GB2312" w:eastAsia="仿宋_GB2312" w:cs="仿宋_GB2312"/>
          <w:bCs/>
          <w:kern w:val="0"/>
          <w:sz w:val="32"/>
          <w:szCs w:val="32"/>
          <w:lang w:val="en-US" w:eastAsia="zh-CN"/>
        </w:rPr>
        <w:t>49.09</w:t>
      </w:r>
      <w:r>
        <w:rPr>
          <w:rFonts w:hint="eastAsia" w:ascii="仿宋_GB2312" w:eastAsia="仿宋_GB2312" w:cs="仿宋_GB2312"/>
          <w:bCs/>
          <w:kern w:val="0"/>
          <w:sz w:val="32"/>
          <w:szCs w:val="32"/>
        </w:rPr>
        <w:t>%；经营支出</w:t>
      </w:r>
      <w:r>
        <w:rPr>
          <w:rFonts w:hint="eastAsia" w:ascii="仿宋_GB2312" w:eastAsia="仿宋_GB2312" w:cs="仿宋_GB2312"/>
          <w:bCs/>
          <w:kern w:val="0"/>
          <w:sz w:val="32"/>
          <w:szCs w:val="32"/>
          <w:lang w:val="en-US" w:eastAsia="zh-CN"/>
        </w:rPr>
        <w:t>96.76</w:t>
      </w:r>
      <w:r>
        <w:rPr>
          <w:rFonts w:hint="eastAsia" w:ascii="仿宋_GB2312" w:eastAsia="仿宋_GB2312" w:cs="仿宋_GB2312"/>
          <w:bCs/>
          <w:kern w:val="0"/>
          <w:sz w:val="32"/>
          <w:szCs w:val="32"/>
        </w:rPr>
        <w:t xml:space="preserve">万元，占 </w:t>
      </w:r>
      <w:r>
        <w:rPr>
          <w:rFonts w:hint="eastAsia" w:ascii="仿宋_GB2312" w:eastAsia="仿宋_GB2312" w:cs="仿宋_GB2312"/>
          <w:bCs/>
          <w:kern w:val="0"/>
          <w:sz w:val="32"/>
          <w:szCs w:val="32"/>
          <w:lang w:val="en-US" w:eastAsia="zh-CN"/>
        </w:rPr>
        <w:t>2.13</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 xml:space="preserve">2020年度财政拨款收、支总决算 </w:t>
      </w:r>
      <w:r>
        <w:rPr>
          <w:rFonts w:hint="eastAsia" w:ascii="仿宋_GB2312" w:eastAsia="仿宋_GB2312" w:cs="仿宋_GB2312"/>
          <w:bCs/>
          <w:kern w:val="0"/>
          <w:sz w:val="32"/>
          <w:szCs w:val="32"/>
          <w:lang w:val="en-US" w:eastAsia="zh-CN"/>
        </w:rPr>
        <w:t>2901.14</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2901.14</w:t>
      </w:r>
      <w:r>
        <w:rPr>
          <w:rFonts w:hint="eastAsia" w:ascii="仿宋_GB2312" w:eastAsia="仿宋_GB2312" w:cs="仿宋_GB2312"/>
          <w:bCs/>
          <w:kern w:val="0"/>
          <w:sz w:val="32"/>
          <w:szCs w:val="32"/>
        </w:rPr>
        <w:t>万元。与 2019 年相比，财政拨款收、支总计各</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858.23</w:t>
      </w:r>
      <w:r>
        <w:rPr>
          <w:rFonts w:hint="eastAsia" w:ascii="仿宋_GB2312" w:eastAsia="仿宋_GB2312" w:cs="仿宋_GB2312"/>
          <w:bCs/>
          <w:kern w:val="0"/>
          <w:sz w:val="32"/>
          <w:szCs w:val="32"/>
        </w:rPr>
        <w:t xml:space="preserve"> 万元，</w:t>
      </w:r>
      <w:r>
        <w:rPr>
          <w:rFonts w:hint="eastAsia" w:ascii="仿宋_GB2312" w:eastAsia="仿宋_GB2312" w:cs="仿宋_GB2312"/>
          <w:bCs/>
          <w:kern w:val="0"/>
          <w:sz w:val="32"/>
          <w:szCs w:val="32"/>
          <w:lang w:eastAsia="zh-CN"/>
        </w:rPr>
        <w:t>下降</w:t>
      </w:r>
      <w:r>
        <w:rPr>
          <w:rFonts w:hint="eastAsia" w:ascii="仿宋_GB2312" w:eastAsia="仿宋_GB2312" w:cs="仿宋_GB2312"/>
          <w:bCs/>
          <w:kern w:val="0"/>
          <w:sz w:val="32"/>
          <w:szCs w:val="32"/>
          <w:lang w:val="en-US" w:eastAsia="zh-CN"/>
        </w:rPr>
        <w:t>22.83</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，增减原因是：财政拨款项目收入减少，对项目资金进行压减，</w:t>
      </w:r>
      <w:r>
        <w:rPr>
          <w:rFonts w:hint="eastAsia" w:ascii="仿宋_GB2312" w:eastAsia="仿宋_GB2312" w:cs="仿宋_GB2312"/>
          <w:bCs/>
          <w:kern w:val="0"/>
          <w:sz w:val="32"/>
          <w:szCs w:val="32"/>
          <w:lang w:val="en-US" w:eastAsia="zh-CN"/>
        </w:rPr>
        <w:t>绩效工资也比上年减少</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 xml:space="preserve"> 2020年度财政拨款支出 </w:t>
      </w:r>
      <w:r>
        <w:rPr>
          <w:rFonts w:hint="eastAsia" w:ascii="仿宋_GB2312" w:eastAsia="仿宋_GB2312" w:cs="仿宋_GB2312"/>
          <w:bCs/>
          <w:kern w:val="0"/>
          <w:sz w:val="32"/>
          <w:szCs w:val="32"/>
          <w:lang w:val="en-US" w:eastAsia="zh-CN"/>
        </w:rPr>
        <w:t>2715.55</w:t>
      </w:r>
      <w:r>
        <w:rPr>
          <w:rFonts w:hint="eastAsia" w:ascii="仿宋_GB2312" w:eastAsia="仿宋_GB2312" w:cs="仿宋_GB2312"/>
          <w:bCs/>
          <w:kern w:val="0"/>
          <w:sz w:val="32"/>
          <w:szCs w:val="32"/>
        </w:rPr>
        <w:t xml:space="preserve"> 万元，占本年支出合计的 </w:t>
      </w:r>
      <w:r>
        <w:rPr>
          <w:rFonts w:hint="eastAsia" w:ascii="仿宋_GB2312" w:eastAsia="仿宋_GB2312" w:cs="仿宋_GB2312"/>
          <w:bCs/>
          <w:kern w:val="0"/>
          <w:sz w:val="32"/>
          <w:szCs w:val="32"/>
          <w:highlight w:val="none"/>
          <w:lang w:val="en-US" w:eastAsia="zh-CN"/>
        </w:rPr>
        <w:t>59.81</w:t>
      </w:r>
      <w:r>
        <w:rPr>
          <w:rFonts w:hint="eastAsia" w:ascii="仿宋_GB2312" w:eastAsia="仿宋_GB2312" w:cs="仿宋_GB2312"/>
          <w:bCs/>
          <w:kern w:val="0"/>
          <w:sz w:val="32"/>
          <w:szCs w:val="32"/>
        </w:rPr>
        <w:t>%。与2019年相比，财政拨款支出减</w:t>
      </w:r>
      <w:r>
        <w:rPr>
          <w:rFonts w:hint="eastAsia" w:ascii="仿宋_GB2312" w:eastAsia="仿宋_GB2312" w:cs="仿宋_GB2312"/>
          <w:bCs/>
          <w:kern w:val="0"/>
          <w:sz w:val="32"/>
          <w:szCs w:val="32"/>
          <w:lang w:eastAsia="zh-CN"/>
        </w:rPr>
        <w:t>少</w:t>
      </w: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val="en-US" w:eastAsia="zh-CN"/>
        </w:rPr>
        <w:t xml:space="preserve">733.28 </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21.26</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，增减原因是：财政拨款项目收入减少，对项目资金进行压减，</w:t>
      </w:r>
      <w:r>
        <w:rPr>
          <w:rFonts w:hint="eastAsia" w:ascii="仿宋_GB2312" w:eastAsia="仿宋_GB2312" w:cs="仿宋_GB2312"/>
          <w:bCs/>
          <w:kern w:val="0"/>
          <w:sz w:val="32"/>
          <w:szCs w:val="32"/>
          <w:lang w:val="en-US" w:eastAsia="zh-CN"/>
        </w:rPr>
        <w:t>绩效工资也比上年减少</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2020 年度财政拨款支出 </w:t>
      </w:r>
      <w:r>
        <w:rPr>
          <w:rFonts w:hint="eastAsia" w:ascii="仿宋_GB2312" w:eastAsia="仿宋_GB2312" w:cs="仿宋_GB2312"/>
          <w:bCs/>
          <w:kern w:val="0"/>
          <w:sz w:val="32"/>
          <w:szCs w:val="32"/>
          <w:lang w:val="en-US" w:eastAsia="zh-CN"/>
        </w:rPr>
        <w:t>2715.55</w:t>
      </w:r>
      <w:r>
        <w:rPr>
          <w:rFonts w:hint="eastAsia" w:ascii="仿宋_GB2312" w:eastAsia="仿宋_GB2312" w:cs="仿宋_GB2312"/>
          <w:bCs/>
          <w:kern w:val="0"/>
          <w:sz w:val="32"/>
          <w:szCs w:val="32"/>
        </w:rPr>
        <w:t xml:space="preserve"> 万元，主要用于以下方面：文化旅游体育与传媒支出</w:t>
      </w:r>
      <w:r>
        <w:rPr>
          <w:rFonts w:hint="eastAsia" w:ascii="仿宋_GB2312" w:eastAsia="仿宋_GB2312" w:cs="仿宋_GB2312"/>
          <w:bCs/>
          <w:kern w:val="0"/>
          <w:sz w:val="32"/>
          <w:szCs w:val="32"/>
          <w:lang w:val="en-US" w:eastAsia="zh-CN"/>
        </w:rPr>
        <w:t>1936.66</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71.32</w:t>
      </w:r>
      <w:r>
        <w:rPr>
          <w:rFonts w:hint="eastAsia" w:ascii="仿宋_GB2312" w:eastAsia="仿宋_GB2312" w:cs="仿宋_GB2312"/>
          <w:bCs/>
          <w:kern w:val="0"/>
          <w:sz w:val="32"/>
          <w:szCs w:val="32"/>
        </w:rPr>
        <w:t>%；社会保障和就业支出</w:t>
      </w:r>
      <w:r>
        <w:rPr>
          <w:rFonts w:hint="eastAsia" w:ascii="仿宋_GB2312" w:eastAsia="仿宋_GB2312" w:cs="仿宋_GB2312"/>
          <w:bCs/>
          <w:kern w:val="0"/>
          <w:sz w:val="32"/>
          <w:szCs w:val="32"/>
          <w:lang w:val="en-US" w:eastAsia="zh-CN"/>
        </w:rPr>
        <w:t>521.37</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19.2</w:t>
      </w:r>
      <w:r>
        <w:rPr>
          <w:rFonts w:hint="eastAsia" w:ascii="仿宋_GB2312" w:eastAsia="仿宋_GB2312" w:cs="仿宋_GB2312"/>
          <w:bCs/>
          <w:kern w:val="0"/>
          <w:sz w:val="32"/>
          <w:szCs w:val="32"/>
        </w:rPr>
        <w:t>%；卫生健康支出</w:t>
      </w:r>
      <w:r>
        <w:rPr>
          <w:rFonts w:hint="eastAsia" w:ascii="仿宋_GB2312" w:eastAsia="仿宋_GB2312" w:cs="仿宋_GB2312"/>
          <w:bCs/>
          <w:kern w:val="0"/>
          <w:sz w:val="32"/>
          <w:szCs w:val="32"/>
          <w:lang w:val="en-US" w:eastAsia="zh-CN"/>
        </w:rPr>
        <w:t>97</w:t>
      </w:r>
      <w:r>
        <w:rPr>
          <w:rFonts w:hint="eastAsia" w:ascii="仿宋_GB2312" w:eastAsia="仿宋_GB2312" w:cs="仿宋_GB2312"/>
          <w:bCs/>
          <w:kern w:val="0"/>
          <w:sz w:val="32"/>
          <w:szCs w:val="32"/>
        </w:rPr>
        <w:t>.18万元，占</w:t>
      </w:r>
      <w:r>
        <w:rPr>
          <w:rFonts w:hint="eastAsia" w:ascii="仿宋_GB2312" w:eastAsia="仿宋_GB2312" w:cs="仿宋_GB2312"/>
          <w:bCs/>
          <w:kern w:val="0"/>
          <w:sz w:val="32"/>
          <w:szCs w:val="32"/>
          <w:lang w:val="en-US" w:eastAsia="zh-CN"/>
        </w:rPr>
        <w:t>3.58</w:t>
      </w:r>
      <w:r>
        <w:rPr>
          <w:rFonts w:hint="eastAsia" w:ascii="仿宋_GB2312" w:eastAsia="仿宋_GB2312" w:cs="仿宋_GB2312"/>
          <w:bCs/>
          <w:kern w:val="0"/>
          <w:sz w:val="32"/>
          <w:szCs w:val="32"/>
        </w:rPr>
        <w:t>%；住房保障支出</w:t>
      </w:r>
      <w:r>
        <w:rPr>
          <w:rFonts w:hint="eastAsia" w:ascii="仿宋_GB2312" w:eastAsia="仿宋_GB2312" w:cs="仿宋_GB2312"/>
          <w:bCs/>
          <w:kern w:val="0"/>
          <w:sz w:val="32"/>
          <w:szCs w:val="32"/>
          <w:lang w:val="en-US" w:eastAsia="zh-CN"/>
        </w:rPr>
        <w:t>154.34</w:t>
      </w:r>
      <w:r>
        <w:rPr>
          <w:rFonts w:hint="eastAsia" w:ascii="仿宋_GB2312" w:eastAsia="仿宋_GB2312" w:cs="仿宋_GB2312"/>
          <w:bCs/>
          <w:kern w:val="0"/>
          <w:sz w:val="32"/>
          <w:szCs w:val="32"/>
        </w:rPr>
        <w:t xml:space="preserve">万元，占 </w:t>
      </w:r>
      <w:r>
        <w:rPr>
          <w:rFonts w:hint="eastAsia" w:ascii="仿宋_GB2312" w:eastAsia="仿宋_GB2312" w:cs="仿宋_GB2312"/>
          <w:bCs/>
          <w:kern w:val="0"/>
          <w:sz w:val="32"/>
          <w:szCs w:val="32"/>
          <w:lang w:val="en-US" w:eastAsia="zh-CN"/>
        </w:rPr>
        <w:t>5.68</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；其他支出</w:t>
      </w:r>
      <w:r>
        <w:rPr>
          <w:rFonts w:hint="eastAsia" w:ascii="仿宋_GB2312" w:eastAsia="仿宋_GB2312" w:cs="仿宋_GB2312"/>
          <w:bCs/>
          <w:kern w:val="0"/>
          <w:sz w:val="32"/>
          <w:szCs w:val="32"/>
          <w:lang w:val="en-US" w:eastAsia="zh-CN"/>
        </w:rPr>
        <w:t>6万元，占0.22%</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w:t>
      </w:r>
      <w:r>
        <w:rPr>
          <w:rFonts w:hint="eastAsia" w:ascii="仿宋_GB2312" w:eastAsia="仿宋_GB2312" w:cs="仿宋_GB2312"/>
          <w:bCs/>
          <w:kern w:val="0"/>
          <w:sz w:val="32"/>
          <w:szCs w:val="32"/>
          <w:lang w:val="en-US" w:eastAsia="zh-CN"/>
        </w:rPr>
        <w:t xml:space="preserve"> 2559.07</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2715.55</w:t>
      </w:r>
      <w:r>
        <w:rPr>
          <w:rFonts w:hint="eastAsia" w:ascii="仿宋_GB2312" w:eastAsia="仿宋_GB2312" w:cs="仿宋_GB2312"/>
          <w:bCs/>
          <w:kern w:val="0"/>
          <w:sz w:val="32"/>
          <w:szCs w:val="32"/>
        </w:rPr>
        <w:t xml:space="preserve"> 万元，完成年初预算的 </w:t>
      </w:r>
      <w:r>
        <w:rPr>
          <w:rFonts w:hint="eastAsia" w:ascii="仿宋_GB2312" w:eastAsia="仿宋_GB2312" w:cs="仿宋_GB2312"/>
          <w:bCs/>
          <w:kern w:val="0"/>
          <w:sz w:val="32"/>
          <w:szCs w:val="32"/>
          <w:lang w:val="en-US" w:eastAsia="zh-CN"/>
        </w:rPr>
        <w:t>106.11</w:t>
      </w:r>
      <w:r>
        <w:rPr>
          <w:rFonts w:hint="eastAsia" w:ascii="仿宋_GB2312" w:eastAsia="仿宋_GB2312" w:cs="仿宋_GB2312"/>
          <w:bCs/>
          <w:kern w:val="0"/>
          <w:sz w:val="32"/>
          <w:szCs w:val="32"/>
        </w:rPr>
        <w:t>%。决算数大于预算数的主要原因：一是年中追加安排财政拨款支出预算，涉及项目有市本级基本建设项目前期经费</w:t>
      </w:r>
      <w:r>
        <w:rPr>
          <w:rFonts w:hint="eastAsia" w:ascii="仿宋_GB2312" w:eastAsia="仿宋_GB2312" w:cs="仿宋_GB2312"/>
          <w:bCs/>
          <w:kern w:val="0"/>
          <w:sz w:val="32"/>
          <w:szCs w:val="32"/>
          <w:lang w:eastAsia="zh-CN"/>
        </w:rPr>
        <w:t>，2019年激励干部担当作为奖励资金</w:t>
      </w:r>
      <w:r>
        <w:rPr>
          <w:rFonts w:hint="eastAsia" w:ascii="仿宋_GB2312" w:eastAsia="仿宋_GB2312" w:cs="仿宋_GB2312"/>
          <w:bCs/>
          <w:kern w:val="0"/>
          <w:sz w:val="32"/>
          <w:szCs w:val="32"/>
        </w:rPr>
        <w:t xml:space="preserve">；二是部分支出按规定，通过使用以前年度财政拨款结转资金解决。其中：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文化旅游体育与传媒支出（类）文化和旅游（款）艺术表演团体（项）。年初预算为</w:t>
      </w:r>
      <w:r>
        <w:rPr>
          <w:rFonts w:hint="eastAsia" w:ascii="仿宋_GB2312" w:eastAsia="仿宋_GB2312"/>
          <w:sz w:val="32"/>
          <w:szCs w:val="32"/>
          <w:lang w:val="en-US" w:eastAsia="zh-CN"/>
        </w:rPr>
        <w:t>1838.07</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1758.06</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98.65</w:t>
      </w:r>
      <w:r>
        <w:rPr>
          <w:rFonts w:hint="eastAsia" w:ascii="仿宋_GB2312" w:eastAsia="仿宋_GB2312" w:cs="仿宋_GB2312"/>
          <w:bCs/>
          <w:kern w:val="0"/>
          <w:sz w:val="32"/>
          <w:szCs w:val="32"/>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文化旅游体育与传媒支出（类）文化和旅游（款）其他文化和旅游支出（项）。年初预算为</w:t>
      </w:r>
      <w:r>
        <w:rPr>
          <w:rFonts w:hint="eastAsia" w:ascii="仿宋_GB2312" w:eastAsia="仿宋_GB2312"/>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48.09</w:t>
      </w:r>
      <w:r>
        <w:rPr>
          <w:rFonts w:hint="eastAsia" w:ascii="仿宋_GB2312" w:eastAsia="仿宋_GB2312" w:cs="仿宋_GB2312"/>
          <w:bCs/>
          <w:kern w:val="0"/>
          <w:sz w:val="32"/>
          <w:szCs w:val="32"/>
        </w:rPr>
        <w:t>万元。决算数大于预算数的主要原因</w:t>
      </w:r>
      <w:r>
        <w:rPr>
          <w:rFonts w:hint="eastAsia" w:ascii="仿宋_GB2312" w:eastAsia="仿宋_GB2312" w:cs="仿宋_GB2312"/>
          <w:bCs/>
          <w:kern w:val="0"/>
          <w:sz w:val="32"/>
          <w:szCs w:val="32"/>
          <w:lang w:eastAsia="zh-CN"/>
        </w:rPr>
        <w:t>财政拨付职工体恤金。</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3.</w:t>
      </w:r>
      <w:r>
        <w:rPr>
          <w:rFonts w:hint="eastAsia" w:ascii="仿宋_GB2312" w:eastAsia="仿宋_GB2312" w:cs="仿宋_GB2312"/>
          <w:bCs/>
          <w:kern w:val="0"/>
          <w:sz w:val="32"/>
          <w:szCs w:val="32"/>
        </w:rPr>
        <w:t>文化旅游体育与传媒支出（类）其他文化旅游体育与传媒支出（款）其他文化旅游体育与传媒支出（项）。年初预算为</w:t>
      </w:r>
      <w:r>
        <w:rPr>
          <w:rFonts w:hint="eastAsia" w:ascii="仿宋_GB2312" w:eastAsia="仿宋_GB2312"/>
          <w:sz w:val="28"/>
          <w:szCs w:val="28"/>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130.51</w:t>
      </w:r>
      <w:r>
        <w:rPr>
          <w:rFonts w:hint="eastAsia" w:ascii="仿宋_GB2312" w:eastAsia="仿宋_GB2312" w:cs="仿宋_GB2312"/>
          <w:bCs/>
          <w:kern w:val="0"/>
          <w:sz w:val="32"/>
          <w:szCs w:val="32"/>
        </w:rPr>
        <w:t>万元。决算数大于预算数的主要原因是</w:t>
      </w:r>
      <w:r>
        <w:rPr>
          <w:rFonts w:hint="eastAsia" w:ascii="仿宋_GB2312" w:eastAsia="仿宋_GB2312" w:cs="仿宋_GB2312"/>
          <w:bCs/>
          <w:kern w:val="0"/>
          <w:sz w:val="32"/>
          <w:szCs w:val="32"/>
          <w:lang w:eastAsia="zh-CN"/>
        </w:rPr>
        <w:t>动用上年结转（结余）。</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4</w:t>
      </w:r>
      <w:r>
        <w:rPr>
          <w:rFonts w:hint="eastAsia" w:ascii="仿宋_GB2312" w:eastAsia="仿宋_GB2312" w:cs="仿宋_GB2312"/>
          <w:bCs/>
          <w:kern w:val="0"/>
          <w:sz w:val="32"/>
          <w:szCs w:val="32"/>
        </w:rPr>
        <w:t>.社会保障和就业支出（类）行政事业单位养老支出（款）事业单位离退休（项）。年初预算为</w:t>
      </w:r>
      <w:r>
        <w:rPr>
          <w:rFonts w:hint="eastAsia" w:ascii="仿宋_GB2312" w:eastAsia="仿宋_GB2312"/>
          <w:sz w:val="32"/>
          <w:szCs w:val="32"/>
          <w:lang w:val="en-US" w:eastAsia="zh-CN"/>
        </w:rPr>
        <w:t>209.44</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212.69</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101.55</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增人增资。</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5</w:t>
      </w:r>
      <w:r>
        <w:rPr>
          <w:rFonts w:hint="eastAsia" w:ascii="仿宋_GB2312" w:eastAsia="仿宋_GB2312" w:cs="仿宋_GB2312"/>
          <w:bCs/>
          <w:kern w:val="0"/>
          <w:sz w:val="32"/>
          <w:szCs w:val="32"/>
        </w:rPr>
        <w:t>.社会保障和就业支出（类）行政事业单位养老支出（款）机关事业单位基本养老保险缴费支出（项）。年初预算为</w:t>
      </w:r>
      <w:r>
        <w:rPr>
          <w:rFonts w:hint="eastAsia" w:ascii="仿宋_GB2312" w:eastAsia="仿宋_GB2312"/>
          <w:sz w:val="32"/>
          <w:szCs w:val="32"/>
          <w:lang w:val="en-US" w:eastAsia="zh-CN"/>
        </w:rPr>
        <w:t>187.9</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205.79</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109.52</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大</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增人增资</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6</w:t>
      </w:r>
      <w:r>
        <w:rPr>
          <w:rFonts w:hint="eastAsia" w:ascii="仿宋_GB2312" w:eastAsia="仿宋_GB2312" w:cs="仿宋_GB2312"/>
          <w:bCs/>
          <w:kern w:val="0"/>
          <w:sz w:val="32"/>
          <w:szCs w:val="32"/>
        </w:rPr>
        <w:t>.社会保障和就业支出（类）行政事业单位养老支出（款）机关事业单位职业年金缴费支出（项）。年初预算为</w:t>
      </w:r>
      <w:r>
        <w:rPr>
          <w:rFonts w:hint="eastAsia" w:ascii="仿宋_GB2312" w:eastAsia="仿宋_GB2312"/>
          <w:sz w:val="32"/>
          <w:szCs w:val="32"/>
          <w:lang w:val="en-US" w:eastAsia="zh-CN"/>
        </w:rPr>
        <w:t>93.95</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102.89</w:t>
      </w:r>
      <w:r>
        <w:rPr>
          <w:rFonts w:hint="eastAsia" w:ascii="仿宋_GB2312" w:eastAsia="仿宋_GB2312" w:cs="仿宋_GB2312"/>
          <w:bCs/>
          <w:kern w:val="0"/>
          <w:sz w:val="32"/>
          <w:szCs w:val="32"/>
        </w:rPr>
        <w:t>万元，完成年初预算</w:t>
      </w:r>
      <w:r>
        <w:rPr>
          <w:rFonts w:hint="eastAsia" w:ascii="仿宋_GB2312" w:eastAsia="仿宋_GB2312" w:cs="仿宋_GB2312"/>
          <w:bCs/>
          <w:kern w:val="0"/>
          <w:sz w:val="32"/>
          <w:szCs w:val="32"/>
          <w:lang w:eastAsia="zh-CN"/>
        </w:rPr>
        <w:t>的</w:t>
      </w:r>
      <w:r>
        <w:rPr>
          <w:rFonts w:hint="eastAsia" w:ascii="仿宋_GB2312" w:eastAsia="仿宋_GB2312" w:cs="仿宋_GB2312"/>
          <w:bCs/>
          <w:kern w:val="0"/>
          <w:sz w:val="32"/>
          <w:szCs w:val="32"/>
          <w:lang w:val="en-US" w:eastAsia="zh-CN"/>
        </w:rPr>
        <w:t>109.52</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增人增资</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7</w:t>
      </w:r>
      <w:r>
        <w:rPr>
          <w:rFonts w:hint="eastAsia" w:ascii="仿宋_GB2312" w:eastAsia="仿宋_GB2312" w:cs="仿宋_GB2312"/>
          <w:bCs/>
          <w:kern w:val="0"/>
          <w:sz w:val="32"/>
          <w:szCs w:val="32"/>
        </w:rPr>
        <w:t>.卫生健康支出（类）行政事业单位医疗（款）事业单位医疗（项）。年初预算为</w:t>
      </w:r>
      <w:r>
        <w:rPr>
          <w:rFonts w:hint="eastAsia" w:ascii="仿宋_GB2312" w:eastAsia="仿宋_GB2312"/>
          <w:sz w:val="32"/>
          <w:szCs w:val="32"/>
          <w:lang w:val="en-US" w:eastAsia="zh-CN"/>
        </w:rPr>
        <w:t>88.8</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97.18</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109.44</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增人增资</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8</w:t>
      </w:r>
      <w:r>
        <w:rPr>
          <w:rFonts w:hint="eastAsia" w:ascii="仿宋_GB2312" w:eastAsia="仿宋_GB2312" w:cs="仿宋_GB2312"/>
          <w:bCs/>
          <w:kern w:val="0"/>
          <w:sz w:val="32"/>
          <w:szCs w:val="32"/>
        </w:rPr>
        <w:t>.住房保障支出（类）住房改革支出（款）住房公积金（项）。年初预算为</w:t>
      </w:r>
      <w:r>
        <w:rPr>
          <w:rFonts w:hint="eastAsia" w:ascii="仿宋_GB2312" w:eastAsia="仿宋_GB2312"/>
          <w:sz w:val="32"/>
          <w:szCs w:val="32"/>
          <w:lang w:val="en-US" w:eastAsia="zh-CN"/>
        </w:rPr>
        <w:t>140.92</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154.34</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109.52</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增人增资</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.其他支出（类）其他支出（款）其他支出（项）。年初预算为</w:t>
      </w:r>
      <w:r>
        <w:rPr>
          <w:rFonts w:hint="eastAsia" w:ascii="仿宋_GB2312" w:eastAsia="仿宋_GB2312"/>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6</w:t>
      </w:r>
      <w:r>
        <w:rPr>
          <w:rFonts w:hint="eastAsia" w:ascii="仿宋_GB2312" w:eastAsia="仿宋_GB2312" w:cs="仿宋_GB2312"/>
          <w:bCs/>
          <w:kern w:val="0"/>
          <w:sz w:val="32"/>
          <w:szCs w:val="32"/>
        </w:rPr>
        <w:t>万元。决算数大于预算数的主要原因是</w:t>
      </w:r>
      <w:r>
        <w:rPr>
          <w:rFonts w:hint="eastAsia" w:ascii="仿宋_GB2312" w:eastAsia="仿宋_GB2312" w:cs="仿宋_GB2312"/>
          <w:bCs/>
          <w:kern w:val="0"/>
          <w:sz w:val="32"/>
          <w:szCs w:val="32"/>
          <w:lang w:eastAsia="zh-CN"/>
        </w:rPr>
        <w:t>市发改委给的前期规划资金和财政拨付人员奖励</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bCs w:val="0"/>
          <w:kern w:val="0"/>
          <w:sz w:val="32"/>
          <w:szCs w:val="32"/>
        </w:rPr>
        <w:t>六、20</w:t>
      </w:r>
      <w:r>
        <w:rPr>
          <w:rFonts w:hint="eastAsia" w:ascii="仿宋_GB2312" w:eastAsia="仿宋_GB2312" w:cs="仿宋_GB2312"/>
          <w:b/>
          <w:kern w:val="0"/>
          <w:sz w:val="32"/>
          <w:szCs w:val="32"/>
        </w:rPr>
        <w:t>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lang w:val="en-US" w:eastAsia="zh-CN"/>
        </w:rPr>
        <w:t>2214.55</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人员经费</w:t>
      </w:r>
      <w:r>
        <w:rPr>
          <w:rFonts w:hint="eastAsia" w:ascii="仿宋_GB2312" w:eastAsia="仿宋_GB2312" w:cs="仿宋_GB2312"/>
          <w:bCs/>
          <w:kern w:val="0"/>
          <w:sz w:val="32"/>
          <w:szCs w:val="32"/>
          <w:lang w:val="en-US" w:eastAsia="zh-CN"/>
        </w:rPr>
        <w:t>2103.57</w:t>
      </w:r>
      <w:r>
        <w:rPr>
          <w:rFonts w:hint="eastAsia" w:ascii="仿宋_GB2312" w:eastAsia="仿宋_GB2312" w:cs="仿宋_GB2312"/>
          <w:bCs/>
          <w:kern w:val="0"/>
          <w:sz w:val="32"/>
          <w:szCs w:val="32"/>
        </w:rPr>
        <w:t>万元，主要包括：基本工资、津贴补贴、 奖金、绩效工资、机关事业单位基本养老保险缴费、职业年金缴费、其他社会保障缴费、退休费、抚恤金、生活补助、住房公积金；</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110.98</w:t>
      </w:r>
      <w:r>
        <w:rPr>
          <w:rFonts w:hint="eastAsia" w:ascii="仿宋_GB2312" w:eastAsia="仿宋_GB2312" w:cs="仿宋_GB2312"/>
          <w:bCs/>
          <w:kern w:val="0"/>
          <w:sz w:val="32"/>
          <w:szCs w:val="32"/>
        </w:rPr>
        <w:t>万元，主要 包括：维修</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护）费、劳务费、工会经费、其他商品和服务支出</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bCs w:val="0"/>
          <w:kern w:val="0"/>
          <w:sz w:val="32"/>
          <w:szCs w:val="32"/>
        </w:rPr>
        <w:t>七、2</w:t>
      </w:r>
      <w:r>
        <w:rPr>
          <w:rFonts w:hint="eastAsia" w:ascii="仿宋_GB2312" w:eastAsia="仿宋_GB2312" w:cs="仿宋_GB2312"/>
          <w:b/>
          <w:kern w:val="0"/>
          <w:sz w:val="32"/>
          <w:szCs w:val="32"/>
        </w:rPr>
        <w:t>020 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2020 年度“三公”经费财政拨款支出预算为 </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%，其中：因公出国（境）费支出决算为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%；公务接待费支出决算为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%。2020年度“三公”经费支出决算数</w:t>
      </w:r>
      <w:r>
        <w:rPr>
          <w:rFonts w:hint="eastAsia" w:ascii="仿宋_GB2312" w:eastAsia="仿宋_GB2312" w:cs="仿宋_GB2312"/>
          <w:bCs/>
          <w:kern w:val="0"/>
          <w:sz w:val="32"/>
          <w:szCs w:val="32"/>
          <w:lang w:eastAsia="zh-CN"/>
        </w:rPr>
        <w:t>与</w:t>
      </w:r>
      <w:r>
        <w:rPr>
          <w:rFonts w:hint="eastAsia" w:ascii="仿宋_GB2312" w:eastAsia="仿宋_GB2312" w:cs="仿宋_GB2312"/>
          <w:bCs/>
          <w:kern w:val="0"/>
          <w:sz w:val="32"/>
          <w:szCs w:val="32"/>
        </w:rPr>
        <w:t>预算数</w:t>
      </w:r>
      <w:r>
        <w:rPr>
          <w:rFonts w:hint="eastAsia" w:ascii="仿宋_GB2312" w:eastAsia="仿宋_GB2312" w:cs="仿宋_GB2312"/>
          <w:bCs/>
          <w:kern w:val="0"/>
          <w:sz w:val="32"/>
          <w:szCs w:val="32"/>
          <w:lang w:eastAsia="zh-CN"/>
        </w:rPr>
        <w:t>无差异。</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2020年度“三公”经费财政拨款支出决算数比2019年减少</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%，其中：因公出国（境）费支出决 算减少</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 决算减少</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%；公务接待费支出决算减少</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因公出国（境）费支出减少的主要原因是</w:t>
      </w:r>
      <w:r>
        <w:rPr>
          <w:rFonts w:hint="eastAsia" w:ascii="仿宋_GB2312" w:eastAsia="仿宋_GB2312" w:cs="仿宋_GB2312"/>
          <w:bCs/>
          <w:kern w:val="0"/>
          <w:sz w:val="32"/>
          <w:szCs w:val="32"/>
          <w:lang w:eastAsia="zh-CN"/>
        </w:rPr>
        <w:t>无</w:t>
      </w:r>
      <w:r>
        <w:rPr>
          <w:rFonts w:hint="eastAsia" w:ascii="仿宋_GB2312" w:eastAsia="仿宋_GB2312" w:cs="仿宋_GB2312"/>
          <w:bCs/>
          <w:kern w:val="0"/>
          <w:sz w:val="32"/>
          <w:szCs w:val="32"/>
        </w:rPr>
        <w:t>；公务用车购置及运行费支出减少的主要原因是</w:t>
      </w:r>
      <w:r>
        <w:rPr>
          <w:rFonts w:hint="eastAsia" w:ascii="仿宋_GB2312" w:eastAsia="仿宋_GB2312" w:cs="仿宋_GB2312"/>
          <w:bCs/>
          <w:kern w:val="0"/>
          <w:sz w:val="32"/>
          <w:szCs w:val="32"/>
          <w:lang w:eastAsia="zh-CN"/>
        </w:rPr>
        <w:t>无</w:t>
      </w:r>
      <w:r>
        <w:rPr>
          <w:rFonts w:hint="eastAsia" w:ascii="仿宋_GB2312" w:eastAsia="仿宋_GB2312" w:cs="仿宋_GB2312"/>
          <w:bCs/>
          <w:kern w:val="0"/>
          <w:sz w:val="32"/>
          <w:szCs w:val="32"/>
        </w:rPr>
        <w:t>；公务接待费支出减少的主要原因是</w:t>
      </w:r>
      <w:r>
        <w:rPr>
          <w:rFonts w:hint="eastAsia" w:ascii="仿宋_GB2312" w:eastAsia="仿宋_GB2312" w:cs="仿宋_GB2312"/>
          <w:bCs/>
          <w:kern w:val="0"/>
          <w:sz w:val="32"/>
          <w:szCs w:val="32"/>
          <w:lang w:eastAsia="zh-CN"/>
        </w:rPr>
        <w:t>无</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 %；公务接待费支出决算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 %。具体情况如下：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万元。全年安排机关和所属单位因公出国 （境）团组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个，累计</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w:t>
      </w:r>
      <w:r>
        <w:rPr>
          <w:rFonts w:hint="eastAsia" w:ascii="仿宋_GB2312" w:eastAsia="仿宋_GB2312" w:cs="仿宋_GB2312"/>
          <w:bCs/>
          <w:kern w:val="0"/>
          <w:sz w:val="32"/>
          <w:szCs w:val="32"/>
          <w:lang w:eastAsia="zh-CN"/>
        </w:rPr>
        <w:t>无开支。</w:t>
      </w:r>
      <w:r>
        <w:rPr>
          <w:rFonts w:hint="eastAsia" w:ascii="仿宋_GB2312" w:eastAsia="仿宋_GB2312" w:cs="仿宋_GB2312"/>
          <w:bCs/>
          <w:kern w:val="0"/>
          <w:sz w:val="32"/>
          <w:szCs w:val="32"/>
        </w:rPr>
        <w:t xml:space="preserve">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2.公务用车购置及运行费支出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万元。其中：公务用车购置支出为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万元。公务用车运行支出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lang w:eastAsia="zh-CN"/>
        </w:rPr>
        <w:t>无</w:t>
      </w:r>
      <w:r>
        <w:rPr>
          <w:rFonts w:hint="eastAsia" w:ascii="仿宋_GB2312" w:eastAsia="仿宋_GB2312" w:cs="仿宋_GB2312"/>
          <w:bCs/>
          <w:kern w:val="0"/>
          <w:sz w:val="32"/>
          <w:szCs w:val="32"/>
        </w:rPr>
        <w:t>。2020年，机关所属单位开支财政拨款的公务用车保有量为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辆。</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3.公务接待费支出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万元。其中：</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外宾接待支出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无开支</w:t>
      </w:r>
      <w:r>
        <w:rPr>
          <w:rFonts w:hint="eastAsia" w:ascii="仿宋_GB2312" w:eastAsia="仿宋_GB2312" w:cs="仿宋_GB2312"/>
          <w:bCs/>
          <w:kern w:val="0"/>
          <w:sz w:val="32"/>
          <w:szCs w:val="32"/>
        </w:rPr>
        <w:t>。2020 年共接待国（境）外来访团组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个、来访外宾</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w:t>
      </w:r>
    </w:p>
    <w:p>
      <w:pPr>
        <w:autoSpaceDE w:val="0"/>
        <w:autoSpaceDN w:val="0"/>
        <w:adjustRightInd w:val="0"/>
        <w:spacing w:line="580" w:lineRule="exact"/>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国内公务接待支出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无开支</w:t>
      </w:r>
      <w:r>
        <w:rPr>
          <w:rFonts w:hint="eastAsia" w:ascii="仿宋_GB2312" w:eastAsia="仿宋_GB2312" w:cs="仿宋_GB2312"/>
          <w:bCs/>
          <w:kern w:val="0"/>
          <w:sz w:val="32"/>
          <w:szCs w:val="32"/>
        </w:rPr>
        <w:t>。2020 年共接待国内来访团组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个、来宾</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w:t>
      </w:r>
      <w:r>
        <w:rPr>
          <w:rFonts w:hint="eastAsia" w:ascii="仿宋_GB2312" w:eastAsia="仿宋_GB2312" w:cs="仿宋_GB2312"/>
          <w:bCs/>
          <w:kern w:val="0"/>
          <w:sz w:val="32"/>
          <w:szCs w:val="32"/>
          <w:lang w:eastAsia="zh-CN"/>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
          <w:bCs w:val="0"/>
          <w:kern w:val="0"/>
          <w:sz w:val="32"/>
          <w:szCs w:val="32"/>
        </w:rPr>
        <w:t xml:space="preserve"> 八、</w:t>
      </w:r>
      <w:r>
        <w:rPr>
          <w:rFonts w:hint="eastAsia" w:ascii="仿宋_GB2312" w:eastAsia="仿宋_GB2312" w:cs="仿宋_GB2312"/>
          <w:b/>
          <w:kern w:val="0"/>
          <w:sz w:val="32"/>
          <w:szCs w:val="32"/>
        </w:rPr>
        <w:t xml:space="preserve">2020 年度政府性基金预算财政拨款收入支出决算情况说明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2020年度</w:t>
      </w:r>
      <w:r>
        <w:rPr>
          <w:rFonts w:hint="eastAsia" w:ascii="仿宋_GB2312" w:eastAsia="仿宋_GB2312" w:cs="仿宋_GB2312"/>
          <w:bCs/>
          <w:kern w:val="0"/>
          <w:sz w:val="32"/>
          <w:szCs w:val="32"/>
          <w:lang w:eastAsia="zh-CN"/>
        </w:rPr>
        <w:t>无</w:t>
      </w:r>
      <w:r>
        <w:rPr>
          <w:rFonts w:hint="eastAsia" w:ascii="仿宋_GB2312" w:eastAsia="仿宋_GB2312" w:cs="仿宋_GB2312"/>
          <w:bCs/>
          <w:kern w:val="0"/>
          <w:sz w:val="32"/>
          <w:szCs w:val="32"/>
        </w:rPr>
        <w:t>政府</w:t>
      </w:r>
      <w:r>
        <w:rPr>
          <w:rFonts w:hint="eastAsia" w:ascii="仿宋_GB2312" w:eastAsia="仿宋_GB2312" w:cs="仿宋_GB2312"/>
          <w:bCs/>
          <w:kern w:val="0"/>
          <w:sz w:val="32"/>
          <w:szCs w:val="32"/>
          <w:lang w:val="en-US" w:eastAsia="zh-CN"/>
        </w:rPr>
        <w:t>性</w:t>
      </w:r>
      <w:bookmarkStart w:id="0" w:name="_GoBack"/>
      <w:bookmarkEnd w:id="0"/>
      <w:r>
        <w:rPr>
          <w:rFonts w:hint="eastAsia" w:ascii="仿宋_GB2312" w:eastAsia="仿宋_GB2312" w:cs="仿宋_GB2312"/>
          <w:bCs/>
          <w:kern w:val="0"/>
          <w:sz w:val="32"/>
          <w:szCs w:val="32"/>
        </w:rPr>
        <w:t>基金预算财政拨款收</w:t>
      </w:r>
      <w:r>
        <w:rPr>
          <w:rFonts w:hint="eastAsia" w:ascii="仿宋_GB2312" w:eastAsia="仿宋_GB2312" w:cs="仿宋_GB2312"/>
          <w:bCs/>
          <w:kern w:val="0"/>
          <w:sz w:val="32"/>
          <w:szCs w:val="32"/>
          <w:lang w:eastAsia="zh-CN"/>
        </w:rPr>
        <w:t>入</w:t>
      </w:r>
      <w:r>
        <w:rPr>
          <w:rFonts w:hint="eastAsia" w:ascii="仿宋_GB2312" w:eastAsia="仿宋_GB2312" w:cs="仿宋_GB2312"/>
          <w:bCs/>
          <w:kern w:val="0"/>
          <w:sz w:val="32"/>
          <w:szCs w:val="32"/>
        </w:rPr>
        <w:t>、支</w:t>
      </w:r>
      <w:r>
        <w:rPr>
          <w:rFonts w:hint="eastAsia" w:ascii="仿宋_GB2312" w:eastAsia="仿宋_GB2312" w:cs="仿宋_GB2312"/>
          <w:bCs/>
          <w:kern w:val="0"/>
          <w:sz w:val="32"/>
          <w:szCs w:val="32"/>
          <w:lang w:eastAsia="zh-CN"/>
        </w:rPr>
        <w:t>出</w:t>
      </w:r>
      <w:r>
        <w:rPr>
          <w:rFonts w:hint="eastAsia" w:ascii="仿宋_GB2312" w:eastAsia="仿宋_GB2312" w:cs="仿宋_GB2312"/>
          <w:bCs/>
          <w:kern w:val="0"/>
          <w:sz w:val="32"/>
          <w:szCs w:val="32"/>
        </w:rPr>
        <w:t>。</w:t>
      </w:r>
    </w:p>
    <w:p>
      <w:pPr>
        <w:numPr>
          <w:ilvl w:val="0"/>
          <w:numId w:val="1"/>
        </w:numPr>
        <w:autoSpaceDE w:val="0"/>
        <w:autoSpaceDN w:val="0"/>
        <w:adjustRightInd w:val="0"/>
        <w:spacing w:line="580" w:lineRule="exact"/>
        <w:ind w:firstLine="643" w:firstLineChars="200"/>
        <w:jc w:val="left"/>
        <w:rPr>
          <w:rFonts w:hint="eastAsia" w:ascii="仿宋_GB2312" w:eastAsia="仿宋_GB2312" w:cs="仿宋_GB2312"/>
          <w:b/>
          <w:kern w:val="0"/>
          <w:sz w:val="32"/>
          <w:szCs w:val="32"/>
          <w:highlight w:val="none"/>
          <w:lang w:eastAsia="zh-CN"/>
        </w:rPr>
      </w:pPr>
      <w:r>
        <w:rPr>
          <w:rFonts w:hint="eastAsia" w:ascii="仿宋_GB2312" w:eastAsia="仿宋_GB2312" w:cs="仿宋_GB2312"/>
          <w:b/>
          <w:kern w:val="0"/>
          <w:sz w:val="32"/>
          <w:szCs w:val="32"/>
          <w:highlight w:val="none"/>
          <w:lang w:eastAsia="zh-CN"/>
        </w:rPr>
        <w:t>国有资本经营预算财政拨款支出情况说明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eastAsia="仿宋_GB2312" w:cs="仿宋_GB2312"/>
          <w:b w:val="0"/>
          <w:bCs/>
          <w:kern w:val="0"/>
          <w:sz w:val="32"/>
          <w:szCs w:val="32"/>
          <w:highlight w:val="yellow"/>
          <w:lang w:val="en-US" w:eastAsia="zh-CN"/>
        </w:rPr>
      </w:pPr>
      <w:r>
        <w:rPr>
          <w:rFonts w:hint="eastAsia" w:ascii="仿宋_GB2312" w:eastAsia="仿宋_GB2312" w:cs="仿宋_GB2312"/>
          <w:b w:val="0"/>
          <w:bCs/>
          <w:kern w:val="0"/>
          <w:sz w:val="32"/>
          <w:szCs w:val="32"/>
          <w:highlight w:val="none"/>
          <w:lang w:val="en-US" w:eastAsia="zh-CN"/>
        </w:rPr>
        <w:t>本单位2020年度无国有资本经营预算财政拨款支出。</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lang w:eastAsia="zh-CN"/>
        </w:rPr>
        <w:t>十、</w:t>
      </w:r>
      <w:r>
        <w:rPr>
          <w:rFonts w:hint="eastAsia" w:eastAsia="仿宋_GB2312"/>
          <w:b/>
          <w:kern w:val="0"/>
          <w:sz w:val="32"/>
          <w:szCs w:val="32"/>
        </w:rPr>
        <w:t>2020</w:t>
      </w:r>
      <w:r>
        <w:rPr>
          <w:rFonts w:hint="eastAsia" w:ascii="仿宋_GB2312" w:eastAsia="仿宋_GB2312" w:cs="仿宋_GB2312"/>
          <w:b/>
          <w:kern w:val="0"/>
          <w:sz w:val="32"/>
          <w:szCs w:val="32"/>
        </w:rPr>
        <w:t xml:space="preserve"> 年度预算绩效情况说明</w:t>
      </w:r>
    </w:p>
    <w:p>
      <w:pPr>
        <w:numPr>
          <w:ilvl w:val="0"/>
          <w:numId w:val="2"/>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pacing w:line="580" w:lineRule="exact"/>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根据财政预算管理要求，我</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组织对2020年度一般公共预算项目支出全面开展绩效自评。其中，一级项目</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个，共涉及预算资金</w:t>
      </w:r>
      <w:r>
        <w:rPr>
          <w:rFonts w:hint="eastAsia" w:ascii="仿宋_GB2312" w:eastAsia="仿宋_GB2312" w:cs="仿宋_GB2312"/>
          <w:bCs/>
          <w:kern w:val="0"/>
          <w:sz w:val="32"/>
          <w:szCs w:val="32"/>
          <w:lang w:val="en-US" w:eastAsia="zh-CN"/>
        </w:rPr>
        <w:t>222</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，为：</w:t>
      </w:r>
      <w:r>
        <w:rPr>
          <w:rFonts w:hint="eastAsia" w:ascii="仿宋_GB2312" w:eastAsia="仿宋_GB2312" w:cs="仿宋_GB2312"/>
          <w:bCs/>
          <w:color w:val="auto"/>
          <w:kern w:val="0"/>
          <w:sz w:val="32"/>
          <w:szCs w:val="32"/>
          <w:u w:val="none"/>
          <w:lang w:val="en-US" w:eastAsia="zh-CN"/>
        </w:rPr>
        <w:t>柳州市中外优秀剧目“月月演”，</w:t>
      </w:r>
      <w:r>
        <w:rPr>
          <w:rFonts w:hint="eastAsia" w:ascii="仿宋_GB2312" w:eastAsia="仿宋_GB2312" w:cs="仿宋_GB2312"/>
          <w:bCs/>
          <w:kern w:val="0"/>
          <w:sz w:val="32"/>
          <w:szCs w:val="32"/>
        </w:rPr>
        <w:t xml:space="preserve">自评覆盖率达到 </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（二）</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决算中项目绩效自评结果。</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kern w:val="0"/>
          <w:sz w:val="32"/>
          <w:szCs w:val="32"/>
        </w:rPr>
        <w:t>我</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根据年初设定的绩效目标，</w:t>
      </w:r>
      <w:r>
        <w:rPr>
          <w:rFonts w:hint="eastAsia" w:ascii="仿宋_GB2312" w:eastAsia="仿宋_GB2312" w:cs="仿宋_GB2312"/>
          <w:bCs/>
          <w:color w:val="auto"/>
          <w:kern w:val="0"/>
          <w:sz w:val="32"/>
          <w:szCs w:val="32"/>
          <w:u w:val="none"/>
          <w:lang w:val="en-US" w:eastAsia="zh-CN"/>
        </w:rPr>
        <w:t>柳州市中外优秀剧目“月月演”</w:t>
      </w:r>
      <w:r>
        <w:rPr>
          <w:rFonts w:hint="eastAsia" w:ascii="仿宋_GB2312" w:eastAsia="仿宋_GB2312" w:cs="仿宋_GB2312"/>
          <w:kern w:val="0"/>
          <w:sz w:val="32"/>
          <w:szCs w:val="32"/>
        </w:rPr>
        <w:t xml:space="preserve"> 项目自评得分为</w:t>
      </w:r>
      <w:r>
        <w:rPr>
          <w:rFonts w:hint="eastAsia" w:ascii="仿宋_GB2312" w:eastAsia="仿宋_GB2312" w:cs="仿宋_GB2312"/>
          <w:kern w:val="0"/>
          <w:sz w:val="32"/>
          <w:szCs w:val="32"/>
          <w:lang w:val="en-US" w:eastAsia="zh-CN"/>
        </w:rPr>
        <w:t>87</w:t>
      </w:r>
      <w:r>
        <w:rPr>
          <w:rFonts w:hint="eastAsia" w:ascii="仿宋_GB2312" w:eastAsia="仿宋_GB2312" w:cs="仿宋_GB2312"/>
          <w:kern w:val="0"/>
          <w:sz w:val="32"/>
          <w:szCs w:val="32"/>
        </w:rPr>
        <w:t>分</w:t>
      </w:r>
      <w:r>
        <w:rPr>
          <w:rFonts w:hint="eastAsia" w:ascii="仿宋_GB2312" w:eastAsia="仿宋_GB2312" w:cs="仿宋_GB2312"/>
          <w:kern w:val="0"/>
          <w:sz w:val="32"/>
          <w:szCs w:val="32"/>
          <w:lang w:eastAsia="zh-CN"/>
        </w:rPr>
        <w:t>，共引进</w:t>
      </w:r>
      <w:r>
        <w:rPr>
          <w:rFonts w:hint="default" w:ascii="Times New Roman" w:hAnsi="Times New Roman" w:eastAsia="宋体" w:cs="Times New Roman"/>
          <w:color w:val="000000"/>
          <w:kern w:val="0"/>
          <w:sz w:val="32"/>
          <w:szCs w:val="32"/>
          <w:lang w:val="en-US" w:eastAsia="zh-CN" w:bidi="ar"/>
        </w:rPr>
        <w:t>16</w:t>
      </w:r>
      <w:r>
        <w:rPr>
          <w:rFonts w:ascii="仿宋" w:hAnsi="仿宋" w:eastAsia="仿宋" w:cs="仿宋"/>
          <w:color w:val="000000"/>
          <w:kern w:val="0"/>
          <w:sz w:val="32"/>
          <w:szCs w:val="32"/>
          <w:lang w:val="en-US" w:eastAsia="zh-CN" w:bidi="ar"/>
        </w:rPr>
        <w:t>个项</w:t>
      </w:r>
      <w:r>
        <w:rPr>
          <w:rFonts w:hint="eastAsia" w:ascii="仿宋" w:hAnsi="仿宋" w:eastAsia="仿宋" w:cs="仿宋"/>
          <w:color w:val="000000"/>
          <w:kern w:val="0"/>
          <w:sz w:val="32"/>
          <w:szCs w:val="32"/>
          <w:lang w:val="en-US" w:eastAsia="zh-CN" w:bidi="ar"/>
        </w:rPr>
        <w:t>目共计</w:t>
      </w:r>
      <w:r>
        <w:rPr>
          <w:rFonts w:hint="default" w:ascii="Times New Roman" w:hAnsi="Times New Roman" w:eastAsia="宋体" w:cs="Times New Roman"/>
          <w:color w:val="000000"/>
          <w:kern w:val="0"/>
          <w:sz w:val="32"/>
          <w:szCs w:val="32"/>
          <w:lang w:val="en-US" w:eastAsia="zh-CN" w:bidi="ar"/>
        </w:rPr>
        <w:t>18</w:t>
      </w:r>
      <w:r>
        <w:rPr>
          <w:rFonts w:hint="eastAsia" w:ascii="仿宋" w:hAnsi="仿宋" w:eastAsia="仿宋" w:cs="仿宋"/>
          <w:color w:val="000000"/>
          <w:kern w:val="0"/>
          <w:sz w:val="32"/>
          <w:szCs w:val="32"/>
          <w:lang w:val="en-US" w:eastAsia="zh-CN" w:bidi="ar"/>
        </w:rPr>
        <w:t>场演出；衍生项目</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儿童新剧月月看</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吸引青少年观众近万人次</w:t>
      </w:r>
      <w:r>
        <w:rPr>
          <w:rFonts w:hint="eastAsia" w:ascii="仿宋_GB2312" w:eastAsia="仿宋_GB2312" w:cs="仿宋_GB2312"/>
          <w:kern w:val="0"/>
          <w:sz w:val="32"/>
          <w:szCs w:val="32"/>
        </w:rPr>
        <w:t>。发现的主要问题及原因：2020年受疫情影响，导致艺术中心未正常营业，许多演出无法进行，演出场次未及时完成。下一步改进措施：一是</w:t>
      </w:r>
      <w:r>
        <w:rPr>
          <w:rFonts w:ascii="仿宋" w:hAnsi="仿宋" w:eastAsia="仿宋" w:cs="仿宋"/>
          <w:color w:val="000000"/>
          <w:kern w:val="0"/>
          <w:sz w:val="32"/>
          <w:szCs w:val="32"/>
          <w:lang w:val="en-US" w:eastAsia="zh-CN" w:bidi="ar"/>
        </w:rPr>
        <w:t>今后工作中结合项目实际</w:t>
      </w:r>
      <w:r>
        <w:rPr>
          <w:rFonts w:hint="eastAsia" w:ascii="仿宋" w:hAnsi="仿宋" w:eastAsia="仿宋" w:cs="仿宋"/>
          <w:color w:val="000000"/>
          <w:kern w:val="0"/>
          <w:sz w:val="32"/>
          <w:szCs w:val="32"/>
          <w:lang w:val="en-US" w:eastAsia="zh-CN" w:bidi="ar"/>
        </w:rPr>
        <w:t>情况提前规划安排，统筹全局科学合理制订工作计划，加强对项目工作的指导力度</w:t>
      </w:r>
      <w:r>
        <w:rPr>
          <w:rFonts w:hint="eastAsia" w:ascii="仿宋_GB2312" w:eastAsia="仿宋_GB2312" w:cs="仿宋_GB2312"/>
          <w:kern w:val="0"/>
          <w:sz w:val="32"/>
          <w:szCs w:val="32"/>
        </w:rPr>
        <w:t>；二是</w:t>
      </w:r>
      <w:r>
        <w:rPr>
          <w:rFonts w:ascii="仿宋" w:hAnsi="仿宋" w:eastAsia="仿宋" w:cs="仿宋"/>
          <w:color w:val="000000"/>
          <w:kern w:val="0"/>
          <w:sz w:val="32"/>
          <w:szCs w:val="32"/>
          <w:lang w:val="en-US" w:eastAsia="zh-CN" w:bidi="ar"/>
        </w:rPr>
        <w:t>及时协调项目实施过程中遇到的阻</w:t>
      </w:r>
      <w:r>
        <w:rPr>
          <w:rFonts w:hint="eastAsia" w:ascii="仿宋" w:hAnsi="仿宋" w:eastAsia="仿宋" w:cs="仿宋"/>
          <w:color w:val="000000"/>
          <w:kern w:val="0"/>
          <w:sz w:val="32"/>
          <w:szCs w:val="32"/>
          <w:lang w:val="en-US" w:eastAsia="zh-CN" w:bidi="ar"/>
        </w:rPr>
        <w:t>力并积极与项目有关方沟通了解，对遇到的问题及时解决，确保项目后续工作及时启动开展</w:t>
      </w:r>
      <w:r>
        <w:rPr>
          <w:rFonts w:hint="eastAsia" w:ascii="仿宋_GB2312" w:eastAsia="仿宋_GB2312" w:cs="仿宋_GB2312"/>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w:t>
      </w:r>
      <w:r>
        <w:rPr>
          <w:rFonts w:hint="eastAsia" w:ascii="仿宋_GB2312" w:eastAsia="仿宋_GB2312" w:cs="仿宋_GB2312"/>
          <w:b/>
          <w:kern w:val="0"/>
          <w:sz w:val="32"/>
          <w:szCs w:val="32"/>
          <w:lang w:eastAsia="zh-CN"/>
        </w:rPr>
        <w:t>一</w:t>
      </w:r>
      <w:r>
        <w:rPr>
          <w:rFonts w:hint="eastAsia" w:ascii="仿宋_GB2312" w:eastAsia="仿宋_GB2312" w:cs="仿宋_GB2312"/>
          <w:b/>
          <w:kern w:val="0"/>
          <w:sz w:val="32"/>
          <w:szCs w:val="32"/>
        </w:rPr>
        <w:t>、其他重要事项的情况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机关运行经费支出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万元，比 2019年增加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%，增（减）原因</w:t>
      </w:r>
      <w:r>
        <w:rPr>
          <w:rFonts w:hint="eastAsia" w:ascii="仿宋_GB2312" w:eastAsia="仿宋_GB2312" w:cs="仿宋_GB2312"/>
          <w:kern w:val="0"/>
          <w:sz w:val="32"/>
          <w:szCs w:val="32"/>
          <w:lang w:eastAsia="zh-CN"/>
        </w:rPr>
        <w:t>无</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政府采购支出总额</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万元，其中：货物支出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万元、服务支出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共有车辆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辆；专业技术用车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辆；单价50万元 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 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spacing w:line="580" w:lineRule="exact"/>
        <w:ind w:firstLine="645"/>
        <w:rPr>
          <w:rFonts w:hint="eastAsia" w:ascii="仿宋_GB2312" w:eastAsia="仿宋_GB2312"/>
          <w:b/>
          <w:sz w:val="32"/>
          <w:szCs w:val="32"/>
        </w:rPr>
      </w:pP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footerReference r:id="rId9"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5</w:t>
    </w:r>
    <w:r>
      <w:rPr>
        <w:rFonts w:ascii="宋体" w:hAnsi="宋体"/>
        <w:sz w:val="24"/>
        <w:szCs w:val="24"/>
      </w:rPr>
      <w:fldChar w:fldCharType="end"/>
    </w:r>
    <w:r>
      <w:rPr>
        <w:rFonts w:hint="eastAsia" w:ascii="宋体" w:hAnsi="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4C256E3D"/>
    <w:rsid w:val="00066CA3"/>
    <w:rsid w:val="006C1367"/>
    <w:rsid w:val="00715385"/>
    <w:rsid w:val="00F66C5B"/>
    <w:rsid w:val="07307F12"/>
    <w:rsid w:val="076B26CE"/>
    <w:rsid w:val="0D704807"/>
    <w:rsid w:val="0E074DDF"/>
    <w:rsid w:val="101E192A"/>
    <w:rsid w:val="112E6ED3"/>
    <w:rsid w:val="124204B5"/>
    <w:rsid w:val="13E224CF"/>
    <w:rsid w:val="14C21E0E"/>
    <w:rsid w:val="14E80373"/>
    <w:rsid w:val="182962AB"/>
    <w:rsid w:val="19D073EB"/>
    <w:rsid w:val="1CC31F67"/>
    <w:rsid w:val="23124DA8"/>
    <w:rsid w:val="24D337DC"/>
    <w:rsid w:val="26460DBA"/>
    <w:rsid w:val="27F75091"/>
    <w:rsid w:val="2B6F74EB"/>
    <w:rsid w:val="2C4219FE"/>
    <w:rsid w:val="31320525"/>
    <w:rsid w:val="33240FB6"/>
    <w:rsid w:val="34020F86"/>
    <w:rsid w:val="36FB5CAB"/>
    <w:rsid w:val="39A63F06"/>
    <w:rsid w:val="3C2E496F"/>
    <w:rsid w:val="3ED1439F"/>
    <w:rsid w:val="3F222CB9"/>
    <w:rsid w:val="40585965"/>
    <w:rsid w:val="44F714C9"/>
    <w:rsid w:val="450604EC"/>
    <w:rsid w:val="457D41C2"/>
    <w:rsid w:val="48374EDC"/>
    <w:rsid w:val="4938395C"/>
    <w:rsid w:val="49951F6A"/>
    <w:rsid w:val="4BCD7EDC"/>
    <w:rsid w:val="4C256E3D"/>
    <w:rsid w:val="4CB52F0F"/>
    <w:rsid w:val="532F1F9A"/>
    <w:rsid w:val="561A33A8"/>
    <w:rsid w:val="59E47DDD"/>
    <w:rsid w:val="5CB77ADD"/>
    <w:rsid w:val="5E3B77C8"/>
    <w:rsid w:val="5E995A3E"/>
    <w:rsid w:val="5F4121AE"/>
    <w:rsid w:val="62163194"/>
    <w:rsid w:val="624D024D"/>
    <w:rsid w:val="650E086A"/>
    <w:rsid w:val="6A724C03"/>
    <w:rsid w:val="6BAA0708"/>
    <w:rsid w:val="6C636AA1"/>
    <w:rsid w:val="6E705C17"/>
    <w:rsid w:val="6F675AC1"/>
    <w:rsid w:val="75EB41FB"/>
    <w:rsid w:val="788C4BC4"/>
    <w:rsid w:val="7C5A5EA7"/>
    <w:rsid w:val="7EB70FAA"/>
    <w:rsid w:val="7EB74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13</Pages>
  <Words>4747</Words>
  <Characters>5252</Characters>
  <Lines>60</Lines>
  <Paragraphs>17</Paragraphs>
  <TotalTime>3</TotalTime>
  <ScaleCrop>false</ScaleCrop>
  <LinksUpToDate>false</LinksUpToDate>
  <CharactersWithSpaces>5382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哒哒陳</cp:lastModifiedBy>
  <cp:lastPrinted>2021-07-07T01:10:00Z</cp:lastPrinted>
  <dcterms:modified xsi:type="dcterms:W3CDTF">2022-09-13T02:38:29Z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3E2717A2A11A42ECB10C253F7589174F</vt:lpwstr>
  </property>
</Properties>
</file>