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柳州市教师培训与学生素质教育中心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hint="eastAsia" w:ascii="ArialUnicodeMS" w:eastAsia="ArialUnicodeMS" w:cs="ArialUnicodeMS"/>
          <w:color w:val="FF0000"/>
          <w:kern w:val="0"/>
          <w:sz w:val="28"/>
          <w:szCs w:val="28"/>
          <w:lang w:eastAsia="zh-CN"/>
        </w:rPr>
      </w:pPr>
    </w:p>
    <w:p>
      <w:pPr>
        <w:rPr>
          <w:rFonts w:hint="eastAsia" w:ascii="ArialUnicodeMS" w:eastAsia="ArialUnicodeMS" w:cs="ArialUnicodeMS"/>
          <w:color w:val="FF0000"/>
          <w:kern w:val="0"/>
          <w:sz w:val="28"/>
          <w:szCs w:val="28"/>
          <w:lang w:eastAsia="zh-CN"/>
        </w:rPr>
      </w:pPr>
    </w:p>
    <w:p>
      <w:pPr>
        <w:rPr>
          <w:rFonts w:hint="eastAsia" w:ascii="ArialUnicodeMS" w:eastAsia="ArialUnicodeMS" w:cs="ArialUnicodeMS"/>
          <w:color w:val="FF0000"/>
          <w:kern w:val="0"/>
          <w:sz w:val="28"/>
          <w:szCs w:val="28"/>
          <w:lang w:eastAsia="zh-CN"/>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第</w:t>
      </w:r>
      <w:r>
        <w:rPr>
          <w:rFonts w:hint="eastAsia" w:ascii="仿宋_GB2312" w:hAnsi="黑体" w:eastAsia="仿宋_GB2312" w:cs="Times New Roman"/>
          <w:b/>
          <w:bCs/>
          <w:color w:val="000000"/>
          <w:sz w:val="32"/>
          <w:szCs w:val="32"/>
          <w:u w:val="none"/>
          <w:lang w:val="en-US" w:eastAsia="zh-CN"/>
        </w:rPr>
        <w:t>一部分：柳州市教师培训与学生素质教育中心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cs="Times New Roman"/>
          <w:b/>
          <w:bCs/>
          <w:color w:val="000000"/>
          <w:sz w:val="32"/>
          <w:szCs w:val="32"/>
          <w:u w:val="none"/>
          <w:lang w:val="en-US" w:eastAsia="zh-CN"/>
        </w:rPr>
        <w:t>柳州市教师培训与学生素质教育中心</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cs="Times New Roman"/>
          <w:b/>
          <w:bCs/>
          <w:color w:val="000000"/>
          <w:sz w:val="32"/>
          <w:szCs w:val="32"/>
          <w:u w:val="none"/>
          <w:lang w:val="en-US" w:eastAsia="zh-CN"/>
        </w:rPr>
        <w:t>柳州市教师培训与学生素质教育中心</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九、其他重要事项的情况说明</w:t>
      </w:r>
    </w:p>
    <w:p>
      <w:pPr>
        <w:ind w:firstLine="645"/>
        <w:rPr>
          <w:rFonts w:hint="eastAsia" w:ascii="仿宋_GB2312" w:eastAsia="仿宋_GB2312"/>
          <w:b/>
          <w:sz w:val="32"/>
          <w:szCs w:val="32"/>
        </w:rPr>
      </w:pPr>
      <w:r>
        <w:rPr>
          <w:rFonts w:hint="eastAsia" w:ascii="仿宋_GB2312" w:eastAsia="仿宋_GB2312"/>
          <w:b/>
          <w:sz w:val="32"/>
          <w:szCs w:val="32"/>
        </w:rPr>
        <w:t>第四部分：名词解释</w:t>
      </w: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rPr>
          <w:rFonts w:hint="eastAsia"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单位</w:t>
      </w:r>
      <w:r>
        <w:rPr>
          <w:rFonts w:hint="eastAsia" w:ascii="仿宋_GB2312" w:eastAsia="仿宋_GB2312"/>
          <w:b/>
          <w:sz w:val="32"/>
          <w:szCs w:val="32"/>
        </w:rPr>
        <w:t>概况</w:t>
      </w:r>
    </w:p>
    <w:p>
      <w:pPr>
        <w:ind w:firstLine="640" w:firstLineChars="200"/>
        <w:rPr>
          <w:rFonts w:ascii="仿宋" w:hAnsi="仿宋" w:eastAsia="仿宋"/>
          <w:sz w:val="32"/>
          <w:szCs w:val="32"/>
        </w:rPr>
      </w:pPr>
      <w:r>
        <w:rPr>
          <w:rFonts w:hint="eastAsia" w:ascii="仿宋" w:hAnsi="仿宋" w:eastAsia="仿宋"/>
          <w:sz w:val="32"/>
          <w:szCs w:val="32"/>
        </w:rPr>
        <w:t>一、主要职能</w:t>
      </w:r>
    </w:p>
    <w:p>
      <w:pPr>
        <w:ind w:firstLine="640" w:firstLineChars="200"/>
        <w:rPr>
          <w:rFonts w:ascii="仿宋" w:hAnsi="仿宋" w:eastAsia="仿宋"/>
          <w:sz w:val="32"/>
          <w:szCs w:val="32"/>
        </w:rPr>
      </w:pPr>
      <w:r>
        <w:rPr>
          <w:rFonts w:hint="eastAsia" w:ascii="仿宋" w:hAnsi="仿宋" w:eastAsia="仿宋"/>
          <w:sz w:val="32"/>
          <w:szCs w:val="32"/>
        </w:rPr>
        <w:t>1.贯彻教师继续教育的方针政策和有关法律法规，协助教育主管部门做好全市教师继续教育管理工作；</w:t>
      </w:r>
    </w:p>
    <w:p>
      <w:pPr>
        <w:ind w:firstLine="640" w:firstLineChars="200"/>
        <w:rPr>
          <w:rFonts w:ascii="仿宋" w:hAnsi="仿宋" w:eastAsia="仿宋"/>
          <w:sz w:val="32"/>
          <w:szCs w:val="32"/>
        </w:rPr>
      </w:pPr>
      <w:r>
        <w:rPr>
          <w:rFonts w:hint="eastAsia" w:ascii="仿宋" w:hAnsi="仿宋" w:eastAsia="仿宋"/>
          <w:sz w:val="32"/>
          <w:szCs w:val="32"/>
        </w:rPr>
        <w:t>2.开展全市中小学（中职、幼儿园）教师、校长培训需求调研，协助教育主管部门制定全市教师培训项目规划；</w:t>
      </w:r>
    </w:p>
    <w:p>
      <w:pPr>
        <w:ind w:firstLine="640" w:firstLineChars="200"/>
        <w:rPr>
          <w:rFonts w:ascii="仿宋" w:hAnsi="仿宋" w:eastAsia="仿宋"/>
          <w:sz w:val="32"/>
          <w:szCs w:val="32"/>
        </w:rPr>
      </w:pPr>
      <w:r>
        <w:rPr>
          <w:rFonts w:hint="eastAsia" w:ascii="仿宋" w:hAnsi="仿宋" w:eastAsia="仿宋"/>
          <w:sz w:val="32"/>
          <w:szCs w:val="32"/>
        </w:rPr>
        <w:t>3.负责落实教育主管部门下达的培训任务，利用市属院校和社会教育资源，开展教师继续教育培训及校长（园长）、教育行政干部教育培训工作。做好培训项目涉及的招标、过程管理和评估验收等相关工作；</w:t>
      </w:r>
    </w:p>
    <w:p>
      <w:pPr>
        <w:ind w:firstLine="640" w:firstLineChars="200"/>
        <w:rPr>
          <w:rFonts w:ascii="仿宋" w:hAnsi="仿宋" w:eastAsia="仿宋"/>
          <w:sz w:val="32"/>
          <w:szCs w:val="32"/>
        </w:rPr>
      </w:pPr>
      <w:r>
        <w:rPr>
          <w:rFonts w:hint="eastAsia" w:ascii="仿宋" w:hAnsi="仿宋" w:eastAsia="仿宋"/>
          <w:sz w:val="32"/>
          <w:szCs w:val="32"/>
        </w:rPr>
        <w:t>4.组织实施全市学生的生活和生存教育、国防军事教育、高中段学生集中军训、劳动生产技能教育、环保和可持续发展教育等素质教育活动；</w:t>
      </w:r>
    </w:p>
    <w:p>
      <w:pPr>
        <w:ind w:firstLine="640" w:firstLineChars="200"/>
        <w:rPr>
          <w:rFonts w:ascii="仿宋" w:hAnsi="仿宋" w:eastAsia="仿宋"/>
          <w:sz w:val="32"/>
          <w:szCs w:val="32"/>
        </w:rPr>
      </w:pPr>
      <w:r>
        <w:rPr>
          <w:rFonts w:hint="eastAsia" w:ascii="仿宋" w:hAnsi="仿宋" w:eastAsia="仿宋"/>
          <w:sz w:val="32"/>
          <w:szCs w:val="32"/>
        </w:rPr>
        <w:t>5.为建立教师培训资源库，为教师、校长培训等储备各类师资培训专家，提供培训资源。开展教师培训、学生素质教育相关的课题研究，开展教师培训和学生素质教育对外交流活动；</w:t>
      </w:r>
    </w:p>
    <w:p>
      <w:pPr>
        <w:ind w:firstLine="640" w:firstLineChars="200"/>
        <w:rPr>
          <w:rFonts w:ascii="仿宋" w:hAnsi="仿宋" w:eastAsia="仿宋"/>
          <w:sz w:val="32"/>
          <w:szCs w:val="32"/>
        </w:rPr>
      </w:pPr>
      <w:r>
        <w:rPr>
          <w:rFonts w:hint="eastAsia" w:ascii="仿宋" w:hAnsi="仿宋" w:eastAsia="仿宋"/>
          <w:sz w:val="32"/>
          <w:szCs w:val="32"/>
        </w:rPr>
        <w:t>6.指导县区教师培训和学生素质教育工作。</w:t>
      </w:r>
    </w:p>
    <w:p>
      <w:pPr>
        <w:ind w:firstLine="640" w:firstLineChars="200"/>
        <w:rPr>
          <w:rFonts w:ascii="仿宋" w:hAnsi="仿宋" w:eastAsia="仿宋"/>
          <w:sz w:val="32"/>
          <w:szCs w:val="32"/>
        </w:rPr>
      </w:pPr>
      <w:r>
        <w:rPr>
          <w:rFonts w:hint="eastAsia" w:ascii="仿宋" w:hAnsi="仿宋" w:eastAsia="仿宋"/>
          <w:sz w:val="32"/>
          <w:szCs w:val="32"/>
        </w:rPr>
        <w:t>二、部门决算单位构成</w:t>
      </w:r>
    </w:p>
    <w:p>
      <w:pPr>
        <w:ind w:firstLine="640" w:firstLineChars="200"/>
        <w:rPr>
          <w:rFonts w:hint="eastAsia" w:ascii="仿宋" w:hAnsi="仿宋" w:eastAsia="仿宋"/>
          <w:sz w:val="32"/>
          <w:szCs w:val="32"/>
        </w:rPr>
      </w:pPr>
      <w:r>
        <w:rPr>
          <w:rFonts w:hint="eastAsia" w:ascii="仿宋" w:hAnsi="仿宋" w:eastAsia="仿宋"/>
          <w:sz w:val="32"/>
          <w:szCs w:val="32"/>
        </w:rPr>
        <w:t>全额拨款公益一类事业单位，事业编制12人，其中：主任1名，副主任1名。</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5"/>
        <w:rPr>
          <w:rFonts w:ascii="仿宋_GB2312" w:eastAsia="仿宋_GB2312"/>
          <w:b/>
          <w:sz w:val="32"/>
          <w:szCs w:val="32"/>
        </w:rPr>
      </w:pPr>
      <w:r>
        <w:rPr>
          <w:rFonts w:hint="eastAsia" w:ascii="仿宋_GB2312" w:eastAsia="仿宋_GB2312"/>
          <w:b/>
          <w:sz w:val="32"/>
          <w:szCs w:val="32"/>
        </w:rPr>
        <w:t>第二部分： 2020年部门决算报表</w:t>
      </w:r>
    </w:p>
    <w:p>
      <w:pPr>
        <w:ind w:left="645"/>
        <w:jc w:val="center"/>
        <w:rPr>
          <w:rFonts w:hint="eastAsia" w:ascii="仿宋_GB2312" w:eastAsia="仿宋_GB2312"/>
          <w:sz w:val="32"/>
          <w:szCs w:val="32"/>
        </w:rPr>
      </w:pPr>
      <w:r>
        <w:rPr>
          <w:rFonts w:hint="eastAsia" w:ascii="仿宋_GB2312" w:eastAsia="仿宋_GB2312"/>
          <w:sz w:val="32"/>
          <w:szCs w:val="32"/>
        </w:rPr>
        <w:t>表一：收入支出决算总表</w:t>
      </w:r>
    </w:p>
    <w:p>
      <w:pPr>
        <w:jc w:val="left"/>
        <w:rPr>
          <w:rFonts w:hint="eastAsia" w:ascii="仿宋_GB2312" w:eastAsia="仿宋_GB2312"/>
          <w:sz w:val="24"/>
          <w:szCs w:val="24"/>
          <w:lang w:eastAsia="zh-CN"/>
        </w:rPr>
      </w:pPr>
      <w:r>
        <w:rPr>
          <w:rFonts w:hint="eastAsia" w:ascii="仿宋_GB2312" w:eastAsia="仿宋_GB2312"/>
          <w:sz w:val="24"/>
          <w:szCs w:val="24"/>
          <w:lang w:eastAsia="zh-CN"/>
        </w:rPr>
        <w:t>单位：</w:t>
      </w:r>
      <w:r>
        <w:rPr>
          <w:rFonts w:hint="eastAsia" w:ascii="仿宋_GB2312" w:hAnsi="黑体" w:eastAsia="仿宋_GB2312" w:cs="Times New Roman"/>
          <w:b w:val="0"/>
          <w:bCs w:val="0"/>
          <w:color w:val="000000"/>
          <w:sz w:val="24"/>
          <w:szCs w:val="24"/>
          <w:u w:val="none"/>
          <w:lang w:val="en-US" w:eastAsia="zh-CN"/>
        </w:rPr>
        <w:t>柳州市教师培训与学生素质教育中心</w:t>
      </w:r>
    </w:p>
    <w:tbl>
      <w:tblPr>
        <w:tblStyle w:val="5"/>
        <w:tblW w:w="8794" w:type="dxa"/>
        <w:tblInd w:w="103" w:type="dxa"/>
        <w:tblLayout w:type="autofit"/>
        <w:tblCellMar>
          <w:top w:w="0" w:type="dxa"/>
          <w:left w:w="108" w:type="dxa"/>
          <w:bottom w:w="0" w:type="dxa"/>
          <w:right w:w="108" w:type="dxa"/>
        </w:tblCellMar>
      </w:tblPr>
      <w:tblGrid>
        <w:gridCol w:w="2694"/>
        <w:gridCol w:w="707"/>
        <w:gridCol w:w="1055"/>
        <w:gridCol w:w="2265"/>
        <w:gridCol w:w="991"/>
        <w:gridCol w:w="1133"/>
      </w:tblGrid>
      <w:tr>
        <w:tblPrEx>
          <w:tblCellMar>
            <w:top w:w="0" w:type="dxa"/>
            <w:left w:w="108" w:type="dxa"/>
            <w:bottom w:w="0" w:type="dxa"/>
            <w:right w:w="108" w:type="dxa"/>
          </w:tblCellMar>
        </w:tblPrEx>
        <w:trPr>
          <w:trHeight w:val="360" w:hRule="atLeast"/>
        </w:trPr>
        <w:tc>
          <w:tcPr>
            <w:tcW w:w="440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收     入</w:t>
            </w:r>
          </w:p>
        </w:tc>
        <w:tc>
          <w:tcPr>
            <w:tcW w:w="4394"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支     出</w:t>
            </w:r>
          </w:p>
        </w:tc>
      </w:tr>
      <w:tr>
        <w:tblPrEx>
          <w:tblCellMar>
            <w:top w:w="0" w:type="dxa"/>
            <w:left w:w="108" w:type="dxa"/>
            <w:bottom w:w="0" w:type="dxa"/>
            <w:right w:w="108" w:type="dxa"/>
          </w:tblCellMar>
        </w:tblPrEx>
        <w:trPr>
          <w:trHeight w:val="360" w:hRule="atLeast"/>
        </w:trPr>
        <w:tc>
          <w:tcPr>
            <w:tcW w:w="2699"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    目</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行次</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金额</w:t>
            </w:r>
          </w:p>
        </w:tc>
        <w:tc>
          <w:tcPr>
            <w:tcW w:w="2268"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    目</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行次</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金额</w:t>
            </w:r>
          </w:p>
        </w:tc>
      </w:tr>
      <w:tr>
        <w:tblPrEx>
          <w:tblCellMar>
            <w:top w:w="0" w:type="dxa"/>
            <w:left w:w="108" w:type="dxa"/>
            <w:bottom w:w="0" w:type="dxa"/>
            <w:right w:w="108" w:type="dxa"/>
          </w:tblCellMar>
        </w:tblPrEx>
        <w:trPr>
          <w:trHeight w:val="360" w:hRule="atLeast"/>
        </w:trPr>
        <w:tc>
          <w:tcPr>
            <w:tcW w:w="2699"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栏    次</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268"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栏    次</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r>
      <w:tr>
        <w:tblPrEx>
          <w:tblCellMar>
            <w:top w:w="0" w:type="dxa"/>
            <w:left w:w="108" w:type="dxa"/>
            <w:bottom w:w="0" w:type="dxa"/>
            <w:right w:w="108" w:type="dxa"/>
          </w:tblCellMar>
        </w:tblPrEx>
        <w:trPr>
          <w:trHeight w:val="360" w:hRule="atLeast"/>
        </w:trPr>
        <w:tc>
          <w:tcPr>
            <w:tcW w:w="26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一、一般公共预算财政拨款收入</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877.17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一、一般公共服务支出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0.00</w:t>
            </w:r>
          </w:p>
        </w:tc>
      </w:tr>
      <w:tr>
        <w:tblPrEx>
          <w:tblCellMar>
            <w:top w:w="0" w:type="dxa"/>
            <w:left w:w="108" w:type="dxa"/>
            <w:bottom w:w="0" w:type="dxa"/>
            <w:right w:w="108" w:type="dxa"/>
          </w:tblCellMar>
        </w:tblPrEx>
        <w:trPr>
          <w:trHeight w:val="360" w:hRule="atLeast"/>
        </w:trPr>
        <w:tc>
          <w:tcPr>
            <w:tcW w:w="26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二、政府性基金预算财政拨款收入</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二、外交支出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0.00</w:t>
            </w:r>
          </w:p>
        </w:tc>
      </w:tr>
      <w:tr>
        <w:tblPrEx>
          <w:tblCellMar>
            <w:top w:w="0" w:type="dxa"/>
            <w:left w:w="108" w:type="dxa"/>
            <w:bottom w:w="0" w:type="dxa"/>
            <w:right w:w="108" w:type="dxa"/>
          </w:tblCellMar>
        </w:tblPrEx>
        <w:trPr>
          <w:trHeight w:val="360" w:hRule="atLeast"/>
        </w:trPr>
        <w:tc>
          <w:tcPr>
            <w:tcW w:w="26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三、国有资本经营财政拨款收入</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三、国防支出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0.00</w:t>
            </w:r>
          </w:p>
        </w:tc>
      </w:tr>
      <w:tr>
        <w:tblPrEx>
          <w:tblCellMar>
            <w:top w:w="0" w:type="dxa"/>
            <w:left w:w="108" w:type="dxa"/>
            <w:bottom w:w="0" w:type="dxa"/>
            <w:right w:w="108" w:type="dxa"/>
          </w:tblCellMar>
        </w:tblPrEx>
        <w:trPr>
          <w:trHeight w:val="360" w:hRule="atLeast"/>
        </w:trPr>
        <w:tc>
          <w:tcPr>
            <w:tcW w:w="26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四、上级补助收入</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390.00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四、公共安全支出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0.00</w:t>
            </w:r>
          </w:p>
        </w:tc>
      </w:tr>
      <w:tr>
        <w:tblPrEx>
          <w:tblCellMar>
            <w:top w:w="0" w:type="dxa"/>
            <w:left w:w="108" w:type="dxa"/>
            <w:bottom w:w="0" w:type="dxa"/>
            <w:right w:w="108" w:type="dxa"/>
          </w:tblCellMar>
        </w:tblPrEx>
        <w:trPr>
          <w:trHeight w:val="360" w:hRule="atLeast"/>
        </w:trPr>
        <w:tc>
          <w:tcPr>
            <w:tcW w:w="26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五、事业收入</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五、教育支出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1109.05</w:t>
            </w:r>
          </w:p>
        </w:tc>
      </w:tr>
      <w:tr>
        <w:tblPrEx>
          <w:tblCellMar>
            <w:top w:w="0" w:type="dxa"/>
            <w:left w:w="108" w:type="dxa"/>
            <w:bottom w:w="0" w:type="dxa"/>
            <w:right w:w="108" w:type="dxa"/>
          </w:tblCellMar>
        </w:tblPrEx>
        <w:trPr>
          <w:trHeight w:val="360" w:hRule="atLeast"/>
        </w:trPr>
        <w:tc>
          <w:tcPr>
            <w:tcW w:w="26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六、经营收入</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六、科学技术支出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0.00</w:t>
            </w:r>
          </w:p>
        </w:tc>
      </w:tr>
      <w:tr>
        <w:tblPrEx>
          <w:tblCellMar>
            <w:top w:w="0" w:type="dxa"/>
            <w:left w:w="108" w:type="dxa"/>
            <w:bottom w:w="0" w:type="dxa"/>
            <w:right w:w="108" w:type="dxa"/>
          </w:tblCellMar>
        </w:tblPrEx>
        <w:trPr>
          <w:trHeight w:val="360" w:hRule="atLeast"/>
        </w:trPr>
        <w:tc>
          <w:tcPr>
            <w:tcW w:w="26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七、附属单位上缴收入</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0.00</w:t>
            </w:r>
          </w:p>
        </w:tc>
      </w:tr>
      <w:tr>
        <w:tblPrEx>
          <w:tblCellMar>
            <w:top w:w="0" w:type="dxa"/>
            <w:left w:w="108" w:type="dxa"/>
            <w:bottom w:w="0" w:type="dxa"/>
            <w:right w:w="108" w:type="dxa"/>
          </w:tblCellMar>
        </w:tblPrEx>
        <w:trPr>
          <w:trHeight w:val="360" w:hRule="atLeast"/>
        </w:trPr>
        <w:tc>
          <w:tcPr>
            <w:tcW w:w="26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八、其他收入</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16.47 </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八、社会保障和就业支出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34.72</w:t>
            </w:r>
          </w:p>
        </w:tc>
      </w:tr>
      <w:tr>
        <w:tblPrEx>
          <w:tblCellMar>
            <w:top w:w="0" w:type="dxa"/>
            <w:left w:w="108" w:type="dxa"/>
            <w:bottom w:w="0" w:type="dxa"/>
            <w:right w:w="108" w:type="dxa"/>
          </w:tblCellMar>
        </w:tblPrEx>
        <w:trPr>
          <w:trHeight w:val="360" w:hRule="atLeast"/>
        </w:trPr>
        <w:tc>
          <w:tcPr>
            <w:tcW w:w="26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九、卫生健康支出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9.69</w:t>
            </w:r>
          </w:p>
        </w:tc>
      </w:tr>
      <w:tr>
        <w:tblPrEx>
          <w:tblCellMar>
            <w:top w:w="0" w:type="dxa"/>
            <w:left w:w="108" w:type="dxa"/>
            <w:bottom w:w="0" w:type="dxa"/>
            <w:right w:w="108" w:type="dxa"/>
          </w:tblCellMar>
        </w:tblPrEx>
        <w:trPr>
          <w:trHeight w:val="360" w:hRule="atLeast"/>
        </w:trPr>
        <w:tc>
          <w:tcPr>
            <w:tcW w:w="26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0.00</w:t>
            </w:r>
          </w:p>
        </w:tc>
      </w:tr>
      <w:tr>
        <w:tblPrEx>
          <w:tblCellMar>
            <w:top w:w="0" w:type="dxa"/>
            <w:left w:w="108" w:type="dxa"/>
            <w:bottom w:w="0" w:type="dxa"/>
            <w:right w:w="108" w:type="dxa"/>
          </w:tblCellMar>
        </w:tblPrEx>
        <w:trPr>
          <w:trHeight w:val="360" w:hRule="atLeast"/>
        </w:trPr>
        <w:tc>
          <w:tcPr>
            <w:tcW w:w="26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十九、住房保障支出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18.91</w:t>
            </w:r>
          </w:p>
        </w:tc>
      </w:tr>
      <w:tr>
        <w:tblPrEx>
          <w:tblCellMar>
            <w:top w:w="0" w:type="dxa"/>
            <w:left w:w="108" w:type="dxa"/>
            <w:bottom w:w="0" w:type="dxa"/>
            <w:right w:w="108" w:type="dxa"/>
          </w:tblCellMar>
        </w:tblPrEx>
        <w:trPr>
          <w:trHeight w:val="360" w:hRule="atLeast"/>
        </w:trPr>
        <w:tc>
          <w:tcPr>
            <w:tcW w:w="26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　</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p>
        </w:tc>
      </w:tr>
      <w:tr>
        <w:tblPrEx>
          <w:tblCellMar>
            <w:top w:w="0" w:type="dxa"/>
            <w:left w:w="108" w:type="dxa"/>
            <w:bottom w:w="0" w:type="dxa"/>
            <w:right w:w="108" w:type="dxa"/>
          </w:tblCellMar>
        </w:tblPrEx>
        <w:trPr>
          <w:trHeight w:val="360" w:hRule="atLeast"/>
        </w:trPr>
        <w:tc>
          <w:tcPr>
            <w:tcW w:w="26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本年收入合计</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1283.64 </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本年支出合计</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1172.37</w:t>
            </w:r>
          </w:p>
        </w:tc>
      </w:tr>
      <w:tr>
        <w:tblPrEx>
          <w:tblCellMar>
            <w:top w:w="0" w:type="dxa"/>
            <w:left w:w="108" w:type="dxa"/>
            <w:bottom w:w="0" w:type="dxa"/>
            <w:right w:w="108" w:type="dxa"/>
          </w:tblCellMar>
        </w:tblPrEx>
        <w:trPr>
          <w:trHeight w:val="360" w:hRule="atLeast"/>
        </w:trPr>
        <w:tc>
          <w:tcPr>
            <w:tcW w:w="26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使用非财政拨款结余</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结余分配</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0.00</w:t>
            </w:r>
          </w:p>
        </w:tc>
      </w:tr>
      <w:tr>
        <w:tblPrEx>
          <w:tblCellMar>
            <w:top w:w="0" w:type="dxa"/>
            <w:left w:w="108" w:type="dxa"/>
            <w:bottom w:w="0" w:type="dxa"/>
            <w:right w:w="108" w:type="dxa"/>
          </w:tblCellMar>
        </w:tblPrEx>
        <w:trPr>
          <w:trHeight w:val="360" w:hRule="atLeast"/>
        </w:trPr>
        <w:tc>
          <w:tcPr>
            <w:tcW w:w="26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年初结转和结余</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134.70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年末结转和结余</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245.98</w:t>
            </w:r>
          </w:p>
        </w:tc>
      </w:tr>
      <w:tr>
        <w:tblPrEx>
          <w:tblCellMar>
            <w:top w:w="0" w:type="dxa"/>
            <w:left w:w="108" w:type="dxa"/>
            <w:bottom w:w="0" w:type="dxa"/>
            <w:right w:w="108" w:type="dxa"/>
          </w:tblCellMar>
        </w:tblPrEx>
        <w:trPr>
          <w:trHeight w:val="360" w:hRule="atLeast"/>
        </w:trPr>
        <w:tc>
          <w:tcPr>
            <w:tcW w:w="26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13</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p>
        </w:tc>
      </w:tr>
      <w:tr>
        <w:tblPrEx>
          <w:tblCellMar>
            <w:top w:w="0" w:type="dxa"/>
            <w:left w:w="108" w:type="dxa"/>
            <w:bottom w:w="0" w:type="dxa"/>
            <w:right w:w="108" w:type="dxa"/>
          </w:tblCellMar>
        </w:tblPrEx>
        <w:trPr>
          <w:trHeight w:val="379" w:hRule="atLeast"/>
        </w:trPr>
        <w:tc>
          <w:tcPr>
            <w:tcW w:w="269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总计</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14</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1418.35 </w:t>
            </w:r>
          </w:p>
        </w:tc>
        <w:tc>
          <w:tcPr>
            <w:tcW w:w="2268"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总计</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28</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1418.35</w:t>
            </w:r>
          </w:p>
        </w:tc>
      </w:tr>
    </w:tbl>
    <w:p>
      <w:pPr>
        <w:rPr>
          <w:rFonts w:ascii="仿宋" w:hAnsi="仿宋" w:eastAsia="仿宋"/>
          <w:sz w:val="24"/>
          <w:szCs w:val="24"/>
        </w:rPr>
      </w:pPr>
      <w:r>
        <w:rPr>
          <w:rFonts w:hint="eastAsia" w:ascii="仿宋" w:hAnsi="仿宋" w:eastAsia="仿宋"/>
          <w:sz w:val="24"/>
          <w:szCs w:val="24"/>
        </w:rPr>
        <w:t>注：本表反映</w:t>
      </w:r>
      <w:r>
        <w:rPr>
          <w:rFonts w:hint="eastAsia" w:ascii="仿宋" w:hAnsi="仿宋" w:eastAsia="仿宋"/>
          <w:sz w:val="24"/>
          <w:szCs w:val="24"/>
          <w:lang w:eastAsia="zh-CN"/>
        </w:rPr>
        <w:t>单位</w:t>
      </w:r>
      <w:r>
        <w:rPr>
          <w:rFonts w:hint="eastAsia" w:ascii="仿宋" w:hAnsi="仿宋" w:eastAsia="仿宋"/>
          <w:sz w:val="24"/>
          <w:szCs w:val="24"/>
        </w:rPr>
        <w:t>本年度的总收支和年末结转结余情况。</w:t>
      </w:r>
    </w:p>
    <w:p>
      <w:pPr>
        <w:ind w:left="645"/>
        <w:rPr>
          <w:rFonts w:ascii="仿宋_GB2312" w:eastAsia="仿宋_GB2312"/>
          <w:sz w:val="32"/>
          <w:szCs w:val="32"/>
        </w:rPr>
      </w:pPr>
    </w:p>
    <w:p>
      <w:pPr>
        <w:ind w:left="645"/>
        <w:rPr>
          <w:rFonts w:ascii="仿宋_GB2312" w:eastAsia="仿宋_GB2312"/>
          <w:sz w:val="32"/>
          <w:szCs w:val="32"/>
        </w:rPr>
      </w:pPr>
    </w:p>
    <w:p>
      <w:pPr>
        <w:ind w:left="645"/>
        <w:rPr>
          <w:rFonts w:ascii="仿宋_GB2312" w:eastAsia="仿宋_GB2312"/>
          <w:sz w:val="32"/>
          <w:szCs w:val="32"/>
        </w:rPr>
      </w:pPr>
    </w:p>
    <w:p>
      <w:pPr>
        <w:ind w:left="645"/>
        <w:rPr>
          <w:rFonts w:ascii="仿宋_GB2312" w:eastAsia="仿宋_GB2312"/>
          <w:sz w:val="32"/>
          <w:szCs w:val="32"/>
        </w:rPr>
      </w:pPr>
    </w:p>
    <w:p>
      <w:pPr>
        <w:ind w:left="645"/>
        <w:rPr>
          <w:rFonts w:ascii="仿宋_GB2312" w:eastAsia="仿宋_GB2312"/>
          <w:sz w:val="32"/>
          <w:szCs w:val="32"/>
        </w:rPr>
      </w:pPr>
    </w:p>
    <w:p>
      <w:pPr>
        <w:ind w:left="645"/>
        <w:rPr>
          <w:rFonts w:ascii="仿宋_GB2312" w:eastAsia="仿宋_GB2312"/>
          <w:sz w:val="32"/>
          <w:szCs w:val="32"/>
        </w:rPr>
      </w:pPr>
    </w:p>
    <w:p>
      <w:pPr>
        <w:ind w:left="645"/>
        <w:rPr>
          <w:rFonts w:ascii="仿宋_GB2312" w:eastAsia="仿宋_GB2312"/>
          <w:sz w:val="32"/>
          <w:szCs w:val="32"/>
        </w:rPr>
      </w:pPr>
    </w:p>
    <w:p>
      <w:pPr>
        <w:ind w:left="645"/>
        <w:jc w:val="center"/>
        <w:rPr>
          <w:rFonts w:hint="eastAsia" w:ascii="仿宋_GB2312" w:eastAsia="仿宋_GB2312"/>
          <w:sz w:val="32"/>
          <w:szCs w:val="32"/>
        </w:rPr>
      </w:pPr>
      <w:r>
        <w:rPr>
          <w:rFonts w:hint="eastAsia" w:ascii="仿宋_GB2312" w:eastAsia="仿宋_GB2312"/>
          <w:sz w:val="32"/>
          <w:szCs w:val="32"/>
        </w:rPr>
        <w:t>表二：收入决算表</w:t>
      </w:r>
    </w:p>
    <w:p>
      <w:pPr>
        <w:jc w:val="left"/>
        <w:rPr>
          <w:rFonts w:hint="eastAsia" w:ascii="仿宋_GB2312" w:eastAsia="仿宋_GB2312"/>
          <w:sz w:val="24"/>
          <w:szCs w:val="24"/>
          <w:lang w:eastAsia="zh-CN"/>
        </w:rPr>
      </w:pPr>
      <w:r>
        <w:rPr>
          <w:rFonts w:hint="eastAsia" w:ascii="仿宋_GB2312" w:eastAsia="仿宋_GB2312"/>
          <w:sz w:val="24"/>
          <w:szCs w:val="24"/>
          <w:lang w:eastAsia="zh-CN"/>
        </w:rPr>
        <w:t>单位：</w:t>
      </w:r>
      <w:r>
        <w:rPr>
          <w:rFonts w:hint="eastAsia" w:ascii="仿宋_GB2312" w:hAnsi="黑体" w:eastAsia="仿宋_GB2312" w:cs="Times New Roman"/>
          <w:b w:val="0"/>
          <w:bCs w:val="0"/>
          <w:color w:val="000000"/>
          <w:sz w:val="24"/>
          <w:szCs w:val="24"/>
          <w:u w:val="none"/>
          <w:lang w:val="en-US" w:eastAsia="zh-CN"/>
        </w:rPr>
        <w:t>柳州市教师培训与学生素质教育中心</w:t>
      </w:r>
    </w:p>
    <w:tbl>
      <w:tblPr>
        <w:tblStyle w:val="5"/>
        <w:tblW w:w="8936" w:type="dxa"/>
        <w:tblInd w:w="103" w:type="dxa"/>
        <w:tblLayout w:type="autofit"/>
        <w:tblCellMar>
          <w:top w:w="0" w:type="dxa"/>
          <w:left w:w="108" w:type="dxa"/>
          <w:bottom w:w="0" w:type="dxa"/>
          <w:right w:w="108" w:type="dxa"/>
        </w:tblCellMar>
      </w:tblPr>
      <w:tblGrid>
        <w:gridCol w:w="576"/>
        <w:gridCol w:w="456"/>
        <w:gridCol w:w="456"/>
        <w:gridCol w:w="1221"/>
        <w:gridCol w:w="1056"/>
        <w:gridCol w:w="936"/>
        <w:gridCol w:w="936"/>
        <w:gridCol w:w="709"/>
        <w:gridCol w:w="696"/>
        <w:gridCol w:w="1276"/>
        <w:gridCol w:w="1134"/>
      </w:tblGrid>
      <w:tr>
        <w:tblPrEx>
          <w:tblCellMar>
            <w:top w:w="0" w:type="dxa"/>
            <w:left w:w="108" w:type="dxa"/>
            <w:bottom w:w="0" w:type="dxa"/>
            <w:right w:w="108" w:type="dxa"/>
          </w:tblCellMar>
        </w:tblPrEx>
        <w:trPr>
          <w:trHeight w:val="810" w:hRule="atLeast"/>
        </w:trPr>
        <w:tc>
          <w:tcPr>
            <w:tcW w:w="133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科目编码</w:t>
            </w:r>
          </w:p>
        </w:tc>
        <w:tc>
          <w:tcPr>
            <w:tcW w:w="122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科目名称</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本年收入合计</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财政拨款收入</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上级补助收入</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事业收入</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经营收入</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rPr>
              <w:t>附属单位</w:t>
            </w:r>
          </w:p>
          <w:p>
            <w:pPr>
              <w:widowControl/>
              <w:jc w:val="center"/>
              <w:rPr>
                <w:rFonts w:ascii="仿宋" w:hAnsi="仿宋" w:eastAsia="仿宋" w:cs="宋体"/>
                <w:kern w:val="0"/>
                <w:sz w:val="24"/>
                <w:szCs w:val="24"/>
              </w:rPr>
            </w:pPr>
            <w:r>
              <w:rPr>
                <w:rFonts w:hint="eastAsia" w:ascii="仿宋" w:hAnsi="仿宋" w:eastAsia="仿宋" w:cs="宋体"/>
                <w:kern w:val="0"/>
                <w:sz w:val="24"/>
                <w:szCs w:val="24"/>
              </w:rPr>
              <w:t>上缴收入</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其他收入</w:t>
            </w:r>
          </w:p>
        </w:tc>
      </w:tr>
      <w:tr>
        <w:tblPrEx>
          <w:tblCellMar>
            <w:top w:w="0" w:type="dxa"/>
            <w:left w:w="108" w:type="dxa"/>
            <w:bottom w:w="0" w:type="dxa"/>
            <w:right w:w="108" w:type="dxa"/>
          </w:tblCellMar>
        </w:tblPrEx>
        <w:trPr>
          <w:trHeight w:val="480" w:hRule="atLeast"/>
        </w:trPr>
        <w:tc>
          <w:tcPr>
            <w:tcW w:w="456"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类</w:t>
            </w:r>
          </w:p>
        </w:tc>
        <w:tc>
          <w:tcPr>
            <w:tcW w:w="440"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款</w:t>
            </w:r>
          </w:p>
        </w:tc>
        <w:tc>
          <w:tcPr>
            <w:tcW w:w="440"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1221"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栏次</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r>
      <w:tr>
        <w:tblPrEx>
          <w:tblCellMar>
            <w:top w:w="0" w:type="dxa"/>
            <w:left w:w="108" w:type="dxa"/>
            <w:bottom w:w="0" w:type="dxa"/>
            <w:right w:w="108" w:type="dxa"/>
          </w:tblCellMar>
        </w:tblPrEx>
        <w:trPr>
          <w:trHeight w:val="480" w:hRule="atLeas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221"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992" w:type="dxa"/>
            <w:tcBorders>
              <w:top w:val="nil"/>
              <w:left w:val="nil"/>
              <w:bottom w:val="nil"/>
              <w:right w:val="nil"/>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1283.64 </w:t>
            </w:r>
          </w:p>
        </w:tc>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877.17 </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390.00 </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567"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16.47 </w:t>
            </w:r>
          </w:p>
        </w:tc>
      </w:tr>
      <w:tr>
        <w:tblPrEx>
          <w:tblCellMar>
            <w:top w:w="0" w:type="dxa"/>
            <w:left w:w="108" w:type="dxa"/>
            <w:bottom w:w="0" w:type="dxa"/>
            <w:right w:w="108" w:type="dxa"/>
          </w:tblCellMar>
        </w:tblPrEx>
        <w:trPr>
          <w:trHeight w:val="660"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205</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01</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99</w:t>
            </w: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其他教育管理事务支出</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16.45 </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567"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660"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205</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02</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99</w:t>
            </w: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其他普通教育支出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603.00 </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603.00 </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567"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660"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205</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99</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99</w:t>
            </w: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其他教育支出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593.77 </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187.30 </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390.00 </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567"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16.47 </w:t>
            </w:r>
          </w:p>
        </w:tc>
      </w:tr>
      <w:tr>
        <w:tblPrEx>
          <w:tblCellMar>
            <w:top w:w="0" w:type="dxa"/>
            <w:left w:w="108" w:type="dxa"/>
            <w:bottom w:w="0" w:type="dxa"/>
            <w:right w:w="108" w:type="dxa"/>
          </w:tblCellMar>
        </w:tblPrEx>
        <w:trPr>
          <w:trHeight w:val="660"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208</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05</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02</w:t>
            </w: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事业单位离退休</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4.08 </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4.08 </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567"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1155"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208</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05</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05</w:t>
            </w: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机关事业单位基本养老保险缴费支出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27.82 </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27.82 </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567"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1155"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208</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05</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06</w:t>
            </w: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机关事业单位职业年金续费支出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9.91 </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9.91 </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567"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660"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210</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02</w:t>
            </w: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事业单位医疗</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9.69 </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9.69 </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567"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660"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221</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02</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01</w:t>
            </w: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住房公积金</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18.43 </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18.43 </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567"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480"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221</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02</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03</w:t>
            </w: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购房补贴</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0.49 </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0.49 </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567"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r>
    </w:tbl>
    <w:p>
      <w:pPr>
        <w:rPr>
          <w:rFonts w:ascii="仿宋" w:hAnsi="仿宋" w:eastAsia="仿宋"/>
          <w:sz w:val="24"/>
          <w:szCs w:val="24"/>
        </w:rPr>
      </w:pPr>
      <w:r>
        <w:rPr>
          <w:rFonts w:hint="eastAsia" w:ascii="仿宋" w:hAnsi="仿宋" w:eastAsia="仿宋"/>
          <w:sz w:val="24"/>
          <w:szCs w:val="24"/>
        </w:rPr>
        <w:t>注：本表反映</w:t>
      </w:r>
      <w:r>
        <w:rPr>
          <w:rFonts w:hint="eastAsia" w:ascii="仿宋" w:hAnsi="仿宋" w:eastAsia="仿宋"/>
          <w:sz w:val="24"/>
          <w:szCs w:val="24"/>
          <w:lang w:eastAsia="zh-CN"/>
        </w:rPr>
        <w:t>单位</w:t>
      </w:r>
      <w:r>
        <w:rPr>
          <w:rFonts w:hint="eastAsia" w:ascii="仿宋" w:hAnsi="仿宋" w:eastAsia="仿宋"/>
          <w:sz w:val="24"/>
          <w:szCs w:val="24"/>
        </w:rPr>
        <w:t>本年度取得的各项收入情况。</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ind w:left="645"/>
        <w:jc w:val="center"/>
        <w:rPr>
          <w:rFonts w:hint="eastAsia" w:ascii="仿宋_GB2312" w:eastAsia="仿宋_GB2312"/>
          <w:sz w:val="32"/>
          <w:szCs w:val="32"/>
        </w:rPr>
      </w:pPr>
      <w:r>
        <w:rPr>
          <w:rFonts w:hint="eastAsia" w:ascii="仿宋_GB2312" w:eastAsia="仿宋_GB2312"/>
          <w:sz w:val="32"/>
          <w:szCs w:val="32"/>
        </w:rPr>
        <w:t>表三：支出决算表</w:t>
      </w:r>
    </w:p>
    <w:p>
      <w:pPr>
        <w:jc w:val="left"/>
        <w:rPr>
          <w:rFonts w:hint="eastAsia" w:ascii="仿宋_GB2312" w:eastAsia="仿宋_GB2312"/>
          <w:sz w:val="24"/>
          <w:szCs w:val="24"/>
        </w:rPr>
      </w:pPr>
      <w:r>
        <w:rPr>
          <w:rFonts w:hint="eastAsia" w:ascii="仿宋_GB2312" w:eastAsia="仿宋_GB2312"/>
          <w:sz w:val="24"/>
          <w:szCs w:val="24"/>
          <w:lang w:eastAsia="zh-CN"/>
        </w:rPr>
        <w:t>单位：</w:t>
      </w:r>
      <w:r>
        <w:rPr>
          <w:rFonts w:hint="eastAsia" w:ascii="仿宋_GB2312" w:hAnsi="黑体" w:eastAsia="仿宋_GB2312" w:cs="Times New Roman"/>
          <w:b w:val="0"/>
          <w:bCs w:val="0"/>
          <w:color w:val="000000"/>
          <w:sz w:val="24"/>
          <w:szCs w:val="24"/>
          <w:u w:val="none"/>
          <w:lang w:val="en-US" w:eastAsia="zh-CN"/>
        </w:rPr>
        <w:t>柳州市教师培训与学生素质教育中心</w:t>
      </w:r>
    </w:p>
    <w:tbl>
      <w:tblPr>
        <w:tblStyle w:val="5"/>
        <w:tblW w:w="8936" w:type="dxa"/>
        <w:tblInd w:w="103" w:type="dxa"/>
        <w:tblLayout w:type="autofit"/>
        <w:tblCellMar>
          <w:top w:w="0" w:type="dxa"/>
          <w:left w:w="108" w:type="dxa"/>
          <w:bottom w:w="0" w:type="dxa"/>
          <w:right w:w="108" w:type="dxa"/>
        </w:tblCellMar>
      </w:tblPr>
      <w:tblGrid>
        <w:gridCol w:w="576"/>
        <w:gridCol w:w="456"/>
        <w:gridCol w:w="456"/>
        <w:gridCol w:w="1221"/>
        <w:gridCol w:w="1417"/>
        <w:gridCol w:w="1276"/>
        <w:gridCol w:w="1276"/>
        <w:gridCol w:w="709"/>
        <w:gridCol w:w="708"/>
        <w:gridCol w:w="993"/>
      </w:tblGrid>
      <w:tr>
        <w:tblPrEx>
          <w:tblCellMar>
            <w:top w:w="0" w:type="dxa"/>
            <w:left w:w="108" w:type="dxa"/>
            <w:bottom w:w="0" w:type="dxa"/>
            <w:right w:w="108" w:type="dxa"/>
          </w:tblCellMar>
        </w:tblPrEx>
        <w:trPr>
          <w:trHeight w:val="810" w:hRule="atLeast"/>
        </w:trPr>
        <w:tc>
          <w:tcPr>
            <w:tcW w:w="133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科目编码</w:t>
            </w:r>
          </w:p>
        </w:tc>
        <w:tc>
          <w:tcPr>
            <w:tcW w:w="122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科目名称</w:t>
            </w:r>
          </w:p>
        </w:tc>
        <w:tc>
          <w:tcPr>
            <w:tcW w:w="141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本年支出合计</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基本支出</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项目支出</w:t>
            </w:r>
          </w:p>
        </w:tc>
        <w:tc>
          <w:tcPr>
            <w:tcW w:w="709" w:type="dxa"/>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cs="宋体"/>
                <w:sz w:val="24"/>
                <w:szCs w:val="24"/>
              </w:rPr>
            </w:pPr>
            <w:r>
              <w:rPr>
                <w:rFonts w:hint="eastAsia" w:ascii="仿宋" w:hAnsi="仿宋" w:eastAsia="仿宋"/>
                <w:sz w:val="24"/>
                <w:szCs w:val="24"/>
              </w:rPr>
              <w:t>上缴上级支出</w:t>
            </w:r>
          </w:p>
        </w:tc>
        <w:tc>
          <w:tcPr>
            <w:tcW w:w="708" w:type="dxa"/>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cs="宋体"/>
                <w:sz w:val="24"/>
                <w:szCs w:val="24"/>
              </w:rPr>
            </w:pPr>
            <w:r>
              <w:rPr>
                <w:rFonts w:hint="eastAsia" w:ascii="仿宋" w:hAnsi="仿宋" w:eastAsia="仿宋"/>
                <w:sz w:val="24"/>
                <w:szCs w:val="24"/>
              </w:rPr>
              <w:t>经营支出</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对附属单位补助支出</w:t>
            </w:r>
          </w:p>
        </w:tc>
      </w:tr>
      <w:tr>
        <w:tblPrEx>
          <w:tblCellMar>
            <w:top w:w="0" w:type="dxa"/>
            <w:left w:w="108" w:type="dxa"/>
            <w:bottom w:w="0" w:type="dxa"/>
            <w:right w:w="108" w:type="dxa"/>
          </w:tblCellMar>
        </w:tblPrEx>
        <w:trPr>
          <w:trHeight w:val="480" w:hRule="atLeast"/>
        </w:trPr>
        <w:tc>
          <w:tcPr>
            <w:tcW w:w="456"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类</w:t>
            </w:r>
          </w:p>
        </w:tc>
        <w:tc>
          <w:tcPr>
            <w:tcW w:w="440"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款</w:t>
            </w:r>
          </w:p>
        </w:tc>
        <w:tc>
          <w:tcPr>
            <w:tcW w:w="440"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1221"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栏次</w:t>
            </w:r>
          </w:p>
        </w:tc>
        <w:tc>
          <w:tcPr>
            <w:tcW w:w="1417"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r>
      <w:tr>
        <w:tblPrEx>
          <w:tblCellMar>
            <w:top w:w="0" w:type="dxa"/>
            <w:left w:w="108" w:type="dxa"/>
            <w:bottom w:w="0" w:type="dxa"/>
            <w:right w:w="108" w:type="dxa"/>
          </w:tblCellMar>
        </w:tblPrEx>
        <w:trPr>
          <w:trHeight w:val="480" w:hRule="atLeas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221"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1417" w:type="dxa"/>
            <w:tcBorders>
              <w:top w:val="nil"/>
              <w:left w:val="nil"/>
              <w:bottom w:val="nil"/>
              <w:right w:val="nil"/>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1172.37 </w:t>
            </w:r>
          </w:p>
        </w:tc>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297.20</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875.17</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8"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660"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205</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01</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99</w:t>
            </w: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其他教育管理事务支出</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16.45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16.45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8"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660"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205</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02</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99</w:t>
            </w: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其他普通教育支出</w:t>
            </w:r>
          </w:p>
        </w:tc>
        <w:tc>
          <w:tcPr>
            <w:tcW w:w="1417"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577.40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577.40 </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8"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660"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205</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99</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99</w:t>
            </w: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其他教育支出</w:t>
            </w:r>
          </w:p>
        </w:tc>
        <w:tc>
          <w:tcPr>
            <w:tcW w:w="1417"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515.20</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217.43</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297.7</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8"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660"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208</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05</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02</w:t>
            </w: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事业单位离退休</w:t>
            </w:r>
          </w:p>
        </w:tc>
        <w:tc>
          <w:tcPr>
            <w:tcW w:w="1417"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4.08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4.08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8"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1155"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208</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05</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05</w:t>
            </w: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机关事业单位基本养老保险缴费支出</w:t>
            </w:r>
          </w:p>
        </w:tc>
        <w:tc>
          <w:tcPr>
            <w:tcW w:w="1417"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20.72</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20.72</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8"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1155"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208</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05</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06</w:t>
            </w: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机关事业单位职业年金续费支出</w:t>
            </w:r>
          </w:p>
        </w:tc>
        <w:tc>
          <w:tcPr>
            <w:tcW w:w="1417"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9.91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9.91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8"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660"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210</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02</w:t>
            </w: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事业单位医疗</w:t>
            </w:r>
          </w:p>
        </w:tc>
        <w:tc>
          <w:tcPr>
            <w:tcW w:w="1417"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9.69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9.69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8"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660"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221</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02</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01</w:t>
            </w: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住房公积金</w:t>
            </w:r>
          </w:p>
        </w:tc>
        <w:tc>
          <w:tcPr>
            <w:tcW w:w="1417"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18.43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18.43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8"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480"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221</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02</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03</w:t>
            </w: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购房补贴</w:t>
            </w:r>
          </w:p>
        </w:tc>
        <w:tc>
          <w:tcPr>
            <w:tcW w:w="1417"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0.49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0.49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708"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r>
    </w:tbl>
    <w:p>
      <w:pPr>
        <w:rPr>
          <w:rFonts w:ascii="仿宋" w:hAnsi="仿宋" w:eastAsia="仿宋"/>
          <w:sz w:val="24"/>
          <w:szCs w:val="24"/>
        </w:rPr>
      </w:pPr>
      <w:r>
        <w:rPr>
          <w:rFonts w:hint="eastAsia" w:ascii="仿宋" w:hAnsi="仿宋" w:eastAsia="仿宋"/>
          <w:sz w:val="24"/>
          <w:szCs w:val="24"/>
        </w:rPr>
        <w:t>注：本表反映</w:t>
      </w:r>
      <w:r>
        <w:rPr>
          <w:rFonts w:hint="eastAsia" w:ascii="仿宋" w:hAnsi="仿宋" w:eastAsia="仿宋"/>
          <w:sz w:val="24"/>
          <w:szCs w:val="24"/>
          <w:lang w:eastAsia="zh-CN"/>
        </w:rPr>
        <w:t>单位</w:t>
      </w:r>
      <w:r>
        <w:rPr>
          <w:rFonts w:hint="eastAsia" w:ascii="仿宋" w:hAnsi="仿宋" w:eastAsia="仿宋"/>
          <w:sz w:val="24"/>
          <w:szCs w:val="24"/>
        </w:rPr>
        <w:t>本年度各项支出情况。</w:t>
      </w:r>
    </w:p>
    <w:p>
      <w:pPr>
        <w:ind w:left="645"/>
        <w:rPr>
          <w:rFonts w:ascii="仿宋_GB2312" w:eastAsia="仿宋_GB2312"/>
          <w:sz w:val="24"/>
          <w:szCs w:val="24"/>
        </w:rPr>
        <w:sectPr>
          <w:footerReference r:id="rId3" w:type="default"/>
          <w:footerReference r:id="rId4" w:type="even"/>
          <w:pgSz w:w="11906" w:h="16838"/>
          <w:pgMar w:top="1418" w:right="1377" w:bottom="1418" w:left="1797" w:header="851" w:footer="992" w:gutter="0"/>
          <w:pgNumType w:fmt="numberInDash"/>
          <w:cols w:space="720" w:num="1"/>
          <w:docGrid w:type="lines" w:linePitch="312" w:charSpace="0"/>
        </w:sectPr>
      </w:pPr>
    </w:p>
    <w:p>
      <w:pPr>
        <w:ind w:left="645"/>
        <w:jc w:val="center"/>
        <w:rPr>
          <w:rFonts w:hint="eastAsia" w:ascii="仿宋_GB2312" w:eastAsia="仿宋_GB2312"/>
          <w:sz w:val="28"/>
          <w:szCs w:val="28"/>
        </w:rPr>
      </w:pPr>
      <w:r>
        <w:rPr>
          <w:rFonts w:hint="eastAsia" w:ascii="仿宋_GB2312" w:eastAsia="仿宋_GB2312"/>
          <w:sz w:val="28"/>
          <w:szCs w:val="28"/>
        </w:rPr>
        <w:t>表四：财政拨款收入支出决算总表</w:t>
      </w:r>
    </w:p>
    <w:p>
      <w:pPr>
        <w:jc w:val="left"/>
        <w:rPr>
          <w:rFonts w:hint="eastAsia" w:ascii="仿宋_GB2312" w:eastAsia="仿宋_GB2312"/>
          <w:sz w:val="24"/>
          <w:szCs w:val="24"/>
        </w:rPr>
      </w:pPr>
      <w:r>
        <w:rPr>
          <w:rFonts w:hint="eastAsia" w:ascii="仿宋_GB2312" w:eastAsia="仿宋_GB2312"/>
          <w:sz w:val="24"/>
          <w:szCs w:val="24"/>
          <w:lang w:eastAsia="zh-CN"/>
        </w:rPr>
        <w:t>单位：</w:t>
      </w:r>
      <w:r>
        <w:rPr>
          <w:rFonts w:hint="eastAsia" w:ascii="仿宋_GB2312" w:hAnsi="黑体" w:eastAsia="仿宋_GB2312" w:cs="Times New Roman"/>
          <w:b w:val="0"/>
          <w:bCs w:val="0"/>
          <w:color w:val="000000"/>
          <w:sz w:val="24"/>
          <w:szCs w:val="24"/>
          <w:u w:val="none"/>
          <w:lang w:val="en-US" w:eastAsia="zh-CN"/>
        </w:rPr>
        <w:t>柳州市教师培训与学生素质教育中心</w:t>
      </w:r>
    </w:p>
    <w:tbl>
      <w:tblPr>
        <w:tblStyle w:val="5"/>
        <w:tblW w:w="14049" w:type="dxa"/>
        <w:tblInd w:w="93" w:type="dxa"/>
        <w:tblLayout w:type="autofit"/>
        <w:tblCellMar>
          <w:top w:w="0" w:type="dxa"/>
          <w:left w:w="108" w:type="dxa"/>
          <w:bottom w:w="0" w:type="dxa"/>
          <w:right w:w="108" w:type="dxa"/>
        </w:tblCellMar>
      </w:tblPr>
      <w:tblGrid>
        <w:gridCol w:w="3087"/>
        <w:gridCol w:w="506"/>
        <w:gridCol w:w="931"/>
        <w:gridCol w:w="2844"/>
        <w:gridCol w:w="549"/>
        <w:gridCol w:w="1657"/>
        <w:gridCol w:w="1408"/>
        <w:gridCol w:w="1549"/>
        <w:gridCol w:w="1550"/>
      </w:tblGrid>
      <w:tr>
        <w:tblPrEx>
          <w:tblCellMar>
            <w:top w:w="0" w:type="dxa"/>
            <w:left w:w="108" w:type="dxa"/>
            <w:bottom w:w="0" w:type="dxa"/>
            <w:right w:w="108" w:type="dxa"/>
          </w:tblCellMar>
        </w:tblPrEx>
        <w:trPr>
          <w:trHeight w:val="360" w:hRule="atLeast"/>
        </w:trPr>
        <w:tc>
          <w:tcPr>
            <w:tcW w:w="44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收  入</w:t>
            </w:r>
          </w:p>
        </w:tc>
        <w:tc>
          <w:tcPr>
            <w:tcW w:w="9617"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支  出</w:t>
            </w:r>
          </w:p>
        </w:tc>
      </w:tr>
      <w:tr>
        <w:tblPrEx>
          <w:tblCellMar>
            <w:top w:w="0" w:type="dxa"/>
            <w:left w:w="108" w:type="dxa"/>
            <w:bottom w:w="0" w:type="dxa"/>
            <w:right w:w="108" w:type="dxa"/>
          </w:tblCellMar>
        </w:tblPrEx>
        <w:trPr>
          <w:trHeight w:val="550"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    目</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行次</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金额</w:t>
            </w:r>
          </w:p>
        </w:tc>
        <w:tc>
          <w:tcPr>
            <w:tcW w:w="286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    目</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行次</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一般公共预算财政拨款</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政府性基金预算财政拨款</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国有资本经营预算财政拨款</w:t>
            </w:r>
          </w:p>
        </w:tc>
      </w:tr>
      <w:tr>
        <w:tblPrEx>
          <w:tblCellMar>
            <w:top w:w="0" w:type="dxa"/>
            <w:left w:w="108" w:type="dxa"/>
            <w:bottom w:w="0" w:type="dxa"/>
            <w:right w:w="108" w:type="dxa"/>
          </w:tblCellMar>
        </w:tblPrEx>
        <w:trPr>
          <w:trHeight w:val="289"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栏    次</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86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栏    次</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r>
      <w:tr>
        <w:tblPrEx>
          <w:tblCellMar>
            <w:top w:w="0" w:type="dxa"/>
            <w:left w:w="108" w:type="dxa"/>
            <w:bottom w:w="0" w:type="dxa"/>
            <w:right w:w="108" w:type="dxa"/>
          </w:tblCellMar>
        </w:tblPrEx>
        <w:trPr>
          <w:trHeight w:val="360"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一、一般公共预算财政拨款</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81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877.17 </w:t>
            </w:r>
          </w:p>
        </w:tc>
        <w:tc>
          <w:tcPr>
            <w:tcW w:w="286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一、一般公共服务支出</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15</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r>
      <w:tr>
        <w:tblPrEx>
          <w:tblCellMar>
            <w:top w:w="0" w:type="dxa"/>
            <w:left w:w="108" w:type="dxa"/>
            <w:bottom w:w="0" w:type="dxa"/>
            <w:right w:w="108" w:type="dxa"/>
          </w:tblCellMar>
        </w:tblPrEx>
        <w:trPr>
          <w:trHeight w:val="360"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二、政府性基金预算财政拨款</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286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二、外交支出</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16</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r>
      <w:tr>
        <w:tblPrEx>
          <w:tblCellMar>
            <w:top w:w="0" w:type="dxa"/>
            <w:left w:w="108" w:type="dxa"/>
            <w:bottom w:w="0" w:type="dxa"/>
            <w:right w:w="108" w:type="dxa"/>
          </w:tblCellMar>
        </w:tblPrEx>
        <w:trPr>
          <w:trHeight w:val="360"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三、国有资本经营财政拨款</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81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286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三、国防支出</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17</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r>
      <w:tr>
        <w:tblPrEx>
          <w:tblCellMar>
            <w:top w:w="0" w:type="dxa"/>
            <w:left w:w="108" w:type="dxa"/>
            <w:bottom w:w="0" w:type="dxa"/>
            <w:right w:w="108" w:type="dxa"/>
          </w:tblCellMar>
        </w:tblPrEx>
        <w:trPr>
          <w:trHeight w:val="360"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81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286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四、公共安全支出</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18</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r>
      <w:tr>
        <w:tblPrEx>
          <w:tblCellMar>
            <w:top w:w="0" w:type="dxa"/>
            <w:left w:w="108" w:type="dxa"/>
            <w:bottom w:w="0" w:type="dxa"/>
            <w:right w:w="108" w:type="dxa"/>
          </w:tblCellMar>
        </w:tblPrEx>
        <w:trPr>
          <w:trHeight w:val="360"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81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286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五、教育支出</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19</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764.73</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764.73</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r>
      <w:tr>
        <w:tblPrEx>
          <w:tblCellMar>
            <w:top w:w="0" w:type="dxa"/>
            <w:left w:w="108" w:type="dxa"/>
            <w:bottom w:w="0" w:type="dxa"/>
            <w:right w:w="108" w:type="dxa"/>
          </w:tblCellMar>
        </w:tblPrEx>
        <w:trPr>
          <w:trHeight w:val="360"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81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286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六、科学技术支出</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r>
      <w:tr>
        <w:tblPrEx>
          <w:tblCellMar>
            <w:top w:w="0" w:type="dxa"/>
            <w:left w:w="108" w:type="dxa"/>
            <w:bottom w:w="0" w:type="dxa"/>
            <w:right w:w="108" w:type="dxa"/>
          </w:tblCellMar>
        </w:tblPrEx>
        <w:trPr>
          <w:trHeight w:val="360"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286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r>
      <w:tr>
        <w:tblPrEx>
          <w:tblCellMar>
            <w:top w:w="0" w:type="dxa"/>
            <w:left w:w="108" w:type="dxa"/>
            <w:bottom w:w="0" w:type="dxa"/>
            <w:right w:w="108" w:type="dxa"/>
          </w:tblCellMar>
        </w:tblPrEx>
        <w:trPr>
          <w:trHeight w:val="360"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286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八、社会保障和就业支出</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34.71</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34.71</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r>
      <w:tr>
        <w:tblPrEx>
          <w:tblCellMar>
            <w:top w:w="0" w:type="dxa"/>
            <w:left w:w="108" w:type="dxa"/>
            <w:bottom w:w="0" w:type="dxa"/>
            <w:right w:w="108" w:type="dxa"/>
          </w:tblCellMar>
        </w:tblPrEx>
        <w:trPr>
          <w:trHeight w:val="360"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286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九、卫生健康支出</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9.69</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9.69</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r>
      <w:tr>
        <w:tblPrEx>
          <w:tblCellMar>
            <w:top w:w="0" w:type="dxa"/>
            <w:left w:w="108" w:type="dxa"/>
            <w:bottom w:w="0" w:type="dxa"/>
            <w:right w:w="108" w:type="dxa"/>
          </w:tblCellMar>
        </w:tblPrEx>
        <w:trPr>
          <w:trHeight w:val="360"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286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r>
      <w:tr>
        <w:tblPrEx>
          <w:tblCellMar>
            <w:top w:w="0" w:type="dxa"/>
            <w:left w:w="108" w:type="dxa"/>
            <w:bottom w:w="0" w:type="dxa"/>
            <w:right w:w="108" w:type="dxa"/>
          </w:tblCellMar>
        </w:tblPrEx>
        <w:trPr>
          <w:trHeight w:val="360"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286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十九、住房保障支出</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18.91</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18.91</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r>
      <w:tr>
        <w:tblPrEx>
          <w:tblCellMar>
            <w:top w:w="0" w:type="dxa"/>
            <w:left w:w="108" w:type="dxa"/>
            <w:bottom w:w="0" w:type="dxa"/>
            <w:right w:w="108" w:type="dxa"/>
          </w:tblCellMar>
        </w:tblPrEx>
        <w:trPr>
          <w:trHeight w:val="360"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816"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286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21</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r>
      <w:tr>
        <w:tblPrEx>
          <w:tblCellMar>
            <w:top w:w="0" w:type="dxa"/>
            <w:left w:w="108" w:type="dxa"/>
            <w:bottom w:w="0" w:type="dxa"/>
            <w:right w:w="108" w:type="dxa"/>
          </w:tblCellMar>
        </w:tblPrEx>
        <w:trPr>
          <w:trHeight w:val="360"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本年收入合计</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w:t>
            </w:r>
          </w:p>
        </w:tc>
        <w:tc>
          <w:tcPr>
            <w:tcW w:w="81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877.17 </w:t>
            </w:r>
          </w:p>
        </w:tc>
        <w:tc>
          <w:tcPr>
            <w:tcW w:w="286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本年支出合计</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23</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828.04</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828.04</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r>
      <w:tr>
        <w:tblPrEx>
          <w:tblCellMar>
            <w:top w:w="0" w:type="dxa"/>
            <w:left w:w="108" w:type="dxa"/>
            <w:bottom w:w="0" w:type="dxa"/>
            <w:right w:w="108" w:type="dxa"/>
          </w:tblCellMar>
        </w:tblPrEx>
        <w:trPr>
          <w:trHeight w:val="360"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年初结转和结余</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c>
          <w:tcPr>
            <w:tcW w:w="81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23.11 </w:t>
            </w:r>
          </w:p>
        </w:tc>
        <w:tc>
          <w:tcPr>
            <w:tcW w:w="286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年末结转和结余</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24</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72.24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72.24</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r>
      <w:tr>
        <w:tblPrEx>
          <w:tblCellMar>
            <w:top w:w="0" w:type="dxa"/>
            <w:left w:w="108" w:type="dxa"/>
            <w:bottom w:w="0" w:type="dxa"/>
            <w:right w:w="108" w:type="dxa"/>
          </w:tblCellMar>
        </w:tblPrEx>
        <w:trPr>
          <w:trHeight w:val="360"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  一般公共预算财政拨款</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w:t>
            </w:r>
          </w:p>
        </w:tc>
        <w:tc>
          <w:tcPr>
            <w:tcW w:w="81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23.11 </w:t>
            </w:r>
          </w:p>
        </w:tc>
        <w:tc>
          <w:tcPr>
            <w:tcW w:w="286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25</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360"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  政府性基金预算财政拨款</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w:t>
            </w:r>
          </w:p>
        </w:tc>
        <w:tc>
          <w:tcPr>
            <w:tcW w:w="81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286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26</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360"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  国有资本经营预算财政拨款</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13</w:t>
            </w:r>
          </w:p>
        </w:tc>
        <w:tc>
          <w:tcPr>
            <w:tcW w:w="81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286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27</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360" w:hRule="atLeast"/>
        </w:trPr>
        <w:tc>
          <w:tcPr>
            <w:tcW w:w="31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总计</w:t>
            </w:r>
          </w:p>
        </w:tc>
        <w:tc>
          <w:tcPr>
            <w:tcW w:w="50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14</w:t>
            </w:r>
          </w:p>
        </w:tc>
        <w:tc>
          <w:tcPr>
            <w:tcW w:w="816" w:type="dxa"/>
            <w:tcBorders>
              <w:top w:val="nil"/>
              <w:left w:val="nil"/>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xml:space="preserve">900.28 </w:t>
            </w:r>
          </w:p>
        </w:tc>
        <w:tc>
          <w:tcPr>
            <w:tcW w:w="286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总计</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28</w:t>
            </w:r>
          </w:p>
        </w:tc>
        <w:tc>
          <w:tcPr>
            <w:tcW w:w="166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900.28</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900.28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　</w:t>
            </w:r>
          </w:p>
        </w:tc>
      </w:tr>
    </w:tbl>
    <w:p>
      <w:pPr>
        <w:rPr>
          <w:rFonts w:hint="eastAsia"/>
          <w:sz w:val="24"/>
          <w:szCs w:val="24"/>
        </w:rPr>
      </w:pPr>
      <w:r>
        <w:rPr>
          <w:rFonts w:hint="eastAsia"/>
          <w:sz w:val="24"/>
          <w:szCs w:val="24"/>
        </w:rPr>
        <w:t>注：本表反映</w:t>
      </w:r>
      <w:r>
        <w:rPr>
          <w:rFonts w:hint="eastAsia"/>
          <w:sz w:val="24"/>
          <w:szCs w:val="24"/>
          <w:lang w:eastAsia="zh-CN"/>
        </w:rPr>
        <w:t>单位</w:t>
      </w:r>
      <w:r>
        <w:rPr>
          <w:rFonts w:hint="eastAsia"/>
          <w:sz w:val="24"/>
          <w:szCs w:val="24"/>
        </w:rPr>
        <w:t>本年度一般公共预算财政拨款和政府性基金预算财政拨款的总收支和年末结转结余情况。</w:t>
      </w:r>
    </w:p>
    <w:p>
      <w:pPr>
        <w:ind w:left="645"/>
        <w:jc w:val="center"/>
        <w:rPr>
          <w:rFonts w:hint="eastAsia" w:ascii="仿宋_GB2312" w:eastAsia="仿宋_GB2312"/>
          <w:sz w:val="32"/>
          <w:szCs w:val="32"/>
        </w:rPr>
      </w:pPr>
    </w:p>
    <w:p>
      <w:pPr>
        <w:ind w:left="645"/>
        <w:jc w:val="center"/>
        <w:rPr>
          <w:rFonts w:hint="eastAsia" w:ascii="仿宋_GB2312" w:eastAsia="仿宋_GB2312"/>
          <w:sz w:val="32"/>
          <w:szCs w:val="32"/>
        </w:rPr>
      </w:pPr>
      <w:r>
        <w:rPr>
          <w:rFonts w:hint="eastAsia" w:ascii="仿宋_GB2312" w:eastAsia="仿宋_GB2312"/>
          <w:sz w:val="32"/>
          <w:szCs w:val="32"/>
        </w:rPr>
        <w:t>表五：一般公共预算财政拨款支出决算表</w:t>
      </w:r>
    </w:p>
    <w:p>
      <w:pPr>
        <w:jc w:val="left"/>
        <w:rPr>
          <w:rFonts w:hint="eastAsia" w:ascii="仿宋_GB2312" w:eastAsia="仿宋_GB2312"/>
          <w:sz w:val="24"/>
          <w:szCs w:val="24"/>
        </w:rPr>
      </w:pPr>
      <w:r>
        <w:rPr>
          <w:rFonts w:hint="eastAsia" w:ascii="仿宋_GB2312" w:eastAsia="仿宋_GB2312"/>
          <w:sz w:val="24"/>
          <w:szCs w:val="24"/>
          <w:lang w:eastAsia="zh-CN"/>
        </w:rPr>
        <w:t>单位：</w:t>
      </w:r>
      <w:r>
        <w:rPr>
          <w:rFonts w:hint="eastAsia" w:ascii="仿宋_GB2312" w:hAnsi="黑体" w:eastAsia="仿宋_GB2312" w:cs="Times New Roman"/>
          <w:b w:val="0"/>
          <w:bCs w:val="0"/>
          <w:color w:val="000000"/>
          <w:sz w:val="24"/>
          <w:szCs w:val="24"/>
          <w:u w:val="none"/>
          <w:lang w:val="en-US" w:eastAsia="zh-CN"/>
        </w:rPr>
        <w:t>柳州市教师培训与学生素质教育中心</w:t>
      </w:r>
    </w:p>
    <w:tbl>
      <w:tblPr>
        <w:tblStyle w:val="5"/>
        <w:tblW w:w="14743" w:type="dxa"/>
        <w:tblInd w:w="-318" w:type="dxa"/>
        <w:tblLayout w:type="autofit"/>
        <w:tblCellMar>
          <w:top w:w="0" w:type="dxa"/>
          <w:left w:w="108" w:type="dxa"/>
          <w:bottom w:w="0" w:type="dxa"/>
          <w:right w:w="108" w:type="dxa"/>
        </w:tblCellMar>
      </w:tblPr>
      <w:tblGrid>
        <w:gridCol w:w="576"/>
        <w:gridCol w:w="456"/>
        <w:gridCol w:w="456"/>
        <w:gridCol w:w="1701"/>
        <w:gridCol w:w="816"/>
        <w:gridCol w:w="785"/>
        <w:gridCol w:w="840"/>
        <w:gridCol w:w="936"/>
        <w:gridCol w:w="936"/>
        <w:gridCol w:w="936"/>
        <w:gridCol w:w="936"/>
        <w:gridCol w:w="936"/>
        <w:gridCol w:w="936"/>
        <w:gridCol w:w="1024"/>
        <w:gridCol w:w="992"/>
        <w:gridCol w:w="992"/>
        <w:gridCol w:w="1134"/>
      </w:tblGrid>
      <w:tr>
        <w:tblPrEx>
          <w:tblCellMar>
            <w:top w:w="0" w:type="dxa"/>
            <w:left w:w="108" w:type="dxa"/>
            <w:bottom w:w="0" w:type="dxa"/>
            <w:right w:w="108" w:type="dxa"/>
          </w:tblCellMar>
        </w:tblPrEx>
        <w:trPr>
          <w:trHeight w:val="366" w:hRule="atLeast"/>
        </w:trPr>
        <w:tc>
          <w:tcPr>
            <w:tcW w:w="141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科目编码</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科目名称</w:t>
            </w:r>
          </w:p>
        </w:tc>
        <w:tc>
          <w:tcPr>
            <w:tcW w:w="2441"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年初结转和结余</w:t>
            </w:r>
          </w:p>
        </w:tc>
        <w:tc>
          <w:tcPr>
            <w:tcW w:w="25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本年收入</w:t>
            </w:r>
          </w:p>
        </w:tc>
        <w:tc>
          <w:tcPr>
            <w:tcW w:w="2520"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color w:val="auto"/>
                <w:kern w:val="0"/>
                <w:sz w:val="24"/>
                <w:szCs w:val="24"/>
              </w:rPr>
              <w:t>本年支出</w:t>
            </w:r>
          </w:p>
        </w:tc>
        <w:tc>
          <w:tcPr>
            <w:tcW w:w="4142"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年末结转和结余</w:t>
            </w:r>
          </w:p>
        </w:tc>
      </w:tr>
      <w:tr>
        <w:tblPrEx>
          <w:tblCellMar>
            <w:top w:w="0" w:type="dxa"/>
            <w:left w:w="108" w:type="dxa"/>
            <w:bottom w:w="0" w:type="dxa"/>
            <w:right w:w="108" w:type="dxa"/>
          </w:tblCellMar>
        </w:tblPrEx>
        <w:trPr>
          <w:trHeight w:val="459" w:hRule="atLeast"/>
        </w:trPr>
        <w:tc>
          <w:tcPr>
            <w:tcW w:w="141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7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基本支出结转</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项目支出结转和结余</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rPr>
              <w:t>基本</w:t>
            </w:r>
          </w:p>
          <w:p>
            <w:pPr>
              <w:widowControl/>
              <w:jc w:val="center"/>
              <w:rPr>
                <w:rFonts w:ascii="仿宋" w:hAnsi="仿宋" w:eastAsia="仿宋" w:cs="宋体"/>
                <w:kern w:val="0"/>
                <w:sz w:val="24"/>
                <w:szCs w:val="24"/>
              </w:rPr>
            </w:pPr>
            <w:r>
              <w:rPr>
                <w:rFonts w:hint="eastAsia" w:ascii="仿宋" w:hAnsi="仿宋" w:eastAsia="仿宋" w:cs="宋体"/>
                <w:kern w:val="0"/>
                <w:sz w:val="24"/>
                <w:szCs w:val="24"/>
              </w:rPr>
              <w:t>支出</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rPr>
              <w:t>项目</w:t>
            </w:r>
          </w:p>
          <w:p>
            <w:pPr>
              <w:widowControl/>
              <w:jc w:val="center"/>
              <w:rPr>
                <w:rFonts w:ascii="仿宋" w:hAnsi="仿宋" w:eastAsia="仿宋" w:cs="宋体"/>
                <w:kern w:val="0"/>
                <w:sz w:val="24"/>
                <w:szCs w:val="24"/>
              </w:rPr>
            </w:pPr>
            <w:r>
              <w:rPr>
                <w:rFonts w:hint="eastAsia" w:ascii="仿宋" w:hAnsi="仿宋" w:eastAsia="仿宋" w:cs="宋体"/>
                <w:kern w:val="0"/>
                <w:sz w:val="24"/>
                <w:szCs w:val="24"/>
              </w:rPr>
              <w:t>支出</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rPr>
              <w:t>基本</w:t>
            </w:r>
          </w:p>
          <w:p>
            <w:pPr>
              <w:widowControl/>
              <w:jc w:val="center"/>
              <w:rPr>
                <w:rFonts w:ascii="仿宋" w:hAnsi="仿宋" w:eastAsia="仿宋" w:cs="宋体"/>
                <w:kern w:val="0"/>
                <w:sz w:val="24"/>
                <w:szCs w:val="24"/>
              </w:rPr>
            </w:pPr>
            <w:r>
              <w:rPr>
                <w:rFonts w:hint="eastAsia" w:ascii="仿宋" w:hAnsi="仿宋" w:eastAsia="仿宋" w:cs="宋体"/>
                <w:kern w:val="0"/>
                <w:sz w:val="24"/>
                <w:szCs w:val="24"/>
              </w:rPr>
              <w:t>支出</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rPr>
              <w:t>项目</w:t>
            </w:r>
          </w:p>
          <w:p>
            <w:pPr>
              <w:widowControl/>
              <w:jc w:val="center"/>
              <w:rPr>
                <w:rFonts w:ascii="仿宋" w:hAnsi="仿宋" w:eastAsia="仿宋" w:cs="宋体"/>
                <w:kern w:val="0"/>
                <w:sz w:val="24"/>
                <w:szCs w:val="24"/>
              </w:rPr>
            </w:pPr>
            <w:r>
              <w:rPr>
                <w:rFonts w:hint="eastAsia" w:ascii="仿宋" w:hAnsi="仿宋" w:eastAsia="仿宋" w:cs="宋体"/>
                <w:kern w:val="0"/>
                <w:sz w:val="24"/>
                <w:szCs w:val="24"/>
              </w:rPr>
              <w:t>支出</w:t>
            </w:r>
          </w:p>
        </w:tc>
        <w:tc>
          <w:tcPr>
            <w:tcW w:w="10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基本支出结转</w:t>
            </w:r>
          </w:p>
        </w:tc>
        <w:tc>
          <w:tcPr>
            <w:tcW w:w="212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项目支出结转和结余</w:t>
            </w:r>
          </w:p>
        </w:tc>
      </w:tr>
      <w:tr>
        <w:tblPrEx>
          <w:tblCellMar>
            <w:top w:w="0" w:type="dxa"/>
            <w:left w:w="108" w:type="dxa"/>
            <w:bottom w:w="0" w:type="dxa"/>
            <w:right w:w="108" w:type="dxa"/>
          </w:tblCellMar>
        </w:tblPrEx>
        <w:trPr>
          <w:trHeight w:val="376" w:hRule="atLeast"/>
        </w:trPr>
        <w:tc>
          <w:tcPr>
            <w:tcW w:w="141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0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项目支出结转</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项目支出结余</w:t>
            </w:r>
          </w:p>
        </w:tc>
      </w:tr>
      <w:tr>
        <w:tblPrEx>
          <w:tblCellMar>
            <w:top w:w="0" w:type="dxa"/>
            <w:left w:w="108" w:type="dxa"/>
            <w:bottom w:w="0" w:type="dxa"/>
            <w:right w:w="108" w:type="dxa"/>
          </w:tblCellMar>
        </w:tblPrEx>
        <w:trPr>
          <w:trHeight w:val="442" w:hRule="atLeast"/>
        </w:trPr>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类</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款</w:t>
            </w:r>
          </w:p>
        </w:tc>
        <w:tc>
          <w:tcPr>
            <w:tcW w:w="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栏次</w:t>
            </w: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13</w:t>
            </w:r>
          </w:p>
        </w:tc>
      </w:tr>
      <w:tr>
        <w:tblPrEx>
          <w:tblCellMar>
            <w:top w:w="0" w:type="dxa"/>
            <w:left w:w="108" w:type="dxa"/>
            <w:bottom w:w="0" w:type="dxa"/>
            <w:right w:w="108" w:type="dxa"/>
          </w:tblCellMar>
        </w:tblPrEx>
        <w:trPr>
          <w:trHeight w:val="548"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23.10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9.48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13.62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877.17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238.03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639.14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828.04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238.45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589.59 </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72.23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9.06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63.17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205</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01</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99</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其他教育管理事务支出</w:t>
            </w: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16.45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16.45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16.45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16.45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491"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205</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02</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99</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其他普通教育支出</w:t>
            </w: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5.20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5.20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603.00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603.00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550.20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550.20 </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58.00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58.00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412"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205</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99</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99</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其他教育支出</w:t>
            </w: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17.90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9.48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8.42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187.30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151.16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36.14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198.07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158.68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39.39 </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7.13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1.96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5.17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418"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208</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05</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事业单位离退休</w:t>
            </w: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4.08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4.08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4.08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4.08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208</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05</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机关事业单位基本养老保险缴费支出</w:t>
            </w: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27.82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27.82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20.72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20.72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7.10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7.10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208</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05</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机关事业单位职业年金续费支出</w:t>
            </w: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9.91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9.91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9.91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9.91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210</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事业单位医疗</w:t>
            </w: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9.69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9.69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9.69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9.69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221</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02</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住房公积金</w:t>
            </w: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18.43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18.43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18.43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18.43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r>
      <w:tr>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221</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02</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03</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购房补贴</w:t>
            </w: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0.49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0.49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0.49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0.49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0.00 </w:t>
            </w:r>
          </w:p>
        </w:tc>
      </w:tr>
    </w:tbl>
    <w:p>
      <w:pPr>
        <w:rPr>
          <w:rFonts w:hint="eastAsia"/>
          <w:sz w:val="24"/>
          <w:szCs w:val="24"/>
        </w:rPr>
      </w:pPr>
      <w:r>
        <w:rPr>
          <w:rFonts w:hint="eastAsia"/>
          <w:sz w:val="24"/>
          <w:szCs w:val="24"/>
        </w:rPr>
        <w:t>注：本表反映部</w:t>
      </w:r>
      <w:r>
        <w:rPr>
          <w:rFonts w:hint="eastAsia"/>
          <w:sz w:val="24"/>
          <w:szCs w:val="24"/>
          <w:lang w:eastAsia="zh-CN"/>
        </w:rPr>
        <w:t>单位</w:t>
      </w:r>
      <w:r>
        <w:rPr>
          <w:rFonts w:hint="eastAsia"/>
          <w:sz w:val="24"/>
          <w:szCs w:val="24"/>
        </w:rPr>
        <w:t>年度一般公共预算财政拨款实际支出情况。</w:t>
      </w:r>
    </w:p>
    <w:p>
      <w:pPr>
        <w:ind w:left="645"/>
        <w:jc w:val="center"/>
        <w:rPr>
          <w:rFonts w:hint="eastAsia" w:ascii="仿宋_GB2312" w:eastAsia="仿宋_GB2312"/>
          <w:sz w:val="32"/>
          <w:szCs w:val="32"/>
        </w:rPr>
      </w:pPr>
    </w:p>
    <w:p>
      <w:pPr>
        <w:ind w:left="645"/>
        <w:jc w:val="center"/>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jc w:val="left"/>
        <w:rPr>
          <w:rFonts w:hint="eastAsia" w:ascii="仿宋_GB2312" w:eastAsia="仿宋_GB2312"/>
          <w:sz w:val="24"/>
          <w:szCs w:val="24"/>
        </w:rPr>
      </w:pPr>
      <w:r>
        <w:rPr>
          <w:rFonts w:hint="eastAsia" w:ascii="仿宋_GB2312" w:eastAsia="仿宋_GB2312"/>
          <w:sz w:val="24"/>
          <w:szCs w:val="24"/>
          <w:lang w:eastAsia="zh-CN"/>
        </w:rPr>
        <w:t>单位：</w:t>
      </w:r>
      <w:r>
        <w:rPr>
          <w:rFonts w:hint="eastAsia" w:ascii="仿宋_GB2312" w:hAnsi="黑体" w:eastAsia="仿宋_GB2312" w:cs="Times New Roman"/>
          <w:b w:val="0"/>
          <w:bCs w:val="0"/>
          <w:color w:val="000000"/>
          <w:sz w:val="24"/>
          <w:szCs w:val="24"/>
          <w:u w:val="none"/>
          <w:lang w:val="en-US" w:eastAsia="zh-CN"/>
        </w:rPr>
        <w:t>柳州市教师培训与学生素质教育中心</w:t>
      </w:r>
    </w:p>
    <w:tbl>
      <w:tblPr>
        <w:tblStyle w:val="5"/>
        <w:tblW w:w="14700" w:type="dxa"/>
        <w:tblInd w:w="-176" w:type="dxa"/>
        <w:tblLayout w:type="autofit"/>
        <w:tblCellMar>
          <w:top w:w="0" w:type="dxa"/>
          <w:left w:w="108" w:type="dxa"/>
          <w:bottom w:w="0" w:type="dxa"/>
          <w:right w:w="108" w:type="dxa"/>
        </w:tblCellMar>
      </w:tblPr>
      <w:tblGrid>
        <w:gridCol w:w="985"/>
        <w:gridCol w:w="3100"/>
        <w:gridCol w:w="936"/>
        <w:gridCol w:w="816"/>
        <w:gridCol w:w="2126"/>
        <w:gridCol w:w="850"/>
        <w:gridCol w:w="851"/>
        <w:gridCol w:w="4111"/>
        <w:gridCol w:w="949"/>
      </w:tblGrid>
      <w:tr>
        <w:tblPrEx>
          <w:tblCellMar>
            <w:top w:w="0" w:type="dxa"/>
            <w:left w:w="108" w:type="dxa"/>
            <w:bottom w:w="0" w:type="dxa"/>
            <w:right w:w="108" w:type="dxa"/>
          </w:tblCellMar>
        </w:tblPrEx>
        <w:trPr>
          <w:trHeight w:val="495" w:hRule="atLeast"/>
        </w:trPr>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科目编码</w:t>
            </w:r>
          </w:p>
        </w:tc>
        <w:tc>
          <w:tcPr>
            <w:tcW w:w="3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科目名称</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决算数</w:t>
            </w:r>
          </w:p>
        </w:tc>
        <w:tc>
          <w:tcPr>
            <w:tcW w:w="8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科目编码</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科目名称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决算数</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科目编码</w:t>
            </w:r>
          </w:p>
        </w:tc>
        <w:tc>
          <w:tcPr>
            <w:tcW w:w="41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科目名称</w:t>
            </w:r>
          </w:p>
        </w:tc>
        <w:tc>
          <w:tcPr>
            <w:tcW w:w="9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决算数</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301</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工资福利支出</w:t>
            </w:r>
          </w:p>
        </w:tc>
        <w:tc>
          <w:tcPr>
            <w:tcW w:w="9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217.69</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商品和服务支出</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 xml:space="preserve">17.90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307</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债务利息及费用支出</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30101</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基本工资</w:t>
            </w:r>
          </w:p>
        </w:tc>
        <w:tc>
          <w:tcPr>
            <w:tcW w:w="9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58.1</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30201</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办公费</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0.69</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30701</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国内债务付息</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30102</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津贴补贴</w:t>
            </w:r>
          </w:p>
        </w:tc>
        <w:tc>
          <w:tcPr>
            <w:tcW w:w="9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0.64</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30202</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印刷费</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0.93</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30702</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国外债务付息</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30103</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奖金</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30203</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咨询费</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310</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资本性支出</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30106</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伙食补助费</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30204</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手续费</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31001</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房屋建筑物购建</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30107</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绩效工资</w:t>
            </w:r>
          </w:p>
        </w:tc>
        <w:tc>
          <w:tcPr>
            <w:tcW w:w="9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82.91</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30205</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水费</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0.03</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31002</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办公设备购置</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30108</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机关事业单位基本养老保险缴费</w:t>
            </w:r>
          </w:p>
        </w:tc>
        <w:tc>
          <w:tcPr>
            <w:tcW w:w="9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20.72</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30206</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电费</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0.58</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31003</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专用设备购置</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30109</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职业年金缴费</w:t>
            </w:r>
          </w:p>
        </w:tc>
        <w:tc>
          <w:tcPr>
            <w:tcW w:w="9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9.91</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30207</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邮电费</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0.39</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31005</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基础设施建设</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30110</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职工基本医疗保险缴费</w:t>
            </w:r>
          </w:p>
        </w:tc>
        <w:tc>
          <w:tcPr>
            <w:tcW w:w="9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9.69</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30208</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取暖费</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31006</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大型修缮</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30111</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公务员医疗补助缴费</w:t>
            </w:r>
          </w:p>
        </w:tc>
        <w:tc>
          <w:tcPr>
            <w:tcW w:w="9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16.52</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30209</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物业管理费</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4.02</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31007</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信息网络及软件购置更新</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30112</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其他社会保障缴费</w:t>
            </w:r>
          </w:p>
        </w:tc>
        <w:tc>
          <w:tcPr>
            <w:tcW w:w="9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0.77</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30211</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差旅费</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3.03</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31008</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物资储备</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30113</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住房公积金</w:t>
            </w:r>
          </w:p>
        </w:tc>
        <w:tc>
          <w:tcPr>
            <w:tcW w:w="9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18.43</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30212</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因公出国（境）费用</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31009</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土地补偿</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30114</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医疗费</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30213</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维修（护）费</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0.73</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31010</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安置补助</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30199</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其他工资福利支出</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30214</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租赁费</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31011</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地上附着物和青苗补偿</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303</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对个人和家庭的补助</w:t>
            </w:r>
          </w:p>
        </w:tc>
        <w:tc>
          <w:tcPr>
            <w:tcW w:w="9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2.87</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30215</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会议费</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31012</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拆迁补偿</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30301</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离休费</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30216</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培训费</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0.02</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31013</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公务用车购置</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30302</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退休费</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30217</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公务接待费</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31019</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其他交通工具购置</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30303</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退职（役）费</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30218</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专用材料费</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31021</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文物和陈列品购置</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30304</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抚恤金</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30224</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被装购置费</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31022</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无形资产购置</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30305</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生活补助</w:t>
            </w:r>
          </w:p>
        </w:tc>
        <w:tc>
          <w:tcPr>
            <w:tcW w:w="9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1.4</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30225</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专用燃料费</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31099</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其他资本性支出</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30306</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救济费</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30226</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劳务费</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399</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其他支出</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30307</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医疗费补助</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30227</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委托业务费</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39906</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赠与</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30308</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助学金</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30228</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工会经费</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2.48</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39907</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国家赔偿费用支出</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30309</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奖励金</w:t>
            </w:r>
          </w:p>
        </w:tc>
        <w:tc>
          <w:tcPr>
            <w:tcW w:w="9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0.75</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30229</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福利费</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0.39</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39908</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对民间非营利组织和群众性自治组织补贴</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30310</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个人农业生产补贴</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30231</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公务用车运行维护费</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39999</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其他支出</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30311</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代缴社会保险费</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30239</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其他交通费用</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0.37</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30399</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其他对个人和家庭的补助</w:t>
            </w:r>
          </w:p>
        </w:tc>
        <w:tc>
          <w:tcPr>
            <w:tcW w:w="9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0.72</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30240</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税金及附加费用</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1.99</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30299</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其他商品和服务支出</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2.25</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2" w:hRule="atLeast"/>
        </w:trPr>
        <w:tc>
          <w:tcPr>
            <w:tcW w:w="4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人员经费合计</w:t>
            </w:r>
          </w:p>
        </w:tc>
        <w:tc>
          <w:tcPr>
            <w:tcW w:w="9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220.56</w:t>
            </w:r>
          </w:p>
        </w:tc>
        <w:tc>
          <w:tcPr>
            <w:tcW w:w="874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公用经费合计</w:t>
            </w:r>
          </w:p>
        </w:tc>
        <w:tc>
          <w:tcPr>
            <w:tcW w:w="94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4"/>
                <w:szCs w:val="24"/>
              </w:rPr>
              <w:t xml:space="preserve">17.90 </w:t>
            </w:r>
          </w:p>
        </w:tc>
      </w:tr>
    </w:tbl>
    <w:p>
      <w:pPr>
        <w:rPr>
          <w:sz w:val="24"/>
          <w:szCs w:val="24"/>
        </w:rPr>
      </w:pPr>
      <w:r>
        <w:rPr>
          <w:rFonts w:hint="eastAsia"/>
          <w:sz w:val="24"/>
          <w:szCs w:val="24"/>
        </w:rPr>
        <w:t>注：本表反映</w:t>
      </w:r>
      <w:r>
        <w:rPr>
          <w:rFonts w:hint="eastAsia"/>
          <w:sz w:val="24"/>
          <w:szCs w:val="24"/>
          <w:lang w:eastAsia="zh-CN"/>
        </w:rPr>
        <w:t>单位</w:t>
      </w:r>
      <w:r>
        <w:rPr>
          <w:rFonts w:hint="eastAsia"/>
          <w:sz w:val="24"/>
          <w:szCs w:val="24"/>
        </w:rPr>
        <w:t>本年度一般公共预算财政拨款基本支出明细情况。</w:t>
      </w: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jc w:val="left"/>
        <w:rPr>
          <w:rFonts w:hint="eastAsia" w:ascii="仿宋_GB2312" w:eastAsia="仿宋_GB2312"/>
          <w:sz w:val="24"/>
          <w:szCs w:val="24"/>
        </w:rPr>
      </w:pPr>
      <w:r>
        <w:rPr>
          <w:rFonts w:hint="eastAsia" w:ascii="仿宋_GB2312" w:eastAsia="仿宋_GB2312"/>
          <w:sz w:val="24"/>
          <w:szCs w:val="24"/>
          <w:lang w:eastAsia="zh-CN"/>
        </w:rPr>
        <w:t>单位：</w:t>
      </w:r>
      <w:r>
        <w:rPr>
          <w:rFonts w:hint="eastAsia" w:ascii="仿宋_GB2312" w:hAnsi="黑体" w:eastAsia="仿宋_GB2312" w:cs="Times New Roman"/>
          <w:b w:val="0"/>
          <w:bCs w:val="0"/>
          <w:color w:val="000000"/>
          <w:sz w:val="24"/>
          <w:szCs w:val="24"/>
          <w:u w:val="none"/>
          <w:lang w:val="en-US" w:eastAsia="zh-CN"/>
        </w:rPr>
        <w:t>柳州市教师培训与学生素质教育中心</w:t>
      </w:r>
    </w:p>
    <w:tbl>
      <w:tblPr>
        <w:tblStyle w:val="5"/>
        <w:tblW w:w="14640" w:type="dxa"/>
        <w:tblInd w:w="98" w:type="dxa"/>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559" w:hRule="atLeast"/>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决算数</w:t>
            </w:r>
          </w:p>
        </w:tc>
      </w:tr>
      <w:tr>
        <w:trPr>
          <w:trHeight w:val="600" w:hRule="atLeast"/>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公务接待费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公务接待费</w:t>
            </w:r>
          </w:p>
        </w:tc>
      </w:tr>
      <w:tr>
        <w:tblPrEx>
          <w:tblCellMar>
            <w:top w:w="0" w:type="dxa"/>
            <w:left w:w="108" w:type="dxa"/>
            <w:bottom w:w="0" w:type="dxa"/>
            <w:right w:w="108" w:type="dxa"/>
          </w:tblCellMar>
        </w:tblPrEx>
        <w:trPr>
          <w:trHeight w:val="600" w:hRule="atLeast"/>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rPr>
              <w:t>公务用车</w:t>
            </w:r>
          </w:p>
          <w:p>
            <w:pPr>
              <w:widowControl/>
              <w:jc w:val="center"/>
              <w:rPr>
                <w:rFonts w:ascii="仿宋" w:hAnsi="仿宋" w:eastAsia="仿宋" w:cs="宋体"/>
                <w:kern w:val="0"/>
                <w:sz w:val="24"/>
                <w:szCs w:val="24"/>
              </w:rPr>
            </w:pPr>
            <w:r>
              <w:rPr>
                <w:rFonts w:hint="eastAsia" w:ascii="仿宋" w:hAnsi="仿宋" w:eastAsia="仿宋" w:cs="宋体"/>
                <w:kern w:val="0"/>
                <w:sz w:val="24"/>
                <w:szCs w:val="24"/>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rPr>
              <w:t>公务用车</w:t>
            </w:r>
          </w:p>
          <w:p>
            <w:pPr>
              <w:widowControl/>
              <w:jc w:val="center"/>
              <w:rPr>
                <w:rFonts w:ascii="仿宋" w:hAnsi="仿宋" w:eastAsia="仿宋" w:cs="宋体"/>
                <w:kern w:val="0"/>
                <w:sz w:val="24"/>
                <w:szCs w:val="24"/>
              </w:rPr>
            </w:pPr>
            <w:r>
              <w:rPr>
                <w:rFonts w:hint="eastAsia" w:ascii="仿宋" w:hAnsi="仿宋" w:eastAsia="仿宋" w:cs="宋体"/>
                <w:kern w:val="0"/>
                <w:sz w:val="24"/>
                <w:szCs w:val="24"/>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rPr>
              <w:t>公务用车</w:t>
            </w:r>
          </w:p>
          <w:p>
            <w:pPr>
              <w:widowControl/>
              <w:jc w:val="center"/>
              <w:rPr>
                <w:rFonts w:ascii="仿宋" w:hAnsi="仿宋" w:eastAsia="仿宋" w:cs="宋体"/>
                <w:kern w:val="0"/>
                <w:sz w:val="24"/>
                <w:szCs w:val="24"/>
              </w:rPr>
            </w:pPr>
            <w:r>
              <w:rPr>
                <w:rFonts w:hint="eastAsia" w:ascii="仿宋" w:hAnsi="仿宋" w:eastAsia="仿宋" w:cs="宋体"/>
                <w:kern w:val="0"/>
                <w:sz w:val="24"/>
                <w:szCs w:val="24"/>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rPr>
              <w:t>公务用车</w:t>
            </w:r>
          </w:p>
          <w:p>
            <w:pPr>
              <w:widowControl/>
              <w:jc w:val="center"/>
              <w:rPr>
                <w:rFonts w:ascii="仿宋" w:hAnsi="仿宋" w:eastAsia="仿宋" w:cs="宋体"/>
                <w:kern w:val="0"/>
                <w:sz w:val="24"/>
                <w:szCs w:val="24"/>
              </w:rPr>
            </w:pPr>
            <w:r>
              <w:rPr>
                <w:rFonts w:hint="eastAsia" w:ascii="仿宋" w:hAnsi="仿宋" w:eastAsia="仿宋" w:cs="宋体"/>
                <w:kern w:val="0"/>
                <w:sz w:val="24"/>
                <w:szCs w:val="24"/>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仿宋" w:hAnsi="仿宋" w:eastAsia="仿宋" w:cs="宋体"/>
                <w:kern w:val="0"/>
                <w:sz w:val="24"/>
                <w:szCs w:val="24"/>
              </w:rPr>
            </w:pPr>
          </w:p>
        </w:tc>
      </w:tr>
      <w:tr>
        <w:tblPrEx>
          <w:tblCellMar>
            <w:top w:w="0" w:type="dxa"/>
            <w:left w:w="108" w:type="dxa"/>
            <w:bottom w:w="0" w:type="dxa"/>
            <w:right w:w="108" w:type="dxa"/>
          </w:tblCellMar>
        </w:tblPrEx>
        <w:trPr>
          <w:trHeight w:val="559" w:hRule="atLeast"/>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w:t>
            </w:r>
          </w:p>
        </w:tc>
      </w:tr>
      <w:tr>
        <w:tblPrEx>
          <w:tblCellMar>
            <w:top w:w="0" w:type="dxa"/>
            <w:left w:w="108" w:type="dxa"/>
            <w:bottom w:w="0" w:type="dxa"/>
            <w:right w:w="108" w:type="dxa"/>
          </w:tblCellMar>
        </w:tblPrEx>
        <w:trPr>
          <w:trHeight w:val="623" w:hRule="atLeast"/>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2.39</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0.39</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220" w:type="dxa"/>
            <w:tcBorders>
              <w:top w:val="nil"/>
              <w:left w:val="nil"/>
              <w:bottom w:val="single" w:color="auto" w:sz="8" w:space="0"/>
              <w:right w:val="nil"/>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r>
    </w:tbl>
    <w:p>
      <w:pPr>
        <w:rPr>
          <w:sz w:val="24"/>
          <w:szCs w:val="24"/>
        </w:rPr>
        <w:sectPr>
          <w:pgSz w:w="16838" w:h="11906" w:orient="landscape"/>
          <w:pgMar w:top="1378" w:right="1440" w:bottom="1560" w:left="1440" w:header="851" w:footer="992" w:gutter="0"/>
          <w:pgNumType w:fmt="numberInDash"/>
          <w:cols w:space="720" w:num="1"/>
          <w:docGrid w:type="linesAndChars" w:linePitch="312" w:charSpace="0"/>
        </w:sectPr>
      </w:pPr>
      <w:r>
        <w:rPr>
          <w:rFonts w:hint="eastAsia"/>
          <w:sz w:val="24"/>
          <w:szCs w:val="24"/>
        </w:rPr>
        <w:t>注：本表反映</w:t>
      </w:r>
      <w:r>
        <w:rPr>
          <w:rFonts w:hint="eastAsia"/>
          <w:sz w:val="24"/>
          <w:szCs w:val="24"/>
          <w:lang w:eastAsia="zh-CN"/>
        </w:rPr>
        <w:t>单位</w:t>
      </w:r>
      <w:r>
        <w:rPr>
          <w:rFonts w:hint="eastAsia"/>
          <w:sz w:val="24"/>
          <w:szCs w:val="24"/>
        </w:rPr>
        <w:t>本年度“三公”经费支出预决算情况。其中，2020年度预算数为“三公”经费年初预算数，决算数是包括当年一般公共预算财政拨款和以前年度结转资金安排的实际支出。</w:t>
      </w:r>
    </w:p>
    <w:p>
      <w:pPr>
        <w:ind w:left="645"/>
        <w:jc w:val="center"/>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jc w:val="left"/>
        <w:rPr>
          <w:rFonts w:hint="eastAsia" w:ascii="仿宋_GB2312" w:eastAsia="仿宋_GB2312"/>
          <w:sz w:val="24"/>
          <w:szCs w:val="24"/>
        </w:rPr>
      </w:pPr>
      <w:r>
        <w:rPr>
          <w:rFonts w:hint="eastAsia" w:ascii="仿宋_GB2312" w:eastAsia="仿宋_GB2312"/>
          <w:sz w:val="24"/>
          <w:szCs w:val="24"/>
          <w:lang w:eastAsia="zh-CN"/>
        </w:rPr>
        <w:t>单位：</w:t>
      </w:r>
      <w:r>
        <w:rPr>
          <w:rFonts w:hint="eastAsia" w:ascii="仿宋_GB2312" w:hAnsi="黑体" w:eastAsia="仿宋_GB2312" w:cs="Times New Roman"/>
          <w:b w:val="0"/>
          <w:bCs w:val="0"/>
          <w:color w:val="000000"/>
          <w:sz w:val="24"/>
          <w:szCs w:val="24"/>
          <w:u w:val="none"/>
          <w:lang w:val="en-US" w:eastAsia="zh-CN"/>
        </w:rPr>
        <w:t>柳州市教师培训与学生素质教育中心</w:t>
      </w:r>
    </w:p>
    <w:tbl>
      <w:tblPr>
        <w:tblStyle w:val="5"/>
        <w:tblW w:w="14039" w:type="dxa"/>
        <w:tblInd w:w="103" w:type="dxa"/>
        <w:tblLayout w:type="autofit"/>
        <w:tblCellMar>
          <w:top w:w="0" w:type="dxa"/>
          <w:left w:w="108" w:type="dxa"/>
          <w:bottom w:w="0" w:type="dxa"/>
          <w:right w:w="108" w:type="dxa"/>
        </w:tblCellMar>
      </w:tblPr>
      <w:tblGrid>
        <w:gridCol w:w="456"/>
        <w:gridCol w:w="456"/>
        <w:gridCol w:w="456"/>
        <w:gridCol w:w="1060"/>
        <w:gridCol w:w="860"/>
        <w:gridCol w:w="860"/>
        <w:gridCol w:w="860"/>
        <w:gridCol w:w="824"/>
        <w:gridCol w:w="824"/>
        <w:gridCol w:w="824"/>
        <w:gridCol w:w="860"/>
        <w:gridCol w:w="860"/>
        <w:gridCol w:w="860"/>
        <w:gridCol w:w="860"/>
        <w:gridCol w:w="860"/>
        <w:gridCol w:w="860"/>
        <w:gridCol w:w="1399"/>
      </w:tblGrid>
      <w:tr>
        <w:tblPrEx>
          <w:tblCellMar>
            <w:top w:w="0" w:type="dxa"/>
            <w:left w:w="108" w:type="dxa"/>
            <w:bottom w:w="0" w:type="dxa"/>
            <w:right w:w="108" w:type="dxa"/>
          </w:tblCellMar>
        </w:tblPrEx>
        <w:trPr>
          <w:trHeight w:val="600" w:hRule="atLeast"/>
        </w:trPr>
        <w:tc>
          <w:tcPr>
            <w:tcW w:w="126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科目编码</w:t>
            </w:r>
          </w:p>
        </w:tc>
        <w:tc>
          <w:tcPr>
            <w:tcW w:w="10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科目名称</w:t>
            </w:r>
          </w:p>
        </w:tc>
        <w:tc>
          <w:tcPr>
            <w:tcW w:w="258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年初结转和结余</w:t>
            </w:r>
          </w:p>
        </w:tc>
        <w:tc>
          <w:tcPr>
            <w:tcW w:w="25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本年收入　</w:t>
            </w:r>
          </w:p>
        </w:tc>
        <w:tc>
          <w:tcPr>
            <w:tcW w:w="258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本年支出　</w:t>
            </w:r>
          </w:p>
        </w:tc>
        <w:tc>
          <w:tcPr>
            <w:tcW w:w="3979"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年末结转和结余</w:t>
            </w:r>
          </w:p>
        </w:tc>
      </w:tr>
      <w:tr>
        <w:tblPrEx>
          <w:tblCellMar>
            <w:top w:w="0" w:type="dxa"/>
            <w:left w:w="108" w:type="dxa"/>
            <w:bottom w:w="0" w:type="dxa"/>
            <w:right w:w="108" w:type="dxa"/>
          </w:tblCellMar>
        </w:tblPrEx>
        <w:trPr>
          <w:trHeight w:val="600" w:hRule="atLeast"/>
        </w:trPr>
        <w:tc>
          <w:tcPr>
            <w:tcW w:w="12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基本支出结转</w:t>
            </w:r>
          </w:p>
        </w:tc>
        <w:tc>
          <w:tcPr>
            <w:tcW w:w="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项目支出结转和结余</w:t>
            </w:r>
          </w:p>
        </w:tc>
        <w:tc>
          <w:tcPr>
            <w:tcW w:w="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rPr>
              <w:t>基本</w:t>
            </w:r>
          </w:p>
          <w:p>
            <w:pPr>
              <w:widowControl/>
              <w:jc w:val="center"/>
              <w:rPr>
                <w:rFonts w:ascii="仿宋" w:hAnsi="仿宋" w:eastAsia="仿宋" w:cs="宋体"/>
                <w:kern w:val="0"/>
                <w:sz w:val="24"/>
                <w:szCs w:val="24"/>
              </w:rPr>
            </w:pPr>
            <w:r>
              <w:rPr>
                <w:rFonts w:hint="eastAsia" w:ascii="仿宋" w:hAnsi="仿宋" w:eastAsia="仿宋" w:cs="宋体"/>
                <w:kern w:val="0"/>
                <w:sz w:val="24"/>
                <w:szCs w:val="24"/>
              </w:rPr>
              <w:t>支出</w:t>
            </w:r>
          </w:p>
        </w:tc>
        <w:tc>
          <w:tcPr>
            <w:tcW w:w="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rPr>
              <w:t>项目</w:t>
            </w:r>
          </w:p>
          <w:p>
            <w:pPr>
              <w:widowControl/>
              <w:jc w:val="center"/>
              <w:rPr>
                <w:rFonts w:ascii="仿宋" w:hAnsi="仿宋" w:eastAsia="仿宋" w:cs="宋体"/>
                <w:kern w:val="0"/>
                <w:sz w:val="24"/>
                <w:szCs w:val="24"/>
              </w:rPr>
            </w:pPr>
            <w:r>
              <w:rPr>
                <w:rFonts w:hint="eastAsia" w:ascii="仿宋" w:hAnsi="仿宋" w:eastAsia="仿宋" w:cs="宋体"/>
                <w:kern w:val="0"/>
                <w:sz w:val="24"/>
                <w:szCs w:val="24"/>
              </w:rPr>
              <w:t>支出</w:t>
            </w:r>
          </w:p>
        </w:tc>
        <w:tc>
          <w:tcPr>
            <w:tcW w:w="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rPr>
              <w:t>基本</w:t>
            </w:r>
          </w:p>
          <w:p>
            <w:pPr>
              <w:widowControl/>
              <w:jc w:val="center"/>
              <w:rPr>
                <w:rFonts w:ascii="仿宋" w:hAnsi="仿宋" w:eastAsia="仿宋" w:cs="宋体"/>
                <w:kern w:val="0"/>
                <w:sz w:val="24"/>
                <w:szCs w:val="24"/>
              </w:rPr>
            </w:pPr>
            <w:r>
              <w:rPr>
                <w:rFonts w:hint="eastAsia" w:ascii="仿宋" w:hAnsi="仿宋" w:eastAsia="仿宋" w:cs="宋体"/>
                <w:kern w:val="0"/>
                <w:sz w:val="24"/>
                <w:szCs w:val="24"/>
              </w:rPr>
              <w:t>支出</w:t>
            </w:r>
          </w:p>
        </w:tc>
        <w:tc>
          <w:tcPr>
            <w:tcW w:w="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rPr>
              <w:t>项目</w:t>
            </w:r>
          </w:p>
          <w:p>
            <w:pPr>
              <w:widowControl/>
              <w:jc w:val="center"/>
              <w:rPr>
                <w:rFonts w:ascii="仿宋" w:hAnsi="仿宋" w:eastAsia="仿宋" w:cs="宋体"/>
                <w:kern w:val="0"/>
                <w:sz w:val="24"/>
                <w:szCs w:val="24"/>
              </w:rPr>
            </w:pPr>
            <w:r>
              <w:rPr>
                <w:rFonts w:hint="eastAsia" w:ascii="仿宋" w:hAnsi="仿宋" w:eastAsia="仿宋" w:cs="宋体"/>
                <w:kern w:val="0"/>
                <w:sz w:val="24"/>
                <w:szCs w:val="24"/>
              </w:rPr>
              <w:t>支出</w:t>
            </w:r>
          </w:p>
        </w:tc>
        <w:tc>
          <w:tcPr>
            <w:tcW w:w="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基本支出结转</w:t>
            </w:r>
          </w:p>
        </w:tc>
        <w:tc>
          <w:tcPr>
            <w:tcW w:w="225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项目支出结转和结余</w:t>
            </w:r>
          </w:p>
        </w:tc>
      </w:tr>
      <w:tr>
        <w:tblPrEx>
          <w:tblCellMar>
            <w:top w:w="0" w:type="dxa"/>
            <w:left w:w="108" w:type="dxa"/>
            <w:bottom w:w="0" w:type="dxa"/>
            <w:right w:w="108" w:type="dxa"/>
          </w:tblCellMar>
        </w:tblPrEx>
        <w:trPr>
          <w:trHeight w:val="1065" w:hRule="atLeast"/>
        </w:trPr>
        <w:tc>
          <w:tcPr>
            <w:tcW w:w="12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项目支出结转</w:t>
            </w:r>
          </w:p>
        </w:tc>
        <w:tc>
          <w:tcPr>
            <w:tcW w:w="139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项目支出结余</w:t>
            </w:r>
          </w:p>
        </w:tc>
      </w:tr>
      <w:tr>
        <w:tblPrEx>
          <w:tblCellMar>
            <w:top w:w="0" w:type="dxa"/>
            <w:left w:w="108" w:type="dxa"/>
            <w:bottom w:w="0" w:type="dxa"/>
            <w:right w:w="108" w:type="dxa"/>
          </w:tblCellMar>
        </w:tblPrEx>
        <w:trPr>
          <w:trHeight w:val="402" w:hRule="atLeast"/>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款</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10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栏次</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w:t>
            </w:r>
          </w:p>
        </w:tc>
        <w:tc>
          <w:tcPr>
            <w:tcW w:w="139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13</w:t>
            </w:r>
          </w:p>
        </w:tc>
      </w:tr>
      <w:tr>
        <w:tblPrEx>
          <w:tblCellMar>
            <w:top w:w="0" w:type="dxa"/>
            <w:left w:w="108" w:type="dxa"/>
            <w:bottom w:w="0" w:type="dxa"/>
            <w:right w:w="108" w:type="dxa"/>
          </w:tblCellMar>
        </w:tblPrEx>
        <w:trPr>
          <w:trHeight w:val="480" w:hRule="atLeast"/>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39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r>
    </w:tbl>
    <w:p>
      <w:pPr>
        <w:spacing w:line="560" w:lineRule="exact"/>
        <w:ind w:firstLine="420"/>
        <w:rPr>
          <w:rFonts w:hint="eastAsia" w:ascii="仿宋_GB2312" w:eastAsia="仿宋_GB2312"/>
          <w:sz w:val="32"/>
          <w:szCs w:val="32"/>
        </w:rPr>
      </w:pPr>
      <w:r>
        <w:rPr>
          <w:rFonts w:hint="eastAsia" w:ascii="仿宋" w:hAnsi="仿宋" w:eastAsia="仿宋"/>
          <w:sz w:val="24"/>
          <w:szCs w:val="24"/>
        </w:rPr>
        <w:t>注：本单位没有此项收入，也没有此项安排的支出，故本表无数据</w:t>
      </w:r>
    </w:p>
    <w:p>
      <w:pPr>
        <w:ind w:left="645"/>
        <w:jc w:val="center"/>
        <w:rPr>
          <w:rFonts w:hint="eastAsia" w:ascii="仿宋_GB2312" w:eastAsia="仿宋_GB2312"/>
          <w:sz w:val="32"/>
          <w:szCs w:val="32"/>
        </w:rPr>
      </w:pPr>
      <w:r>
        <w:rPr>
          <w:rFonts w:hint="eastAsia" w:ascii="仿宋_GB2312" w:eastAsia="仿宋_GB2312"/>
          <w:sz w:val="32"/>
          <w:szCs w:val="32"/>
        </w:rPr>
        <w:t>表九：国有资本经营预算财政拨款支出决算表</w:t>
      </w:r>
    </w:p>
    <w:p>
      <w:pPr>
        <w:ind w:firstLine="960" w:firstLineChars="400"/>
        <w:jc w:val="left"/>
        <w:rPr>
          <w:rFonts w:hint="eastAsia" w:ascii="仿宋_GB2312" w:eastAsia="仿宋_GB2312"/>
          <w:sz w:val="24"/>
          <w:szCs w:val="24"/>
        </w:rPr>
      </w:pPr>
      <w:r>
        <w:rPr>
          <w:rFonts w:hint="eastAsia" w:ascii="仿宋_GB2312" w:eastAsia="仿宋_GB2312"/>
          <w:sz w:val="24"/>
          <w:szCs w:val="24"/>
          <w:lang w:eastAsia="zh-CN"/>
        </w:rPr>
        <w:t>单位：</w:t>
      </w:r>
      <w:r>
        <w:rPr>
          <w:rFonts w:hint="eastAsia" w:ascii="仿宋_GB2312" w:hAnsi="黑体" w:eastAsia="仿宋_GB2312" w:cs="Times New Roman"/>
          <w:b w:val="0"/>
          <w:bCs w:val="0"/>
          <w:color w:val="000000"/>
          <w:sz w:val="24"/>
          <w:szCs w:val="24"/>
          <w:u w:val="none"/>
          <w:lang w:val="en-US" w:eastAsia="zh-CN"/>
        </w:rPr>
        <w:t>柳州市教师培训与学生素质教育中心</w:t>
      </w:r>
    </w:p>
    <w:tbl>
      <w:tblPr>
        <w:tblStyle w:val="5"/>
        <w:tblW w:w="11900" w:type="dxa"/>
        <w:tblInd w:w="1039" w:type="dxa"/>
        <w:tblLayout w:type="fixed"/>
        <w:tblCellMar>
          <w:top w:w="0" w:type="dxa"/>
          <w:left w:w="108" w:type="dxa"/>
          <w:bottom w:w="0" w:type="dxa"/>
          <w:right w:w="108" w:type="dxa"/>
        </w:tblCellMar>
      </w:tblPr>
      <w:tblGrid>
        <w:gridCol w:w="456"/>
        <w:gridCol w:w="456"/>
        <w:gridCol w:w="456"/>
        <w:gridCol w:w="1520"/>
        <w:gridCol w:w="2027"/>
        <w:gridCol w:w="1245"/>
        <w:gridCol w:w="1180"/>
        <w:gridCol w:w="1942"/>
        <w:gridCol w:w="1422"/>
        <w:gridCol w:w="1196"/>
      </w:tblGrid>
      <w:tr>
        <w:tblPrEx>
          <w:tblCellMar>
            <w:top w:w="0" w:type="dxa"/>
            <w:left w:w="108" w:type="dxa"/>
            <w:bottom w:w="0" w:type="dxa"/>
            <w:right w:w="108" w:type="dxa"/>
          </w:tblCellMar>
        </w:tblPrEx>
        <w:trPr>
          <w:trHeight w:val="600" w:hRule="atLeast"/>
        </w:trPr>
        <w:tc>
          <w:tcPr>
            <w:tcW w:w="136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科目编码</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科目名称</w:t>
            </w:r>
          </w:p>
        </w:tc>
        <w:tc>
          <w:tcPr>
            <w:tcW w:w="20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年初结转和结余</w:t>
            </w:r>
          </w:p>
        </w:tc>
        <w:tc>
          <w:tcPr>
            <w:tcW w:w="12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本年收入</w:t>
            </w:r>
          </w:p>
        </w:tc>
        <w:tc>
          <w:tcPr>
            <w:tcW w:w="11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本年支出</w:t>
            </w:r>
          </w:p>
        </w:tc>
        <w:tc>
          <w:tcPr>
            <w:tcW w:w="194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年末结转和结余</w:t>
            </w:r>
          </w:p>
        </w:tc>
        <w:tc>
          <w:tcPr>
            <w:tcW w:w="142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119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589" w:hRule="atLeast"/>
        </w:trPr>
        <w:tc>
          <w:tcPr>
            <w:tcW w:w="136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20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1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94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14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结转</w:t>
            </w:r>
          </w:p>
        </w:tc>
        <w:tc>
          <w:tcPr>
            <w:tcW w:w="11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结余</w:t>
            </w:r>
          </w:p>
        </w:tc>
      </w:tr>
      <w:tr>
        <w:tblPrEx>
          <w:tblCellMar>
            <w:top w:w="0" w:type="dxa"/>
            <w:left w:w="108" w:type="dxa"/>
            <w:bottom w:w="0" w:type="dxa"/>
            <w:right w:w="108" w:type="dxa"/>
          </w:tblCellMar>
        </w:tblPrEx>
        <w:trPr>
          <w:trHeight w:val="312" w:hRule="atLeast"/>
        </w:trPr>
        <w:tc>
          <w:tcPr>
            <w:tcW w:w="136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20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1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94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42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r>
        <w:tblPrEx>
          <w:tblCellMar>
            <w:top w:w="0" w:type="dxa"/>
            <w:left w:w="108" w:type="dxa"/>
            <w:bottom w:w="0" w:type="dxa"/>
            <w:right w:w="108" w:type="dxa"/>
          </w:tblCellMar>
        </w:tblPrEx>
        <w:trPr>
          <w:trHeight w:val="402" w:hRule="atLeast"/>
        </w:trPr>
        <w:tc>
          <w:tcPr>
            <w:tcW w:w="4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类</w:t>
            </w:r>
          </w:p>
        </w:tc>
        <w:tc>
          <w:tcPr>
            <w:tcW w:w="4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款</w:t>
            </w:r>
          </w:p>
        </w:tc>
        <w:tc>
          <w:tcPr>
            <w:tcW w:w="4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项</w:t>
            </w: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栏次</w:t>
            </w:r>
          </w:p>
        </w:tc>
        <w:tc>
          <w:tcPr>
            <w:tcW w:w="202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194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r>
      <w:tr>
        <w:tblPrEx>
          <w:tblCellMar>
            <w:top w:w="0" w:type="dxa"/>
            <w:left w:w="108" w:type="dxa"/>
            <w:bottom w:w="0" w:type="dxa"/>
            <w:right w:w="108" w:type="dxa"/>
          </w:tblCellMar>
        </w:tblPrEx>
        <w:trPr>
          <w:trHeight w:val="480" w:hRule="atLeas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202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94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r>
    </w:tbl>
    <w:p>
      <w:pPr>
        <w:spacing w:line="560" w:lineRule="exact"/>
        <w:ind w:firstLine="420"/>
        <w:rPr>
          <w:rFonts w:ascii="仿宋" w:hAnsi="仿宋" w:eastAsia="仿宋"/>
          <w:sz w:val="24"/>
          <w:szCs w:val="24"/>
        </w:rPr>
      </w:pPr>
      <w:r>
        <w:rPr>
          <w:rFonts w:hint="eastAsia" w:ascii="仿宋" w:hAnsi="仿宋" w:eastAsia="仿宋"/>
          <w:sz w:val="24"/>
          <w:szCs w:val="24"/>
        </w:rPr>
        <w:t>注：本单位没有此项收入，也没有此项安排的支出，故本表无数据</w:t>
      </w:r>
    </w:p>
    <w:p>
      <w:pPr>
        <w:ind w:left="645"/>
        <w:rPr>
          <w:rFonts w:ascii="仿宋_GB2312" w:eastAsia="仿宋_GB2312"/>
          <w:sz w:val="24"/>
          <w:szCs w:val="24"/>
        </w:rPr>
        <w:sectPr>
          <w:pgSz w:w="16838" w:h="11906" w:orient="landscape"/>
          <w:pgMar w:top="1378" w:right="1440" w:bottom="1560" w:left="1440" w:header="851" w:footer="992" w:gutter="0"/>
          <w:pgNumType w:fmt="numberInDash"/>
          <w:cols w:space="720" w:num="1"/>
          <w:docGrid w:type="linesAndChars" w:linePitch="312" w:charSpace="0"/>
        </w:sectPr>
      </w:pPr>
    </w:p>
    <w:p>
      <w:pPr>
        <w:ind w:firstLine="645"/>
        <w:rPr>
          <w:rFonts w:ascii="仿宋_GB2312" w:eastAsia="仿宋_GB2312"/>
          <w:b/>
          <w:sz w:val="32"/>
          <w:szCs w:val="32"/>
        </w:rPr>
      </w:pPr>
      <w:r>
        <w:rPr>
          <w:rFonts w:hint="eastAsia" w:ascii="仿宋_GB2312" w:eastAsia="仿宋_GB2312"/>
          <w:b/>
          <w:sz w:val="32"/>
          <w:szCs w:val="32"/>
        </w:rPr>
        <w:t>第三部分： 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2020年度收入总计1283.64万元，支出总计1172.37万元，与2019年相比，收入减少26.12%，支出减少38.76%。</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本年收入总计1283.64万元，其中：一般公共预算财政拨款收入877.17万元，占比68.33%；政府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基金预算财政拨款收入0万元，占比0%；上级补助收入390.00万元，占比30.38% ；事业收入0万元，占比0%；事业单位经营收入0万元，占比0%；附属单位上缴收入0万元，占比0%；其他收入16.47万元，占比1.29%。</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 1172.37万元，其中：基本支出297.20万元，占 25.35%；项目支出 875.17万元，占74.65%；上缴上级支出0万元，占0%；经营支出0万元，占0%；对附属单位补助支出0万元，占0%。</w:t>
      </w:r>
      <w:r>
        <w:rPr>
          <w:rFonts w:ascii="仿宋_GB2312" w:eastAsia="仿宋_GB2312" w:cs="仿宋_GB2312"/>
          <w:bCs/>
          <w:kern w:val="0"/>
          <w:sz w:val="32"/>
          <w:szCs w:val="32"/>
        </w:rPr>
        <w:t xml:space="preserve"> </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2020年度财政拨款决算收入877.17万元，支出决算828.05万元。与 2019 年相比，财政拨款收入减少49.51%%，财政拨款支出减少52.76%</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2020年度财政拨款支出828.04万元，占本年支出合计的 70.63%。与 2019 年相比，财政拨款支出减少924.78 万元，下降52.76%。</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年度财政拨款支出828.04万元，主要用于以下方面：教育（类）支出764.73万元， 占92.35%；社会保障和就业（类）支出34.71万元，占4.19%；卫生健康支出9.69万元，占1.17%；住房保障（类）支出18.91万元，占2.29%。</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2020 年度财政拨款支出年初预算为</w:t>
      </w:r>
      <w:r>
        <w:rPr>
          <w:rFonts w:hint="eastAsia" w:ascii="仿宋_GB2312" w:eastAsia="仿宋_GB2312" w:cs="仿宋_GB2312"/>
          <w:bCs/>
          <w:color w:val="auto"/>
          <w:kern w:val="0"/>
          <w:sz w:val="32"/>
          <w:szCs w:val="32"/>
          <w:lang w:val="en-US" w:eastAsia="zh-CN"/>
        </w:rPr>
        <w:t>877.17</w:t>
      </w:r>
      <w:r>
        <w:rPr>
          <w:rFonts w:hint="eastAsia" w:ascii="仿宋_GB2312" w:eastAsia="仿宋_GB2312" w:cs="仿宋_GB2312"/>
          <w:bCs/>
          <w:color w:val="auto"/>
          <w:kern w:val="0"/>
          <w:sz w:val="32"/>
          <w:szCs w:val="32"/>
        </w:rPr>
        <w:t>万元，支出决算为828.04万元，完成年初预算的</w:t>
      </w:r>
      <w:r>
        <w:rPr>
          <w:rFonts w:hint="eastAsia" w:ascii="仿宋_GB2312" w:eastAsia="仿宋_GB2312" w:cs="仿宋_GB2312"/>
          <w:bCs/>
          <w:color w:val="auto"/>
          <w:kern w:val="0"/>
          <w:sz w:val="32"/>
          <w:szCs w:val="32"/>
          <w:lang w:val="en-US" w:eastAsia="zh-CN"/>
        </w:rPr>
        <w:t>94.40</w:t>
      </w:r>
      <w:r>
        <w:rPr>
          <w:rFonts w:hint="eastAsia" w:ascii="仿宋_GB2312" w:eastAsia="仿宋_GB2312" w:cs="仿宋_GB2312"/>
          <w:bCs/>
          <w:color w:val="auto"/>
          <w:kern w:val="0"/>
          <w:sz w:val="32"/>
          <w:szCs w:val="32"/>
        </w:rPr>
        <w:t>%。年初预算数</w:t>
      </w:r>
      <w:r>
        <w:rPr>
          <w:rFonts w:hint="eastAsia" w:ascii="仿宋_GB2312" w:eastAsia="仿宋_GB2312" w:cs="仿宋_GB2312"/>
          <w:bCs/>
          <w:color w:val="auto"/>
          <w:kern w:val="0"/>
          <w:sz w:val="32"/>
          <w:szCs w:val="32"/>
          <w:lang w:eastAsia="zh-CN"/>
        </w:rPr>
        <w:t>预算变动</w:t>
      </w:r>
      <w:r>
        <w:rPr>
          <w:rFonts w:hint="eastAsia" w:ascii="仿宋_GB2312" w:eastAsia="仿宋_GB2312" w:cs="仿宋_GB2312"/>
          <w:bCs/>
          <w:color w:val="auto"/>
          <w:kern w:val="0"/>
          <w:sz w:val="32"/>
          <w:szCs w:val="32"/>
        </w:rPr>
        <w:t>的主要原因：年初预算</w:t>
      </w:r>
      <w:r>
        <w:rPr>
          <w:rFonts w:hint="eastAsia" w:ascii="仿宋_GB2312" w:eastAsia="仿宋_GB2312" w:cs="仿宋_GB2312"/>
          <w:bCs/>
          <w:color w:val="auto"/>
          <w:kern w:val="0"/>
          <w:sz w:val="32"/>
          <w:szCs w:val="32"/>
          <w:lang w:val="en-US" w:eastAsia="zh-CN"/>
        </w:rPr>
        <w:t>241.33</w:t>
      </w:r>
      <w:r>
        <w:rPr>
          <w:rFonts w:hint="eastAsia" w:ascii="仿宋_GB2312" w:eastAsia="仿宋_GB2312" w:cs="仿宋_GB2312"/>
          <w:bCs/>
          <w:color w:val="auto"/>
          <w:kern w:val="0"/>
          <w:sz w:val="32"/>
          <w:szCs w:val="32"/>
        </w:rPr>
        <w:t>万元，追加</w:t>
      </w:r>
      <w:r>
        <w:rPr>
          <w:rFonts w:hint="eastAsia" w:ascii="仿宋_GB2312" w:eastAsia="仿宋_GB2312" w:cs="仿宋_GB2312"/>
          <w:bCs/>
          <w:color w:val="auto"/>
          <w:kern w:val="0"/>
          <w:sz w:val="32"/>
          <w:szCs w:val="32"/>
          <w:lang w:eastAsia="zh-CN"/>
        </w:rPr>
        <w:t>市</w:t>
      </w:r>
      <w:r>
        <w:rPr>
          <w:rFonts w:hint="eastAsia" w:ascii="仿宋_GB2312" w:eastAsia="仿宋_GB2312" w:cs="仿宋_GB2312"/>
          <w:bCs/>
          <w:color w:val="auto"/>
          <w:kern w:val="0"/>
          <w:sz w:val="32"/>
          <w:szCs w:val="32"/>
        </w:rPr>
        <w:t>本级</w:t>
      </w:r>
      <w:r>
        <w:rPr>
          <w:rFonts w:hint="eastAsia" w:ascii="仿宋_GB2312" w:eastAsia="仿宋_GB2312" w:cs="仿宋_GB2312"/>
          <w:bCs/>
          <w:color w:val="auto"/>
          <w:kern w:val="0"/>
          <w:sz w:val="32"/>
          <w:szCs w:val="32"/>
          <w:lang w:eastAsia="zh-CN"/>
        </w:rPr>
        <w:t>转移教师培训专项经费</w:t>
      </w:r>
      <w:r>
        <w:rPr>
          <w:rFonts w:hint="eastAsia" w:ascii="仿宋_GB2312" w:eastAsia="仿宋_GB2312" w:cs="仿宋_GB2312"/>
          <w:bCs/>
          <w:color w:val="auto"/>
          <w:kern w:val="0"/>
          <w:sz w:val="32"/>
          <w:szCs w:val="32"/>
        </w:rPr>
        <w:t>6</w:t>
      </w:r>
      <w:r>
        <w:rPr>
          <w:rFonts w:hint="eastAsia" w:ascii="仿宋_GB2312" w:eastAsia="仿宋_GB2312" w:cs="仿宋_GB2312"/>
          <w:bCs/>
          <w:color w:val="auto"/>
          <w:kern w:val="0"/>
          <w:sz w:val="32"/>
          <w:szCs w:val="32"/>
          <w:lang w:val="en-US" w:eastAsia="zh-CN"/>
        </w:rPr>
        <w:t>03</w:t>
      </w:r>
      <w:r>
        <w:rPr>
          <w:rFonts w:hint="eastAsia" w:ascii="仿宋_GB2312" w:eastAsia="仿宋_GB2312" w:cs="仿宋_GB2312"/>
          <w:bCs/>
          <w:color w:val="auto"/>
          <w:kern w:val="0"/>
          <w:sz w:val="32"/>
          <w:szCs w:val="32"/>
        </w:rPr>
        <w:t xml:space="preserve">万元。 </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1.教育（类）教育管理事务（款）其他教育管理事务支出（项），年初预算为0万元，支出决算为16.45万元，决算数大于预算数的主要原因是此项为追加</w:t>
      </w:r>
      <w:r>
        <w:rPr>
          <w:rFonts w:hint="eastAsia" w:ascii="仿宋_GB2312" w:eastAsia="仿宋_GB2312" w:cs="仿宋_GB2312"/>
          <w:bCs/>
          <w:color w:val="auto"/>
          <w:kern w:val="0"/>
          <w:sz w:val="32"/>
          <w:szCs w:val="32"/>
          <w:lang w:eastAsia="zh-CN"/>
        </w:rPr>
        <w:t>公务员医保</w:t>
      </w:r>
      <w:r>
        <w:rPr>
          <w:rFonts w:hint="eastAsia" w:ascii="仿宋_GB2312" w:eastAsia="仿宋_GB2312" w:cs="仿宋_GB2312"/>
          <w:bCs/>
          <w:color w:val="auto"/>
          <w:kern w:val="0"/>
          <w:sz w:val="32"/>
          <w:szCs w:val="32"/>
        </w:rPr>
        <w:t>预算。</w:t>
      </w:r>
    </w:p>
    <w:p>
      <w:pPr>
        <w:autoSpaceDE w:val="0"/>
        <w:autoSpaceDN w:val="0"/>
        <w:adjustRightInd w:val="0"/>
        <w:spacing w:line="580" w:lineRule="exact"/>
        <w:ind w:firstLine="640" w:firstLineChars="200"/>
        <w:jc w:val="left"/>
        <w:rPr>
          <w:rFonts w:hint="eastAsia" w:ascii="仿宋_GB2312" w:eastAsia="仿宋_GB2312" w:cs="仿宋_GB2312"/>
          <w:bCs/>
          <w:color w:val="FF0000"/>
          <w:kern w:val="0"/>
          <w:sz w:val="32"/>
          <w:szCs w:val="32"/>
        </w:rPr>
      </w:pPr>
      <w:r>
        <w:rPr>
          <w:rFonts w:hint="eastAsia" w:ascii="仿宋_GB2312" w:eastAsia="仿宋_GB2312" w:cs="仿宋_GB2312"/>
          <w:bCs/>
          <w:color w:val="auto"/>
          <w:kern w:val="0"/>
          <w:sz w:val="32"/>
          <w:szCs w:val="32"/>
        </w:rPr>
        <w:t>2.教育（类）普通教育（款）其他普通教育支出（项），年初预算为</w:t>
      </w:r>
      <w:r>
        <w:rPr>
          <w:rFonts w:hint="eastAsia" w:ascii="仿宋_GB2312" w:eastAsia="仿宋_GB2312" w:cs="仿宋_GB2312"/>
          <w:bCs/>
          <w:color w:val="auto"/>
          <w:kern w:val="0"/>
          <w:sz w:val="32"/>
          <w:szCs w:val="32"/>
          <w:lang w:val="en-US" w:eastAsia="zh-CN"/>
        </w:rPr>
        <w:t>603</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550.2</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91.24</w:t>
      </w:r>
      <w:r>
        <w:rPr>
          <w:rFonts w:hint="eastAsia" w:ascii="仿宋_GB2312" w:eastAsia="仿宋_GB2312" w:cs="仿宋_GB2312"/>
          <w:bCs/>
          <w:color w:val="auto"/>
          <w:kern w:val="0"/>
          <w:sz w:val="32"/>
          <w:szCs w:val="32"/>
        </w:rPr>
        <w:t>%。年初预算数</w:t>
      </w:r>
      <w:r>
        <w:rPr>
          <w:rFonts w:hint="eastAsia" w:ascii="仿宋_GB2312" w:eastAsia="仿宋_GB2312" w:cs="仿宋_GB2312"/>
          <w:bCs/>
          <w:color w:val="auto"/>
          <w:kern w:val="0"/>
          <w:sz w:val="32"/>
          <w:szCs w:val="32"/>
          <w:lang w:eastAsia="zh-CN"/>
        </w:rPr>
        <w:t>预算变动</w:t>
      </w:r>
      <w:r>
        <w:rPr>
          <w:rFonts w:hint="eastAsia" w:ascii="仿宋_GB2312" w:eastAsia="仿宋_GB2312" w:cs="仿宋_GB2312"/>
          <w:bCs/>
          <w:color w:val="auto"/>
          <w:kern w:val="0"/>
          <w:sz w:val="32"/>
          <w:szCs w:val="32"/>
        </w:rPr>
        <w:t>的主要原因：追加</w:t>
      </w:r>
      <w:r>
        <w:rPr>
          <w:rFonts w:hint="eastAsia" w:ascii="仿宋_GB2312" w:eastAsia="仿宋_GB2312" w:cs="仿宋_GB2312"/>
          <w:bCs/>
          <w:color w:val="auto"/>
          <w:kern w:val="0"/>
          <w:sz w:val="32"/>
          <w:szCs w:val="32"/>
          <w:lang w:eastAsia="zh-CN"/>
        </w:rPr>
        <w:t>市</w:t>
      </w:r>
      <w:r>
        <w:rPr>
          <w:rFonts w:hint="eastAsia" w:ascii="仿宋_GB2312" w:eastAsia="仿宋_GB2312" w:cs="仿宋_GB2312"/>
          <w:bCs/>
          <w:color w:val="auto"/>
          <w:kern w:val="0"/>
          <w:sz w:val="32"/>
          <w:szCs w:val="32"/>
        </w:rPr>
        <w:t>本级</w:t>
      </w:r>
      <w:r>
        <w:rPr>
          <w:rFonts w:hint="eastAsia" w:ascii="仿宋_GB2312" w:eastAsia="仿宋_GB2312" w:cs="仿宋_GB2312"/>
          <w:bCs/>
          <w:color w:val="auto"/>
          <w:kern w:val="0"/>
          <w:sz w:val="32"/>
          <w:szCs w:val="32"/>
          <w:lang w:eastAsia="zh-CN"/>
        </w:rPr>
        <w:t>转移教师培训专项经费</w:t>
      </w:r>
      <w:r>
        <w:rPr>
          <w:rFonts w:hint="eastAsia" w:ascii="仿宋_GB2312" w:eastAsia="仿宋_GB2312" w:cs="仿宋_GB2312"/>
          <w:bCs/>
          <w:color w:val="auto"/>
          <w:kern w:val="0"/>
          <w:sz w:val="32"/>
          <w:szCs w:val="32"/>
        </w:rPr>
        <w:t>6</w:t>
      </w:r>
      <w:r>
        <w:rPr>
          <w:rFonts w:hint="eastAsia" w:ascii="仿宋_GB2312" w:eastAsia="仿宋_GB2312" w:cs="仿宋_GB2312"/>
          <w:bCs/>
          <w:color w:val="auto"/>
          <w:kern w:val="0"/>
          <w:sz w:val="32"/>
          <w:szCs w:val="32"/>
          <w:lang w:val="en-US" w:eastAsia="zh-CN"/>
        </w:rPr>
        <w:t>03</w:t>
      </w:r>
      <w:r>
        <w:rPr>
          <w:rFonts w:hint="eastAsia" w:ascii="仿宋_GB2312" w:eastAsia="仿宋_GB2312" w:cs="仿宋_GB2312"/>
          <w:bCs/>
          <w:color w:val="auto"/>
          <w:kern w:val="0"/>
          <w:sz w:val="32"/>
          <w:szCs w:val="32"/>
        </w:rPr>
        <w:t>万元。</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3.教育（类）其他教育出（款）其他教育支出（项），年初预算为184.49万元，支出决算为187.30万元，完成年初预算的101.52%，决算数大于预算数的主要原因是增人增资增补经费。</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4.社会保障和就业支出（类）行政事业单位养老支出（款）事业单位离退休（款），年初预算为2.86万元，支出决算为4.08万元，完成年初预算的142.66%。决算数大于预算数的主要原因是增人增资增补退休2人退休经费。</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5.社会保障和就业支出（类）行政事业单位养老支出（款）机关事业单位基本养老保险缴费支出（款），年初预算为19.83万元，支出决算为20.72万元，完成年初预算的100%，决算数等于预算数。</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6.社会保障和就业支出（类）行政事业单位养老支出（款）机关事业单位职业年金缴费支出（款），年初预算为9.91万元，支出决算为9.91万元，完成年初预算的104.49%。决算数大于预算数的主要原因是增人增资增补的人员经费。</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7.卫生健康支出（类）行政事业单位医疗（款）事业单位医疗（款），年初预算为9.37万元，支出决算为9.69万元，完成年初预算的103.42%。决算数大于预算数的主要原因是增人增资增补的人员经费。</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8.住房保障支出（类）住房改革支出（款）住房公积金（款），年初预算为14.87万元，支出决算为18.43万元，完成年初预算的123.74%。决算数大于预算数的主要原因是增人增资增补的人员经费。</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9.住房保障支出（类）住房改革支出（款）购房补贴（款），年初预算为0万元，支出决算为0.49万元，决算数大于预算数的主要原因是此项为追加预算。</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kern w:val="0"/>
          <w:sz w:val="32"/>
          <w:szCs w:val="32"/>
        </w:rPr>
        <w:t>六、</w:t>
      </w:r>
      <w:r>
        <w:rPr>
          <w:rFonts w:hint="eastAsia" w:ascii="仿宋_GB2312" w:eastAsia="仿宋_GB2312" w:cs="仿宋_GB2312"/>
          <w:b/>
          <w:kern w:val="0"/>
          <w:sz w:val="32"/>
          <w:szCs w:val="32"/>
        </w:rPr>
        <w:t>2020年度一般公共预算财政拨款基本支出决算情况（根据实际情况作表述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2020年度财政拨款基本支出238.03万元，其中：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人员经费220.56万元，主要包括：基本工资、津贴补贴、 奖金、伙食补助费、绩效工资、机关事业单位基本养老保险缴费、职业年金缴费、其他社会保障缴费、其他工资福利支出、 离休费、退休费、抚恤金、生活补助、医疗费、奖励金、住房公积金、其他对个</w:t>
      </w:r>
      <w:r>
        <w:rPr>
          <w:rFonts w:hint="eastAsia" w:ascii="仿宋_GB2312" w:eastAsia="仿宋_GB2312" w:cs="仿宋_GB2312"/>
          <w:bCs/>
          <w:kern w:val="0"/>
          <w:sz w:val="32"/>
          <w:szCs w:val="32"/>
          <w:lang w:val="en-US" w:eastAsia="zh-CN"/>
        </w:rPr>
        <w:t>人</w:t>
      </w:r>
      <w:r>
        <w:rPr>
          <w:rFonts w:hint="eastAsia" w:ascii="仿宋_GB2312" w:eastAsia="仿宋_GB2312" w:cs="仿宋_GB2312"/>
          <w:bCs/>
          <w:kern w:val="0"/>
          <w:sz w:val="32"/>
          <w:szCs w:val="32"/>
        </w:rPr>
        <w:t>和家庭的补助等；</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公用经费17.90万元，主要包括：办公费、印刷费、咨询费、手续费、水费、电费、邮电费、取暖费、物业管理费、差旅费、因公出国（境）费用、维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料费、劳务费、委托业务费、工会经费、福利费、公务用车运行维护费、其他交通费用、税金及附加费用、其他商品和服务支出、办公设备购置、专用设备购置、信息网络及软件购置更新等。</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w:t>
      </w:r>
      <w:bookmarkStart w:id="0" w:name="_GoBack"/>
      <w:bookmarkEnd w:id="0"/>
      <w:r>
        <w:rPr>
          <w:rFonts w:hint="eastAsia" w:ascii="仿宋_GB2312" w:eastAsia="仿宋_GB2312" w:cs="仿宋_GB2312"/>
          <w:b/>
          <w:kern w:val="0"/>
          <w:sz w:val="32"/>
          <w:szCs w:val="32"/>
        </w:rPr>
        <w:t>财政拨款“三公” 经费支出决算情况</w:t>
      </w:r>
      <w:r>
        <w:rPr>
          <w:rFonts w:hint="eastAsia" w:ascii="仿宋_GB2312" w:eastAsia="仿宋_GB2312" w:cs="仿宋_GB2312"/>
          <w:bCs/>
          <w:kern w:val="0"/>
          <w:sz w:val="32"/>
          <w:szCs w:val="32"/>
        </w:rPr>
        <w:t xml:space="preserve"> （根据实际情况作表述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2.39万元，支出决算为0万元，完成预算的0%，其中：因公出国（境）费支出决算为0万元，完成预算的0%；公务用车购置及运行费支出决算为0万元，完成预算的0%；公务接待费支出决算为0万元，完成预算的0%。2020年度“三公”经费支出决算数小于预算数的主要原因是认真贯彻落实中央八项规定精神和厉行节约要求，进一步从严控制“三公”经费开支，保留的公车已完成处置手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2020年度“三公”经费财政拨款支出决算数比2019年减少0.23万元，下降100%，其中：因公出国（境）费支出决 算减少0万元，下降0%；公务用车购置及运行费支出决算减少0.23万元，下降100%；公务接待费支出决算减少0万元，下降0%。</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我单位无因公出国（境）费支出经费；公务用车购置及运行费支出减少的主要原因是保留车辆已完成处置手续；本年无公务接待费支出。</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 支出决算0万元，占0%；公务接待费支出决算0 万元，占0 %。具体情况如下：  </w:t>
      </w:r>
    </w:p>
    <w:p>
      <w:pPr>
        <w:autoSpaceDE w:val="0"/>
        <w:autoSpaceDN w:val="0"/>
        <w:adjustRightInd w:val="0"/>
        <w:spacing w:line="580" w:lineRule="exact"/>
        <w:jc w:val="left"/>
        <w:rPr>
          <w:rFonts w:ascii="仿宋_GB2312" w:eastAsia="仿宋_GB2312" w:cs="仿宋_GB2312"/>
          <w:b/>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kern w:val="0"/>
          <w:sz w:val="32"/>
          <w:szCs w:val="32"/>
        </w:rPr>
        <w:t xml:space="preserve">  八、</w:t>
      </w:r>
      <w:r>
        <w:rPr>
          <w:rFonts w:hint="eastAsia" w:ascii="仿宋_GB2312" w:eastAsia="仿宋_GB2312" w:cs="仿宋_GB2312"/>
          <w:b/>
          <w:kern w:val="0"/>
          <w:sz w:val="32"/>
          <w:szCs w:val="32"/>
        </w:rPr>
        <w:t>2020 年度政府性基金预算财政拨款收入支出决算情况说明 （根据实际情况作表述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2020年度无政府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基金预算，无此项收支费用。</w:t>
      </w:r>
    </w:p>
    <w:p>
      <w:pPr>
        <w:numPr>
          <w:ilvl w:val="0"/>
          <w:numId w:val="1"/>
        </w:num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国有资本经营预算财政拨款支出情况说明（根据实际情况作表述）</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2020年度无国有资本经营预算，无此项收支费用。</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根据财政预算管理要求，我部门组织对2020年度一般公共预算做整体支出绩效自评，无项目绩效。整体支出绩效涉及预算资金269.42万元，自评覆盖率达到100%）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（二）部门决算中整体支出绩效自评结果。</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我部门根据年初设定的整体支出绩效的要求，自评得分为92.33分。发现的主要问题及原因：一是由于培训任务的要求和时间限定，尚有部分培训任务未能开展；二是由于疫情的影响，对培训任务的设置及安排有较大影响。下一步改进措施：一是在疫情防控的要求下，加快开展培训任务；二是在完成培训任务的前提下，更大的发挥培训的目的，达到培训全覆盖。</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（一）机关运行经费支出情况。2020年度部门机关运行经费支出545.02万元，比 2019年减少988.80万元，下降64.47%，减少原因：培训经费减少。</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（二）政府采购支出情况。2020年本部门无政府采购支出。</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（三）国有资产占用情况。截至年末部门共有车辆0辆，无单价50万元通用设备，无单价100万元以上专用设备。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378" w:right="1440" w:bottom="144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- 10 -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C256E3D"/>
    <w:rsid w:val="00012EB9"/>
    <w:rsid w:val="00023E85"/>
    <w:rsid w:val="00066CA3"/>
    <w:rsid w:val="000776A9"/>
    <w:rsid w:val="000A0E75"/>
    <w:rsid w:val="000B2A98"/>
    <w:rsid w:val="000D4DAB"/>
    <w:rsid w:val="000E28C8"/>
    <w:rsid w:val="00176C8F"/>
    <w:rsid w:val="001943C1"/>
    <w:rsid w:val="00293DA9"/>
    <w:rsid w:val="002E766E"/>
    <w:rsid w:val="0036466D"/>
    <w:rsid w:val="00390565"/>
    <w:rsid w:val="003D3BA5"/>
    <w:rsid w:val="00405637"/>
    <w:rsid w:val="004140AC"/>
    <w:rsid w:val="004521B6"/>
    <w:rsid w:val="0047096B"/>
    <w:rsid w:val="00476DDF"/>
    <w:rsid w:val="004A16C6"/>
    <w:rsid w:val="004E7368"/>
    <w:rsid w:val="00525037"/>
    <w:rsid w:val="0053041A"/>
    <w:rsid w:val="00565E04"/>
    <w:rsid w:val="005776EC"/>
    <w:rsid w:val="00604D8C"/>
    <w:rsid w:val="006636B7"/>
    <w:rsid w:val="006B18BE"/>
    <w:rsid w:val="006C1367"/>
    <w:rsid w:val="006E3231"/>
    <w:rsid w:val="006E6610"/>
    <w:rsid w:val="00715385"/>
    <w:rsid w:val="007B0785"/>
    <w:rsid w:val="007C2BC6"/>
    <w:rsid w:val="007D22D7"/>
    <w:rsid w:val="008023BE"/>
    <w:rsid w:val="00986254"/>
    <w:rsid w:val="009A3B01"/>
    <w:rsid w:val="00A93844"/>
    <w:rsid w:val="00AE6CDD"/>
    <w:rsid w:val="00B379CD"/>
    <w:rsid w:val="00B90233"/>
    <w:rsid w:val="00C55089"/>
    <w:rsid w:val="00C87AD5"/>
    <w:rsid w:val="00C97CCC"/>
    <w:rsid w:val="00CE32A2"/>
    <w:rsid w:val="00D80499"/>
    <w:rsid w:val="00D83F3F"/>
    <w:rsid w:val="00E12666"/>
    <w:rsid w:val="00E440E0"/>
    <w:rsid w:val="00E84D09"/>
    <w:rsid w:val="00EB71BA"/>
    <w:rsid w:val="00EE1DF0"/>
    <w:rsid w:val="00F56D18"/>
    <w:rsid w:val="00F66C5B"/>
    <w:rsid w:val="00FC1D9B"/>
    <w:rsid w:val="01904D86"/>
    <w:rsid w:val="01EA3B5C"/>
    <w:rsid w:val="02CB4D2D"/>
    <w:rsid w:val="033B66F2"/>
    <w:rsid w:val="06892823"/>
    <w:rsid w:val="0D887163"/>
    <w:rsid w:val="0DA86951"/>
    <w:rsid w:val="0E074DDF"/>
    <w:rsid w:val="0F847DFE"/>
    <w:rsid w:val="0FE32D76"/>
    <w:rsid w:val="124204B5"/>
    <w:rsid w:val="182962AB"/>
    <w:rsid w:val="19D073EB"/>
    <w:rsid w:val="1C2C0E47"/>
    <w:rsid w:val="1CC31F67"/>
    <w:rsid w:val="20F85190"/>
    <w:rsid w:val="214D79BE"/>
    <w:rsid w:val="24D337DC"/>
    <w:rsid w:val="25D138CC"/>
    <w:rsid w:val="263F0378"/>
    <w:rsid w:val="26460DBA"/>
    <w:rsid w:val="2B6F74EB"/>
    <w:rsid w:val="2C4219FE"/>
    <w:rsid w:val="2D8B36B2"/>
    <w:rsid w:val="324C741A"/>
    <w:rsid w:val="33B64661"/>
    <w:rsid w:val="34020F86"/>
    <w:rsid w:val="38427EF4"/>
    <w:rsid w:val="39A63F06"/>
    <w:rsid w:val="3ED1439F"/>
    <w:rsid w:val="42B1684E"/>
    <w:rsid w:val="44500BF5"/>
    <w:rsid w:val="45AA5D0A"/>
    <w:rsid w:val="465621DE"/>
    <w:rsid w:val="48374EDC"/>
    <w:rsid w:val="48382F58"/>
    <w:rsid w:val="4C256E3D"/>
    <w:rsid w:val="4CB52F0F"/>
    <w:rsid w:val="4EBB1C25"/>
    <w:rsid w:val="526F1F0B"/>
    <w:rsid w:val="532F1F9A"/>
    <w:rsid w:val="598F7BFB"/>
    <w:rsid w:val="5AE0535F"/>
    <w:rsid w:val="5B9F2091"/>
    <w:rsid w:val="5CAD5F7D"/>
    <w:rsid w:val="5E995A3E"/>
    <w:rsid w:val="62163194"/>
    <w:rsid w:val="624D024D"/>
    <w:rsid w:val="62B92A90"/>
    <w:rsid w:val="650E086A"/>
    <w:rsid w:val="6BAA0708"/>
    <w:rsid w:val="74C73926"/>
    <w:rsid w:val="76177B23"/>
    <w:rsid w:val="78743289"/>
    <w:rsid w:val="7CD02536"/>
    <w:rsid w:val="7D9E0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53174-098C-43DB-A963-52EB0D02963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7766</Words>
  <Characters>9911</Characters>
  <Lines>81</Lines>
  <Paragraphs>22</Paragraphs>
  <TotalTime>8</TotalTime>
  <ScaleCrop>false</ScaleCrop>
  <LinksUpToDate>false</LinksUpToDate>
  <CharactersWithSpaces>10616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2021-08-04T06:29:00Z</dcterms:created>
  <dc:creator>陈冬雪</dc:creator>
  <cp:lastModifiedBy>chenchen</cp:lastModifiedBy>
  <cp:lastPrinted>2021-07-07T01:10:00Z</cp:lastPrinted>
  <dcterms:modified xsi:type="dcterms:W3CDTF">2022-09-10T13:05:37Z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7B9D3048586A4FF78A135310B8CF69C0</vt:lpwstr>
  </property>
</Properties>
</file>