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柳州市广播电视监测中心</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柳州市广播电视监测中心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hAnsi="黑体" w:eastAsia="仿宋_GB2312"/>
          <w:b/>
          <w:bCs/>
          <w:color w:val="000000"/>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柳州市广播电视监测中心</w:t>
      </w:r>
      <w:r>
        <w:rPr>
          <w:rFonts w:ascii="仿宋_GB2312" w:eastAsia="仿宋_GB2312"/>
          <w:b/>
          <w:sz w:val="32"/>
          <w:szCs w:val="32"/>
        </w:rPr>
        <w:t>2020</w:t>
      </w:r>
      <w:r>
        <w:rPr>
          <w:rFonts w:hint="eastAsia" w:ascii="仿宋_GB2312" w:eastAsia="仿宋_GB2312"/>
          <w:b/>
          <w:sz w:val="32"/>
          <w:szCs w:val="32"/>
        </w:rPr>
        <w:t>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柳州市广播电视监测中心</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柳州市广播电视监测中心</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lang w:val="en-US"/>
        </w:rPr>
      </w:pPr>
      <w:r>
        <w:rPr>
          <w:rFonts w:hint="eastAsia" w:ascii="仿宋_GB2312" w:hAnsi="仿宋_GB2312" w:eastAsia="仿宋_GB2312" w:cs="仿宋_GB2312"/>
          <w:sz w:val="32"/>
          <w:lang w:val="en-US"/>
        </w:rPr>
        <w:t>（一）贯彻落实中央、自治区、柳州市关于广播电视事业发展的法律法规和方针政策，开展广播电视监测工作。</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lang w:val="en-US"/>
        </w:rPr>
      </w:pPr>
      <w:r>
        <w:rPr>
          <w:rFonts w:hint="eastAsia" w:ascii="仿宋_GB2312" w:hAnsi="仿宋_GB2312" w:eastAsia="仿宋_GB2312" w:cs="仿宋_GB2312"/>
          <w:sz w:val="32"/>
          <w:lang w:val="en-US"/>
        </w:rPr>
        <w:t>（二）负责监测市内广播、电视传播方面的技术指标，为安全播出提供事前预警、事中记录、事后查证的数据；</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lang w:val="en-US"/>
        </w:rPr>
      </w:pPr>
      <w:r>
        <w:rPr>
          <w:rFonts w:hint="eastAsia" w:ascii="仿宋_GB2312" w:hAnsi="仿宋_GB2312" w:eastAsia="仿宋_GB2312" w:cs="仿宋_GB2312"/>
          <w:sz w:val="32"/>
          <w:lang w:val="en-US"/>
        </w:rPr>
        <w:t>（三）负责监测市内广播电视发射信号场强，为当地广播电视覆盖提供准确科学的数据；</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lang w:val="en-US"/>
        </w:rPr>
      </w:pPr>
      <w:r>
        <w:rPr>
          <w:rFonts w:hint="eastAsia" w:ascii="仿宋_GB2312" w:hAnsi="仿宋_GB2312" w:eastAsia="仿宋_GB2312" w:cs="仿宋_GB2312"/>
          <w:sz w:val="32"/>
          <w:lang w:val="en-US"/>
        </w:rPr>
        <w:t>（四）负责监测监控市内互联网视听节目内容，及时发现存在问题，为宣传管理、舆情把控提供根据；</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firstLineChars="200"/>
        <w:rPr>
          <w:rFonts w:ascii="仿宋_GB2312" w:hAnsi="仿宋_GB2312" w:eastAsia="仿宋_GB2312" w:cs="仿宋_GB2312"/>
          <w:sz w:val="32"/>
          <w:lang w:val="en-US"/>
        </w:rPr>
      </w:pPr>
      <w:r>
        <w:rPr>
          <w:rFonts w:hint="eastAsia" w:ascii="仿宋_GB2312" w:hAnsi="仿宋_GB2312" w:eastAsia="仿宋_GB2312" w:cs="仿宋_GB2312"/>
          <w:sz w:val="32"/>
          <w:lang w:val="en-US"/>
        </w:rPr>
        <w:t>（五）负责监测市属播出机构发布的广告，对违规广告及时提出预警意见，为行政处理提供证据。</w:t>
      </w:r>
    </w:p>
    <w:p>
      <w:pPr>
        <w:ind w:firstLine="646"/>
        <w:rPr>
          <w:rFonts w:ascii="仿宋_GB2312" w:eastAsia="仿宋_GB2312"/>
          <w:b/>
          <w:bCs/>
          <w:sz w:val="32"/>
          <w:szCs w:val="32"/>
        </w:rPr>
      </w:pPr>
      <w:r>
        <w:rPr>
          <w:rFonts w:hint="eastAsia" w:ascii="仿宋_GB2312" w:eastAsia="仿宋_GB2312"/>
          <w:b/>
          <w:bCs/>
          <w:sz w:val="32"/>
          <w:szCs w:val="32"/>
        </w:rPr>
        <w:t>二、决算单位构成</w:t>
      </w:r>
    </w:p>
    <w:p>
      <w:pPr>
        <w:ind w:firstLine="640" w:firstLineChars="200"/>
        <w:rPr>
          <w:rFonts w:ascii="仿宋_GB2312" w:hAnsi="黑体" w:eastAsia="仿宋_GB2312"/>
          <w:sz w:val="32"/>
          <w:szCs w:val="32"/>
        </w:rPr>
      </w:pPr>
      <w:r>
        <w:rPr>
          <w:rFonts w:hint="eastAsia" w:ascii="仿宋_GB2312" w:hAnsi="黑体" w:eastAsia="仿宋_GB2312"/>
          <w:sz w:val="32"/>
          <w:szCs w:val="32"/>
        </w:rPr>
        <w:t>柳州市广播电视监测中心</w:t>
      </w: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柳州市广播电视监测中心</w:t>
      </w:r>
      <w:r>
        <w:rPr>
          <w:rFonts w:ascii="仿宋_GB2312" w:eastAsia="仿宋_GB2312"/>
          <w:b/>
          <w:sz w:val="32"/>
          <w:szCs w:val="32"/>
        </w:rPr>
        <w:t>2020</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表一：收入支出决算总表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表二：收入决算表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表三：支出决算表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表四：财政拨款收入支出决算总表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表五：一般公共预算财政拨款支出决算表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表六：一般公共预算财政拨款基本支出决算表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表七：一般公共预算财政拨款安排的“三公”经费支出决算表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表八：政府性基金预算财政拨款收入支出决算表</w:t>
      </w:r>
    </w:p>
    <w:p>
      <w:pPr>
        <w:ind w:firstLine="640" w:firstLineChars="200"/>
        <w:rPr>
          <w:rFonts w:ascii="仿宋_GB2312" w:hAnsi="黑体" w:eastAsia="仿宋_GB2312"/>
          <w:sz w:val="32"/>
          <w:szCs w:val="32"/>
        </w:rPr>
      </w:pPr>
      <w:r>
        <w:rPr>
          <w:rFonts w:hint="eastAsia" w:ascii="仿宋_GB2312" w:hAnsi="黑体" w:eastAsia="仿宋_GB2312"/>
          <w:sz w:val="32"/>
          <w:szCs w:val="32"/>
        </w:rPr>
        <w:t>表九：国有资本经营预算财政拨款支出决算表</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柳州市广播电视监测中心</w:t>
      </w:r>
      <w:r>
        <w:rPr>
          <w:rFonts w:ascii="仿宋_GB2312" w:eastAsia="仿宋_GB2312"/>
          <w:b/>
          <w:sz w:val="32"/>
          <w:szCs w:val="32"/>
        </w:rPr>
        <w:t>2020</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color w:val="FF0000"/>
          <w:kern w:val="0"/>
          <w:sz w:val="32"/>
          <w:szCs w:val="32"/>
          <w:highlight w:val="none"/>
          <w:lang w:eastAsia="zh-CN"/>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ascii="仿宋_GB2312" w:eastAsia="仿宋_GB2312" w:cs="仿宋_GB2312"/>
          <w:bCs/>
          <w:kern w:val="0"/>
          <w:sz w:val="32"/>
          <w:szCs w:val="32"/>
        </w:rPr>
        <w:t>258.14</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258.14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与</w:t>
      </w:r>
      <w:r>
        <w:rPr>
          <w:rFonts w:ascii="仿宋_GB2312" w:eastAsia="仿宋_GB2312" w:cs="仿宋_GB2312"/>
          <w:bCs/>
          <w:kern w:val="0"/>
          <w:sz w:val="32"/>
          <w:szCs w:val="32"/>
          <w:highlight w:val="none"/>
        </w:rPr>
        <w:t>2019</w:t>
      </w:r>
      <w:r>
        <w:rPr>
          <w:rFonts w:hint="eastAsia" w:ascii="仿宋_GB2312" w:eastAsia="仿宋_GB2312" w:cs="仿宋_GB2312"/>
          <w:bCs/>
          <w:kern w:val="0"/>
          <w:sz w:val="32"/>
          <w:szCs w:val="32"/>
          <w:highlight w:val="none"/>
        </w:rPr>
        <w:t>年相比，收、支分别增加</w:t>
      </w:r>
      <w:r>
        <w:rPr>
          <w:rFonts w:hint="eastAsia" w:ascii="仿宋_GB2312" w:eastAsia="仿宋_GB2312" w:cs="仿宋_GB2312"/>
          <w:bCs/>
          <w:kern w:val="0"/>
          <w:sz w:val="32"/>
          <w:szCs w:val="32"/>
          <w:highlight w:val="none"/>
          <w:lang w:val="en-US" w:eastAsia="zh-CN"/>
        </w:rPr>
        <w:t>103.98</w:t>
      </w:r>
      <w:r>
        <w:rPr>
          <w:rFonts w:hint="eastAsia" w:ascii="仿宋_GB2312" w:eastAsia="仿宋_GB2312" w:cs="仿宋_GB2312"/>
          <w:bCs/>
          <w:kern w:val="0"/>
          <w:sz w:val="32"/>
          <w:szCs w:val="32"/>
          <w:highlight w:val="none"/>
        </w:rPr>
        <w:t>万元；分别增长</w:t>
      </w:r>
      <w:r>
        <w:rPr>
          <w:rFonts w:hint="eastAsia" w:ascii="仿宋_GB2312" w:eastAsia="仿宋_GB2312" w:cs="仿宋_GB2312"/>
          <w:bCs/>
          <w:kern w:val="0"/>
          <w:sz w:val="32"/>
          <w:szCs w:val="32"/>
          <w:highlight w:val="none"/>
          <w:lang w:val="en-US" w:eastAsia="zh-CN"/>
        </w:rPr>
        <w:t>40.28</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w:t>
      </w:r>
      <w:r>
        <w:rPr>
          <w:rFonts w:hint="eastAsia" w:ascii="仿宋_GB2312" w:eastAsia="仿宋_GB2312" w:cs="仿宋_GB2312"/>
          <w:bCs/>
          <w:color w:val="FF0000"/>
          <w:kern w:val="0"/>
          <w:sz w:val="32"/>
          <w:szCs w:val="32"/>
          <w:highlight w:val="none"/>
        </w:rPr>
        <w:t>增</w:t>
      </w:r>
      <w:r>
        <w:rPr>
          <w:rFonts w:hint="eastAsia" w:ascii="仿宋_GB2312" w:eastAsia="仿宋_GB2312" w:cs="仿宋_GB2312"/>
          <w:bCs/>
          <w:color w:val="FF0000"/>
          <w:kern w:val="0"/>
          <w:sz w:val="32"/>
          <w:szCs w:val="32"/>
          <w:highlight w:val="none"/>
          <w:lang w:eastAsia="zh-CN"/>
        </w:rPr>
        <w:t>长的</w:t>
      </w:r>
      <w:r>
        <w:rPr>
          <w:rFonts w:hint="eastAsia" w:ascii="仿宋_GB2312" w:eastAsia="仿宋_GB2312" w:cs="仿宋_GB2312"/>
          <w:bCs/>
          <w:color w:val="FF0000"/>
          <w:kern w:val="0"/>
          <w:sz w:val="32"/>
          <w:szCs w:val="32"/>
          <w:highlight w:val="none"/>
        </w:rPr>
        <w:t>原因</w:t>
      </w:r>
      <w:r>
        <w:rPr>
          <w:rFonts w:hint="eastAsia" w:ascii="仿宋_GB2312" w:eastAsia="仿宋_GB2312" w:cs="仿宋_GB2312"/>
          <w:bCs/>
          <w:color w:val="FF0000"/>
          <w:kern w:val="0"/>
          <w:sz w:val="32"/>
          <w:szCs w:val="32"/>
          <w:highlight w:val="none"/>
          <w:lang w:eastAsia="zh-CN"/>
        </w:rPr>
        <w:t>是</w:t>
      </w:r>
      <w:r>
        <w:rPr>
          <w:rFonts w:hint="eastAsia" w:ascii="仿宋_GB2312" w:eastAsia="仿宋_GB2312" w:cs="仿宋_GB2312"/>
          <w:bCs/>
          <w:color w:val="FF0000"/>
          <w:kern w:val="0"/>
          <w:sz w:val="32"/>
          <w:szCs w:val="32"/>
        </w:rPr>
        <w:t>年中追加安排财政拨款支出预算，涉及项目有</w:t>
      </w:r>
      <w:r>
        <w:rPr>
          <w:rFonts w:ascii="仿宋_GB2312" w:eastAsia="仿宋_GB2312" w:cs="仿宋_GB2312"/>
          <w:bCs/>
          <w:color w:val="FF0000"/>
          <w:kern w:val="0"/>
          <w:sz w:val="32"/>
          <w:szCs w:val="32"/>
        </w:rPr>
        <w:t>2020</w:t>
      </w:r>
      <w:r>
        <w:rPr>
          <w:rFonts w:hint="eastAsia" w:ascii="仿宋_GB2312" w:eastAsia="仿宋_GB2312" w:cs="仿宋_GB2312"/>
          <w:bCs/>
          <w:color w:val="FF0000"/>
          <w:kern w:val="0"/>
          <w:sz w:val="32"/>
          <w:szCs w:val="32"/>
        </w:rPr>
        <w:t>年基本支出人员经费追加等</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256.41</w:t>
      </w:r>
      <w:r>
        <w:rPr>
          <w:rFonts w:hint="eastAsia" w:ascii="仿宋_GB2312" w:eastAsia="仿宋_GB2312" w:cs="仿宋_GB2312"/>
          <w:bCs/>
          <w:kern w:val="0"/>
          <w:sz w:val="32"/>
          <w:szCs w:val="32"/>
        </w:rPr>
        <w:t>万元，其中：一般公共预算财政拨款收入</w:t>
      </w:r>
      <w:r>
        <w:rPr>
          <w:rFonts w:ascii="仿宋_GB2312" w:eastAsia="仿宋_GB2312" w:cs="仿宋_GB2312"/>
          <w:bCs/>
          <w:kern w:val="0"/>
          <w:sz w:val="32"/>
          <w:szCs w:val="32"/>
        </w:rPr>
        <w:t>256.41</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258.12</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237.88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92.16%</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20.24</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7.84%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highlight w:val="none"/>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年度财政拨款收、支总决算</w:t>
      </w:r>
      <w:r>
        <w:rPr>
          <w:rFonts w:ascii="仿宋_GB2312" w:eastAsia="仿宋_GB2312" w:cs="仿宋_GB2312"/>
          <w:bCs/>
          <w:kern w:val="0"/>
          <w:sz w:val="32"/>
          <w:szCs w:val="32"/>
        </w:rPr>
        <w:t>258.14</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258.14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与</w:t>
      </w:r>
      <w:r>
        <w:rPr>
          <w:rFonts w:ascii="仿宋_GB2312" w:eastAsia="仿宋_GB2312" w:cs="仿宋_GB2312"/>
          <w:bCs/>
          <w:kern w:val="0"/>
          <w:sz w:val="32"/>
          <w:szCs w:val="32"/>
          <w:highlight w:val="none"/>
        </w:rPr>
        <w:t>2019</w:t>
      </w:r>
      <w:r>
        <w:rPr>
          <w:rFonts w:hint="eastAsia" w:ascii="仿宋_GB2312" w:eastAsia="仿宋_GB2312" w:cs="仿宋_GB2312"/>
          <w:bCs/>
          <w:kern w:val="0"/>
          <w:sz w:val="32"/>
          <w:szCs w:val="32"/>
          <w:highlight w:val="none"/>
        </w:rPr>
        <w:t>年相比，收、支分别增加</w:t>
      </w:r>
      <w:r>
        <w:rPr>
          <w:rFonts w:hint="eastAsia" w:ascii="仿宋_GB2312" w:eastAsia="仿宋_GB2312" w:cs="仿宋_GB2312"/>
          <w:bCs/>
          <w:kern w:val="0"/>
          <w:sz w:val="32"/>
          <w:szCs w:val="32"/>
          <w:highlight w:val="none"/>
          <w:lang w:val="en-US" w:eastAsia="zh-CN"/>
        </w:rPr>
        <w:t>103.98</w:t>
      </w:r>
      <w:r>
        <w:rPr>
          <w:rFonts w:hint="eastAsia" w:ascii="仿宋_GB2312" w:eastAsia="仿宋_GB2312" w:cs="仿宋_GB2312"/>
          <w:bCs/>
          <w:kern w:val="0"/>
          <w:sz w:val="32"/>
          <w:szCs w:val="32"/>
          <w:highlight w:val="none"/>
        </w:rPr>
        <w:t>万元；分别增长</w:t>
      </w:r>
      <w:r>
        <w:rPr>
          <w:rFonts w:hint="eastAsia" w:ascii="仿宋_GB2312" w:eastAsia="仿宋_GB2312" w:cs="仿宋_GB2312"/>
          <w:bCs/>
          <w:kern w:val="0"/>
          <w:sz w:val="32"/>
          <w:szCs w:val="32"/>
          <w:highlight w:val="none"/>
          <w:lang w:val="en-US" w:eastAsia="zh-CN"/>
        </w:rPr>
        <w:t>40.28</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w:t>
      </w:r>
      <w:r>
        <w:rPr>
          <w:rFonts w:hint="eastAsia" w:ascii="仿宋_GB2312" w:eastAsia="仿宋_GB2312" w:cs="仿宋_GB2312"/>
          <w:bCs/>
          <w:color w:val="FF0000"/>
          <w:kern w:val="0"/>
          <w:sz w:val="32"/>
          <w:szCs w:val="32"/>
          <w:highlight w:val="none"/>
        </w:rPr>
        <w:t>增</w:t>
      </w:r>
      <w:r>
        <w:rPr>
          <w:rFonts w:hint="eastAsia" w:ascii="仿宋_GB2312" w:eastAsia="仿宋_GB2312" w:cs="仿宋_GB2312"/>
          <w:bCs/>
          <w:color w:val="FF0000"/>
          <w:kern w:val="0"/>
          <w:sz w:val="32"/>
          <w:szCs w:val="32"/>
          <w:highlight w:val="none"/>
          <w:lang w:eastAsia="zh-CN"/>
        </w:rPr>
        <w:t>长的</w:t>
      </w:r>
      <w:r>
        <w:rPr>
          <w:rFonts w:hint="eastAsia" w:ascii="仿宋_GB2312" w:eastAsia="仿宋_GB2312" w:cs="仿宋_GB2312"/>
          <w:bCs/>
          <w:color w:val="FF0000"/>
          <w:kern w:val="0"/>
          <w:sz w:val="32"/>
          <w:szCs w:val="32"/>
          <w:highlight w:val="none"/>
        </w:rPr>
        <w:t>原因</w:t>
      </w:r>
      <w:r>
        <w:rPr>
          <w:rFonts w:hint="eastAsia" w:ascii="仿宋_GB2312" w:eastAsia="仿宋_GB2312" w:cs="仿宋_GB2312"/>
          <w:bCs/>
          <w:color w:val="FF0000"/>
          <w:kern w:val="0"/>
          <w:sz w:val="32"/>
          <w:szCs w:val="32"/>
          <w:highlight w:val="none"/>
          <w:lang w:eastAsia="zh-CN"/>
        </w:rPr>
        <w:t>是</w:t>
      </w:r>
      <w:r>
        <w:rPr>
          <w:rFonts w:hint="eastAsia" w:ascii="仿宋_GB2312" w:eastAsia="仿宋_GB2312" w:cs="仿宋_GB2312"/>
          <w:bCs/>
          <w:color w:val="FF0000"/>
          <w:kern w:val="0"/>
          <w:sz w:val="32"/>
          <w:szCs w:val="32"/>
        </w:rPr>
        <w:t>年中追加安排财政拨款支出预算，涉及项目有</w:t>
      </w:r>
      <w:r>
        <w:rPr>
          <w:rFonts w:ascii="仿宋_GB2312" w:eastAsia="仿宋_GB2312" w:cs="仿宋_GB2312"/>
          <w:bCs/>
          <w:color w:val="FF0000"/>
          <w:kern w:val="0"/>
          <w:sz w:val="32"/>
          <w:szCs w:val="32"/>
        </w:rPr>
        <w:t>2020</w:t>
      </w:r>
      <w:r>
        <w:rPr>
          <w:rFonts w:hint="eastAsia" w:ascii="仿宋_GB2312" w:eastAsia="仿宋_GB2312" w:cs="仿宋_GB2312"/>
          <w:bCs/>
          <w:color w:val="FF0000"/>
          <w:kern w:val="0"/>
          <w:sz w:val="32"/>
          <w:szCs w:val="32"/>
        </w:rPr>
        <w:t>年基本支出人员经费追加等</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highlight w:val="none"/>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258.12</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100%</w:t>
      </w:r>
      <w:r>
        <w:rPr>
          <w:rFonts w:hint="eastAsia" w:ascii="仿宋_GB2312" w:eastAsia="仿宋_GB2312" w:cs="仿宋_GB2312"/>
          <w:bCs/>
          <w:kern w:val="0"/>
          <w:sz w:val="32"/>
          <w:szCs w:val="32"/>
          <w:highlight w:val="none"/>
        </w:rPr>
        <w:t>。与</w:t>
      </w:r>
      <w:r>
        <w:rPr>
          <w:rFonts w:ascii="仿宋_GB2312" w:eastAsia="仿宋_GB2312" w:cs="仿宋_GB2312"/>
          <w:bCs/>
          <w:kern w:val="0"/>
          <w:sz w:val="32"/>
          <w:szCs w:val="32"/>
          <w:highlight w:val="none"/>
        </w:rPr>
        <w:t>2019</w:t>
      </w:r>
      <w:r>
        <w:rPr>
          <w:rFonts w:hint="eastAsia" w:ascii="仿宋_GB2312" w:eastAsia="仿宋_GB2312" w:cs="仿宋_GB2312"/>
          <w:bCs/>
          <w:kern w:val="0"/>
          <w:sz w:val="32"/>
          <w:szCs w:val="32"/>
          <w:highlight w:val="none"/>
        </w:rPr>
        <w:t>年相比，财政拨款支出</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105.76</w:t>
      </w:r>
      <w:r>
        <w:rPr>
          <w:rFonts w:hint="eastAsia" w:ascii="仿宋_GB2312" w:eastAsia="仿宋_GB2312" w:cs="仿宋_GB2312"/>
          <w:bCs/>
          <w:kern w:val="0"/>
          <w:sz w:val="32"/>
          <w:szCs w:val="32"/>
          <w:highlight w:val="none"/>
        </w:rPr>
        <w:t>万元，增加</w:t>
      </w:r>
      <w:r>
        <w:rPr>
          <w:rFonts w:hint="eastAsia" w:ascii="仿宋_GB2312" w:eastAsia="仿宋_GB2312" w:cs="仿宋_GB2312"/>
          <w:bCs/>
          <w:kern w:val="0"/>
          <w:sz w:val="32"/>
          <w:szCs w:val="32"/>
          <w:highlight w:val="none"/>
          <w:lang w:val="en-US" w:eastAsia="zh-CN"/>
        </w:rPr>
        <w:t>40.97</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w:t>
      </w:r>
      <w:r>
        <w:rPr>
          <w:rFonts w:hint="eastAsia" w:ascii="仿宋_GB2312" w:eastAsia="仿宋_GB2312" w:cs="仿宋_GB2312"/>
          <w:bCs/>
          <w:color w:val="FF0000"/>
          <w:kern w:val="0"/>
          <w:sz w:val="32"/>
          <w:szCs w:val="32"/>
          <w:highlight w:val="none"/>
        </w:rPr>
        <w:t>增</w:t>
      </w:r>
      <w:r>
        <w:rPr>
          <w:rFonts w:hint="eastAsia" w:ascii="仿宋_GB2312" w:eastAsia="仿宋_GB2312" w:cs="仿宋_GB2312"/>
          <w:bCs/>
          <w:color w:val="FF0000"/>
          <w:kern w:val="0"/>
          <w:sz w:val="32"/>
          <w:szCs w:val="32"/>
          <w:highlight w:val="none"/>
          <w:lang w:eastAsia="zh-CN"/>
        </w:rPr>
        <w:t>加的</w:t>
      </w:r>
      <w:r>
        <w:rPr>
          <w:rFonts w:hint="eastAsia" w:ascii="仿宋_GB2312" w:eastAsia="仿宋_GB2312" w:cs="仿宋_GB2312"/>
          <w:bCs/>
          <w:color w:val="FF0000"/>
          <w:kern w:val="0"/>
          <w:sz w:val="32"/>
          <w:szCs w:val="32"/>
          <w:highlight w:val="none"/>
        </w:rPr>
        <w:t>原因</w:t>
      </w:r>
      <w:r>
        <w:rPr>
          <w:rFonts w:hint="eastAsia" w:ascii="仿宋_GB2312" w:eastAsia="仿宋_GB2312" w:cs="仿宋_GB2312"/>
          <w:bCs/>
          <w:color w:val="FF0000"/>
          <w:kern w:val="0"/>
          <w:sz w:val="32"/>
          <w:szCs w:val="32"/>
          <w:highlight w:val="none"/>
          <w:lang w:eastAsia="zh-CN"/>
        </w:rPr>
        <w:t>是</w:t>
      </w:r>
      <w:r>
        <w:rPr>
          <w:rFonts w:hint="eastAsia" w:ascii="仿宋_GB2312" w:eastAsia="仿宋_GB2312" w:cs="仿宋_GB2312"/>
          <w:bCs/>
          <w:color w:val="FF0000"/>
          <w:kern w:val="0"/>
          <w:sz w:val="32"/>
          <w:szCs w:val="32"/>
        </w:rPr>
        <w:t>年中追加安排财政拨款支出预算，涉及项目有</w:t>
      </w:r>
      <w:r>
        <w:rPr>
          <w:rFonts w:ascii="仿宋_GB2312" w:eastAsia="仿宋_GB2312" w:cs="仿宋_GB2312"/>
          <w:bCs/>
          <w:color w:val="FF0000"/>
          <w:kern w:val="0"/>
          <w:sz w:val="32"/>
          <w:szCs w:val="32"/>
        </w:rPr>
        <w:t>2020</w:t>
      </w:r>
      <w:r>
        <w:rPr>
          <w:rFonts w:hint="eastAsia" w:ascii="仿宋_GB2312" w:eastAsia="仿宋_GB2312" w:cs="仿宋_GB2312"/>
          <w:bCs/>
          <w:color w:val="FF0000"/>
          <w:kern w:val="0"/>
          <w:sz w:val="32"/>
          <w:szCs w:val="32"/>
        </w:rPr>
        <w:t>年基本支出人员经费追加等</w:t>
      </w:r>
      <w:r>
        <w:rPr>
          <w:rFonts w:hint="eastAsia" w:ascii="仿宋_GB2312" w:eastAsia="仿宋_GB2312" w:cs="仿宋_GB2312"/>
          <w:bCs/>
          <w:color w:val="FF0000"/>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000000"/>
          <w:kern w:val="0"/>
          <w:sz w:val="32"/>
          <w:szCs w:val="32"/>
        </w:rPr>
      </w:pPr>
      <w:r>
        <w:rPr>
          <w:rFonts w:hint="eastAsia" w:ascii="仿宋_GB2312" w:eastAsia="仿宋_GB2312" w:cs="仿宋_GB2312"/>
          <w:bCs/>
          <w:color w:val="000000"/>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2020 </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258.12</w:t>
      </w:r>
      <w:r>
        <w:rPr>
          <w:rFonts w:hint="eastAsia" w:ascii="仿宋_GB2312" w:eastAsia="仿宋_GB2312" w:cs="仿宋_GB2312"/>
          <w:bCs/>
          <w:kern w:val="0"/>
          <w:sz w:val="32"/>
          <w:szCs w:val="32"/>
        </w:rPr>
        <w:t>万元，主要用于以下方面：文化旅游体育与传媒支出</w:t>
      </w:r>
      <w:r>
        <w:rPr>
          <w:rFonts w:ascii="仿宋_GB2312" w:eastAsia="仿宋_GB2312" w:cs="仿宋_GB2312"/>
          <w:bCs/>
          <w:kern w:val="0"/>
          <w:sz w:val="32"/>
          <w:szCs w:val="32"/>
        </w:rPr>
        <w:t>190.28</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73.72%</w:t>
      </w:r>
      <w:r>
        <w:rPr>
          <w:rFonts w:hint="eastAsia" w:ascii="仿宋_GB2312" w:eastAsia="仿宋_GB2312" w:cs="仿宋_GB2312"/>
          <w:bCs/>
          <w:kern w:val="0"/>
          <w:sz w:val="32"/>
          <w:szCs w:val="32"/>
        </w:rPr>
        <w:t>；社会保障和就业支出</w:t>
      </w:r>
      <w:r>
        <w:rPr>
          <w:rFonts w:ascii="仿宋_GB2312" w:eastAsia="仿宋_GB2312" w:cs="仿宋_GB2312"/>
          <w:bCs/>
          <w:kern w:val="0"/>
          <w:sz w:val="32"/>
          <w:szCs w:val="32"/>
        </w:rPr>
        <w:t>38.16</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14.78%</w:t>
      </w:r>
      <w:r>
        <w:rPr>
          <w:rFonts w:hint="eastAsia" w:ascii="仿宋_GB2312" w:eastAsia="仿宋_GB2312" w:cs="仿宋_GB2312"/>
          <w:bCs/>
          <w:kern w:val="0"/>
          <w:sz w:val="32"/>
          <w:szCs w:val="32"/>
        </w:rPr>
        <w:t>；卫生健康支出</w:t>
      </w:r>
      <w:r>
        <w:rPr>
          <w:rFonts w:ascii="仿宋_GB2312" w:eastAsia="仿宋_GB2312" w:cs="仿宋_GB2312"/>
          <w:bCs/>
          <w:kern w:val="0"/>
          <w:sz w:val="32"/>
          <w:szCs w:val="32"/>
        </w:rPr>
        <w:t>11.27</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4.37%</w:t>
      </w:r>
      <w:r>
        <w:rPr>
          <w:rFonts w:hint="eastAsia" w:ascii="仿宋_GB2312" w:eastAsia="仿宋_GB2312" w:cs="仿宋_GB2312"/>
          <w:bCs/>
          <w:kern w:val="0"/>
          <w:sz w:val="32"/>
          <w:szCs w:val="32"/>
        </w:rPr>
        <w:t>；住房保障支出</w:t>
      </w:r>
      <w:r>
        <w:rPr>
          <w:rFonts w:ascii="仿宋_GB2312" w:eastAsia="仿宋_GB2312" w:cs="仿宋_GB2312"/>
          <w:bCs/>
          <w:kern w:val="0"/>
          <w:sz w:val="32"/>
          <w:szCs w:val="32"/>
        </w:rPr>
        <w:t>18.41</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7.13%</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年度财政拨款支出年初预算为</w:t>
      </w:r>
      <w:r>
        <w:rPr>
          <w:rFonts w:ascii="仿宋_GB2312" w:eastAsia="仿宋_GB2312" w:cs="仿宋_GB2312"/>
          <w:bCs/>
          <w:kern w:val="0"/>
          <w:sz w:val="32"/>
          <w:szCs w:val="32"/>
        </w:rPr>
        <w:t>193.65</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256.41</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132.41%</w:t>
      </w:r>
      <w:r>
        <w:rPr>
          <w:rFonts w:hint="eastAsia" w:ascii="仿宋_GB2312" w:eastAsia="仿宋_GB2312" w:cs="仿宋_GB2312"/>
          <w:bCs/>
          <w:kern w:val="0"/>
          <w:sz w:val="32"/>
          <w:szCs w:val="32"/>
        </w:rPr>
        <w:t>。决算数大于预算数的主要原因：一是年中追加安排财政拨款支出预算，涉及项目有</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年基本支出人员经费追加等；二是使用以前年度财政拨款结转资金解决。其中：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文化旅游体育与传媒支出（类）广播电视（款）行政运行（项）。年初预算为</w:t>
      </w:r>
      <w:r>
        <w:rPr>
          <w:rFonts w:ascii="仿宋_GB2312" w:eastAsia="仿宋_GB2312"/>
          <w:sz w:val="28"/>
          <w:szCs w:val="28"/>
        </w:rPr>
        <w:t>126.57</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170.04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134.34</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文化旅游体育与传媒支出（类）其他文化旅游体育与传媒支出（款）其他文化旅游体育与传媒支出（项）。年初预算为</w:t>
      </w:r>
      <w:r>
        <w:rPr>
          <w:rFonts w:ascii="仿宋_GB2312" w:eastAsia="仿宋_GB2312"/>
          <w:sz w:val="28"/>
          <w:szCs w:val="28"/>
        </w:rPr>
        <w:t>15</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20.24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134.93</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。决算数大于预算数的主要原因是：使用以前年度财政拨款结转资金。</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社会保障和就业支出（类）行政事业单位养老支出（款）事业单位离退休（项）。年初预算为</w:t>
      </w:r>
      <w:r>
        <w:rPr>
          <w:rFonts w:ascii="仿宋_GB2312" w:eastAsia="仿宋_GB2312"/>
          <w:sz w:val="28"/>
          <w:szCs w:val="28"/>
        </w:rPr>
        <w:t>5.68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5.66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99.64</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退休公用经费未使用完毕</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ascii="仿宋_GB2312" w:eastAsia="仿宋_GB2312"/>
          <w:sz w:val="28"/>
          <w:szCs w:val="28"/>
        </w:rPr>
        <w:t>17.04</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23.98</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140.73</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ascii="仿宋_GB2312" w:eastAsia="仿宋_GB2312" w:cs="仿宋_GB2312"/>
          <w:bCs/>
          <w:kern w:val="0"/>
          <w:sz w:val="32"/>
          <w:szCs w:val="32"/>
        </w:rPr>
        <w:t>8.52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8.52</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6.</w:t>
      </w:r>
      <w:r>
        <w:rPr>
          <w:rFonts w:hint="eastAsia" w:ascii="仿宋_GB2312" w:eastAsia="仿宋_GB2312" w:cs="仿宋_GB2312"/>
          <w:bCs/>
          <w:kern w:val="0"/>
          <w:sz w:val="32"/>
          <w:szCs w:val="32"/>
        </w:rPr>
        <w:t>卫生健康支出（类）行政事业单位医疗（款）事业单位医疗（项）。年初预算为</w:t>
      </w:r>
      <w:r>
        <w:rPr>
          <w:rFonts w:ascii="仿宋_GB2312" w:eastAsia="仿宋_GB2312"/>
          <w:sz w:val="28"/>
          <w:szCs w:val="28"/>
        </w:rPr>
        <w:t>8.06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11.27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139.83</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7.</w:t>
      </w:r>
      <w:r>
        <w:rPr>
          <w:rFonts w:hint="eastAsia" w:ascii="仿宋_GB2312" w:eastAsia="仿宋_GB2312" w:cs="仿宋_GB2312"/>
          <w:bCs/>
          <w:kern w:val="0"/>
          <w:sz w:val="32"/>
          <w:szCs w:val="32"/>
        </w:rPr>
        <w:t>住房保障支出（类）住房改革支出（款）住房公积金（项）。年初预算为</w:t>
      </w:r>
      <w:r>
        <w:rPr>
          <w:rFonts w:ascii="仿宋_GB2312" w:eastAsia="仿宋_GB2312" w:cs="仿宋_GB2312"/>
          <w:bCs/>
          <w:kern w:val="0"/>
          <w:sz w:val="32"/>
          <w:szCs w:val="32"/>
        </w:rPr>
        <w:t>12.78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18.41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144.05</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ascii="仿宋_GB2312" w:eastAsia="仿宋_GB2312" w:cs="仿宋_GB2312"/>
          <w:bCs/>
          <w:kern w:val="0"/>
          <w:sz w:val="32"/>
          <w:szCs w:val="32"/>
        </w:rPr>
        <w:t>237.88</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229.49</w:t>
      </w:r>
      <w:r>
        <w:rPr>
          <w:rFonts w:hint="eastAsia" w:ascii="仿宋_GB2312" w:eastAsia="仿宋_GB2312" w:cs="仿宋_GB2312"/>
          <w:bCs/>
          <w:kern w:val="0"/>
          <w:sz w:val="32"/>
          <w:szCs w:val="32"/>
        </w:rPr>
        <w:t>万元，主要包括：基本工资、津贴补贴、奖金、伙食补助费、绩效工资、机关事业单位基本养老保险缴费、职业年金缴费、职工基本医疗保险缴费、公务员医疗补助缴费、其他社会保障缴费、住房公积金、退休费、生活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8.39</w:t>
      </w:r>
      <w:r>
        <w:rPr>
          <w:rFonts w:hint="eastAsia" w:ascii="仿宋_GB2312" w:eastAsia="仿宋_GB2312" w:cs="仿宋_GB2312"/>
          <w:bCs/>
          <w:kern w:val="0"/>
          <w:sz w:val="32"/>
          <w:szCs w:val="32"/>
        </w:rPr>
        <w:t>万元，主要包括：办公费、手续费、水费、电费、邮电费、物业管理费、差旅费、维修（护）费、专用材料费、工会经费。</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相比无增减</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万元；公务用车购置及运行费支出决算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万元；公务接待费支出决算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万元。具体情况如下：</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xml:space="preserve"> </w:t>
      </w:r>
    </w:p>
    <w:p>
      <w:pPr>
        <w:autoSpaceDE w:val="0"/>
        <w:autoSpaceDN w:val="0"/>
        <w:adjustRightInd w:val="0"/>
        <w:spacing w:line="580" w:lineRule="exact"/>
        <w:ind w:firstLine="645"/>
        <w:jc w:val="left"/>
        <w:rPr>
          <w:rFonts w:hint="eastAsia"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八、</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年度无政府</w:t>
      </w:r>
      <w:r>
        <w:rPr>
          <w:rFonts w:hint="eastAsia" w:ascii="仿宋_GB2312" w:eastAsia="仿宋_GB2312" w:cs="仿宋_GB2312"/>
          <w:bCs/>
          <w:kern w:val="0"/>
          <w:sz w:val="32"/>
          <w:szCs w:val="32"/>
          <w:lang w:val="en-US" w:eastAsia="zh-CN"/>
        </w:rPr>
        <w:t>性</w:t>
      </w:r>
      <w:bookmarkStart w:id="0" w:name="_GoBack"/>
      <w:bookmarkEnd w:id="0"/>
      <w:r>
        <w:rPr>
          <w:rFonts w:hint="eastAsia" w:ascii="仿宋_GB2312" w:eastAsia="仿宋_GB2312" w:cs="仿宋_GB2312"/>
          <w:bCs/>
          <w:kern w:val="0"/>
          <w:sz w:val="32"/>
          <w:szCs w:val="32"/>
        </w:rPr>
        <w:t>基金预算财政拨款。</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eastAsia="仿宋_GB2312"/>
          <w:b/>
          <w:kern w:val="0"/>
          <w:sz w:val="32"/>
          <w:szCs w:val="32"/>
        </w:rPr>
        <w:t>2020</w:t>
      </w:r>
      <w:r>
        <w:rPr>
          <w:rFonts w:hint="eastAsia" w:ascii="仿宋_GB2312" w:eastAsia="仿宋_GB2312" w:cs="仿宋_GB2312"/>
          <w:b/>
          <w:kern w:val="0"/>
          <w:sz w:val="32"/>
          <w:szCs w:val="32"/>
        </w:rPr>
        <w:t>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（一）绩效管理工作开展情况</w:t>
      </w:r>
    </w:p>
    <w:p>
      <w:pPr>
        <w:autoSpaceDE w:val="0"/>
        <w:autoSpaceDN w:val="0"/>
        <w:adjustRightInd w:val="0"/>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根据财政预算管理要求，我单位组织对</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年度单位整体支出绩效全面开展绩效自评，共涉及预算资金</w:t>
      </w:r>
      <w:r>
        <w:rPr>
          <w:rFonts w:ascii="仿宋_GB2312" w:eastAsia="仿宋_GB2312" w:cs="仿宋_GB2312"/>
          <w:bCs/>
          <w:kern w:val="0"/>
          <w:sz w:val="32"/>
          <w:szCs w:val="32"/>
        </w:rPr>
        <w:t>258.12</w:t>
      </w:r>
      <w:r>
        <w:rPr>
          <w:rFonts w:hint="eastAsia" w:ascii="仿宋_GB2312" w:eastAsia="仿宋_GB2312" w:cs="仿宋_GB2312"/>
          <w:bCs/>
          <w:kern w:val="0"/>
          <w:sz w:val="32"/>
          <w:szCs w:val="32"/>
        </w:rPr>
        <w:t>万元，自评覆盖率达到</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bCs/>
          <w:kern w:val="0"/>
          <w:sz w:val="32"/>
          <w:szCs w:val="32"/>
        </w:rPr>
        <w:t>单位整体支出绩效</w:t>
      </w:r>
      <w:r>
        <w:rPr>
          <w:rFonts w:hint="eastAsia" w:ascii="仿宋_GB2312" w:eastAsia="仿宋_GB2312" w:cs="仿宋_GB2312"/>
          <w:kern w:val="0"/>
          <w:sz w:val="32"/>
          <w:szCs w:val="32"/>
        </w:rPr>
        <w:t>自评得分为</w:t>
      </w:r>
      <w:r>
        <w:rPr>
          <w:rFonts w:ascii="仿宋_GB2312" w:eastAsia="仿宋_GB2312" w:cs="仿宋_GB2312"/>
          <w:kern w:val="0"/>
          <w:sz w:val="32"/>
          <w:szCs w:val="32"/>
        </w:rPr>
        <w:t>97</w:t>
      </w:r>
      <w:r>
        <w:rPr>
          <w:rFonts w:hint="eastAsia" w:ascii="仿宋_GB2312" w:eastAsia="仿宋_GB2312" w:cs="仿宋_GB2312"/>
          <w:kern w:val="0"/>
          <w:sz w:val="32"/>
          <w:szCs w:val="32"/>
        </w:rPr>
        <w:t>分。</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lang w:eastAsia="zh-CN"/>
        </w:rPr>
        <w:t>二</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rPr>
        <w:t>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年度我单位无政府采购支出。</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）国有资产占用情况。截至年末单位共有车辆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hAnsi="宋体" w:eastAsia="仿宋_GB2312"/>
          <w:sz w:val="28"/>
          <w:szCs w:val="28"/>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hAnsi="宋体" w:eastAsia="仿宋_GB2312"/>
          <w:sz w:val="28"/>
          <w:szCs w:val="28"/>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- 9 -</w:t>
    </w:r>
    <w:r>
      <w:rPr>
        <w:rStyle w:val="7"/>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4509A"/>
    <w:multiLevelType w:val="singleLevel"/>
    <w:tmpl w:val="F094509A"/>
    <w:lvl w:ilvl="0" w:tentative="0">
      <w:start w:val="11"/>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yY2Y5Y2UxZjkwY2NiYzg1MTM4ZmQzOTFhYWJhY2IifQ=="/>
  </w:docVars>
  <w:rsids>
    <w:rsidRoot w:val="4C256E3D"/>
    <w:rsid w:val="00066CA3"/>
    <w:rsid w:val="00192364"/>
    <w:rsid w:val="001B017B"/>
    <w:rsid w:val="0020241F"/>
    <w:rsid w:val="0020532C"/>
    <w:rsid w:val="00253E8E"/>
    <w:rsid w:val="002B5E2C"/>
    <w:rsid w:val="002D7BEF"/>
    <w:rsid w:val="002D7D8A"/>
    <w:rsid w:val="003276A3"/>
    <w:rsid w:val="003B2C11"/>
    <w:rsid w:val="003B3522"/>
    <w:rsid w:val="003D013C"/>
    <w:rsid w:val="004418A4"/>
    <w:rsid w:val="004B7B3F"/>
    <w:rsid w:val="00506864"/>
    <w:rsid w:val="0051748D"/>
    <w:rsid w:val="005727C8"/>
    <w:rsid w:val="005D7539"/>
    <w:rsid w:val="00617C79"/>
    <w:rsid w:val="0066629B"/>
    <w:rsid w:val="00673ED2"/>
    <w:rsid w:val="00685883"/>
    <w:rsid w:val="006B6826"/>
    <w:rsid w:val="006C1367"/>
    <w:rsid w:val="006E75C1"/>
    <w:rsid w:val="00715385"/>
    <w:rsid w:val="007A5FB4"/>
    <w:rsid w:val="007B34C3"/>
    <w:rsid w:val="00800A1C"/>
    <w:rsid w:val="00914642"/>
    <w:rsid w:val="009612DC"/>
    <w:rsid w:val="009F1972"/>
    <w:rsid w:val="009F7F9A"/>
    <w:rsid w:val="00AC1142"/>
    <w:rsid w:val="00B0665B"/>
    <w:rsid w:val="00BA5FD6"/>
    <w:rsid w:val="00BE6387"/>
    <w:rsid w:val="00BF20BA"/>
    <w:rsid w:val="00C13B5D"/>
    <w:rsid w:val="00C61747"/>
    <w:rsid w:val="00D16F88"/>
    <w:rsid w:val="00D6192F"/>
    <w:rsid w:val="00D9761B"/>
    <w:rsid w:val="00DC3DC8"/>
    <w:rsid w:val="00DF360B"/>
    <w:rsid w:val="00E145D3"/>
    <w:rsid w:val="00E20483"/>
    <w:rsid w:val="00E522E0"/>
    <w:rsid w:val="00E824A2"/>
    <w:rsid w:val="00EE56C5"/>
    <w:rsid w:val="00EF4C66"/>
    <w:rsid w:val="00F5144B"/>
    <w:rsid w:val="00F66C5B"/>
    <w:rsid w:val="00F758AC"/>
    <w:rsid w:val="00FB149C"/>
    <w:rsid w:val="03C32283"/>
    <w:rsid w:val="063F5DAF"/>
    <w:rsid w:val="07A80860"/>
    <w:rsid w:val="07DA7D84"/>
    <w:rsid w:val="097C3BD5"/>
    <w:rsid w:val="0A715276"/>
    <w:rsid w:val="0C9500DB"/>
    <w:rsid w:val="0E074DDF"/>
    <w:rsid w:val="11691A08"/>
    <w:rsid w:val="11F47C38"/>
    <w:rsid w:val="121F3234"/>
    <w:rsid w:val="124204B5"/>
    <w:rsid w:val="12AC5B06"/>
    <w:rsid w:val="1425512B"/>
    <w:rsid w:val="15C176F6"/>
    <w:rsid w:val="167A581F"/>
    <w:rsid w:val="182962AB"/>
    <w:rsid w:val="19D073EB"/>
    <w:rsid w:val="1B4A33B8"/>
    <w:rsid w:val="1C5E6C23"/>
    <w:rsid w:val="1CC31F67"/>
    <w:rsid w:val="1F147BAC"/>
    <w:rsid w:val="234E406F"/>
    <w:rsid w:val="23941A60"/>
    <w:rsid w:val="24D337DC"/>
    <w:rsid w:val="25E63A70"/>
    <w:rsid w:val="26460DBA"/>
    <w:rsid w:val="26955D05"/>
    <w:rsid w:val="26A15BCC"/>
    <w:rsid w:val="2888542A"/>
    <w:rsid w:val="28A5145F"/>
    <w:rsid w:val="2B6F74EB"/>
    <w:rsid w:val="2C4219FE"/>
    <w:rsid w:val="2E3D4A90"/>
    <w:rsid w:val="2F921688"/>
    <w:rsid w:val="300C4E38"/>
    <w:rsid w:val="32F072B6"/>
    <w:rsid w:val="33715FA5"/>
    <w:rsid w:val="34020F86"/>
    <w:rsid w:val="398D170F"/>
    <w:rsid w:val="39A63F06"/>
    <w:rsid w:val="3B8C01B2"/>
    <w:rsid w:val="3ED1439F"/>
    <w:rsid w:val="467367F3"/>
    <w:rsid w:val="476C5CE9"/>
    <w:rsid w:val="47B4088E"/>
    <w:rsid w:val="48374EDC"/>
    <w:rsid w:val="4B5516EF"/>
    <w:rsid w:val="4C256E3D"/>
    <w:rsid w:val="4CAB43FA"/>
    <w:rsid w:val="4CB52F0F"/>
    <w:rsid w:val="4FC75F1D"/>
    <w:rsid w:val="4FE473C9"/>
    <w:rsid w:val="502D37C3"/>
    <w:rsid w:val="502E30BA"/>
    <w:rsid w:val="532F1F9A"/>
    <w:rsid w:val="551B704B"/>
    <w:rsid w:val="576107DF"/>
    <w:rsid w:val="581D1899"/>
    <w:rsid w:val="58C91360"/>
    <w:rsid w:val="5C9B289B"/>
    <w:rsid w:val="5D4717A8"/>
    <w:rsid w:val="5E995A3E"/>
    <w:rsid w:val="5F78202D"/>
    <w:rsid w:val="61C0384D"/>
    <w:rsid w:val="62163194"/>
    <w:rsid w:val="624D024D"/>
    <w:rsid w:val="634A076F"/>
    <w:rsid w:val="63EA4C0C"/>
    <w:rsid w:val="650E086A"/>
    <w:rsid w:val="67107A0A"/>
    <w:rsid w:val="6820743A"/>
    <w:rsid w:val="69625C99"/>
    <w:rsid w:val="6B09202E"/>
    <w:rsid w:val="6BAA0708"/>
    <w:rsid w:val="6C1B671A"/>
    <w:rsid w:val="6F7C5DFA"/>
    <w:rsid w:val="71911114"/>
    <w:rsid w:val="735111A1"/>
    <w:rsid w:val="736447D8"/>
    <w:rsid w:val="796C1952"/>
    <w:rsid w:val="7BD512EC"/>
    <w:rsid w:val="7F593E25"/>
    <w:rsid w:val="7FD25E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qFormat/>
    <w:locked/>
    <w:uiPriority w:val="99"/>
    <w:rPr>
      <w:rFonts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 w:type="paragraph" w:customStyle="1" w:styleId="13">
    <w:name w:val="正文1"/>
    <w:basedOn w:val="14"/>
    <w:qFormat/>
    <w:uiPriority w:val="99"/>
    <w:pPr>
      <w:jc w:val="both"/>
    </w:pPr>
    <w:rPr>
      <w:rFonts w:ascii="Times New Roman" w:hAnsi="Times New Roman"/>
      <w:sz w:val="21"/>
    </w:rPr>
  </w:style>
  <w:style w:type="paragraph" w:customStyle="1" w:styleId="14">
    <w:name w:val="[Normal]"/>
    <w:qFormat/>
    <w:uiPriority w:val="99"/>
    <w:rPr>
      <w:rFonts w:ascii="宋体" w:hAnsi="宋体" w:eastAsia="宋体" w:cs="Times New Roman"/>
      <w:kern w:val="0"/>
      <w:sz w:val="24"/>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4042</Words>
  <Characters>4462</Characters>
  <Lines>0</Lines>
  <Paragraphs>0</Paragraphs>
  <TotalTime>3</TotalTime>
  <ScaleCrop>false</ScaleCrop>
  <LinksUpToDate>false</LinksUpToDate>
  <CharactersWithSpaces>4477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2021-07-20T01:46:00Z</dcterms:created>
  <dc:creator>陈冬雪</dc:creator>
  <cp:lastModifiedBy>chenchen</cp:lastModifiedBy>
  <cp:lastPrinted>2021-07-07T01:10:00Z</cp:lastPrinted>
  <dcterms:modified xsi:type="dcterms:W3CDTF">2022-09-10T11:41:40Z</dcterms:modified>
  <dc:title>柳州市广播电视监测中心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A77095F3BF0949679F1969754854B205</vt:lpwstr>
  </property>
</Properties>
</file>