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u w:val="none"/>
          <w:lang w:eastAsia="zh-CN"/>
        </w:rPr>
        <w:t>科技兴市服务中心</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hint="eastAsia" w:ascii="仿宋_GB2312" w:eastAsia="仿宋_GB2312"/>
          <w:b/>
          <w:sz w:val="32"/>
          <w:szCs w:val="32"/>
          <w:lang w:eastAsia="zh-CN"/>
        </w:rPr>
      </w:pPr>
      <w:r>
        <w:rPr>
          <w:rFonts w:hint="eastAsia" w:ascii="仿宋_GB2312" w:eastAsia="仿宋_GB2312"/>
          <w:b/>
          <w:sz w:val="32"/>
          <w:szCs w:val="32"/>
        </w:rPr>
        <w:t>第一部分：</w:t>
      </w:r>
      <w:r>
        <w:rPr>
          <w:rFonts w:hint="eastAsia" w:ascii="仿宋_GB2312" w:eastAsia="仿宋_GB2312"/>
          <w:b/>
          <w:sz w:val="32"/>
          <w:szCs w:val="32"/>
          <w:lang w:eastAsia="zh-CN"/>
        </w:rPr>
        <w:t>柳州市科技兴市服务中心概况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柳州市科技兴市服务中心</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left="645"/>
        <w:rPr>
          <w:rFonts w:hint="eastAsia" w:ascii="仿宋_GB2312" w:eastAsia="仿宋_GB2312"/>
          <w:sz w:val="32"/>
          <w:szCs w:val="32"/>
          <w:highlight w:val="yellow"/>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柳州市科技兴市服务中心</w:t>
      </w:r>
      <w:r>
        <w:rPr>
          <w:rFonts w:hint="eastAsia" w:ascii="仿宋_GB2312" w:eastAsia="仿宋_GB2312"/>
          <w:b/>
          <w:sz w:val="32"/>
          <w:szCs w:val="32"/>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年度收入决算情况。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eastAsia="仿宋_GB2312"/>
          <w:kern w:val="0"/>
          <w:sz w:val="32"/>
          <w:szCs w:val="32"/>
        </w:rPr>
        <w:t>2020</w:t>
      </w:r>
      <w:r>
        <w:rPr>
          <w:rFonts w:hint="eastAsia" w:ascii="仿宋_GB2312" w:eastAsia="仿宋_GB2312" w:cs="仿宋_GB2312"/>
          <w:kern w:val="0"/>
          <w:sz w:val="32"/>
          <w:szCs w:val="32"/>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七、</w:t>
      </w:r>
      <w:r>
        <w:rPr>
          <w:rFonts w:hint="eastAsia" w:eastAsia="仿宋_GB2312"/>
          <w:kern w:val="0"/>
          <w:sz w:val="32"/>
          <w:szCs w:val="32"/>
        </w:rPr>
        <w:t>2020</w:t>
      </w:r>
      <w:r>
        <w:rPr>
          <w:rFonts w:eastAsia="仿宋_GB2312"/>
          <w:kern w:val="0"/>
          <w:sz w:val="32"/>
          <w:szCs w:val="32"/>
        </w:rPr>
        <w:t xml:space="preserve"> </w:t>
      </w:r>
      <w:r>
        <w:rPr>
          <w:rFonts w:hint="eastAsia" w:ascii="仿宋_GB2312" w:eastAsia="仿宋_GB2312"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rPr>
        <w:t>八、</w:t>
      </w:r>
      <w:r>
        <w:rPr>
          <w:rFonts w:hint="eastAsia" w:eastAsia="仿宋_GB2312"/>
          <w:kern w:val="0"/>
          <w:sz w:val="32"/>
          <w:szCs w:val="32"/>
        </w:rPr>
        <w:t>2020</w:t>
      </w:r>
      <w:r>
        <w:rPr>
          <w:rFonts w:hint="eastAsia" w:ascii="仿宋_GB2312" w:eastAsia="仿宋_GB2312" w:cs="仿宋_GB2312"/>
          <w:bCs/>
          <w:kern w:val="0"/>
          <w:sz w:val="32"/>
          <w:szCs w:val="32"/>
        </w:rPr>
        <w:t xml:space="preserve"> 年度政府性基金预算财政拨款收入支出决算情况</w:t>
      </w:r>
    </w:p>
    <w:p>
      <w:pPr>
        <w:ind w:left="645"/>
        <w:rPr>
          <w:rFonts w:hint="eastAsia" w:ascii="仿宋_GB2312" w:eastAsia="仿宋_GB2312" w:cs="仿宋_GB2312"/>
          <w:bCs/>
          <w:kern w:val="0"/>
          <w:sz w:val="32"/>
          <w:szCs w:val="32"/>
        </w:rPr>
      </w:pPr>
      <w:r>
        <w:rPr>
          <w:rFonts w:hint="eastAsia" w:ascii="仿宋_GB2312" w:eastAsia="仿宋_GB2312" w:cs="仿宋_GB2312"/>
          <w:bCs/>
          <w:kern w:val="0"/>
          <w:sz w:val="32"/>
          <w:szCs w:val="32"/>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lang w:eastAsia="zh-CN"/>
        </w:rPr>
        <w:t>十、</w:t>
      </w:r>
      <w:r>
        <w:rPr>
          <w:rFonts w:hint="eastAsia" w:eastAsia="仿宋_GB2312"/>
          <w:kern w:val="0"/>
          <w:sz w:val="32"/>
          <w:szCs w:val="32"/>
        </w:rPr>
        <w:t>2020</w:t>
      </w:r>
      <w:r>
        <w:rPr>
          <w:rFonts w:hint="eastAsia" w:ascii="仿宋_GB2312" w:eastAsia="仿宋_GB2312" w:cs="仿宋_GB2312"/>
          <w:bCs/>
          <w:kern w:val="0"/>
          <w:sz w:val="32"/>
          <w:szCs w:val="32"/>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柳州市科技兴市服务中心</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（一）贯彻执行国家、自治区、柳州市有关科技创新发展方面的法律法规、方针政策和规划。</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（二）服务柳州市</w:t>
      </w:r>
      <w:r>
        <w:rPr>
          <w:rFonts w:ascii="仿宋_GB2312" w:hAnsi="仿宋" w:eastAsia="仿宋_GB2312" w:cs="Calibri"/>
          <w:spacing w:val="8"/>
          <w:sz w:val="32"/>
          <w:szCs w:val="32"/>
        </w:rPr>
        <w:t>科技</w:t>
      </w:r>
      <w:r>
        <w:rPr>
          <w:rFonts w:hint="eastAsia" w:ascii="仿宋_GB2312" w:hAnsi="仿宋" w:eastAsia="仿宋_GB2312" w:cs="Calibri"/>
          <w:spacing w:val="8"/>
          <w:sz w:val="32"/>
          <w:szCs w:val="32"/>
        </w:rPr>
        <w:t>领导小组（以下简称“领导小组”），负责领导小组有关会议的筹备及各成员单位的日常协调、统筹工作，协调办理需提交领导小组审议的重大事项。</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（三）服务</w:t>
      </w:r>
      <w:r>
        <w:rPr>
          <w:rFonts w:ascii="仿宋_GB2312" w:hAnsi="仿宋" w:eastAsia="仿宋_GB2312" w:cs="Calibri"/>
          <w:spacing w:val="8"/>
          <w:sz w:val="32"/>
          <w:szCs w:val="32"/>
        </w:rPr>
        <w:t>柳州市科学技术局</w:t>
      </w:r>
      <w:r>
        <w:rPr>
          <w:rFonts w:hint="eastAsia" w:ascii="仿宋_GB2312" w:hAnsi="仿宋" w:eastAsia="仿宋_GB2312" w:cs="Calibri"/>
          <w:spacing w:val="8"/>
          <w:sz w:val="32"/>
          <w:szCs w:val="32"/>
        </w:rPr>
        <w:t>，加强对全市创新驱动发展</w:t>
      </w:r>
      <w:bookmarkStart w:id="0" w:name="_GoBack"/>
      <w:bookmarkEnd w:id="0"/>
      <w:r>
        <w:rPr>
          <w:rFonts w:hint="eastAsia" w:ascii="仿宋_GB2312" w:hAnsi="仿宋" w:eastAsia="仿宋_GB2312" w:cs="Calibri"/>
          <w:spacing w:val="8"/>
          <w:sz w:val="32"/>
          <w:szCs w:val="32"/>
        </w:rPr>
        <w:t>、创新体系建设和科技体制改革等方面的研究。</w:t>
      </w:r>
    </w:p>
    <w:p>
      <w:pPr>
        <w:spacing w:line="560" w:lineRule="exact"/>
        <w:ind w:firstLine="630"/>
        <w:rPr>
          <w:rFonts w:hint="eastAsia" w:ascii="仿宋_GB2312" w:hAnsi="仿宋" w:eastAsia="仿宋_GB2312" w:cs="Calibri"/>
          <w:spacing w:val="8"/>
          <w:sz w:val="32"/>
          <w:szCs w:val="32"/>
        </w:rPr>
      </w:pPr>
      <w:r>
        <w:rPr>
          <w:rFonts w:hint="eastAsia" w:ascii="仿宋_GB2312" w:hAnsi="仿宋" w:eastAsia="仿宋_GB2312" w:cs="Calibri"/>
          <w:spacing w:val="8"/>
          <w:sz w:val="32"/>
          <w:szCs w:val="32"/>
        </w:rPr>
        <w:t>（四）加强与服务对象的沟通联系，协调县区、部门、行业主体</w:t>
      </w:r>
      <w:r>
        <w:rPr>
          <w:rFonts w:hint="eastAsia" w:ascii="仿宋_GB2312" w:hAnsi="仿宋" w:eastAsia="仿宋_GB2312" w:cs="Calibri"/>
          <w:color w:val="000000"/>
          <w:spacing w:val="8"/>
          <w:sz w:val="32"/>
          <w:szCs w:val="32"/>
        </w:rPr>
        <w:t>“科教兴市”相关工作，负责</w:t>
      </w:r>
      <w:r>
        <w:rPr>
          <w:rFonts w:hint="eastAsia" w:ascii="仿宋_GB2312" w:hAnsi="仿宋" w:eastAsia="仿宋_GB2312" w:cs="Calibri"/>
          <w:spacing w:val="8"/>
          <w:sz w:val="32"/>
          <w:szCs w:val="32"/>
        </w:rPr>
        <w:t>收集、汇总、宣传科技创新信息。</w:t>
      </w:r>
    </w:p>
    <w:p>
      <w:pPr>
        <w:spacing w:line="560" w:lineRule="exact"/>
        <w:ind w:firstLine="630"/>
        <w:rPr>
          <w:rFonts w:ascii="仿宋_GB2312" w:eastAsia="仿宋_GB2312"/>
          <w:sz w:val="32"/>
          <w:szCs w:val="32"/>
        </w:rPr>
      </w:pPr>
      <w:r>
        <w:rPr>
          <w:rFonts w:hint="eastAsia" w:ascii="仿宋_GB2312" w:hAnsi="仿宋" w:eastAsia="仿宋_GB2312" w:cs="Calibri"/>
          <w:spacing w:val="8"/>
          <w:sz w:val="32"/>
          <w:szCs w:val="32"/>
        </w:rPr>
        <w:t>（五）完成</w:t>
      </w:r>
      <w:r>
        <w:rPr>
          <w:rFonts w:ascii="仿宋_GB2312" w:hAnsi="仿宋" w:eastAsia="仿宋_GB2312" w:cs="Calibri"/>
          <w:spacing w:val="8"/>
          <w:sz w:val="32"/>
          <w:szCs w:val="32"/>
        </w:rPr>
        <w:t>上级部门</w:t>
      </w:r>
      <w:r>
        <w:rPr>
          <w:rFonts w:hint="eastAsia" w:ascii="仿宋_GB2312" w:hAnsi="仿宋" w:eastAsia="仿宋_GB2312" w:cs="Calibri"/>
          <w:spacing w:val="8"/>
          <w:sz w:val="32"/>
          <w:szCs w:val="32"/>
        </w:rPr>
        <w:t>交办的其他任务。</w:t>
      </w:r>
    </w:p>
    <w:p>
      <w:pPr>
        <w:ind w:firstLine="64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二、部门决算单位构成</w:t>
      </w:r>
    </w:p>
    <w:p>
      <w:pPr>
        <w:pStyle w:val="6"/>
        <w:keepNext w:val="0"/>
        <w:keepLines w:val="0"/>
        <w:pageBreakBefore w:val="0"/>
        <w:kinsoku/>
        <w:wordWrap/>
        <w:overflowPunct/>
        <w:topLinePunct w:val="0"/>
        <w:autoSpaceDE/>
        <w:autoSpaceDN/>
        <w:bidi w:val="0"/>
        <w:spacing w:before="0" w:beforeAutospacing="0" w:after="0" w:afterAutospacing="0" w:line="560" w:lineRule="exact"/>
        <w:ind w:firstLine="672" w:firstLineChars="200"/>
        <w:jc w:val="both"/>
        <w:textAlignment w:val="auto"/>
        <w:outlineLvl w:val="9"/>
        <w:rPr>
          <w:rFonts w:hint="default" w:ascii="Times New Roman" w:hAnsi="Times New Roman" w:eastAsia="黑体" w:cs="Times New Roman"/>
          <w:b/>
          <w:bCs/>
          <w:color w:val="000000"/>
          <w:sz w:val="32"/>
          <w:szCs w:val="32"/>
        </w:rPr>
      </w:pPr>
      <w:r>
        <w:rPr>
          <w:rFonts w:hint="default" w:ascii="Times New Roman" w:hAnsi="Times New Roman" w:eastAsia="仿宋_GB2312" w:cs="Times New Roman"/>
          <w:spacing w:val="8"/>
          <w:sz w:val="32"/>
          <w:szCs w:val="32"/>
        </w:rPr>
        <w:t>市科技兴市服务中心全额拨款事业编制5名。设主任（正科长级）1名，副主任（副科长级）1名。</w:t>
      </w:r>
    </w:p>
    <w:p>
      <w:pPr>
        <w:jc w:val="both"/>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第二部分：</w:t>
      </w:r>
      <w:r>
        <w:rPr>
          <w:rFonts w:hint="default" w:ascii="Times New Roman" w:hAnsi="Times New Roman" w:eastAsia="仿宋_GB2312" w:cs="Times New Roman"/>
          <w:b/>
          <w:sz w:val="32"/>
          <w:szCs w:val="32"/>
          <w:lang w:eastAsia="zh-CN"/>
        </w:rPr>
        <w:t>柳州市科技兴市服务中心</w:t>
      </w:r>
      <w:r>
        <w:rPr>
          <w:rFonts w:hint="default" w:ascii="Times New Roman" w:hAnsi="Times New Roman" w:eastAsia="仿宋_GB2312" w:cs="Times New Roman"/>
          <w:b/>
          <w:sz w:val="32"/>
          <w:szCs w:val="32"/>
        </w:rPr>
        <w:t xml:space="preserve"> 2020年部门决算报表</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jc w:val="center"/>
        <w:rPr>
          <w:rFonts w:hint="default" w:ascii="Times New Roman" w:hAnsi="Times New Roman" w:cs="Times New Roman"/>
        </w:rPr>
      </w:pPr>
    </w:p>
    <w:p>
      <w:pPr>
        <w:spacing w:line="580" w:lineRule="exact"/>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第三部分：</w:t>
      </w:r>
      <w:r>
        <w:rPr>
          <w:rFonts w:hint="default" w:ascii="Times New Roman" w:hAnsi="Times New Roman" w:eastAsia="仿宋_GB2312" w:cs="Times New Roman"/>
          <w:b/>
          <w:sz w:val="32"/>
          <w:szCs w:val="32"/>
          <w:lang w:eastAsia="zh-CN"/>
        </w:rPr>
        <w:t>柳州市科技兴市服务中心</w:t>
      </w:r>
      <w:r>
        <w:rPr>
          <w:rFonts w:hint="default" w:ascii="Times New Roman" w:hAnsi="Times New Roman" w:eastAsia="仿宋_GB2312" w:cs="Times New Roman"/>
          <w:b/>
          <w:sz w:val="32"/>
          <w:szCs w:val="32"/>
        </w:rPr>
        <w:t>2020年度部门决算情况说明</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一、2020年度收入支出决算总体情况</w:t>
      </w:r>
    </w:p>
    <w:p>
      <w:pPr>
        <w:autoSpaceDE w:val="0"/>
        <w:autoSpaceDN w:val="0"/>
        <w:adjustRightInd w:val="0"/>
        <w:spacing w:line="580" w:lineRule="exact"/>
        <w:ind w:firstLine="643" w:firstLineChars="200"/>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
          <w:kern w:val="0"/>
          <w:sz w:val="32"/>
          <w:szCs w:val="32"/>
        </w:rPr>
        <w:t xml:space="preserve"> </w:t>
      </w:r>
      <w:r>
        <w:rPr>
          <w:rFonts w:hint="default" w:ascii="Times New Roman" w:hAnsi="Times New Roman" w:eastAsia="仿宋_GB2312" w:cs="Times New Roman"/>
          <w:bCs/>
          <w:kern w:val="0"/>
          <w:sz w:val="32"/>
          <w:szCs w:val="32"/>
        </w:rPr>
        <w:t>2020年度收入总计</w:t>
      </w:r>
      <w:r>
        <w:rPr>
          <w:rFonts w:hint="default" w:ascii="Times New Roman" w:hAnsi="Times New Roman" w:eastAsia="仿宋_GB2312" w:cs="Times New Roman"/>
          <w:bCs/>
          <w:kern w:val="0"/>
          <w:sz w:val="32"/>
          <w:szCs w:val="32"/>
          <w:lang w:val="en-US" w:eastAsia="zh-CN"/>
        </w:rPr>
        <w:t>102.87</w:t>
      </w:r>
      <w:r>
        <w:rPr>
          <w:rFonts w:hint="default" w:ascii="Times New Roman" w:hAnsi="Times New Roman" w:eastAsia="仿宋_GB2312" w:cs="Times New Roman"/>
          <w:bCs/>
          <w:kern w:val="0"/>
          <w:sz w:val="32"/>
          <w:szCs w:val="32"/>
        </w:rPr>
        <w:t>万元，支出总计</w:t>
      </w:r>
      <w:r>
        <w:rPr>
          <w:rFonts w:hint="default" w:ascii="Times New Roman" w:hAnsi="Times New Roman" w:eastAsia="仿宋_GB2312" w:cs="Times New Roman"/>
          <w:bCs/>
          <w:kern w:val="0"/>
          <w:sz w:val="32"/>
          <w:szCs w:val="32"/>
          <w:lang w:val="en-US" w:eastAsia="zh-CN"/>
        </w:rPr>
        <w:t>102.87</w:t>
      </w:r>
      <w:r>
        <w:rPr>
          <w:rFonts w:hint="default" w:ascii="Times New Roman" w:hAnsi="Times New Roman" w:eastAsia="仿宋_GB2312" w:cs="Times New Roman"/>
          <w:bCs/>
          <w:kern w:val="0"/>
          <w:sz w:val="32"/>
          <w:szCs w:val="32"/>
        </w:rPr>
        <w:t>万元，与2019年相比，收、支增加</w:t>
      </w:r>
      <w:r>
        <w:rPr>
          <w:rFonts w:hint="default" w:ascii="Times New Roman" w:hAnsi="Times New Roman" w:eastAsia="仿宋_GB2312" w:cs="Times New Roman"/>
          <w:bCs/>
          <w:kern w:val="0"/>
          <w:sz w:val="32"/>
          <w:szCs w:val="32"/>
          <w:lang w:val="en-US" w:eastAsia="zh-CN"/>
        </w:rPr>
        <w:t>12.02万元</w:t>
      </w:r>
      <w:r>
        <w:rPr>
          <w:rFonts w:hint="default" w:ascii="Times New Roman" w:hAnsi="Times New Roman" w:eastAsia="仿宋_GB2312" w:cs="Times New Roman"/>
          <w:bCs/>
          <w:kern w:val="0"/>
          <w:sz w:val="32"/>
          <w:szCs w:val="32"/>
        </w:rPr>
        <w:t>；增长</w:t>
      </w:r>
      <w:r>
        <w:rPr>
          <w:rFonts w:hint="default" w:ascii="Times New Roman" w:hAnsi="Times New Roman" w:eastAsia="仿宋_GB2312" w:cs="Times New Roman"/>
          <w:bCs/>
          <w:kern w:val="0"/>
          <w:sz w:val="32"/>
          <w:szCs w:val="32"/>
          <w:lang w:val="en-US" w:eastAsia="zh-CN"/>
        </w:rPr>
        <w:t>13.23</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，主要原因是</w:t>
      </w:r>
      <w:r>
        <w:rPr>
          <w:rFonts w:hint="default" w:ascii="Times New Roman" w:hAnsi="Times New Roman" w:eastAsia="仿宋_GB2312" w:cs="Times New Roman"/>
          <w:bCs/>
          <w:kern w:val="0"/>
          <w:sz w:val="32"/>
          <w:szCs w:val="32"/>
          <w:lang w:val="en-US" w:eastAsia="zh-CN"/>
        </w:rPr>
        <w:t>2020年增人增资及绩效奖增加</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二、2020年度收入决算情况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Cs/>
          <w:kern w:val="0"/>
          <w:sz w:val="32"/>
          <w:szCs w:val="32"/>
        </w:rPr>
        <w:t>本年收入总计</w:t>
      </w:r>
      <w:r>
        <w:rPr>
          <w:rFonts w:hint="default" w:ascii="Times New Roman" w:hAnsi="Times New Roman" w:eastAsia="仿宋_GB2312" w:cs="Times New Roman"/>
          <w:bCs/>
          <w:kern w:val="0"/>
          <w:sz w:val="32"/>
          <w:szCs w:val="32"/>
          <w:lang w:val="en-US" w:eastAsia="zh-CN"/>
        </w:rPr>
        <w:t>102.64</w:t>
      </w:r>
      <w:r>
        <w:rPr>
          <w:rFonts w:hint="default" w:ascii="Times New Roman" w:hAnsi="Times New Roman" w:eastAsia="仿宋_GB2312" w:cs="Times New Roman"/>
          <w:bCs/>
          <w:kern w:val="0"/>
          <w:sz w:val="32"/>
          <w:szCs w:val="32"/>
        </w:rPr>
        <w:t>万元 ，</w:t>
      </w:r>
      <w:r>
        <w:rPr>
          <w:rFonts w:hint="default" w:ascii="Times New Roman" w:hAnsi="Times New Roman" w:eastAsia="仿宋_GB2312" w:cs="Times New Roman"/>
          <w:bCs/>
          <w:kern w:val="0"/>
          <w:sz w:val="32"/>
          <w:szCs w:val="32"/>
          <w:lang w:eastAsia="zh-CN"/>
        </w:rPr>
        <w:t>为</w:t>
      </w:r>
      <w:r>
        <w:rPr>
          <w:rFonts w:hint="default" w:ascii="Times New Roman" w:hAnsi="Times New Roman" w:eastAsia="仿宋_GB2312" w:cs="Times New Roman"/>
          <w:bCs/>
          <w:kern w:val="0"/>
          <w:sz w:val="32"/>
          <w:szCs w:val="32"/>
        </w:rPr>
        <w:t>一般公共预算财政拨款收入；占比</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 。</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三、2020年度支出决算情况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本年支出合计</w:t>
      </w:r>
      <w:r>
        <w:rPr>
          <w:rFonts w:hint="default" w:ascii="Times New Roman" w:hAnsi="Times New Roman" w:eastAsia="仿宋_GB2312" w:cs="Times New Roman"/>
          <w:bCs/>
          <w:kern w:val="0"/>
          <w:sz w:val="32"/>
          <w:szCs w:val="32"/>
          <w:lang w:val="en-US" w:eastAsia="zh-CN"/>
        </w:rPr>
        <w:t>97.48</w:t>
      </w:r>
      <w:r>
        <w:rPr>
          <w:rFonts w:hint="default" w:ascii="Times New Roman" w:hAnsi="Times New Roman" w:eastAsia="仿宋_GB2312" w:cs="Times New Roman"/>
          <w:bCs/>
          <w:kern w:val="0"/>
          <w:sz w:val="32"/>
          <w:szCs w:val="32"/>
        </w:rPr>
        <w:t>万元，</w:t>
      </w:r>
      <w:r>
        <w:rPr>
          <w:rFonts w:hint="default" w:ascii="Times New Roman" w:hAnsi="Times New Roman" w:eastAsia="仿宋_GB2312" w:cs="Times New Roman"/>
          <w:bCs/>
          <w:kern w:val="0"/>
          <w:sz w:val="32"/>
          <w:szCs w:val="32"/>
          <w:lang w:eastAsia="zh-CN"/>
        </w:rPr>
        <w:t>为</w:t>
      </w:r>
      <w:r>
        <w:rPr>
          <w:rFonts w:hint="default" w:ascii="Times New Roman" w:hAnsi="Times New Roman" w:eastAsia="仿宋_GB2312" w:cs="Times New Roman"/>
          <w:bCs/>
          <w:kern w:val="0"/>
          <w:sz w:val="32"/>
          <w:szCs w:val="32"/>
        </w:rPr>
        <w:t>基本支出，占</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四、2020年度财政拨款收入支出决算情况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本</w:t>
      </w:r>
      <w:r>
        <w:rPr>
          <w:rFonts w:hint="eastAsia" w:eastAsia="仿宋_GB2312" w:cs="Times New Roman"/>
          <w:bCs/>
          <w:kern w:val="0"/>
          <w:sz w:val="32"/>
          <w:szCs w:val="32"/>
          <w:lang w:eastAsia="zh-CN"/>
        </w:rPr>
        <w:t>单位</w:t>
      </w:r>
      <w:r>
        <w:rPr>
          <w:rFonts w:hint="default" w:ascii="Times New Roman" w:hAnsi="Times New Roman" w:eastAsia="仿宋_GB2312" w:cs="Times New Roman"/>
          <w:bCs/>
          <w:kern w:val="0"/>
          <w:sz w:val="32"/>
          <w:szCs w:val="32"/>
        </w:rPr>
        <w:t>2020年度财政拨款收、支总决算</w:t>
      </w:r>
      <w:r>
        <w:rPr>
          <w:rFonts w:hint="default" w:ascii="Times New Roman" w:hAnsi="Times New Roman" w:eastAsia="仿宋_GB2312" w:cs="Times New Roman"/>
          <w:bCs/>
          <w:kern w:val="0"/>
          <w:sz w:val="32"/>
          <w:szCs w:val="32"/>
          <w:lang w:val="en-US" w:eastAsia="zh-CN"/>
        </w:rPr>
        <w:t>102.</w:t>
      </w:r>
      <w:r>
        <w:rPr>
          <w:rFonts w:hint="eastAsia" w:eastAsia="仿宋_GB2312" w:cs="Times New Roman"/>
          <w:bCs/>
          <w:kern w:val="0"/>
          <w:sz w:val="32"/>
          <w:szCs w:val="32"/>
          <w:lang w:val="en-US" w:eastAsia="zh-CN"/>
        </w:rPr>
        <w:t>87</w:t>
      </w:r>
      <w:r>
        <w:rPr>
          <w:rFonts w:hint="default" w:ascii="Times New Roman" w:hAnsi="Times New Roman" w:eastAsia="仿宋_GB2312" w:cs="Times New Roman"/>
          <w:bCs/>
          <w:kern w:val="0"/>
          <w:sz w:val="32"/>
          <w:szCs w:val="32"/>
        </w:rPr>
        <w:t>万元。与2019年相比，财政拨款收、支总计各增加</w:t>
      </w:r>
      <w:r>
        <w:rPr>
          <w:rFonts w:hint="default" w:ascii="Times New Roman" w:hAnsi="Times New Roman" w:eastAsia="仿宋_GB2312" w:cs="Times New Roman"/>
          <w:bCs/>
          <w:kern w:val="0"/>
          <w:sz w:val="32"/>
          <w:szCs w:val="32"/>
          <w:lang w:val="en-US" w:eastAsia="zh-CN"/>
        </w:rPr>
        <w:t>12.02</w:t>
      </w:r>
      <w:r>
        <w:rPr>
          <w:rFonts w:hint="default" w:ascii="Times New Roman" w:hAnsi="Times New Roman" w:eastAsia="仿宋_GB2312" w:cs="Times New Roman"/>
          <w:bCs/>
          <w:kern w:val="0"/>
          <w:sz w:val="32"/>
          <w:szCs w:val="32"/>
        </w:rPr>
        <w:t>万元，增长</w:t>
      </w:r>
      <w:r>
        <w:rPr>
          <w:rFonts w:hint="default" w:ascii="Times New Roman" w:hAnsi="Times New Roman" w:eastAsia="仿宋_GB2312" w:cs="Times New Roman"/>
          <w:bCs/>
          <w:kern w:val="0"/>
          <w:sz w:val="32"/>
          <w:szCs w:val="32"/>
          <w:lang w:val="en-US" w:eastAsia="zh-CN"/>
        </w:rPr>
        <w:t>13.23</w:t>
      </w:r>
      <w:r>
        <w:rPr>
          <w:rFonts w:hint="default" w:ascii="Times New Roman" w:hAnsi="Times New Roman" w:eastAsia="仿宋_GB2312" w:cs="Times New Roman"/>
          <w:bCs/>
          <w:kern w:val="0"/>
          <w:sz w:val="32"/>
          <w:szCs w:val="32"/>
        </w:rPr>
        <w:t>%</w:t>
      </w:r>
      <w:r>
        <w:rPr>
          <w:rFonts w:hint="eastAsia" w:eastAsia="仿宋_GB2312" w:cs="Times New Roman"/>
          <w:bCs/>
          <w:kern w:val="0"/>
          <w:sz w:val="32"/>
          <w:szCs w:val="32"/>
          <w:lang w:eastAsia="zh-CN"/>
        </w:rPr>
        <w:t>，主要原因是</w:t>
      </w:r>
      <w:r>
        <w:rPr>
          <w:rFonts w:hint="default" w:ascii="Times New Roman" w:hAnsi="Times New Roman" w:eastAsia="仿宋_GB2312" w:cs="Times New Roman"/>
          <w:bCs/>
          <w:kern w:val="0"/>
          <w:sz w:val="32"/>
          <w:szCs w:val="32"/>
          <w:lang w:val="en-US" w:eastAsia="zh-CN"/>
        </w:rPr>
        <w:t>2020年增人增资及绩效奖增加</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五、2020年度一般公共预算财政拨款支出决算情况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（一）财政拨款支出决算情况。 </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部门 2020年度财政拨款支出 </w:t>
      </w:r>
      <w:r>
        <w:rPr>
          <w:rFonts w:hint="default" w:ascii="Times New Roman" w:hAnsi="Times New Roman" w:eastAsia="仿宋_GB2312" w:cs="Times New Roman"/>
          <w:bCs/>
          <w:kern w:val="0"/>
          <w:sz w:val="32"/>
          <w:szCs w:val="32"/>
          <w:lang w:val="en-US" w:eastAsia="zh-CN"/>
        </w:rPr>
        <w:t>97.48</w:t>
      </w:r>
      <w:r>
        <w:rPr>
          <w:rFonts w:hint="default" w:ascii="Times New Roman" w:hAnsi="Times New Roman" w:eastAsia="仿宋_GB2312" w:cs="Times New Roman"/>
          <w:bCs/>
          <w:kern w:val="0"/>
          <w:sz w:val="32"/>
          <w:szCs w:val="32"/>
        </w:rPr>
        <w:t>万元，占本年支出合计的</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%。与2019年相比，财政拨款支出增</w:t>
      </w:r>
      <w:r>
        <w:rPr>
          <w:rFonts w:hint="default" w:ascii="Times New Roman" w:hAnsi="Times New Roman" w:eastAsia="仿宋_GB2312" w:cs="Times New Roman"/>
          <w:bCs/>
          <w:kern w:val="0"/>
          <w:sz w:val="32"/>
          <w:szCs w:val="32"/>
          <w:lang w:eastAsia="zh-CN"/>
        </w:rPr>
        <w:t>加</w:t>
      </w:r>
      <w:r>
        <w:rPr>
          <w:rFonts w:hint="default" w:ascii="Times New Roman" w:hAnsi="Times New Roman" w:eastAsia="仿宋_GB2312" w:cs="Times New Roman"/>
          <w:bCs/>
          <w:kern w:val="0"/>
          <w:sz w:val="32"/>
          <w:szCs w:val="32"/>
          <w:lang w:val="en-US" w:eastAsia="zh-CN"/>
        </w:rPr>
        <w:t>7.21</w:t>
      </w:r>
      <w:r>
        <w:rPr>
          <w:rFonts w:hint="default" w:ascii="Times New Roman" w:hAnsi="Times New Roman" w:eastAsia="仿宋_GB2312" w:cs="Times New Roman"/>
          <w:bCs/>
          <w:kern w:val="0"/>
          <w:sz w:val="32"/>
          <w:szCs w:val="32"/>
        </w:rPr>
        <w:t>万元，增加</w:t>
      </w:r>
      <w:r>
        <w:rPr>
          <w:rFonts w:hint="default" w:ascii="Times New Roman" w:hAnsi="Times New Roman" w:eastAsia="仿宋_GB2312" w:cs="Times New Roman"/>
          <w:bCs/>
          <w:kern w:val="0"/>
          <w:sz w:val="32"/>
          <w:szCs w:val="32"/>
          <w:lang w:val="en-US" w:eastAsia="zh-CN"/>
        </w:rPr>
        <w:t>7.99</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（二）财政拨款支出决算结构情况（根据公开表格作表述）</w:t>
      </w:r>
    </w:p>
    <w:p>
      <w:pPr>
        <w:autoSpaceDE w:val="0"/>
        <w:autoSpaceDN w:val="0"/>
        <w:adjustRightInd w:val="0"/>
        <w:spacing w:line="580" w:lineRule="exact"/>
        <w:jc w:val="left"/>
        <w:rPr>
          <w:rFonts w:hint="default" w:ascii="Times New Roman" w:hAnsi="Times New Roman" w:eastAsia="仿宋_GB2312" w:cs="Times New Roman"/>
          <w:bCs/>
          <w:kern w:val="0"/>
          <w:sz w:val="32"/>
          <w:szCs w:val="32"/>
          <w:lang w:val="en-US" w:eastAsia="zh-CN"/>
        </w:rPr>
      </w:pPr>
      <w:r>
        <w:rPr>
          <w:rFonts w:hint="default" w:ascii="Times New Roman" w:hAnsi="Times New Roman" w:eastAsia="仿宋_GB2312" w:cs="Times New Roman"/>
          <w:bCs/>
          <w:kern w:val="0"/>
          <w:sz w:val="32"/>
          <w:szCs w:val="32"/>
        </w:rPr>
        <w:t xml:space="preserve">     2020 年度财政拨款支出</w:t>
      </w:r>
      <w:r>
        <w:rPr>
          <w:rFonts w:hint="default" w:ascii="Times New Roman" w:hAnsi="Times New Roman" w:eastAsia="仿宋_GB2312" w:cs="Times New Roman"/>
          <w:bCs/>
          <w:kern w:val="0"/>
          <w:sz w:val="32"/>
          <w:szCs w:val="32"/>
          <w:lang w:val="en-US" w:eastAsia="zh-CN"/>
        </w:rPr>
        <w:t>97.48</w:t>
      </w:r>
      <w:r>
        <w:rPr>
          <w:rFonts w:hint="default" w:ascii="Times New Roman" w:hAnsi="Times New Roman" w:eastAsia="仿宋_GB2312" w:cs="Times New Roman"/>
          <w:bCs/>
          <w:kern w:val="0"/>
          <w:sz w:val="32"/>
          <w:szCs w:val="32"/>
        </w:rPr>
        <w:t>万元，主要用于以下方面：科学技术（类） 支出</w:t>
      </w:r>
      <w:r>
        <w:rPr>
          <w:rFonts w:hint="default" w:ascii="Times New Roman" w:hAnsi="Times New Roman" w:eastAsia="仿宋_GB2312" w:cs="Times New Roman"/>
          <w:bCs/>
          <w:kern w:val="0"/>
          <w:sz w:val="32"/>
          <w:szCs w:val="32"/>
          <w:lang w:val="en-US" w:eastAsia="zh-CN"/>
        </w:rPr>
        <w:t>67.47</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69.21</w:t>
      </w:r>
      <w:r>
        <w:rPr>
          <w:rFonts w:hint="default" w:ascii="Times New Roman" w:hAnsi="Times New Roman" w:eastAsia="仿宋_GB2312" w:cs="Times New Roman"/>
          <w:bCs/>
          <w:kern w:val="0"/>
          <w:sz w:val="32"/>
          <w:szCs w:val="32"/>
        </w:rPr>
        <w:t>%；社会保障和就业（类）支出</w:t>
      </w:r>
      <w:r>
        <w:rPr>
          <w:rFonts w:hint="default" w:ascii="Times New Roman" w:hAnsi="Times New Roman" w:eastAsia="仿宋_GB2312" w:cs="Times New Roman"/>
          <w:bCs/>
          <w:kern w:val="0"/>
          <w:sz w:val="32"/>
          <w:szCs w:val="32"/>
          <w:lang w:val="en-US" w:eastAsia="zh-CN"/>
        </w:rPr>
        <w:t>16.11</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16.53</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卫生健康</w:t>
      </w:r>
      <w:r>
        <w:rPr>
          <w:rFonts w:hint="default" w:ascii="Times New Roman" w:hAnsi="Times New Roman" w:eastAsia="仿宋_GB2312" w:cs="Times New Roman"/>
          <w:bCs/>
          <w:kern w:val="0"/>
          <w:sz w:val="32"/>
          <w:szCs w:val="32"/>
        </w:rPr>
        <w:t>（类）支出</w:t>
      </w:r>
      <w:r>
        <w:rPr>
          <w:rFonts w:hint="default" w:ascii="Times New Roman" w:hAnsi="Times New Roman" w:eastAsia="仿宋_GB2312" w:cs="Times New Roman"/>
          <w:bCs/>
          <w:kern w:val="0"/>
          <w:sz w:val="32"/>
          <w:szCs w:val="32"/>
          <w:lang w:val="en-US" w:eastAsia="zh-CN"/>
        </w:rPr>
        <w:t>7.29</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7.48</w:t>
      </w:r>
      <w:r>
        <w:rPr>
          <w:rFonts w:hint="default" w:ascii="Times New Roman" w:hAnsi="Times New Roman" w:eastAsia="仿宋_GB2312" w:cs="Times New Roman"/>
          <w:bCs/>
          <w:kern w:val="0"/>
          <w:sz w:val="32"/>
          <w:szCs w:val="32"/>
        </w:rPr>
        <w:t>%；住房保障（类）支出</w:t>
      </w:r>
      <w:r>
        <w:rPr>
          <w:rFonts w:hint="default" w:ascii="Times New Roman" w:hAnsi="Times New Roman" w:eastAsia="仿宋_GB2312" w:cs="Times New Roman"/>
          <w:bCs/>
          <w:kern w:val="0"/>
          <w:sz w:val="32"/>
          <w:szCs w:val="32"/>
          <w:lang w:val="en-US" w:eastAsia="zh-CN"/>
        </w:rPr>
        <w:t>6.60</w:t>
      </w:r>
      <w:r>
        <w:rPr>
          <w:rFonts w:hint="default" w:ascii="Times New Roman" w:hAnsi="Times New Roman" w:eastAsia="仿宋_GB2312" w:cs="Times New Roman"/>
          <w:bCs/>
          <w:kern w:val="0"/>
          <w:sz w:val="32"/>
          <w:szCs w:val="32"/>
        </w:rPr>
        <w:t>万元，占</w:t>
      </w:r>
      <w:r>
        <w:rPr>
          <w:rFonts w:hint="default" w:ascii="Times New Roman" w:hAnsi="Times New Roman" w:eastAsia="仿宋_GB2312" w:cs="Times New Roman"/>
          <w:bCs/>
          <w:kern w:val="0"/>
          <w:sz w:val="32"/>
          <w:szCs w:val="32"/>
          <w:lang w:val="en-US" w:eastAsia="zh-CN"/>
        </w:rPr>
        <w:t>6.77</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（三）财政拨款支出决算具体情况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 xml:space="preserve"> 2020 年度财政拨款支出年初预算为</w:t>
      </w:r>
      <w:r>
        <w:rPr>
          <w:rFonts w:hint="default" w:ascii="Times New Roman" w:hAnsi="Times New Roman" w:eastAsia="仿宋_GB2312" w:cs="Times New Roman"/>
          <w:bCs/>
          <w:kern w:val="0"/>
          <w:sz w:val="32"/>
          <w:szCs w:val="32"/>
          <w:lang w:val="en-US" w:eastAsia="zh-CN"/>
        </w:rPr>
        <w:t>89.45</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97.48</w:t>
      </w:r>
      <w:r>
        <w:rPr>
          <w:rFonts w:hint="default" w:ascii="Times New Roman" w:hAnsi="Times New Roman" w:eastAsia="仿宋_GB2312" w:cs="Times New Roman"/>
          <w:bCs/>
          <w:kern w:val="0"/>
          <w:sz w:val="32"/>
          <w:szCs w:val="32"/>
        </w:rPr>
        <w:t xml:space="preserve">万元，完成年初预算的 </w:t>
      </w:r>
      <w:r>
        <w:rPr>
          <w:rFonts w:hint="default" w:ascii="Times New Roman" w:hAnsi="Times New Roman" w:eastAsia="仿宋_GB2312" w:cs="Times New Roman"/>
          <w:bCs/>
          <w:kern w:val="0"/>
          <w:sz w:val="32"/>
          <w:szCs w:val="32"/>
          <w:lang w:val="en-US" w:eastAsia="zh-CN"/>
        </w:rPr>
        <w:t>108.98</w:t>
      </w:r>
      <w:r>
        <w:rPr>
          <w:rFonts w:hint="default" w:ascii="Times New Roman" w:hAnsi="Times New Roman" w:eastAsia="仿宋_GB2312" w:cs="Times New Roman"/>
          <w:bCs/>
          <w:kern w:val="0"/>
          <w:sz w:val="32"/>
          <w:szCs w:val="32"/>
        </w:rPr>
        <w:t>%。决算数大于预算数的主要原因是年中追加安排财政拨款</w:t>
      </w:r>
      <w:r>
        <w:rPr>
          <w:rFonts w:hint="default" w:ascii="Times New Roman" w:hAnsi="Times New Roman" w:eastAsia="仿宋_GB2312" w:cs="Times New Roman"/>
          <w:bCs/>
          <w:kern w:val="0"/>
          <w:sz w:val="32"/>
          <w:szCs w:val="32"/>
          <w:lang w:eastAsia="zh-CN"/>
        </w:rPr>
        <w:t>人员</w:t>
      </w:r>
      <w:r>
        <w:rPr>
          <w:rFonts w:hint="default" w:ascii="Times New Roman" w:hAnsi="Times New Roman" w:eastAsia="仿宋_GB2312" w:cs="Times New Roman"/>
          <w:bCs/>
          <w:kern w:val="0"/>
          <w:sz w:val="32"/>
          <w:szCs w:val="32"/>
        </w:rPr>
        <w:t>支出预算</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w:t>
      </w:r>
      <w:r>
        <w:rPr>
          <w:rFonts w:hint="default" w:ascii="Times New Roman" w:hAnsi="Times New Roman" w:eastAsia="仿宋_GB2312" w:cs="Times New Roman"/>
          <w:bCs/>
          <w:kern w:val="0"/>
          <w:sz w:val="32"/>
          <w:szCs w:val="32"/>
          <w:lang w:eastAsia="zh-CN"/>
        </w:rPr>
        <w:t>科学技术</w:t>
      </w:r>
      <w:r>
        <w:rPr>
          <w:rFonts w:hint="default" w:ascii="Times New Roman" w:hAnsi="Times New Roman" w:eastAsia="仿宋_GB2312" w:cs="Times New Roman"/>
          <w:bCs/>
          <w:kern w:val="0"/>
          <w:sz w:val="32"/>
          <w:szCs w:val="32"/>
        </w:rPr>
        <w:t>（类）</w:t>
      </w:r>
      <w:r>
        <w:rPr>
          <w:rFonts w:hint="default" w:ascii="Times New Roman" w:hAnsi="Times New Roman" w:eastAsia="仿宋_GB2312" w:cs="Times New Roman"/>
          <w:bCs/>
          <w:kern w:val="0"/>
          <w:sz w:val="32"/>
          <w:szCs w:val="32"/>
          <w:lang w:eastAsia="zh-CN"/>
        </w:rPr>
        <w:t>科学技术管理</w:t>
      </w:r>
      <w:r>
        <w:rPr>
          <w:rFonts w:hint="default" w:ascii="Times New Roman" w:hAnsi="Times New Roman" w:eastAsia="仿宋_GB2312" w:cs="Times New Roman"/>
          <w:bCs/>
          <w:kern w:val="0"/>
          <w:sz w:val="32"/>
          <w:szCs w:val="32"/>
        </w:rPr>
        <w:t>事务（款）行政运行（项）。 年初预算为</w:t>
      </w:r>
      <w:r>
        <w:rPr>
          <w:rFonts w:hint="default" w:ascii="Times New Roman" w:hAnsi="Times New Roman" w:eastAsia="仿宋_GB2312" w:cs="Times New Roman"/>
          <w:bCs/>
          <w:kern w:val="0"/>
          <w:sz w:val="32"/>
          <w:szCs w:val="32"/>
          <w:lang w:val="en-US" w:eastAsia="zh-CN"/>
        </w:rPr>
        <w:t>58.83</w:t>
      </w:r>
      <w:r>
        <w:rPr>
          <w:rFonts w:hint="default" w:ascii="Times New Roman" w:hAnsi="Times New Roman" w:eastAsia="仿宋_GB2312" w:cs="Times New Roman"/>
          <w:bCs/>
          <w:kern w:val="0"/>
          <w:sz w:val="32"/>
          <w:szCs w:val="32"/>
        </w:rPr>
        <w:t xml:space="preserve">万元，支出决算为 </w:t>
      </w:r>
      <w:r>
        <w:rPr>
          <w:rFonts w:hint="default" w:ascii="Times New Roman" w:hAnsi="Times New Roman" w:eastAsia="仿宋_GB2312" w:cs="Times New Roman"/>
          <w:bCs/>
          <w:kern w:val="0"/>
          <w:sz w:val="32"/>
          <w:szCs w:val="32"/>
          <w:lang w:val="en-US" w:eastAsia="zh-CN"/>
        </w:rPr>
        <w:t>67.47</w:t>
      </w:r>
      <w:r>
        <w:rPr>
          <w:rFonts w:hint="default" w:ascii="Times New Roman" w:hAnsi="Times New Roman" w:eastAsia="仿宋_GB2312" w:cs="Times New Roman"/>
          <w:bCs/>
          <w:kern w:val="0"/>
          <w:sz w:val="32"/>
          <w:szCs w:val="32"/>
        </w:rPr>
        <w:t xml:space="preserve">万元，完 成年初预算的 </w:t>
      </w:r>
      <w:r>
        <w:rPr>
          <w:rFonts w:hint="default" w:ascii="Times New Roman" w:hAnsi="Times New Roman" w:eastAsia="仿宋_GB2312" w:cs="Times New Roman"/>
          <w:bCs/>
          <w:kern w:val="0"/>
          <w:sz w:val="32"/>
          <w:szCs w:val="32"/>
          <w:lang w:val="en-US" w:eastAsia="zh-CN"/>
        </w:rPr>
        <w:t>114.69</w:t>
      </w:r>
      <w:r>
        <w:rPr>
          <w:rFonts w:hint="default" w:ascii="Times New Roman" w:hAnsi="Times New Roman" w:eastAsia="仿宋_GB2312" w:cs="Times New Roman"/>
          <w:bCs/>
          <w:kern w:val="0"/>
          <w:sz w:val="32"/>
          <w:szCs w:val="32"/>
        </w:rPr>
        <w:t>%。决算数大于预算数的主要原因是</w:t>
      </w:r>
      <w:r>
        <w:rPr>
          <w:rFonts w:hint="default" w:ascii="Times New Roman" w:hAnsi="Times New Roman" w:eastAsia="仿宋_GB2312" w:cs="Times New Roman"/>
          <w:bCs/>
          <w:kern w:val="0"/>
          <w:sz w:val="32"/>
          <w:szCs w:val="32"/>
          <w:lang w:val="en-US" w:eastAsia="zh-CN"/>
        </w:rPr>
        <w:t>2020年增人增资及绩效奖增加。</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w:t>
      </w:r>
      <w:r>
        <w:rPr>
          <w:rFonts w:hint="default" w:ascii="Times New Roman" w:hAnsi="Times New Roman" w:eastAsia="仿宋_GB2312" w:cs="Times New Roman"/>
          <w:bCs/>
          <w:kern w:val="0"/>
          <w:sz w:val="32"/>
          <w:szCs w:val="32"/>
          <w:lang w:eastAsia="zh-CN"/>
        </w:rPr>
        <w:t>社会保障和就业支出</w:t>
      </w:r>
      <w:r>
        <w:rPr>
          <w:rFonts w:hint="default" w:ascii="Times New Roman" w:hAnsi="Times New Roman" w:eastAsia="仿宋_GB2312" w:cs="Times New Roman"/>
          <w:bCs/>
          <w:kern w:val="0"/>
          <w:sz w:val="32"/>
          <w:szCs w:val="32"/>
        </w:rPr>
        <w:t>（类）</w:t>
      </w:r>
      <w:r>
        <w:rPr>
          <w:rFonts w:hint="default" w:ascii="Times New Roman" w:hAnsi="Times New Roman" w:eastAsia="仿宋_GB2312" w:cs="Times New Roman"/>
          <w:bCs/>
          <w:kern w:val="0"/>
          <w:sz w:val="32"/>
          <w:szCs w:val="32"/>
          <w:lang w:eastAsia="zh-CN"/>
        </w:rPr>
        <w:t>行政事业单位养老支出</w:t>
      </w:r>
      <w:r>
        <w:rPr>
          <w:rFonts w:hint="default" w:ascii="Times New Roman" w:hAnsi="Times New Roman" w:eastAsia="仿宋_GB2312" w:cs="Times New Roman"/>
          <w:bCs/>
          <w:kern w:val="0"/>
          <w:sz w:val="32"/>
          <w:szCs w:val="32"/>
        </w:rPr>
        <w:t>（款）</w:t>
      </w:r>
      <w:r>
        <w:rPr>
          <w:rFonts w:hint="default" w:ascii="Times New Roman" w:hAnsi="Times New Roman" w:eastAsia="仿宋_GB2312" w:cs="Times New Roman"/>
          <w:bCs/>
          <w:kern w:val="0"/>
          <w:sz w:val="32"/>
          <w:szCs w:val="32"/>
          <w:lang w:eastAsia="zh-CN"/>
        </w:rPr>
        <w:t>行政单位离退休</w:t>
      </w:r>
      <w:r>
        <w:rPr>
          <w:rFonts w:hint="default" w:ascii="Times New Roman" w:hAnsi="Times New Roman" w:eastAsia="仿宋_GB2312" w:cs="Times New Roman"/>
          <w:bCs/>
          <w:kern w:val="0"/>
          <w:sz w:val="32"/>
          <w:szCs w:val="32"/>
        </w:rPr>
        <w:t>（项）。年初预算为</w:t>
      </w:r>
      <w:r>
        <w:rPr>
          <w:rFonts w:hint="default" w:ascii="Times New Roman" w:hAnsi="Times New Roman" w:eastAsia="仿宋_GB2312" w:cs="Times New Roman"/>
          <w:bCs/>
          <w:kern w:val="0"/>
          <w:sz w:val="32"/>
          <w:szCs w:val="32"/>
          <w:lang w:val="en-US" w:eastAsia="zh-CN"/>
        </w:rPr>
        <w:t>5.34</w:t>
      </w:r>
      <w:r>
        <w:rPr>
          <w:rFonts w:hint="default" w:ascii="Times New Roman" w:hAnsi="Times New Roman" w:eastAsia="仿宋_GB2312" w:cs="Times New Roman"/>
          <w:bCs/>
          <w:kern w:val="0"/>
          <w:sz w:val="32"/>
          <w:szCs w:val="32"/>
        </w:rPr>
        <w:t>万元，支出决算为</w:t>
      </w:r>
      <w:r>
        <w:rPr>
          <w:rFonts w:hint="default" w:ascii="Times New Roman" w:hAnsi="Times New Roman" w:eastAsia="仿宋_GB2312" w:cs="Times New Roman"/>
          <w:bCs/>
          <w:kern w:val="0"/>
          <w:sz w:val="32"/>
          <w:szCs w:val="32"/>
          <w:lang w:val="en-US" w:eastAsia="zh-CN"/>
        </w:rPr>
        <w:t>5.34</w:t>
      </w:r>
      <w:r>
        <w:rPr>
          <w:rFonts w:hint="default" w:ascii="Times New Roman" w:hAnsi="Times New Roman" w:eastAsia="仿宋_GB2312" w:cs="Times New Roman"/>
          <w:bCs/>
          <w:kern w:val="0"/>
          <w:sz w:val="32"/>
          <w:szCs w:val="32"/>
        </w:rPr>
        <w:t xml:space="preserve"> 万元，完成年初预算的 </w:t>
      </w:r>
      <w:r>
        <w:rPr>
          <w:rFonts w:hint="default"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与</w:t>
      </w:r>
      <w:r>
        <w:rPr>
          <w:rFonts w:hint="default" w:ascii="Times New Roman" w:hAnsi="Times New Roman" w:eastAsia="仿宋_GB2312" w:cs="Times New Roman"/>
          <w:bCs/>
          <w:kern w:val="0"/>
          <w:sz w:val="32"/>
          <w:szCs w:val="32"/>
        </w:rPr>
        <w:t>预算数</w:t>
      </w:r>
      <w:r>
        <w:rPr>
          <w:rFonts w:hint="default" w:ascii="Times New Roman" w:hAnsi="Times New Roman" w:eastAsia="仿宋_GB2312" w:cs="Times New Roman"/>
          <w:bCs/>
          <w:kern w:val="0"/>
          <w:sz w:val="32"/>
          <w:szCs w:val="32"/>
          <w:lang w:eastAsia="zh-CN"/>
        </w:rPr>
        <w:t>持平</w:t>
      </w:r>
      <w:r>
        <w:rPr>
          <w:rFonts w:hint="default" w:ascii="Times New Roman" w:hAnsi="Times New Roman" w:eastAsia="仿宋_GB2312" w:cs="Times New Roman"/>
          <w:bCs/>
          <w:kern w:val="0"/>
          <w:sz w:val="32"/>
          <w:szCs w:val="32"/>
        </w:rPr>
        <w:t xml:space="preserve">。 </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3.</w:t>
      </w:r>
      <w:r>
        <w:rPr>
          <w:rFonts w:hint="default" w:ascii="Times New Roman" w:hAnsi="Times New Roman" w:eastAsia="仿宋_GB2312" w:cs="Times New Roman"/>
          <w:bCs/>
          <w:kern w:val="0"/>
          <w:sz w:val="32"/>
          <w:szCs w:val="32"/>
          <w:lang w:eastAsia="zh-CN"/>
        </w:rPr>
        <w:t>社会保障和就业支出</w:t>
      </w:r>
      <w:r>
        <w:rPr>
          <w:rFonts w:hint="default" w:ascii="Times New Roman" w:hAnsi="Times New Roman" w:eastAsia="仿宋_GB2312" w:cs="Times New Roman"/>
          <w:bCs/>
          <w:kern w:val="0"/>
          <w:sz w:val="32"/>
          <w:szCs w:val="32"/>
        </w:rPr>
        <w:t>（类）</w:t>
      </w:r>
      <w:r>
        <w:rPr>
          <w:rFonts w:hint="default" w:ascii="Times New Roman" w:hAnsi="Times New Roman" w:eastAsia="仿宋_GB2312" w:cs="Times New Roman"/>
          <w:bCs/>
          <w:kern w:val="0"/>
          <w:sz w:val="32"/>
          <w:szCs w:val="32"/>
          <w:lang w:eastAsia="zh-CN"/>
        </w:rPr>
        <w:t>行政事业单位养老支出</w:t>
      </w:r>
      <w:r>
        <w:rPr>
          <w:rFonts w:hint="default" w:ascii="Times New Roman" w:hAnsi="Times New Roman" w:eastAsia="仿宋_GB2312" w:cs="Times New Roman"/>
          <w:bCs/>
          <w:kern w:val="0"/>
          <w:sz w:val="32"/>
          <w:szCs w:val="32"/>
        </w:rPr>
        <w:t>（款）</w:t>
      </w:r>
      <w:r>
        <w:rPr>
          <w:rFonts w:hint="default" w:ascii="Times New Roman" w:hAnsi="Times New Roman" w:eastAsia="仿宋_GB2312" w:cs="Times New Roman"/>
          <w:bCs/>
          <w:kern w:val="0"/>
          <w:sz w:val="32"/>
          <w:szCs w:val="32"/>
          <w:lang w:eastAsia="zh-CN"/>
        </w:rPr>
        <w:t>机关事业单位基本养老保险缴费支出</w:t>
      </w:r>
      <w:r>
        <w:rPr>
          <w:rFonts w:hint="default" w:ascii="Times New Roman" w:hAnsi="Times New Roman" w:eastAsia="仿宋_GB2312" w:cs="Times New Roman"/>
          <w:bCs/>
          <w:kern w:val="0"/>
          <w:sz w:val="32"/>
          <w:szCs w:val="32"/>
        </w:rPr>
        <w:t>（项）。年初 预算为</w:t>
      </w:r>
      <w:r>
        <w:rPr>
          <w:rFonts w:hint="default" w:ascii="Times New Roman" w:hAnsi="Times New Roman" w:eastAsia="仿宋_GB2312" w:cs="Times New Roman"/>
          <w:bCs/>
          <w:kern w:val="0"/>
          <w:sz w:val="32"/>
          <w:szCs w:val="32"/>
          <w:lang w:val="en-US" w:eastAsia="zh-CN"/>
        </w:rPr>
        <w:t>7.74</w:t>
      </w:r>
      <w:r>
        <w:rPr>
          <w:rFonts w:hint="default" w:ascii="Times New Roman" w:hAnsi="Times New Roman" w:eastAsia="仿宋_GB2312" w:cs="Times New Roman"/>
          <w:bCs/>
          <w:kern w:val="0"/>
          <w:sz w:val="32"/>
          <w:szCs w:val="32"/>
        </w:rPr>
        <w:t xml:space="preserve">万元，支出决算为 </w:t>
      </w:r>
      <w:r>
        <w:rPr>
          <w:rFonts w:hint="default" w:ascii="Times New Roman" w:hAnsi="Times New Roman" w:eastAsia="仿宋_GB2312" w:cs="Times New Roman"/>
          <w:bCs/>
          <w:kern w:val="0"/>
          <w:sz w:val="32"/>
          <w:szCs w:val="32"/>
          <w:lang w:val="en-US" w:eastAsia="zh-CN"/>
        </w:rPr>
        <w:t>7.72</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99.74</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与</w:t>
      </w:r>
      <w:r>
        <w:rPr>
          <w:rFonts w:hint="default" w:ascii="Times New Roman" w:hAnsi="Times New Roman" w:eastAsia="仿宋_GB2312" w:cs="Times New Roman"/>
          <w:bCs/>
          <w:kern w:val="0"/>
          <w:sz w:val="32"/>
          <w:szCs w:val="32"/>
        </w:rPr>
        <w:t>预算数</w:t>
      </w:r>
      <w:r>
        <w:rPr>
          <w:rFonts w:hint="default" w:ascii="Times New Roman" w:hAnsi="Times New Roman" w:eastAsia="仿宋_GB2312" w:cs="Times New Roman"/>
          <w:bCs/>
          <w:kern w:val="0"/>
          <w:sz w:val="32"/>
          <w:szCs w:val="32"/>
          <w:lang w:eastAsia="zh-CN"/>
        </w:rPr>
        <w:t>基本持平</w:t>
      </w:r>
      <w:r>
        <w:rPr>
          <w:rFonts w:hint="default" w:ascii="Times New Roman" w:hAnsi="Times New Roman" w:eastAsia="仿宋_GB2312" w:cs="Times New Roman"/>
          <w:bCs/>
          <w:kern w:val="0"/>
          <w:sz w:val="32"/>
          <w:szCs w:val="32"/>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w:t>
      </w: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w:t>
      </w:r>
      <w:r>
        <w:rPr>
          <w:rFonts w:hint="default" w:ascii="Times New Roman" w:hAnsi="Times New Roman" w:eastAsia="仿宋_GB2312" w:cs="Times New Roman"/>
          <w:bCs/>
          <w:kern w:val="0"/>
          <w:sz w:val="32"/>
          <w:szCs w:val="32"/>
          <w:lang w:eastAsia="zh-CN"/>
        </w:rPr>
        <w:t>社会保障和就业支出</w:t>
      </w:r>
      <w:r>
        <w:rPr>
          <w:rFonts w:hint="default" w:ascii="Times New Roman" w:hAnsi="Times New Roman" w:eastAsia="仿宋_GB2312" w:cs="Times New Roman"/>
          <w:bCs/>
          <w:kern w:val="0"/>
          <w:sz w:val="32"/>
          <w:szCs w:val="32"/>
        </w:rPr>
        <w:t>（类）</w:t>
      </w:r>
      <w:r>
        <w:rPr>
          <w:rFonts w:hint="default" w:ascii="Times New Roman" w:hAnsi="Times New Roman" w:eastAsia="仿宋_GB2312" w:cs="Times New Roman"/>
          <w:bCs/>
          <w:kern w:val="0"/>
          <w:sz w:val="32"/>
          <w:szCs w:val="32"/>
          <w:lang w:eastAsia="zh-CN"/>
        </w:rPr>
        <w:t>行政事业单位养老支出</w:t>
      </w:r>
      <w:r>
        <w:rPr>
          <w:rFonts w:hint="default" w:ascii="Times New Roman" w:hAnsi="Times New Roman" w:eastAsia="仿宋_GB2312" w:cs="Times New Roman"/>
          <w:bCs/>
          <w:kern w:val="0"/>
          <w:sz w:val="32"/>
          <w:szCs w:val="32"/>
        </w:rPr>
        <w:t>（款）</w:t>
      </w:r>
      <w:r>
        <w:rPr>
          <w:rFonts w:hint="default" w:ascii="Times New Roman" w:hAnsi="Times New Roman" w:eastAsia="仿宋_GB2312" w:cs="Times New Roman"/>
          <w:bCs/>
          <w:kern w:val="0"/>
          <w:sz w:val="32"/>
          <w:szCs w:val="32"/>
          <w:lang w:eastAsia="zh-CN"/>
        </w:rPr>
        <w:t>机关事业单位职业年金缴费支出</w:t>
      </w:r>
      <w:r>
        <w:rPr>
          <w:rFonts w:hint="default" w:ascii="Times New Roman" w:hAnsi="Times New Roman" w:eastAsia="仿宋_GB2312" w:cs="Times New Roman"/>
          <w:bCs/>
          <w:kern w:val="0"/>
          <w:sz w:val="32"/>
          <w:szCs w:val="32"/>
        </w:rPr>
        <w:t>（项）。年初 预算为</w:t>
      </w:r>
      <w:r>
        <w:rPr>
          <w:rFonts w:hint="default" w:ascii="Times New Roman" w:hAnsi="Times New Roman" w:eastAsia="仿宋_GB2312" w:cs="Times New Roman"/>
          <w:bCs/>
          <w:kern w:val="0"/>
          <w:sz w:val="32"/>
          <w:szCs w:val="32"/>
          <w:lang w:val="en-US" w:eastAsia="zh-CN"/>
        </w:rPr>
        <w:t>3.87</w:t>
      </w:r>
      <w:r>
        <w:rPr>
          <w:rFonts w:hint="default" w:ascii="Times New Roman" w:hAnsi="Times New Roman" w:eastAsia="仿宋_GB2312" w:cs="Times New Roman"/>
          <w:bCs/>
          <w:kern w:val="0"/>
          <w:sz w:val="32"/>
          <w:szCs w:val="32"/>
        </w:rPr>
        <w:t xml:space="preserve">万元，支出决算为 </w:t>
      </w:r>
      <w:r>
        <w:rPr>
          <w:rFonts w:hint="default" w:ascii="Times New Roman" w:hAnsi="Times New Roman" w:eastAsia="仿宋_GB2312" w:cs="Times New Roman"/>
          <w:bCs/>
          <w:kern w:val="0"/>
          <w:sz w:val="32"/>
          <w:szCs w:val="32"/>
          <w:lang w:val="en-US" w:eastAsia="zh-CN"/>
        </w:rPr>
        <w:t>3.06</w:t>
      </w:r>
      <w:r>
        <w:rPr>
          <w:rFonts w:hint="default" w:ascii="Times New Roman" w:hAnsi="Times New Roman" w:eastAsia="仿宋_GB2312" w:cs="Times New Roman"/>
          <w:bCs/>
          <w:kern w:val="0"/>
          <w:sz w:val="32"/>
          <w:szCs w:val="32"/>
        </w:rPr>
        <w:t>万元，完成年初预算的</w:t>
      </w:r>
      <w:r>
        <w:rPr>
          <w:rFonts w:hint="default" w:ascii="Times New Roman" w:hAnsi="Times New Roman" w:eastAsia="仿宋_GB2312" w:cs="Times New Roman"/>
          <w:bCs/>
          <w:kern w:val="0"/>
          <w:sz w:val="32"/>
          <w:szCs w:val="32"/>
          <w:lang w:val="en-US" w:eastAsia="zh-CN"/>
        </w:rPr>
        <w:t>79.07</w:t>
      </w:r>
      <w:r>
        <w:rPr>
          <w:rFonts w:hint="default" w:ascii="Times New Roman" w:hAnsi="Times New Roman" w:eastAsia="仿宋_GB2312" w:cs="Times New Roman"/>
          <w:bCs/>
          <w:kern w:val="0"/>
          <w:sz w:val="32"/>
          <w:szCs w:val="32"/>
        </w:rPr>
        <w:t>%。决算数</w:t>
      </w:r>
      <w:r>
        <w:rPr>
          <w:rFonts w:hint="default" w:ascii="Times New Roman" w:hAnsi="Times New Roman" w:eastAsia="仿宋_GB2312" w:cs="Times New Roman"/>
          <w:bCs/>
          <w:kern w:val="0"/>
          <w:sz w:val="32"/>
          <w:szCs w:val="32"/>
          <w:lang w:eastAsia="zh-CN"/>
        </w:rPr>
        <w:t>小于</w:t>
      </w:r>
      <w:r>
        <w:rPr>
          <w:rFonts w:hint="default" w:ascii="Times New Roman" w:hAnsi="Times New Roman" w:eastAsia="仿宋_GB2312" w:cs="Times New Roman"/>
          <w:bCs/>
          <w:kern w:val="0"/>
          <w:sz w:val="32"/>
          <w:szCs w:val="32"/>
        </w:rPr>
        <w:t>预算数</w:t>
      </w:r>
      <w:r>
        <w:rPr>
          <w:rFonts w:hint="default" w:ascii="Times New Roman" w:hAnsi="Times New Roman" w:eastAsia="仿宋_GB2312" w:cs="Times New Roman"/>
          <w:bCs/>
          <w:kern w:val="0"/>
          <w:sz w:val="32"/>
          <w:szCs w:val="32"/>
          <w:lang w:eastAsia="zh-CN"/>
        </w:rPr>
        <w:t>是</w:t>
      </w:r>
      <w:r>
        <w:rPr>
          <w:rFonts w:hint="default" w:ascii="Times New Roman" w:hAnsi="Times New Roman" w:eastAsia="仿宋_GB2312" w:cs="Times New Roman"/>
          <w:bCs/>
          <w:kern w:val="0"/>
          <w:sz w:val="32"/>
          <w:szCs w:val="32"/>
          <w:lang w:val="en-US" w:eastAsia="zh-CN"/>
        </w:rPr>
        <w:t>2020年机关事业单位职业年金缴费基数调整</w:t>
      </w:r>
      <w:r>
        <w:rPr>
          <w:rFonts w:hint="default" w:ascii="Times New Roman" w:hAnsi="Times New Roman" w:eastAsia="仿宋_GB2312" w:cs="Times New Roman"/>
          <w:bCs/>
          <w:kern w:val="0"/>
          <w:sz w:val="32"/>
          <w:szCs w:val="32"/>
        </w:rPr>
        <w:t>。</w:t>
      </w:r>
    </w:p>
    <w:p>
      <w:pPr>
        <w:autoSpaceDE w:val="0"/>
        <w:autoSpaceDN w:val="0"/>
        <w:adjustRightInd w:val="0"/>
        <w:spacing w:line="240" w:lineRule="atLeast"/>
        <w:ind w:firstLine="640" w:firstLineChars="200"/>
        <w:jc w:val="both"/>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color w:val="000000"/>
          <w:sz w:val="32"/>
          <w:lang w:val="en-US" w:eastAsia="zh-CN"/>
        </w:rPr>
        <w:t>5.</w:t>
      </w:r>
      <w:r>
        <w:rPr>
          <w:rFonts w:hint="default" w:ascii="Times New Roman" w:hAnsi="Times New Roman" w:eastAsia="仿宋_GB2312" w:cs="Times New Roman"/>
          <w:color w:val="000000"/>
          <w:sz w:val="32"/>
        </w:rPr>
        <w:t>医疗卫生与计划生育支出（类）行政事业单位医疗（款）行政单位医疗（项）</w:t>
      </w:r>
      <w:r>
        <w:rPr>
          <w:rFonts w:hint="default" w:ascii="Times New Roman" w:hAnsi="Times New Roman" w:eastAsia="仿宋_GB2312" w:cs="Times New Roman"/>
          <w:bCs/>
          <w:color w:val="000000"/>
          <w:kern w:val="0"/>
          <w:sz w:val="32"/>
          <w:szCs w:val="32"/>
        </w:rPr>
        <w:t>年初预算为</w:t>
      </w:r>
      <w:r>
        <w:rPr>
          <w:rFonts w:hint="default" w:ascii="Times New Roman" w:hAnsi="Times New Roman" w:eastAsia="仿宋_GB2312" w:cs="Times New Roman"/>
          <w:bCs/>
          <w:color w:val="000000"/>
          <w:kern w:val="0"/>
          <w:sz w:val="32"/>
          <w:szCs w:val="32"/>
          <w:lang w:val="en-US" w:eastAsia="zh-CN"/>
        </w:rPr>
        <w:t>3.63</w:t>
      </w:r>
      <w:r>
        <w:rPr>
          <w:rFonts w:hint="default" w:ascii="Times New Roman" w:hAnsi="Times New Roman" w:eastAsia="仿宋_GB2312" w:cs="Times New Roman"/>
          <w:bCs/>
          <w:color w:val="000000"/>
          <w:kern w:val="0"/>
          <w:sz w:val="32"/>
          <w:szCs w:val="32"/>
        </w:rPr>
        <w:t>万元，支出决算为</w:t>
      </w:r>
      <w:r>
        <w:rPr>
          <w:rFonts w:hint="default" w:ascii="Times New Roman" w:hAnsi="Times New Roman" w:eastAsia="仿宋_GB2312" w:cs="Times New Roman"/>
          <w:bCs/>
          <w:color w:val="000000"/>
          <w:kern w:val="0"/>
          <w:sz w:val="32"/>
          <w:szCs w:val="32"/>
          <w:lang w:val="en-US" w:eastAsia="zh-CN"/>
        </w:rPr>
        <w:t>3.21</w:t>
      </w:r>
      <w:r>
        <w:rPr>
          <w:rFonts w:hint="default" w:ascii="Times New Roman" w:hAnsi="Times New Roman" w:eastAsia="仿宋_GB2312" w:cs="Times New Roman"/>
          <w:bCs/>
          <w:color w:val="000000"/>
          <w:kern w:val="0"/>
          <w:sz w:val="32"/>
          <w:szCs w:val="32"/>
        </w:rPr>
        <w:t>万元，完成年初预算的</w:t>
      </w:r>
      <w:r>
        <w:rPr>
          <w:rFonts w:hint="default" w:ascii="Times New Roman" w:hAnsi="Times New Roman" w:eastAsia="仿宋_GB2312" w:cs="Times New Roman"/>
          <w:bCs/>
          <w:color w:val="000000"/>
          <w:kern w:val="0"/>
          <w:sz w:val="32"/>
          <w:szCs w:val="32"/>
          <w:lang w:val="en-US" w:eastAsia="zh-CN"/>
        </w:rPr>
        <w:t>88.43</w:t>
      </w:r>
      <w:r>
        <w:rPr>
          <w:rFonts w:hint="default" w:ascii="Times New Roman" w:hAnsi="Times New Roman" w:eastAsia="仿宋_GB2312" w:cs="Times New Roman"/>
          <w:bCs/>
          <w:color w:val="000000"/>
          <w:kern w:val="0"/>
          <w:sz w:val="32"/>
          <w:szCs w:val="32"/>
        </w:rPr>
        <w:t>%。决算数</w:t>
      </w:r>
      <w:r>
        <w:rPr>
          <w:rFonts w:hint="default" w:ascii="Times New Roman" w:hAnsi="Times New Roman" w:eastAsia="仿宋_GB2312" w:cs="Times New Roman"/>
          <w:bCs/>
          <w:color w:val="000000"/>
          <w:kern w:val="0"/>
          <w:sz w:val="32"/>
          <w:szCs w:val="32"/>
          <w:lang w:eastAsia="zh-CN"/>
        </w:rPr>
        <w:t>小</w:t>
      </w:r>
      <w:r>
        <w:rPr>
          <w:rFonts w:hint="default" w:ascii="Times New Roman" w:hAnsi="Times New Roman" w:eastAsia="仿宋_GB2312" w:cs="Times New Roman"/>
          <w:bCs/>
          <w:color w:val="000000"/>
          <w:kern w:val="0"/>
          <w:sz w:val="32"/>
          <w:szCs w:val="32"/>
        </w:rPr>
        <w:t>于预算数的主要原因是</w:t>
      </w:r>
      <w:r>
        <w:rPr>
          <w:rFonts w:hint="default" w:ascii="Times New Roman" w:hAnsi="Times New Roman" w:eastAsia="仿宋_GB2312" w:cs="Times New Roman"/>
          <w:bCs/>
          <w:color w:val="000000"/>
          <w:kern w:val="0"/>
          <w:sz w:val="32"/>
          <w:szCs w:val="32"/>
          <w:lang w:val="en-US" w:eastAsia="zh-CN"/>
        </w:rPr>
        <w:t>2020年度</w:t>
      </w:r>
      <w:r>
        <w:rPr>
          <w:rFonts w:hint="default" w:ascii="Times New Roman" w:hAnsi="Times New Roman" w:eastAsia="仿宋_GB2312" w:cs="Times New Roman"/>
          <w:bCs/>
          <w:color w:val="000000"/>
          <w:kern w:val="0"/>
          <w:sz w:val="32"/>
          <w:szCs w:val="32"/>
          <w:lang w:eastAsia="zh-CN"/>
        </w:rPr>
        <w:t>行政医疗基数调整</w:t>
      </w:r>
      <w:r>
        <w:rPr>
          <w:rFonts w:hint="default" w:ascii="Times New Roman" w:hAnsi="Times New Roman" w:eastAsia="仿宋_GB2312" w:cs="Times New Roman"/>
          <w:bCs/>
          <w:color w:val="000000"/>
          <w:kern w:val="0"/>
          <w:sz w:val="32"/>
          <w:szCs w:val="32"/>
        </w:rPr>
        <w:t>。</w:t>
      </w:r>
    </w:p>
    <w:p>
      <w:pPr>
        <w:autoSpaceDE w:val="0"/>
        <w:autoSpaceDN w:val="0"/>
        <w:adjustRightInd w:val="0"/>
        <w:spacing w:line="240" w:lineRule="atLeast"/>
        <w:ind w:firstLine="640" w:firstLineChars="200"/>
        <w:jc w:val="both"/>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lang w:val="en-US" w:eastAsia="zh-CN"/>
        </w:rPr>
        <w:t>6.</w:t>
      </w:r>
      <w:r>
        <w:rPr>
          <w:rFonts w:hint="default" w:ascii="Times New Roman" w:hAnsi="Times New Roman" w:eastAsia="仿宋_GB2312" w:cs="Times New Roman"/>
          <w:color w:val="000000"/>
          <w:sz w:val="32"/>
        </w:rPr>
        <w:t>医疗卫生与计划生育支出（类）医疗保障（款）公务员医疗补助（项）</w:t>
      </w:r>
      <w:r>
        <w:rPr>
          <w:rFonts w:hint="default" w:ascii="Times New Roman" w:hAnsi="Times New Roman" w:eastAsia="仿宋_GB2312" w:cs="Times New Roman"/>
          <w:bCs/>
          <w:color w:val="000000"/>
          <w:kern w:val="0"/>
          <w:sz w:val="32"/>
          <w:szCs w:val="32"/>
        </w:rPr>
        <w:t>年初预算为</w:t>
      </w:r>
      <w:r>
        <w:rPr>
          <w:rFonts w:hint="default" w:ascii="Times New Roman" w:hAnsi="Times New Roman" w:eastAsia="仿宋_GB2312" w:cs="Times New Roman"/>
          <w:bCs/>
          <w:color w:val="000000"/>
          <w:kern w:val="0"/>
          <w:sz w:val="32"/>
          <w:szCs w:val="32"/>
          <w:lang w:val="en-US" w:eastAsia="zh-CN"/>
        </w:rPr>
        <w:t>4.22</w:t>
      </w:r>
      <w:r>
        <w:rPr>
          <w:rFonts w:hint="default" w:ascii="Times New Roman" w:hAnsi="Times New Roman" w:eastAsia="仿宋_GB2312" w:cs="Times New Roman"/>
          <w:bCs/>
          <w:color w:val="000000"/>
          <w:kern w:val="0"/>
          <w:sz w:val="32"/>
          <w:szCs w:val="32"/>
        </w:rPr>
        <w:t>万元，支出决算为</w:t>
      </w:r>
      <w:r>
        <w:rPr>
          <w:rFonts w:hint="default" w:ascii="Times New Roman" w:hAnsi="Times New Roman" w:eastAsia="仿宋_GB2312" w:cs="Times New Roman"/>
          <w:bCs/>
          <w:color w:val="000000"/>
          <w:kern w:val="0"/>
          <w:sz w:val="32"/>
          <w:szCs w:val="32"/>
          <w:lang w:val="en-US" w:eastAsia="zh-CN"/>
        </w:rPr>
        <w:t>4.08</w:t>
      </w:r>
      <w:r>
        <w:rPr>
          <w:rFonts w:hint="default" w:ascii="Times New Roman" w:hAnsi="Times New Roman" w:eastAsia="仿宋_GB2312" w:cs="Times New Roman"/>
          <w:bCs/>
          <w:color w:val="000000"/>
          <w:kern w:val="0"/>
          <w:sz w:val="32"/>
          <w:szCs w:val="32"/>
        </w:rPr>
        <w:t>万元，完成年初预算的</w:t>
      </w:r>
      <w:r>
        <w:rPr>
          <w:rFonts w:hint="default" w:ascii="Times New Roman" w:hAnsi="Times New Roman" w:eastAsia="仿宋_GB2312" w:cs="Times New Roman"/>
          <w:bCs/>
          <w:color w:val="000000"/>
          <w:kern w:val="0"/>
          <w:sz w:val="32"/>
          <w:szCs w:val="32"/>
          <w:lang w:val="en-US" w:eastAsia="zh-CN"/>
        </w:rPr>
        <w:t>96.68</w:t>
      </w:r>
      <w:r>
        <w:rPr>
          <w:rFonts w:hint="default" w:ascii="Times New Roman" w:hAnsi="Times New Roman" w:eastAsia="仿宋_GB2312" w:cs="Times New Roman"/>
          <w:bCs/>
          <w:color w:val="000000"/>
          <w:kern w:val="0"/>
          <w:sz w:val="32"/>
          <w:szCs w:val="32"/>
        </w:rPr>
        <w:t>%。决算数大于预算数的主要原因是</w:t>
      </w:r>
      <w:r>
        <w:rPr>
          <w:rFonts w:hint="default" w:ascii="Times New Roman" w:hAnsi="Times New Roman" w:eastAsia="仿宋_GB2312" w:cs="Times New Roman"/>
          <w:bCs/>
          <w:color w:val="000000"/>
          <w:kern w:val="0"/>
          <w:sz w:val="32"/>
          <w:szCs w:val="32"/>
          <w:lang w:eastAsia="zh-CN"/>
        </w:rPr>
        <w:t>基数调整</w:t>
      </w:r>
      <w:r>
        <w:rPr>
          <w:rFonts w:hint="default" w:ascii="Times New Roman" w:hAnsi="Times New Roman" w:eastAsia="仿宋_GB2312" w:cs="Times New Roman"/>
          <w:bCs/>
          <w:color w:val="000000"/>
          <w:kern w:val="0"/>
          <w:sz w:val="32"/>
          <w:szCs w:val="32"/>
        </w:rPr>
        <w:t>。</w:t>
      </w:r>
    </w:p>
    <w:p>
      <w:pPr>
        <w:autoSpaceDE w:val="0"/>
        <w:autoSpaceDN w:val="0"/>
        <w:adjustRightInd w:val="0"/>
        <w:spacing w:line="240" w:lineRule="atLeast"/>
        <w:ind w:firstLine="640" w:firstLineChars="200"/>
        <w:jc w:val="both"/>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color w:val="000000"/>
          <w:kern w:val="0"/>
          <w:sz w:val="32"/>
          <w:szCs w:val="32"/>
          <w:lang w:val="en-US" w:eastAsia="zh-CN"/>
        </w:rPr>
        <w:t>7.</w:t>
      </w:r>
      <w:r>
        <w:rPr>
          <w:rFonts w:hint="default" w:ascii="Times New Roman" w:hAnsi="Times New Roman" w:eastAsia="仿宋_GB2312" w:cs="Times New Roman"/>
          <w:color w:val="000000"/>
          <w:sz w:val="32"/>
        </w:rPr>
        <w:t>住房保障支出（类）住房改革支出（款）住房公积金（项）</w:t>
      </w:r>
      <w:r>
        <w:rPr>
          <w:rFonts w:hint="default" w:ascii="Times New Roman" w:hAnsi="Times New Roman" w:eastAsia="仿宋_GB2312" w:cs="Times New Roman"/>
          <w:bCs/>
          <w:color w:val="000000"/>
          <w:kern w:val="0"/>
          <w:sz w:val="32"/>
          <w:szCs w:val="32"/>
        </w:rPr>
        <w:t>年初预算为</w:t>
      </w:r>
      <w:r>
        <w:rPr>
          <w:rFonts w:hint="default" w:ascii="Times New Roman" w:hAnsi="Times New Roman" w:eastAsia="仿宋_GB2312" w:cs="Times New Roman"/>
          <w:bCs/>
          <w:color w:val="000000"/>
          <w:kern w:val="0"/>
          <w:sz w:val="32"/>
          <w:szCs w:val="32"/>
          <w:lang w:val="en-US" w:eastAsia="zh-CN"/>
        </w:rPr>
        <w:t>5.81</w:t>
      </w:r>
      <w:r>
        <w:rPr>
          <w:rFonts w:hint="default" w:ascii="Times New Roman" w:hAnsi="Times New Roman" w:eastAsia="仿宋_GB2312" w:cs="Times New Roman"/>
          <w:bCs/>
          <w:color w:val="000000"/>
          <w:kern w:val="0"/>
          <w:sz w:val="32"/>
          <w:szCs w:val="32"/>
        </w:rPr>
        <w:t>万元，支出决算为</w:t>
      </w:r>
      <w:r>
        <w:rPr>
          <w:rFonts w:hint="default" w:ascii="Times New Roman" w:hAnsi="Times New Roman" w:eastAsia="仿宋_GB2312" w:cs="Times New Roman"/>
          <w:bCs/>
          <w:color w:val="000000"/>
          <w:kern w:val="0"/>
          <w:sz w:val="32"/>
          <w:szCs w:val="32"/>
          <w:lang w:val="en-US" w:eastAsia="zh-CN"/>
        </w:rPr>
        <w:t>6.60</w:t>
      </w:r>
      <w:r>
        <w:rPr>
          <w:rFonts w:hint="default" w:ascii="Times New Roman" w:hAnsi="Times New Roman" w:eastAsia="仿宋_GB2312" w:cs="Times New Roman"/>
          <w:bCs/>
          <w:color w:val="000000"/>
          <w:kern w:val="0"/>
          <w:sz w:val="32"/>
          <w:szCs w:val="32"/>
        </w:rPr>
        <w:t>万元，完成年初预算的1</w:t>
      </w:r>
      <w:r>
        <w:rPr>
          <w:rFonts w:hint="default" w:ascii="Times New Roman" w:hAnsi="Times New Roman" w:eastAsia="仿宋_GB2312" w:cs="Times New Roman"/>
          <w:bCs/>
          <w:color w:val="000000"/>
          <w:kern w:val="0"/>
          <w:sz w:val="32"/>
          <w:szCs w:val="32"/>
          <w:lang w:val="en-US" w:eastAsia="zh-CN"/>
        </w:rPr>
        <w:t>12.56</w:t>
      </w:r>
      <w:r>
        <w:rPr>
          <w:rFonts w:hint="default" w:ascii="Times New Roman" w:hAnsi="Times New Roman" w:eastAsia="仿宋_GB2312" w:cs="Times New Roman"/>
          <w:bCs/>
          <w:color w:val="000000"/>
          <w:kern w:val="0"/>
          <w:sz w:val="32"/>
          <w:szCs w:val="32"/>
        </w:rPr>
        <w:t>%。决算数大于预算数的主要原因是增人增资缴纳公积金支出。</w:t>
      </w:r>
    </w:p>
    <w:p>
      <w:pPr>
        <w:autoSpaceDE w:val="0"/>
        <w:autoSpaceDN w:val="0"/>
        <w:adjustRightInd w:val="0"/>
        <w:spacing w:line="580" w:lineRule="exact"/>
        <w:ind w:firstLine="640"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Cs/>
          <w:kern w:val="0"/>
          <w:sz w:val="32"/>
          <w:szCs w:val="32"/>
        </w:rPr>
        <w:t>六、</w:t>
      </w:r>
      <w:r>
        <w:rPr>
          <w:rFonts w:hint="default" w:ascii="Times New Roman" w:hAnsi="Times New Roman" w:eastAsia="仿宋_GB2312" w:cs="Times New Roman"/>
          <w:b/>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2020年度财政拨款基本支出</w:t>
      </w:r>
      <w:r>
        <w:rPr>
          <w:rFonts w:hint="default" w:ascii="Times New Roman" w:hAnsi="Times New Roman" w:eastAsia="仿宋_GB2312" w:cs="Times New Roman"/>
          <w:bCs/>
          <w:kern w:val="0"/>
          <w:sz w:val="32"/>
          <w:szCs w:val="32"/>
          <w:lang w:val="en-US" w:eastAsia="zh-CN"/>
        </w:rPr>
        <w:t>97.48</w:t>
      </w:r>
      <w:r>
        <w:rPr>
          <w:rFonts w:hint="default" w:ascii="Times New Roman" w:hAnsi="Times New Roman" w:eastAsia="仿宋_GB2312" w:cs="Times New Roman"/>
          <w:bCs/>
          <w:kern w:val="0"/>
          <w:sz w:val="32"/>
          <w:szCs w:val="32"/>
        </w:rPr>
        <w:t>万元，其中：</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人员经费</w:t>
      </w:r>
      <w:r>
        <w:rPr>
          <w:rFonts w:hint="default" w:ascii="Times New Roman" w:hAnsi="Times New Roman" w:eastAsia="仿宋_GB2312" w:cs="Times New Roman"/>
          <w:bCs/>
          <w:kern w:val="0"/>
          <w:sz w:val="32"/>
          <w:szCs w:val="32"/>
          <w:lang w:val="en-US" w:eastAsia="zh-CN"/>
        </w:rPr>
        <w:t>85.25</w:t>
      </w:r>
      <w:r>
        <w:rPr>
          <w:rFonts w:hint="default" w:ascii="Times New Roman" w:hAnsi="Times New Roman" w:eastAsia="仿宋_GB2312" w:cs="Times New Roman"/>
          <w:bCs/>
          <w:kern w:val="0"/>
          <w:sz w:val="32"/>
          <w:szCs w:val="32"/>
        </w:rPr>
        <w:t>万元，主要包括：基本工资、津贴补贴、 奖金、伙食补助费、绩效工资、机关事业单位基本养老保险缴费、职业年金缴费、其他社会保障缴费、其他工资福利支出、 离休费、退休费、抚恤金、生活补助、医疗费、奖励金、住房公积金；</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公用经费</w:t>
      </w:r>
      <w:r>
        <w:rPr>
          <w:rFonts w:hint="default" w:ascii="Times New Roman" w:hAnsi="Times New Roman" w:eastAsia="仿宋_GB2312" w:cs="Times New Roman"/>
          <w:bCs/>
          <w:kern w:val="0"/>
          <w:sz w:val="32"/>
          <w:szCs w:val="32"/>
          <w:lang w:val="en-US" w:eastAsia="zh-CN"/>
        </w:rPr>
        <w:t>12.23</w:t>
      </w:r>
      <w:r>
        <w:rPr>
          <w:rFonts w:hint="default" w:ascii="Times New Roman" w:hAnsi="Times New Roman" w:eastAsia="仿宋_GB2312" w:cs="Times New Roman"/>
          <w:bCs/>
          <w:kern w:val="0"/>
          <w:sz w:val="32"/>
          <w:szCs w:val="32"/>
        </w:rPr>
        <w:t>万元，主要 包括：办公费、印刷费、咨询费、手续费、水费、电费、邮电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料费、劳务费、委托业务费、工会经费、福利费、公务用车运行维护费、其他交通费用、税金及附加费用、其他商品和服务支出、办公设备购置、专用设备购置、信息网络及软件购置更新</w:t>
      </w:r>
      <w:r>
        <w:rPr>
          <w:rFonts w:hint="default" w:ascii="Times New Roman" w:hAnsi="Times New Roman" w:eastAsia="仿宋_GB2312" w:cs="Times New Roman"/>
          <w:bCs/>
          <w:kern w:val="0"/>
          <w:sz w:val="32"/>
          <w:szCs w:val="32"/>
          <w:lang w:eastAsia="zh-CN"/>
        </w:rPr>
        <w:t>。</w:t>
      </w:r>
    </w:p>
    <w:p>
      <w:pPr>
        <w:autoSpaceDE w:val="0"/>
        <w:autoSpaceDN w:val="0"/>
        <w:adjustRightInd w:val="0"/>
        <w:spacing w:line="580" w:lineRule="exact"/>
        <w:ind w:firstLine="640" w:firstLineChars="200"/>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w:t>
      </w:r>
      <w:r>
        <w:rPr>
          <w:rFonts w:hint="default" w:ascii="Times New Roman" w:hAnsi="Times New Roman" w:eastAsia="仿宋_GB2312" w:cs="Times New Roman"/>
          <w:b/>
          <w:kern w:val="0"/>
          <w:sz w:val="32"/>
          <w:szCs w:val="32"/>
        </w:rPr>
        <w:t>2020 年度一般公共预算财政拨款“三公” 经费支出决算情况</w:t>
      </w:r>
      <w:r>
        <w:rPr>
          <w:rFonts w:hint="default" w:ascii="Times New Roman" w:hAnsi="Times New Roman" w:eastAsia="仿宋_GB2312" w:cs="Times New Roman"/>
          <w:bCs/>
          <w:kern w:val="0"/>
          <w:sz w:val="32"/>
          <w:szCs w:val="32"/>
        </w:rPr>
        <w:t xml:space="preserve"> </w:t>
      </w:r>
    </w:p>
    <w:p>
      <w:pPr>
        <w:pStyle w:val="2"/>
        <w:ind w:firstLine="640" w:firstLineChars="200"/>
        <w:rPr>
          <w:rFonts w:hint="eastAsia" w:eastAsia="仿宋_GB2312"/>
          <w:lang w:val="en-US" w:eastAsia="zh-CN"/>
        </w:rPr>
      </w:pPr>
      <w:r>
        <w:rPr>
          <w:rFonts w:hint="eastAsia" w:ascii="仿宋_GB2312" w:eastAsia="仿宋_GB2312" w:cs="仿宋_GB2312"/>
          <w:b w:val="0"/>
          <w:bCs/>
          <w:kern w:val="0"/>
          <w:sz w:val="32"/>
          <w:szCs w:val="32"/>
          <w:highlight w:val="none"/>
          <w:lang w:val="en-US" w:eastAsia="zh-CN"/>
        </w:rPr>
        <w:t>本单位没有安排的支出。</w:t>
      </w:r>
    </w:p>
    <w:p>
      <w:pPr>
        <w:autoSpaceDE w:val="0"/>
        <w:autoSpaceDN w:val="0"/>
        <w:adjustRightInd w:val="0"/>
        <w:spacing w:line="580" w:lineRule="exact"/>
        <w:jc w:val="left"/>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 xml:space="preserve">   八、</w:t>
      </w:r>
      <w:r>
        <w:rPr>
          <w:rFonts w:hint="default" w:ascii="Times New Roman" w:hAnsi="Times New Roman" w:eastAsia="仿宋_GB2312" w:cs="Times New Roman"/>
          <w:b/>
          <w:kern w:val="0"/>
          <w:sz w:val="32"/>
          <w:szCs w:val="32"/>
        </w:rPr>
        <w:t>2020 年度政府性基金预算财政拨款收入支出决算情况说明 （根据实际情况作表述 ）</w:t>
      </w:r>
    </w:p>
    <w:p>
      <w:pPr>
        <w:pStyle w:val="2"/>
        <w:ind w:left="0" w:leftChars="0" w:firstLine="640" w:firstLineChars="200"/>
        <w:rPr>
          <w:rFonts w:hint="default" w:ascii="Times New Roman" w:hAnsi="Times New Roman" w:eastAsia="仿宋_GB2312" w:cs="Times New Roman"/>
          <w:bCs/>
          <w:kern w:val="0"/>
          <w:sz w:val="32"/>
          <w:szCs w:val="32"/>
          <w:lang w:eastAsia="zh-CN"/>
        </w:rPr>
      </w:pPr>
      <w:r>
        <w:rPr>
          <w:rFonts w:hint="eastAsia" w:ascii="仿宋_GB2312" w:eastAsia="仿宋_GB2312" w:cs="仿宋_GB2312"/>
          <w:b w:val="0"/>
          <w:bCs/>
          <w:kern w:val="0"/>
          <w:sz w:val="32"/>
          <w:szCs w:val="32"/>
          <w:highlight w:val="none"/>
          <w:lang w:val="en-US" w:eastAsia="zh-CN"/>
        </w:rPr>
        <w:t>本单位没有政府性基金预算财政拨款收入，也没有安排的支出。</w:t>
      </w:r>
    </w:p>
    <w:p>
      <w:pPr>
        <w:numPr>
          <w:ilvl w:val="0"/>
          <w:numId w:val="1"/>
        </w:num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highlight w:val="none"/>
          <w:lang w:eastAsia="zh-CN"/>
        </w:rPr>
      </w:pPr>
      <w:r>
        <w:rPr>
          <w:rFonts w:hint="default" w:ascii="Times New Roman" w:hAnsi="Times New Roman" w:eastAsia="仿宋_GB2312" w:cs="Times New Roman"/>
          <w:b/>
          <w:kern w:val="0"/>
          <w:sz w:val="32"/>
          <w:szCs w:val="32"/>
          <w:highlight w:val="none"/>
          <w:lang w:eastAsia="zh-CN"/>
        </w:rPr>
        <w:t>国有资本经营预算财政拨款支出情况说明（根据实际情况作表述）</w:t>
      </w:r>
    </w:p>
    <w:p>
      <w:pPr>
        <w:autoSpaceDE w:val="0"/>
        <w:autoSpaceDN w:val="0"/>
        <w:adjustRightInd w:val="0"/>
        <w:spacing w:line="240" w:lineRule="atLeast"/>
        <w:ind w:firstLine="640" w:firstLineChars="200"/>
        <w:rPr>
          <w:rFonts w:hint="default" w:ascii="Times New Roman" w:hAnsi="Times New Roman" w:eastAsia="仿宋_GB2312" w:cs="Times New Roman"/>
          <w:b w:val="0"/>
          <w:bCs/>
          <w:kern w:val="0"/>
          <w:sz w:val="32"/>
          <w:szCs w:val="32"/>
          <w:highlight w:val="yellow"/>
          <w:lang w:val="en-US" w:eastAsia="zh-CN"/>
        </w:rPr>
      </w:pPr>
      <w:r>
        <w:rPr>
          <w:rFonts w:hint="eastAsia" w:ascii="仿宋_GB2312" w:eastAsia="仿宋_GB2312" w:cs="仿宋_GB2312"/>
          <w:b w:val="0"/>
          <w:bCs/>
          <w:kern w:val="0"/>
          <w:sz w:val="32"/>
          <w:szCs w:val="32"/>
          <w:highlight w:val="none"/>
          <w:lang w:val="en-US" w:eastAsia="zh-CN"/>
        </w:rPr>
        <w:t>本单位没有国有资本经营预算财政拨款收入，也没有安排的支出。</w:t>
      </w:r>
      <w:r>
        <w:rPr>
          <w:rFonts w:hint="default" w:ascii="Times New Roman" w:hAnsi="Times New Roman" w:eastAsia="仿宋_GB2312" w:cs="Times New Roman"/>
          <w:b/>
          <w:kern w:val="0"/>
          <w:sz w:val="32"/>
          <w:szCs w:val="32"/>
          <w:highlight w:val="none"/>
          <w:lang w:val="en-US" w:eastAsia="zh-CN"/>
        </w:rPr>
        <w:t xml:space="preserve"> </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lang w:eastAsia="zh-CN"/>
        </w:rPr>
        <w:t>十、</w:t>
      </w:r>
      <w:r>
        <w:rPr>
          <w:rFonts w:hint="default" w:ascii="Times New Roman" w:hAnsi="Times New Roman" w:eastAsia="仿宋_GB2312" w:cs="Times New Roman"/>
          <w:b/>
          <w:kern w:val="0"/>
          <w:sz w:val="32"/>
          <w:szCs w:val="32"/>
        </w:rPr>
        <w:t>2020 年度预算绩效情况说明</w:t>
      </w:r>
    </w:p>
    <w:p>
      <w:pPr>
        <w:pStyle w:val="2"/>
        <w:rPr>
          <w:rFonts w:hint="eastAsia" w:eastAsia="仿宋_GB2312"/>
          <w:lang w:val="en-US" w:eastAsia="zh-CN"/>
        </w:rPr>
      </w:pPr>
      <w:r>
        <w:rPr>
          <w:rFonts w:hint="eastAsia" w:ascii="Times New Roman" w:hAnsi="Times New Roman" w:eastAsia="仿宋_GB2312" w:cs="Times New Roman"/>
          <w:b/>
          <w:kern w:val="0"/>
          <w:sz w:val="32"/>
          <w:szCs w:val="32"/>
          <w:lang w:val="en-US" w:eastAsia="zh-CN"/>
        </w:rPr>
        <w:t xml:space="preserve">   </w:t>
      </w:r>
      <w:r>
        <w:rPr>
          <w:rFonts w:hint="eastAsia" w:ascii="Times New Roman" w:hAnsi="Times New Roman" w:eastAsia="仿宋_GB2312" w:cs="Times New Roman"/>
          <w:b w:val="0"/>
          <w:bCs/>
          <w:kern w:val="0"/>
          <w:sz w:val="32"/>
          <w:szCs w:val="32"/>
          <w:lang w:val="en-US" w:eastAsia="zh-CN"/>
        </w:rPr>
        <w:t xml:space="preserve"> 本单位无项目预算绩效。</w:t>
      </w:r>
    </w:p>
    <w:p>
      <w:pPr>
        <w:autoSpaceDE w:val="0"/>
        <w:autoSpaceDN w:val="0"/>
        <w:adjustRightInd w:val="0"/>
        <w:spacing w:line="580" w:lineRule="exact"/>
        <w:ind w:firstLine="643" w:firstLineChars="2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十</w:t>
      </w:r>
      <w:r>
        <w:rPr>
          <w:rFonts w:hint="default" w:ascii="Times New Roman" w:hAnsi="Times New Roman" w:eastAsia="仿宋_GB2312" w:cs="Times New Roman"/>
          <w:b/>
          <w:kern w:val="0"/>
          <w:sz w:val="32"/>
          <w:szCs w:val="32"/>
          <w:lang w:eastAsia="zh-CN"/>
        </w:rPr>
        <w:t>一</w:t>
      </w:r>
      <w:r>
        <w:rPr>
          <w:rFonts w:hint="default" w:ascii="Times New Roman" w:hAnsi="Times New Roman" w:eastAsia="仿宋_GB2312" w:cs="Times New Roman"/>
          <w:b/>
          <w:kern w:val="0"/>
          <w:sz w:val="32"/>
          <w:szCs w:val="32"/>
        </w:rPr>
        <w:t>、其他重要事项的情况</w:t>
      </w:r>
    </w:p>
    <w:p>
      <w:pPr>
        <w:autoSpaceDE w:val="0"/>
        <w:autoSpaceDN w:val="0"/>
        <w:adjustRightInd w:val="0"/>
        <w:spacing w:line="58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（一）机关运行经费支出情况。2020年度部门机关运行经费支出</w:t>
      </w:r>
      <w:r>
        <w:rPr>
          <w:rFonts w:hint="eastAsia" w:eastAsia="仿宋_GB2312" w:cs="Times New Roman"/>
          <w:kern w:val="0"/>
          <w:sz w:val="32"/>
          <w:szCs w:val="32"/>
          <w:lang w:val="en-US" w:eastAsia="zh-CN"/>
        </w:rPr>
        <w:t>12.23</w:t>
      </w:r>
      <w:r>
        <w:rPr>
          <w:rFonts w:hint="default" w:ascii="Times New Roman" w:hAnsi="Times New Roman" w:eastAsia="仿宋_GB2312" w:cs="Times New Roman"/>
          <w:kern w:val="0"/>
          <w:sz w:val="32"/>
          <w:szCs w:val="32"/>
        </w:rPr>
        <w:t xml:space="preserve">万元，比 2019年增加 </w:t>
      </w:r>
      <w:r>
        <w:rPr>
          <w:rFonts w:hint="eastAsia" w:eastAsia="仿宋_GB2312" w:cs="Times New Roman"/>
          <w:kern w:val="0"/>
          <w:sz w:val="32"/>
          <w:szCs w:val="32"/>
          <w:lang w:val="en-US" w:eastAsia="zh-CN"/>
        </w:rPr>
        <w:t>0.35</w:t>
      </w:r>
      <w:r>
        <w:rPr>
          <w:rFonts w:hint="default" w:ascii="Times New Roman" w:hAnsi="Times New Roman" w:eastAsia="仿宋_GB2312" w:cs="Times New Roman"/>
          <w:kern w:val="0"/>
          <w:sz w:val="32"/>
          <w:szCs w:val="32"/>
        </w:rPr>
        <w:t>万元，增长</w:t>
      </w:r>
      <w:r>
        <w:rPr>
          <w:rFonts w:hint="eastAsia" w:eastAsia="仿宋_GB2312" w:cs="Times New Roman"/>
          <w:kern w:val="0"/>
          <w:sz w:val="32"/>
          <w:szCs w:val="32"/>
          <w:lang w:val="en-US" w:eastAsia="zh-CN"/>
        </w:rPr>
        <w:t>2.95</w:t>
      </w:r>
      <w:r>
        <w:rPr>
          <w:rFonts w:hint="default" w:ascii="Times New Roman" w:hAnsi="Times New Roman" w:eastAsia="仿宋_GB2312" w:cs="Times New Roman"/>
          <w:kern w:val="0"/>
          <w:sz w:val="32"/>
          <w:szCs w:val="32"/>
        </w:rPr>
        <w:t>%，增</w:t>
      </w:r>
      <w:r>
        <w:rPr>
          <w:rFonts w:hint="eastAsia" w:eastAsia="仿宋_GB2312" w:cs="Times New Roman"/>
          <w:kern w:val="0"/>
          <w:sz w:val="32"/>
          <w:szCs w:val="32"/>
          <w:lang w:eastAsia="zh-CN"/>
        </w:rPr>
        <w:t>加</w:t>
      </w:r>
      <w:r>
        <w:rPr>
          <w:rFonts w:hint="default" w:ascii="Times New Roman" w:hAnsi="Times New Roman" w:eastAsia="仿宋_GB2312" w:cs="Times New Roman"/>
          <w:kern w:val="0"/>
          <w:sz w:val="32"/>
          <w:szCs w:val="32"/>
        </w:rPr>
        <w:t>原因</w:t>
      </w:r>
      <w:r>
        <w:rPr>
          <w:rFonts w:hint="eastAsia" w:eastAsia="仿宋_GB2312" w:cs="Times New Roman"/>
          <w:kern w:val="0"/>
          <w:sz w:val="32"/>
          <w:szCs w:val="32"/>
          <w:lang w:eastAsia="zh-CN"/>
        </w:rPr>
        <w:t>预算执行加快</w:t>
      </w:r>
      <w:r>
        <w:rPr>
          <w:rFonts w:hint="default" w:ascii="Times New Roman" w:hAnsi="Times New Roman" w:eastAsia="仿宋_GB2312" w:cs="Times New Roman"/>
          <w:kern w:val="0"/>
          <w:sz w:val="32"/>
          <w:szCs w:val="32"/>
        </w:rPr>
        <w:t>。</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（二）政府采购支出情况。</w:t>
      </w:r>
      <w:r>
        <w:rPr>
          <w:rFonts w:hint="eastAsia" w:ascii="仿宋_GB2312" w:eastAsia="仿宋_GB2312" w:cs="仿宋_GB2312"/>
          <w:kern w:val="0"/>
          <w:sz w:val="32"/>
          <w:szCs w:val="32"/>
          <w:lang w:eastAsia="zh-CN"/>
        </w:rPr>
        <w:t>本单位无政府采购支出。</w:t>
      </w:r>
    </w:p>
    <w:p>
      <w:pPr>
        <w:pStyle w:val="2"/>
        <w:numPr>
          <w:ilvl w:val="0"/>
          <w:numId w:val="0"/>
        </w:numPr>
        <w:ind w:firstLine="640" w:firstLineChars="200"/>
        <w:rPr>
          <w:rFonts w:hint="default"/>
        </w:rPr>
      </w:pPr>
      <w:r>
        <w:rPr>
          <w:rFonts w:hint="eastAsia" w:ascii="仿宋_GB2312" w:hAnsi="Times New Roman" w:eastAsia="仿宋_GB2312" w:cs="仿宋_GB2312"/>
          <w:kern w:val="0"/>
          <w:sz w:val="32"/>
          <w:szCs w:val="32"/>
          <w:lang w:val="en-US" w:eastAsia="zh-CN" w:bidi="ar-SA"/>
        </w:rPr>
        <w:t>（三）国有资产占用情况</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本单位无国有资产占用。</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财政拨款收入：指市本级财政当年拨付的资金。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事业收入：指事业单位开展专业活动用辅助活动所取得的收入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其他收入：指除上述“财政拨款收入”、“事业收入”、“经营收入”等以外的收入。</w:t>
      </w:r>
    </w:p>
    <w:p>
      <w:pPr>
        <w:numPr>
          <w:ilvl w:val="0"/>
          <w:numId w:val="2"/>
        </w:numPr>
        <w:spacing w:line="580" w:lineRule="exact"/>
        <w:ind w:firstLine="645"/>
        <w:rPr>
          <w:rFonts w:ascii="仿宋_GB2312" w:eastAsia="仿宋_GB2312"/>
          <w:bCs/>
          <w:sz w:val="32"/>
          <w:szCs w:val="32"/>
        </w:rPr>
      </w:pPr>
      <w:r>
        <w:rPr>
          <w:rFonts w:hint="eastAsia" w:ascii="仿宋_GB2312" w:eastAsia="仿宋_GB2312"/>
          <w:sz w:val="32"/>
          <w:szCs w:val="32"/>
        </w:rPr>
        <w:t>使用非财政拨款结余</w:t>
      </w:r>
      <w:r>
        <w:rPr>
          <w:rFonts w:hint="eastAsia" w:ascii="仿宋_GB2312" w:eastAsia="仿宋_GB2312"/>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年初结转和结余：指以前年度尚未完成、结转到本年按规定继续使用的资金。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rFonts w:ascii="仿宋_GB2312" w:eastAsia="仿宋_GB2312"/>
          <w:bCs/>
          <w:sz w:val="32"/>
          <w:szCs w:val="32"/>
        </w:rPr>
      </w:pPr>
      <w:r>
        <w:rPr>
          <w:rFonts w:hint="eastAsia" w:ascii="仿宋_GB2312" w:eastAsia="仿宋_GB2312"/>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autoSpaceDE w:val="0"/>
        <w:autoSpaceDN w:val="0"/>
        <w:adjustRightInd w:val="0"/>
        <w:spacing w:line="560" w:lineRule="exact"/>
        <w:ind w:firstLine="627" w:firstLineChars="196"/>
        <w:jc w:val="left"/>
        <w:rPr>
          <w:rFonts w:ascii="仿宋_GB2312" w:eastAsia="仿宋_GB2312" w:cs="仿宋_GB2312"/>
          <w:kern w:val="0"/>
          <w:sz w:val="32"/>
          <w:szCs w:val="32"/>
        </w:rPr>
      </w:pP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sz w:val="30"/>
        <w:szCs w:val="30"/>
      </w:rPr>
    </w:pPr>
    <w:r>
      <w:rPr>
        <w:sz w:val="30"/>
        <w:szCs w:val="30"/>
      </w:rPr>
      <w:fldChar w:fldCharType="begin"/>
    </w:r>
    <w:r>
      <w:rPr>
        <w:rStyle w:val="9"/>
        <w:sz w:val="30"/>
        <w:szCs w:val="30"/>
      </w:rPr>
      <w:instrText xml:space="preserve">PAGE  </w:instrText>
    </w:r>
    <w:r>
      <w:rPr>
        <w:sz w:val="30"/>
        <w:szCs w:val="30"/>
      </w:rPr>
      <w:fldChar w:fldCharType="separate"/>
    </w:r>
    <w:r>
      <w:rPr>
        <w:rStyle w:val="9"/>
        <w:sz w:val="30"/>
        <w:szCs w:val="30"/>
      </w:rPr>
      <w:t>- 13 -</w:t>
    </w:r>
    <w:r>
      <w:rPr>
        <w:sz w:val="30"/>
        <w:szCs w:val="30"/>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C256E3D"/>
    <w:rsid w:val="00066CA3"/>
    <w:rsid w:val="006C1367"/>
    <w:rsid w:val="00715385"/>
    <w:rsid w:val="00F66C5B"/>
    <w:rsid w:val="066E239F"/>
    <w:rsid w:val="0E074DDF"/>
    <w:rsid w:val="0E341776"/>
    <w:rsid w:val="0E456A06"/>
    <w:rsid w:val="124204B5"/>
    <w:rsid w:val="182962AB"/>
    <w:rsid w:val="19D073EB"/>
    <w:rsid w:val="1CC31F67"/>
    <w:rsid w:val="1D23048C"/>
    <w:rsid w:val="1F6F11F5"/>
    <w:rsid w:val="200874A0"/>
    <w:rsid w:val="24D337DC"/>
    <w:rsid w:val="26460DBA"/>
    <w:rsid w:val="2B6F74EB"/>
    <w:rsid w:val="2C4219FE"/>
    <w:rsid w:val="34020F86"/>
    <w:rsid w:val="39A33F07"/>
    <w:rsid w:val="39A63F06"/>
    <w:rsid w:val="3ED1439F"/>
    <w:rsid w:val="418B04AB"/>
    <w:rsid w:val="473D30E2"/>
    <w:rsid w:val="48374EDC"/>
    <w:rsid w:val="4C256E3D"/>
    <w:rsid w:val="4CB52F0F"/>
    <w:rsid w:val="532F1F9A"/>
    <w:rsid w:val="5B6C7399"/>
    <w:rsid w:val="5E995A3E"/>
    <w:rsid w:val="607A0E69"/>
    <w:rsid w:val="62163194"/>
    <w:rsid w:val="624D024D"/>
    <w:rsid w:val="650E086A"/>
    <w:rsid w:val="6BAA0708"/>
    <w:rsid w:val="6BF57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1"/>
    <w:pPr>
      <w:ind w:left="102"/>
    </w:pPr>
    <w:rPr>
      <w:rFonts w:hint="eastAsia" w:ascii="宋体" w:hAnsi="宋体"/>
      <w:sz w:val="29"/>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customStyle="1" w:styleId="10">
    <w:name w:val="批注框文本 Char"/>
    <w:basedOn w:val="8"/>
    <w:link w:val="3"/>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2"/>
      <w:szCs w:val="22"/>
      <w:u w:val="none"/>
    </w:rPr>
  </w:style>
  <w:style w:type="character" w:customStyle="1" w:styleId="12">
    <w:name w:val="font0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3505</Words>
  <Characters>3843</Characters>
  <Lines>60</Lines>
  <Paragraphs>17</Paragraphs>
  <TotalTime>20</TotalTime>
  <ScaleCrop>false</ScaleCrop>
  <LinksUpToDate>false</LinksUpToDate>
  <CharactersWithSpaces>3909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chenchen</cp:lastModifiedBy>
  <cp:lastPrinted>2021-07-07T01:10:00Z</cp:lastPrinted>
  <dcterms:modified xsi:type="dcterms:W3CDTF">2022-09-10T10:41:21Z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7C804395AEE84AC5A1F35201D651ED58</vt:lpwstr>
  </property>
</Properties>
</file>