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1A02">
      <w:pPr>
        <w:rPr>
          <w:rFonts w:ascii="楷体" w:hAnsi="楷体" w:eastAsia="楷体" w:cs="ArialUnicodeMS"/>
          <w:kern w:val="0"/>
          <w:sz w:val="32"/>
          <w:szCs w:val="32"/>
        </w:rPr>
      </w:pPr>
    </w:p>
    <w:p w14:paraId="7389E737">
      <w:pPr>
        <w:rPr>
          <w:rFonts w:ascii="楷体" w:hAnsi="楷体" w:eastAsia="楷体" w:cs="ArialUnicodeMS"/>
          <w:kern w:val="0"/>
          <w:sz w:val="72"/>
          <w:szCs w:val="72"/>
        </w:rPr>
      </w:pPr>
    </w:p>
    <w:p w14:paraId="4FE60FEA">
      <w:pPr>
        <w:rPr>
          <w:rFonts w:ascii="楷体" w:hAnsi="楷体" w:eastAsia="楷体" w:cs="ArialUnicodeMS"/>
          <w:kern w:val="0"/>
          <w:sz w:val="72"/>
          <w:szCs w:val="72"/>
        </w:rPr>
      </w:pPr>
    </w:p>
    <w:p w14:paraId="5A943A9F">
      <w:pPr>
        <w:jc w:val="center"/>
        <w:rPr>
          <w:rFonts w:ascii="楷体" w:hAnsi="楷体" w:eastAsia="楷体"/>
          <w:b/>
          <w:bCs/>
          <w:color w:val="000000"/>
          <w:sz w:val="52"/>
          <w:szCs w:val="52"/>
        </w:rPr>
      </w:pPr>
      <w:r>
        <w:rPr>
          <w:rFonts w:hint="eastAsia" w:ascii="楷体" w:hAnsi="楷体" w:eastAsia="楷体" w:cs="ArialUnicodeMS"/>
          <w:b/>
          <w:kern w:val="0"/>
          <w:sz w:val="52"/>
          <w:szCs w:val="52"/>
        </w:rPr>
        <w:t>柳州市价格认证中心</w:t>
      </w:r>
    </w:p>
    <w:p w14:paraId="11646FF4">
      <w:pPr>
        <w:jc w:val="center"/>
        <w:rPr>
          <w:rFonts w:ascii="楷体" w:hAnsi="楷体" w:eastAsia="楷体" w:cs="ArialUnicodeMS"/>
          <w:b/>
          <w:kern w:val="0"/>
          <w:sz w:val="52"/>
          <w:szCs w:val="52"/>
        </w:rPr>
      </w:pPr>
      <w:r>
        <w:rPr>
          <w:rFonts w:hint="eastAsia" w:ascii="楷体" w:hAnsi="楷体" w:eastAsia="楷体"/>
          <w:b/>
          <w:kern w:val="0"/>
          <w:sz w:val="52"/>
          <w:szCs w:val="52"/>
        </w:rPr>
        <w:t>2020</w:t>
      </w:r>
      <w:r>
        <w:rPr>
          <w:rFonts w:hint="eastAsia" w:ascii="楷体" w:hAnsi="楷体" w:eastAsia="楷体" w:cs="ArialUnicodeMS"/>
          <w:b/>
          <w:kern w:val="0"/>
          <w:sz w:val="52"/>
          <w:szCs w:val="52"/>
        </w:rPr>
        <w:t>年度单位决算</w:t>
      </w:r>
    </w:p>
    <w:p w14:paraId="2E6E670D">
      <w:pPr>
        <w:rPr>
          <w:rFonts w:ascii="楷体" w:hAnsi="楷体" w:eastAsia="楷体" w:cs="ArialUnicodeMS"/>
          <w:b/>
          <w:kern w:val="0"/>
          <w:sz w:val="84"/>
          <w:szCs w:val="84"/>
        </w:rPr>
      </w:pPr>
    </w:p>
    <w:p w14:paraId="213D6665">
      <w:pPr>
        <w:rPr>
          <w:rFonts w:ascii="楷体" w:hAnsi="楷体" w:eastAsia="楷体" w:cs="ArialUnicodeMS"/>
          <w:kern w:val="0"/>
          <w:sz w:val="84"/>
          <w:szCs w:val="84"/>
        </w:rPr>
      </w:pPr>
    </w:p>
    <w:p w14:paraId="499EFD08">
      <w:pPr>
        <w:rPr>
          <w:rFonts w:ascii="楷体" w:hAnsi="楷体" w:eastAsia="楷体" w:cs="ArialUnicodeMS"/>
          <w:kern w:val="0"/>
          <w:sz w:val="84"/>
          <w:szCs w:val="84"/>
        </w:rPr>
      </w:pPr>
    </w:p>
    <w:p w14:paraId="4443131C">
      <w:pPr>
        <w:rPr>
          <w:rFonts w:ascii="楷体" w:hAnsi="楷体" w:eastAsia="楷体" w:cs="ArialUnicodeMS"/>
          <w:kern w:val="0"/>
          <w:sz w:val="84"/>
          <w:szCs w:val="84"/>
        </w:rPr>
      </w:pPr>
    </w:p>
    <w:p w14:paraId="21583624">
      <w:pPr>
        <w:rPr>
          <w:rFonts w:ascii="楷体" w:hAnsi="楷体" w:eastAsia="楷体" w:cs="ArialUnicodeMS"/>
          <w:kern w:val="0"/>
          <w:sz w:val="84"/>
          <w:szCs w:val="84"/>
        </w:rPr>
      </w:pPr>
    </w:p>
    <w:p w14:paraId="72F88496">
      <w:pPr>
        <w:rPr>
          <w:rFonts w:ascii="楷体" w:hAnsi="楷体" w:eastAsia="楷体" w:cs="ArialUnicodeMS"/>
          <w:kern w:val="0"/>
          <w:sz w:val="84"/>
          <w:szCs w:val="84"/>
        </w:rPr>
      </w:pPr>
    </w:p>
    <w:p w14:paraId="33403336">
      <w:pPr>
        <w:rPr>
          <w:rFonts w:ascii="楷体" w:hAnsi="楷体" w:eastAsia="楷体" w:cs="ArialUnicodeMS"/>
          <w:kern w:val="0"/>
          <w:sz w:val="84"/>
          <w:szCs w:val="84"/>
        </w:rPr>
      </w:pPr>
    </w:p>
    <w:p w14:paraId="457C1D16">
      <w:pPr>
        <w:ind w:firstLine="646"/>
        <w:jc w:val="center"/>
        <w:rPr>
          <w:rFonts w:ascii="楷体" w:hAnsi="楷体" w:eastAsia="楷体" w:cs="ArialUnicodeMS"/>
          <w:kern w:val="0"/>
          <w:sz w:val="84"/>
          <w:szCs w:val="84"/>
        </w:rPr>
      </w:pPr>
    </w:p>
    <w:p w14:paraId="461BD76E">
      <w:pPr>
        <w:ind w:firstLine="646"/>
        <w:jc w:val="center"/>
        <w:rPr>
          <w:rFonts w:ascii="楷体" w:hAnsi="楷体" w:eastAsia="楷体"/>
          <w:b/>
          <w:sz w:val="44"/>
          <w:szCs w:val="44"/>
        </w:rPr>
      </w:pPr>
    </w:p>
    <w:p w14:paraId="150827E5">
      <w:pPr>
        <w:ind w:firstLine="646"/>
        <w:jc w:val="center"/>
        <w:rPr>
          <w:rFonts w:ascii="楷体" w:hAnsi="楷体" w:eastAsia="楷体"/>
          <w:b/>
          <w:sz w:val="44"/>
          <w:szCs w:val="44"/>
        </w:rPr>
      </w:pPr>
      <w:r>
        <w:rPr>
          <w:rFonts w:hint="eastAsia" w:ascii="楷体" w:hAnsi="楷体" w:eastAsia="楷体"/>
          <w:b/>
          <w:sz w:val="44"/>
          <w:szCs w:val="44"/>
        </w:rPr>
        <w:t>目    录</w:t>
      </w:r>
    </w:p>
    <w:p w14:paraId="12B16B0D">
      <w:pPr>
        <w:ind w:firstLine="645"/>
        <w:rPr>
          <w:rFonts w:ascii="楷体" w:hAnsi="楷体" w:eastAsia="楷体"/>
          <w:b/>
          <w:sz w:val="32"/>
          <w:szCs w:val="32"/>
        </w:rPr>
      </w:pPr>
    </w:p>
    <w:p w14:paraId="63D56D54">
      <w:pPr>
        <w:spacing w:line="480" w:lineRule="exact"/>
        <w:ind w:firstLine="645"/>
        <w:rPr>
          <w:rFonts w:ascii="楷体" w:hAnsi="楷体" w:eastAsia="楷体"/>
          <w:b/>
          <w:sz w:val="32"/>
          <w:szCs w:val="32"/>
        </w:rPr>
      </w:pPr>
      <w:r>
        <w:rPr>
          <w:rFonts w:hint="eastAsia" w:ascii="楷体" w:hAnsi="楷体" w:eastAsia="楷体"/>
          <w:b/>
          <w:sz w:val="32"/>
          <w:szCs w:val="32"/>
        </w:rPr>
        <w:t>第一部分：柳州市价格认证中心概况</w:t>
      </w:r>
    </w:p>
    <w:p w14:paraId="7D32B76E">
      <w:pPr>
        <w:spacing w:line="480" w:lineRule="exact"/>
        <w:ind w:firstLine="645"/>
        <w:rPr>
          <w:rFonts w:ascii="楷体" w:hAnsi="楷体" w:eastAsia="楷体"/>
          <w:sz w:val="32"/>
          <w:szCs w:val="32"/>
        </w:rPr>
      </w:pPr>
      <w:r>
        <w:rPr>
          <w:rFonts w:hint="eastAsia" w:ascii="楷体" w:hAnsi="楷体" w:eastAsia="楷体"/>
          <w:sz w:val="32"/>
          <w:szCs w:val="32"/>
        </w:rPr>
        <w:t>一、主要职能</w:t>
      </w:r>
    </w:p>
    <w:p w14:paraId="61A16060">
      <w:pPr>
        <w:spacing w:line="480" w:lineRule="exact"/>
        <w:ind w:firstLine="645"/>
        <w:rPr>
          <w:rFonts w:ascii="楷体" w:hAnsi="楷体" w:eastAsia="楷体"/>
          <w:sz w:val="32"/>
          <w:szCs w:val="32"/>
        </w:rPr>
      </w:pPr>
      <w:r>
        <w:rPr>
          <w:rFonts w:hint="eastAsia" w:ascii="楷体" w:hAnsi="楷体" w:eastAsia="楷体"/>
          <w:sz w:val="32"/>
          <w:szCs w:val="32"/>
        </w:rPr>
        <w:t>二、单位决算单位构成</w:t>
      </w:r>
    </w:p>
    <w:p w14:paraId="32500072">
      <w:pPr>
        <w:spacing w:line="480" w:lineRule="exact"/>
        <w:ind w:firstLine="645"/>
        <w:rPr>
          <w:rFonts w:ascii="楷体" w:hAnsi="楷体" w:eastAsia="楷体"/>
          <w:b/>
          <w:sz w:val="32"/>
          <w:szCs w:val="32"/>
        </w:rPr>
      </w:pPr>
      <w:r>
        <w:rPr>
          <w:rFonts w:hint="eastAsia" w:ascii="楷体" w:hAnsi="楷体" w:eastAsia="楷体"/>
          <w:b/>
          <w:sz w:val="32"/>
          <w:szCs w:val="32"/>
        </w:rPr>
        <w:t>第二部分：柳州市价格认证中心2020年单位决算报表</w:t>
      </w:r>
    </w:p>
    <w:p w14:paraId="0EA17090">
      <w:pPr>
        <w:spacing w:line="480" w:lineRule="exact"/>
        <w:ind w:left="645"/>
        <w:rPr>
          <w:rFonts w:ascii="楷体" w:hAnsi="楷体" w:eastAsia="楷体"/>
          <w:sz w:val="32"/>
          <w:szCs w:val="32"/>
        </w:rPr>
      </w:pPr>
      <w:r>
        <w:rPr>
          <w:rFonts w:hint="eastAsia" w:ascii="楷体" w:hAnsi="楷体" w:eastAsia="楷体"/>
          <w:sz w:val="32"/>
          <w:szCs w:val="32"/>
        </w:rPr>
        <w:t>表一：收入支出决算总表</w:t>
      </w:r>
    </w:p>
    <w:p w14:paraId="065CAEC0">
      <w:pPr>
        <w:spacing w:line="480" w:lineRule="exact"/>
        <w:ind w:left="645"/>
        <w:rPr>
          <w:rFonts w:ascii="楷体" w:hAnsi="楷体" w:eastAsia="楷体"/>
          <w:sz w:val="32"/>
          <w:szCs w:val="32"/>
        </w:rPr>
      </w:pPr>
      <w:r>
        <w:rPr>
          <w:rFonts w:hint="eastAsia" w:ascii="楷体" w:hAnsi="楷体" w:eastAsia="楷体"/>
          <w:sz w:val="32"/>
          <w:szCs w:val="32"/>
        </w:rPr>
        <w:t>表二：收入决算表</w:t>
      </w:r>
    </w:p>
    <w:p w14:paraId="1726CBDF">
      <w:pPr>
        <w:spacing w:line="480" w:lineRule="exact"/>
        <w:ind w:left="645"/>
        <w:rPr>
          <w:rFonts w:ascii="楷体" w:hAnsi="楷体" w:eastAsia="楷体"/>
          <w:sz w:val="32"/>
          <w:szCs w:val="32"/>
        </w:rPr>
      </w:pPr>
      <w:r>
        <w:rPr>
          <w:rFonts w:hint="eastAsia" w:ascii="楷体" w:hAnsi="楷体" w:eastAsia="楷体"/>
          <w:sz w:val="32"/>
          <w:szCs w:val="32"/>
        </w:rPr>
        <w:t>表三：支出决算表</w:t>
      </w:r>
    </w:p>
    <w:p w14:paraId="3E29B4BD">
      <w:pPr>
        <w:spacing w:line="480" w:lineRule="exact"/>
        <w:ind w:left="645"/>
        <w:rPr>
          <w:rFonts w:ascii="楷体" w:hAnsi="楷体" w:eastAsia="楷体"/>
          <w:sz w:val="32"/>
          <w:szCs w:val="32"/>
        </w:rPr>
      </w:pPr>
      <w:r>
        <w:rPr>
          <w:rFonts w:hint="eastAsia" w:ascii="楷体" w:hAnsi="楷体" w:eastAsia="楷体"/>
          <w:sz w:val="32"/>
          <w:szCs w:val="32"/>
        </w:rPr>
        <w:t>表四：财政拨款收入支出决算总表</w:t>
      </w:r>
    </w:p>
    <w:p w14:paraId="085DF3FE">
      <w:pPr>
        <w:spacing w:line="480" w:lineRule="exact"/>
        <w:ind w:left="645"/>
        <w:rPr>
          <w:rFonts w:ascii="楷体" w:hAnsi="楷体" w:eastAsia="楷体"/>
          <w:sz w:val="32"/>
          <w:szCs w:val="32"/>
        </w:rPr>
      </w:pPr>
      <w:r>
        <w:rPr>
          <w:rFonts w:hint="eastAsia" w:ascii="楷体" w:hAnsi="楷体" w:eastAsia="楷体"/>
          <w:sz w:val="32"/>
          <w:szCs w:val="32"/>
        </w:rPr>
        <w:t>表五：一般公共预算财政拨款支出决算表</w:t>
      </w:r>
    </w:p>
    <w:p w14:paraId="7DB36958">
      <w:pPr>
        <w:spacing w:line="480" w:lineRule="exact"/>
        <w:ind w:left="645"/>
        <w:rPr>
          <w:rFonts w:ascii="楷体" w:hAnsi="楷体" w:eastAsia="楷体"/>
          <w:sz w:val="32"/>
          <w:szCs w:val="32"/>
        </w:rPr>
      </w:pPr>
      <w:r>
        <w:rPr>
          <w:rFonts w:hint="eastAsia" w:ascii="楷体" w:hAnsi="楷体" w:eastAsia="楷体"/>
          <w:sz w:val="32"/>
          <w:szCs w:val="32"/>
        </w:rPr>
        <w:t>表六：一般公共预算财政拨款基本支出决算表</w:t>
      </w:r>
    </w:p>
    <w:p w14:paraId="277EB51C">
      <w:pPr>
        <w:spacing w:line="480" w:lineRule="exact"/>
        <w:ind w:left="645"/>
        <w:rPr>
          <w:rFonts w:ascii="楷体" w:hAnsi="楷体" w:eastAsia="楷体"/>
          <w:sz w:val="32"/>
          <w:szCs w:val="32"/>
        </w:rPr>
      </w:pPr>
      <w:r>
        <w:rPr>
          <w:rFonts w:hint="eastAsia" w:ascii="楷体" w:hAnsi="楷体" w:eastAsia="楷体"/>
          <w:sz w:val="32"/>
          <w:szCs w:val="32"/>
        </w:rPr>
        <w:t>表七：一般公共预算财政拨款安排的“</w:t>
      </w:r>
      <w:r>
        <w:rPr>
          <w:rFonts w:ascii="楷体" w:hAnsi="楷体" w:eastAsia="楷体"/>
          <w:sz w:val="32"/>
          <w:szCs w:val="32"/>
        </w:rPr>
        <w:t>三公</w:t>
      </w:r>
      <w:r>
        <w:rPr>
          <w:rFonts w:hint="eastAsia" w:ascii="楷体" w:hAnsi="楷体" w:eastAsia="楷体"/>
          <w:sz w:val="32"/>
          <w:szCs w:val="32"/>
        </w:rPr>
        <w:t>”</w:t>
      </w:r>
      <w:r>
        <w:rPr>
          <w:rFonts w:ascii="楷体" w:hAnsi="楷体" w:eastAsia="楷体"/>
          <w:sz w:val="32"/>
          <w:szCs w:val="32"/>
        </w:rPr>
        <w:t>经费</w:t>
      </w:r>
      <w:r>
        <w:rPr>
          <w:rFonts w:hint="eastAsia" w:ascii="楷体" w:hAnsi="楷体" w:eastAsia="楷体"/>
          <w:sz w:val="32"/>
          <w:szCs w:val="32"/>
        </w:rPr>
        <w:t>支出决算表</w:t>
      </w:r>
    </w:p>
    <w:p w14:paraId="36D70387">
      <w:pPr>
        <w:spacing w:line="480" w:lineRule="exact"/>
        <w:ind w:left="645"/>
        <w:rPr>
          <w:rFonts w:ascii="楷体" w:hAnsi="楷体" w:eastAsia="楷体"/>
          <w:sz w:val="32"/>
          <w:szCs w:val="32"/>
        </w:rPr>
      </w:pPr>
      <w:r>
        <w:rPr>
          <w:rFonts w:hint="eastAsia" w:ascii="楷体" w:hAnsi="楷体" w:eastAsia="楷体"/>
          <w:sz w:val="32"/>
          <w:szCs w:val="32"/>
        </w:rPr>
        <w:t>表八：政府性基金预算财政拨款收入支出决算表</w:t>
      </w:r>
    </w:p>
    <w:p w14:paraId="2D9E8FFE">
      <w:pPr>
        <w:spacing w:line="480" w:lineRule="exact"/>
        <w:ind w:left="645"/>
        <w:rPr>
          <w:rFonts w:ascii="楷体" w:hAnsi="楷体" w:eastAsia="楷体"/>
          <w:sz w:val="32"/>
          <w:szCs w:val="32"/>
        </w:rPr>
      </w:pPr>
      <w:r>
        <w:rPr>
          <w:rFonts w:hint="eastAsia" w:ascii="楷体" w:hAnsi="楷体" w:eastAsia="楷体"/>
          <w:sz w:val="32"/>
          <w:szCs w:val="32"/>
        </w:rPr>
        <w:t>表九：国有资本经营预算财政拨款支出决算表</w:t>
      </w:r>
    </w:p>
    <w:p w14:paraId="1221F2E4">
      <w:pPr>
        <w:spacing w:line="480" w:lineRule="exact"/>
        <w:ind w:firstLine="645"/>
        <w:rPr>
          <w:rFonts w:ascii="楷体" w:hAnsi="楷体" w:eastAsia="楷体"/>
          <w:b/>
          <w:sz w:val="32"/>
          <w:szCs w:val="32"/>
        </w:rPr>
      </w:pPr>
      <w:r>
        <w:rPr>
          <w:rFonts w:hint="eastAsia" w:ascii="楷体" w:hAnsi="楷体" w:eastAsia="楷体"/>
          <w:b/>
          <w:sz w:val="32"/>
          <w:szCs w:val="32"/>
        </w:rPr>
        <w:t>第三部分：柳州市价格认证中心2020年度单位决算情况说明</w:t>
      </w:r>
    </w:p>
    <w:p w14:paraId="3B26DFC4">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一、</w:t>
      </w:r>
      <w:r>
        <w:rPr>
          <w:rFonts w:hint="eastAsia" w:ascii="楷体" w:hAnsi="楷体" w:eastAsia="楷体"/>
          <w:kern w:val="0"/>
          <w:sz w:val="32"/>
          <w:szCs w:val="32"/>
        </w:rPr>
        <w:t>2020</w:t>
      </w:r>
      <w:r>
        <w:rPr>
          <w:rFonts w:hint="eastAsia" w:ascii="楷体" w:hAnsi="楷体" w:eastAsia="楷体" w:cs="仿宋_GB2312"/>
          <w:kern w:val="0"/>
          <w:sz w:val="32"/>
          <w:szCs w:val="32"/>
        </w:rPr>
        <w:t>年度收入支出决算总体情况。</w:t>
      </w:r>
    </w:p>
    <w:p w14:paraId="095A88D1">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二、</w:t>
      </w:r>
      <w:r>
        <w:rPr>
          <w:rFonts w:hint="eastAsia" w:ascii="楷体" w:hAnsi="楷体" w:eastAsia="楷体"/>
          <w:kern w:val="0"/>
          <w:sz w:val="32"/>
          <w:szCs w:val="32"/>
        </w:rPr>
        <w:t>2020</w:t>
      </w:r>
      <w:r>
        <w:rPr>
          <w:rFonts w:hint="eastAsia" w:ascii="楷体" w:hAnsi="楷体" w:eastAsia="楷体" w:cs="仿宋_GB2312"/>
          <w:kern w:val="0"/>
          <w:sz w:val="32"/>
          <w:szCs w:val="32"/>
        </w:rPr>
        <w:t>年度收入决算情况。</w:t>
      </w:r>
    </w:p>
    <w:p w14:paraId="35484022">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三、</w:t>
      </w:r>
      <w:r>
        <w:rPr>
          <w:rFonts w:hint="eastAsia" w:ascii="楷体" w:hAnsi="楷体" w:eastAsia="楷体"/>
          <w:kern w:val="0"/>
          <w:sz w:val="32"/>
          <w:szCs w:val="32"/>
        </w:rPr>
        <w:t>2020</w:t>
      </w:r>
      <w:r>
        <w:rPr>
          <w:rFonts w:hint="eastAsia" w:ascii="楷体" w:hAnsi="楷体" w:eastAsia="楷体" w:cs="仿宋_GB2312"/>
          <w:kern w:val="0"/>
          <w:sz w:val="32"/>
          <w:szCs w:val="32"/>
        </w:rPr>
        <w:t>年度支出决算情况</w:t>
      </w:r>
    </w:p>
    <w:p w14:paraId="6C7C1003">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四、</w:t>
      </w:r>
      <w:r>
        <w:rPr>
          <w:rFonts w:hint="eastAsia" w:ascii="楷体" w:hAnsi="楷体" w:eastAsia="楷体"/>
          <w:kern w:val="0"/>
          <w:sz w:val="32"/>
          <w:szCs w:val="32"/>
        </w:rPr>
        <w:t>2020</w:t>
      </w:r>
      <w:r>
        <w:rPr>
          <w:rFonts w:hint="eastAsia" w:ascii="楷体" w:hAnsi="楷体" w:eastAsia="楷体" w:cs="仿宋_GB2312"/>
          <w:kern w:val="0"/>
          <w:sz w:val="32"/>
          <w:szCs w:val="32"/>
        </w:rPr>
        <w:t>年度财政拨款收入支出决算情况</w:t>
      </w:r>
    </w:p>
    <w:p w14:paraId="33DE6849">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五、</w:t>
      </w:r>
      <w:r>
        <w:rPr>
          <w:rFonts w:hint="eastAsia" w:ascii="楷体" w:hAnsi="楷体" w:eastAsia="楷体"/>
          <w:kern w:val="0"/>
          <w:sz w:val="32"/>
          <w:szCs w:val="32"/>
        </w:rPr>
        <w:t>2020</w:t>
      </w:r>
      <w:r>
        <w:rPr>
          <w:rFonts w:hint="eastAsia" w:ascii="楷体" w:hAnsi="楷体" w:eastAsia="楷体" w:cs="仿宋_GB2312"/>
          <w:kern w:val="0"/>
          <w:sz w:val="32"/>
          <w:szCs w:val="32"/>
        </w:rPr>
        <w:t>年度一般公共预算财政拨款支出决算情况</w:t>
      </w:r>
    </w:p>
    <w:p w14:paraId="14579F7D">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六、</w:t>
      </w:r>
      <w:r>
        <w:rPr>
          <w:rFonts w:hint="eastAsia" w:ascii="楷体" w:hAnsi="楷体" w:eastAsia="楷体"/>
          <w:kern w:val="0"/>
          <w:sz w:val="32"/>
          <w:szCs w:val="32"/>
        </w:rPr>
        <w:t>2020</w:t>
      </w:r>
      <w:r>
        <w:rPr>
          <w:rFonts w:hint="eastAsia" w:ascii="楷体" w:hAnsi="楷体" w:eastAsia="楷体" w:cs="仿宋_GB2312"/>
          <w:kern w:val="0"/>
          <w:sz w:val="32"/>
          <w:szCs w:val="32"/>
        </w:rPr>
        <w:t>年度一般公共预算财政拨款基本支出决算情况</w:t>
      </w:r>
    </w:p>
    <w:p w14:paraId="1BCF5F96">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七、</w:t>
      </w:r>
      <w:r>
        <w:rPr>
          <w:rFonts w:hint="eastAsia" w:ascii="楷体" w:hAnsi="楷体" w:eastAsia="楷体"/>
          <w:kern w:val="0"/>
          <w:sz w:val="32"/>
          <w:szCs w:val="32"/>
        </w:rPr>
        <w:t>2020</w:t>
      </w:r>
      <w:r>
        <w:rPr>
          <w:rFonts w:hint="eastAsia" w:ascii="楷体" w:hAnsi="楷体" w:eastAsia="楷体" w:cs="仿宋_GB2312"/>
          <w:kern w:val="0"/>
          <w:sz w:val="32"/>
          <w:szCs w:val="32"/>
        </w:rPr>
        <w:t>年度一般公共预算财政拨款“三公”经费支出决算情况</w:t>
      </w:r>
    </w:p>
    <w:p w14:paraId="7993CE45">
      <w:pPr>
        <w:autoSpaceDE w:val="0"/>
        <w:autoSpaceDN w:val="0"/>
        <w:adjustRightInd w:val="0"/>
        <w:spacing w:line="4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kern w:val="0"/>
          <w:sz w:val="32"/>
          <w:szCs w:val="32"/>
        </w:rPr>
        <w:t>八、</w:t>
      </w:r>
      <w:r>
        <w:rPr>
          <w:rFonts w:hint="eastAsia" w:ascii="楷体" w:hAnsi="楷体" w:eastAsia="楷体"/>
          <w:kern w:val="0"/>
          <w:sz w:val="32"/>
          <w:szCs w:val="32"/>
        </w:rPr>
        <w:t>2020</w:t>
      </w:r>
      <w:r>
        <w:rPr>
          <w:rFonts w:hint="eastAsia" w:ascii="楷体" w:hAnsi="楷体" w:eastAsia="楷体" w:cs="仿宋_GB2312"/>
          <w:bCs/>
          <w:kern w:val="0"/>
          <w:sz w:val="32"/>
          <w:szCs w:val="32"/>
        </w:rPr>
        <w:t xml:space="preserve"> 年度政府性基金预算财政拨款收入支出决算情况</w:t>
      </w:r>
    </w:p>
    <w:p w14:paraId="47705048">
      <w:pPr>
        <w:spacing w:line="480" w:lineRule="exact"/>
        <w:ind w:left="645"/>
        <w:rPr>
          <w:rFonts w:ascii="楷体" w:hAnsi="楷体" w:eastAsia="楷体" w:cs="仿宋_GB2312"/>
          <w:bCs/>
          <w:kern w:val="0"/>
          <w:sz w:val="32"/>
          <w:szCs w:val="32"/>
        </w:rPr>
      </w:pPr>
      <w:r>
        <w:rPr>
          <w:rFonts w:hint="eastAsia" w:ascii="楷体" w:hAnsi="楷体" w:eastAsia="楷体" w:cs="仿宋_GB2312"/>
          <w:bCs/>
          <w:kern w:val="0"/>
          <w:sz w:val="32"/>
          <w:szCs w:val="32"/>
        </w:rPr>
        <w:t>九、2020年度</w:t>
      </w:r>
      <w:r>
        <w:rPr>
          <w:rFonts w:hint="eastAsia" w:ascii="楷体" w:hAnsi="楷体" w:eastAsia="楷体"/>
          <w:sz w:val="32"/>
          <w:szCs w:val="32"/>
        </w:rPr>
        <w:t>国有资本经营预算财政拨款支出决算情况</w:t>
      </w:r>
    </w:p>
    <w:p w14:paraId="4C6A1AB9">
      <w:pPr>
        <w:autoSpaceDE w:val="0"/>
        <w:autoSpaceDN w:val="0"/>
        <w:adjustRightInd w:val="0"/>
        <w:spacing w:line="4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十、</w:t>
      </w:r>
      <w:r>
        <w:rPr>
          <w:rFonts w:hint="eastAsia" w:ascii="楷体" w:hAnsi="楷体" w:eastAsia="楷体"/>
          <w:kern w:val="0"/>
          <w:sz w:val="32"/>
          <w:szCs w:val="32"/>
        </w:rPr>
        <w:t>2020</w:t>
      </w:r>
      <w:r>
        <w:rPr>
          <w:rFonts w:hint="eastAsia" w:ascii="楷体" w:hAnsi="楷体" w:eastAsia="楷体" w:cs="仿宋_GB2312"/>
          <w:bCs/>
          <w:kern w:val="0"/>
          <w:sz w:val="32"/>
          <w:szCs w:val="32"/>
        </w:rPr>
        <w:t xml:space="preserve"> 年度预算绩效情况说明</w:t>
      </w:r>
    </w:p>
    <w:p w14:paraId="0DD36021">
      <w:pPr>
        <w:autoSpaceDE w:val="0"/>
        <w:autoSpaceDN w:val="0"/>
        <w:adjustRightInd w:val="0"/>
        <w:spacing w:line="480" w:lineRule="exact"/>
        <w:ind w:firstLine="640" w:firstLineChars="200"/>
        <w:jc w:val="left"/>
        <w:rPr>
          <w:rFonts w:ascii="楷体" w:hAnsi="楷体" w:eastAsia="楷体" w:cs="仿宋_GB2312"/>
          <w:kern w:val="0"/>
          <w:sz w:val="32"/>
          <w:szCs w:val="32"/>
        </w:rPr>
      </w:pPr>
      <w:r>
        <w:rPr>
          <w:rFonts w:hint="eastAsia" w:ascii="楷体" w:hAnsi="楷体" w:eastAsia="楷体" w:cs="仿宋_GB2312"/>
          <w:bCs/>
          <w:kern w:val="0"/>
          <w:sz w:val="32"/>
          <w:szCs w:val="32"/>
        </w:rPr>
        <w:t>十一、其他重要事项的情况说明</w:t>
      </w:r>
    </w:p>
    <w:p w14:paraId="432567A5">
      <w:pPr>
        <w:spacing w:line="480" w:lineRule="exact"/>
        <w:ind w:firstLine="645"/>
        <w:rPr>
          <w:rFonts w:ascii="楷体" w:hAnsi="楷体" w:eastAsia="楷体"/>
          <w:b/>
          <w:sz w:val="32"/>
          <w:szCs w:val="32"/>
        </w:rPr>
      </w:pPr>
      <w:r>
        <w:rPr>
          <w:rFonts w:hint="eastAsia" w:ascii="楷体" w:hAnsi="楷体" w:eastAsia="楷体"/>
          <w:b/>
          <w:sz w:val="32"/>
          <w:szCs w:val="32"/>
        </w:rPr>
        <w:t>第四部分：名词解释</w:t>
      </w:r>
    </w:p>
    <w:p w14:paraId="328690F7">
      <w:pPr>
        <w:ind w:firstLine="646"/>
        <w:jc w:val="left"/>
        <w:rPr>
          <w:rFonts w:ascii="楷体" w:hAnsi="楷体" w:eastAsia="楷体"/>
          <w:b/>
          <w:sz w:val="32"/>
          <w:szCs w:val="32"/>
        </w:rPr>
      </w:pPr>
      <w:r>
        <w:rPr>
          <w:rFonts w:hint="eastAsia" w:ascii="楷体" w:hAnsi="楷体" w:eastAsia="楷体"/>
          <w:b/>
          <w:sz w:val="32"/>
          <w:szCs w:val="32"/>
        </w:rPr>
        <w:t>第一部分：柳州市价格认证中心概况</w:t>
      </w:r>
    </w:p>
    <w:p w14:paraId="32ABEF26">
      <w:pPr>
        <w:ind w:firstLine="646"/>
        <w:rPr>
          <w:rFonts w:ascii="楷体" w:hAnsi="楷体" w:eastAsia="楷体"/>
          <w:sz w:val="32"/>
          <w:szCs w:val="32"/>
        </w:rPr>
      </w:pPr>
      <w:r>
        <w:rPr>
          <w:rFonts w:hint="eastAsia" w:ascii="楷体" w:hAnsi="楷体" w:eastAsia="楷体"/>
          <w:sz w:val="32"/>
          <w:szCs w:val="32"/>
        </w:rPr>
        <w:t>一、主要职能</w:t>
      </w:r>
    </w:p>
    <w:p w14:paraId="639334BB">
      <w:pPr>
        <w:spacing w:line="480" w:lineRule="exact"/>
        <w:rPr>
          <w:rFonts w:ascii="楷体" w:hAnsi="楷体" w:eastAsia="楷体"/>
          <w:color w:val="000000"/>
          <w:sz w:val="32"/>
          <w:szCs w:val="32"/>
        </w:rPr>
      </w:pPr>
      <w:r>
        <w:rPr>
          <w:rFonts w:hint="eastAsia" w:ascii="楷体" w:hAnsi="楷体" w:eastAsia="楷体"/>
          <w:color w:val="000000"/>
          <w:sz w:val="32"/>
          <w:szCs w:val="32"/>
        </w:rPr>
        <w:t xml:space="preserve">   （一）贯彻执行价格法、价格认定规定、赃物估价管理条例等国家、自治区有关价格认定的法律法规和规范性文件，</w:t>
      </w:r>
      <w:r>
        <w:rPr>
          <w:rFonts w:hint="eastAsia" w:ascii="楷体" w:hAnsi="楷体" w:eastAsia="楷体"/>
          <w:sz w:val="32"/>
          <w:szCs w:val="32"/>
        </w:rPr>
        <w:t>组织拟订</w:t>
      </w:r>
      <w:r>
        <w:rPr>
          <w:rFonts w:hint="eastAsia" w:ascii="楷体" w:hAnsi="楷体" w:eastAsia="楷体"/>
          <w:color w:val="000000"/>
          <w:sz w:val="32"/>
          <w:szCs w:val="32"/>
        </w:rPr>
        <w:t>我市价格认定管理规范性文件。</w:t>
      </w:r>
    </w:p>
    <w:p w14:paraId="5BBD6C3A">
      <w:pPr>
        <w:spacing w:line="480" w:lineRule="exact"/>
        <w:rPr>
          <w:rFonts w:ascii="楷体" w:hAnsi="楷体" w:eastAsia="楷体"/>
          <w:color w:val="000000"/>
          <w:sz w:val="32"/>
          <w:szCs w:val="32"/>
        </w:rPr>
      </w:pPr>
      <w:r>
        <w:rPr>
          <w:rFonts w:hint="eastAsia" w:ascii="楷体" w:hAnsi="楷体" w:eastAsia="楷体"/>
          <w:color w:val="000000"/>
          <w:sz w:val="32"/>
          <w:szCs w:val="32"/>
        </w:rPr>
        <w:t xml:space="preserve">   （二）对本行政区域内有关国家机关提出的纪检监察、司法、行政工作中所涉及的，价格不明或者价格有争议的，作为定案依据或者关键证据的，</w:t>
      </w:r>
      <w:r>
        <w:rPr>
          <w:rFonts w:hint="eastAsia" w:ascii="楷体" w:hAnsi="楷体" w:eastAsia="楷体"/>
          <w:sz w:val="32"/>
          <w:szCs w:val="32"/>
        </w:rPr>
        <w:t>实行市场调节价的有</w:t>
      </w:r>
      <w:r>
        <w:rPr>
          <w:rFonts w:hint="eastAsia" w:ascii="楷体" w:hAnsi="楷体" w:eastAsia="楷体"/>
          <w:color w:val="000000"/>
          <w:sz w:val="32"/>
          <w:szCs w:val="32"/>
        </w:rPr>
        <w:t>形产品、无形资产和各类有偿服务进行价格认定。</w:t>
      </w:r>
    </w:p>
    <w:p w14:paraId="52D69726">
      <w:pPr>
        <w:spacing w:line="480" w:lineRule="exact"/>
        <w:rPr>
          <w:rStyle w:val="12"/>
          <w:rFonts w:ascii="楷体" w:hAnsi="楷体" w:eastAsia="楷体"/>
          <w:sz w:val="32"/>
          <w:szCs w:val="32"/>
        </w:rPr>
      </w:pPr>
      <w:r>
        <w:rPr>
          <w:rFonts w:hint="eastAsia" w:ascii="楷体" w:hAnsi="楷体" w:eastAsia="楷体"/>
          <w:color w:val="000000"/>
          <w:sz w:val="32"/>
          <w:szCs w:val="32"/>
        </w:rPr>
        <w:t xml:space="preserve">   （三）</w:t>
      </w:r>
      <w:r>
        <w:rPr>
          <w:rStyle w:val="12"/>
          <w:rFonts w:hint="eastAsia" w:ascii="楷体" w:hAnsi="楷体" w:eastAsia="楷体"/>
          <w:sz w:val="32"/>
          <w:szCs w:val="32"/>
        </w:rPr>
        <w:t>负责</w:t>
      </w:r>
      <w:r>
        <w:rPr>
          <w:rStyle w:val="12"/>
          <w:rFonts w:ascii="楷体" w:hAnsi="楷体" w:eastAsia="楷体"/>
          <w:sz w:val="32"/>
          <w:szCs w:val="32"/>
        </w:rPr>
        <w:t>本行政区域内的价格认定复核事项，</w:t>
      </w:r>
      <w:r>
        <w:rPr>
          <w:rStyle w:val="12"/>
          <w:rFonts w:hint="eastAsia" w:ascii="楷体" w:hAnsi="楷体" w:eastAsia="楷体"/>
          <w:sz w:val="32"/>
          <w:szCs w:val="32"/>
        </w:rPr>
        <w:t>指导</w:t>
      </w:r>
      <w:r>
        <w:rPr>
          <w:rStyle w:val="12"/>
          <w:rFonts w:ascii="楷体" w:hAnsi="楷体" w:eastAsia="楷体"/>
          <w:sz w:val="32"/>
          <w:szCs w:val="32"/>
        </w:rPr>
        <w:t>本行政区域内县</w:t>
      </w:r>
      <w:r>
        <w:rPr>
          <w:rStyle w:val="12"/>
          <w:rFonts w:hint="eastAsia" w:ascii="楷体" w:hAnsi="楷体" w:eastAsia="楷体"/>
          <w:sz w:val="32"/>
          <w:szCs w:val="32"/>
        </w:rPr>
        <w:t>、区</w:t>
      </w:r>
      <w:r>
        <w:rPr>
          <w:rStyle w:val="12"/>
          <w:rFonts w:ascii="楷体" w:hAnsi="楷体" w:eastAsia="楷体"/>
          <w:sz w:val="32"/>
          <w:szCs w:val="32"/>
        </w:rPr>
        <w:t>价格认定机构</w:t>
      </w:r>
      <w:r>
        <w:rPr>
          <w:rStyle w:val="12"/>
          <w:rFonts w:hint="eastAsia" w:ascii="楷体" w:hAnsi="楷体" w:eastAsia="楷体"/>
          <w:sz w:val="32"/>
          <w:szCs w:val="32"/>
        </w:rPr>
        <w:t>价格认定</w:t>
      </w:r>
      <w:r>
        <w:rPr>
          <w:rStyle w:val="12"/>
          <w:rFonts w:ascii="楷体" w:hAnsi="楷体" w:eastAsia="楷体"/>
          <w:sz w:val="32"/>
          <w:szCs w:val="32"/>
        </w:rPr>
        <w:t>业务。</w:t>
      </w:r>
    </w:p>
    <w:p w14:paraId="3E6E5FCC">
      <w:pPr>
        <w:spacing w:line="480" w:lineRule="exact"/>
        <w:rPr>
          <w:rStyle w:val="12"/>
          <w:rFonts w:ascii="楷体" w:hAnsi="楷体" w:eastAsia="楷体"/>
          <w:sz w:val="32"/>
          <w:szCs w:val="32"/>
        </w:rPr>
      </w:pPr>
      <w:r>
        <w:rPr>
          <w:rFonts w:hint="eastAsia" w:ascii="楷体" w:hAnsi="楷体" w:eastAsia="楷体"/>
          <w:sz w:val="32"/>
          <w:szCs w:val="32"/>
        </w:rPr>
        <w:t xml:space="preserve">   （四）参与</w:t>
      </w:r>
      <w:r>
        <w:rPr>
          <w:rStyle w:val="12"/>
          <w:rFonts w:ascii="楷体" w:hAnsi="楷体" w:eastAsia="楷体"/>
          <w:sz w:val="32"/>
          <w:szCs w:val="32"/>
        </w:rPr>
        <w:t>本行政区域内价格争议纠纷调解工作。</w:t>
      </w:r>
    </w:p>
    <w:p w14:paraId="2D3A5688">
      <w:pPr>
        <w:spacing w:line="480" w:lineRule="exact"/>
        <w:rPr>
          <w:rStyle w:val="12"/>
          <w:rFonts w:ascii="楷体" w:hAnsi="楷体" w:eastAsia="楷体"/>
          <w:sz w:val="32"/>
          <w:szCs w:val="32"/>
        </w:rPr>
      </w:pPr>
      <w:r>
        <w:rPr>
          <w:rFonts w:hint="eastAsia" w:ascii="楷体" w:hAnsi="楷体" w:eastAsia="楷体"/>
          <w:sz w:val="32"/>
          <w:szCs w:val="32"/>
        </w:rPr>
        <w:t xml:space="preserve">   （五）</w:t>
      </w:r>
      <w:r>
        <w:rPr>
          <w:rStyle w:val="12"/>
          <w:rFonts w:hint="eastAsia" w:ascii="楷体" w:hAnsi="楷体" w:eastAsia="楷体"/>
          <w:sz w:val="32"/>
          <w:szCs w:val="32"/>
        </w:rPr>
        <w:t>负责市场价格监测、咨询等价格服务工作。</w:t>
      </w:r>
    </w:p>
    <w:p w14:paraId="68040723">
      <w:pPr>
        <w:spacing w:line="480" w:lineRule="exact"/>
        <w:rPr>
          <w:rStyle w:val="12"/>
          <w:rFonts w:hint="eastAsia" w:ascii="楷体" w:hAnsi="楷体" w:eastAsia="楷体"/>
          <w:sz w:val="32"/>
          <w:szCs w:val="32"/>
        </w:rPr>
      </w:pPr>
      <w:r>
        <w:rPr>
          <w:rFonts w:hint="eastAsia" w:ascii="楷体" w:hAnsi="楷体" w:eastAsia="楷体"/>
          <w:sz w:val="32"/>
          <w:szCs w:val="32"/>
        </w:rPr>
        <w:t xml:space="preserve">   （六）完成主管单位交办的其他任务。</w:t>
      </w:r>
    </w:p>
    <w:p w14:paraId="32161209">
      <w:pPr>
        <w:spacing w:line="480" w:lineRule="exact"/>
        <w:rPr>
          <w:rFonts w:ascii="楷体" w:hAnsi="楷体" w:eastAsia="楷体"/>
          <w:sz w:val="32"/>
          <w:szCs w:val="32"/>
        </w:rPr>
      </w:pPr>
    </w:p>
    <w:p w14:paraId="2DC7E4B4">
      <w:pPr>
        <w:ind w:firstLine="646"/>
        <w:rPr>
          <w:rFonts w:ascii="楷体" w:hAnsi="楷体" w:eastAsia="楷体"/>
          <w:sz w:val="32"/>
          <w:szCs w:val="32"/>
        </w:rPr>
      </w:pPr>
      <w:r>
        <w:rPr>
          <w:rFonts w:hint="eastAsia" w:ascii="楷体" w:hAnsi="楷体" w:eastAsia="楷体"/>
          <w:sz w:val="32"/>
          <w:szCs w:val="32"/>
        </w:rPr>
        <w:t>二、单位决算单位构成</w:t>
      </w:r>
    </w:p>
    <w:p w14:paraId="25A1EFE5">
      <w:pPr>
        <w:adjustRightInd w:val="0"/>
        <w:snapToGrid w:val="0"/>
        <w:spacing w:line="560" w:lineRule="exact"/>
        <w:ind w:right="-218" w:rightChars="-104"/>
        <w:rPr>
          <w:rFonts w:ascii="楷体" w:hAnsi="楷体" w:eastAsia="楷体"/>
          <w:sz w:val="32"/>
          <w:szCs w:val="32"/>
        </w:rPr>
      </w:pPr>
      <w:r>
        <w:rPr>
          <w:rFonts w:hint="eastAsia" w:ascii="楷体" w:hAnsi="楷体" w:eastAsia="楷体"/>
          <w:sz w:val="32"/>
          <w:szCs w:val="32"/>
        </w:rPr>
        <w:t xml:space="preserve">     柳州市价格认证中心为市发展和改革委员会管理的正科级公益一类全额拨款事业单位。</w:t>
      </w:r>
    </w:p>
    <w:p w14:paraId="7BF15DDD">
      <w:pPr>
        <w:jc w:val="center"/>
        <w:rPr>
          <w:rFonts w:hint="eastAsia" w:ascii="楷体" w:hAnsi="楷体" w:eastAsia="楷体"/>
          <w:b/>
          <w:sz w:val="32"/>
          <w:szCs w:val="32"/>
        </w:rPr>
      </w:pPr>
      <w:r>
        <w:rPr>
          <w:rFonts w:hint="eastAsia" w:ascii="楷体" w:hAnsi="楷体" w:eastAsia="楷体"/>
          <w:b/>
          <w:sz w:val="32"/>
          <w:szCs w:val="32"/>
        </w:rPr>
        <w:t xml:space="preserve">   </w:t>
      </w:r>
      <w:r>
        <w:rPr>
          <w:rFonts w:ascii="楷体" w:hAnsi="楷体" w:eastAsia="楷体"/>
          <w:b/>
          <w:sz w:val="32"/>
          <w:szCs w:val="32"/>
        </w:rPr>
        <w:object>
          <v:shape id="_x0000_i1025" o:spt="75" type="#_x0000_t75" style="height:124.35pt;width:554.75pt;" o:ole="t" filled="f" o:preferrelative="t" stroked="f" coordsize="21600,21600">
            <v:path/>
            <v:fill on="f" focussize="0,0"/>
            <v:stroke on="f" joinstyle="miter"/>
            <v:imagedata r:id="rId7" o:title=""/>
            <o:lock v:ext="edit" aspectratio="t"/>
            <w10:wrap type="none"/>
            <w10:anchorlock/>
          </v:shape>
          <o:OLEObject Type="Embed" ProgID="Excel.Sheet.8" ShapeID="_x0000_i1025" DrawAspect="Content" ObjectID="_1468075725" r:id="rId6">
            <o:LockedField>false</o:LockedField>
          </o:OLEObject>
        </w:object>
      </w:r>
    </w:p>
    <w:p w14:paraId="7DD16780">
      <w:pPr>
        <w:jc w:val="center"/>
        <w:rPr>
          <w:rFonts w:hint="eastAsia" w:ascii="楷体" w:hAnsi="楷体" w:eastAsia="楷体"/>
          <w:b/>
          <w:sz w:val="32"/>
          <w:szCs w:val="32"/>
        </w:rPr>
      </w:pPr>
    </w:p>
    <w:p w14:paraId="12E29157">
      <w:pPr>
        <w:jc w:val="center"/>
        <w:rPr>
          <w:rFonts w:ascii="楷体" w:hAnsi="楷体" w:eastAsia="楷体"/>
          <w:b/>
          <w:sz w:val="32"/>
          <w:szCs w:val="32"/>
        </w:rPr>
      </w:pPr>
    </w:p>
    <w:p w14:paraId="0F05AE27">
      <w:pPr>
        <w:jc w:val="left"/>
        <w:rPr>
          <w:rFonts w:ascii="楷体" w:hAnsi="楷体" w:eastAsia="楷体"/>
          <w:b/>
          <w:sz w:val="32"/>
          <w:szCs w:val="32"/>
        </w:rPr>
      </w:pPr>
      <w:r>
        <w:rPr>
          <w:rFonts w:hint="eastAsia" w:ascii="楷体" w:hAnsi="楷体" w:eastAsia="楷体"/>
          <w:b/>
          <w:sz w:val="32"/>
          <w:szCs w:val="32"/>
        </w:rPr>
        <w:t>第二部分：柳州市价格认证中心2020年单位决算报表</w:t>
      </w:r>
    </w:p>
    <w:p w14:paraId="7DCC24B5">
      <w:pPr>
        <w:jc w:val="left"/>
        <w:rPr>
          <w:rFonts w:ascii="楷体" w:hAnsi="楷体" w:eastAsia="楷体"/>
          <w:b/>
          <w:sz w:val="32"/>
          <w:szCs w:val="32"/>
        </w:rPr>
      </w:pPr>
      <w:r>
        <w:rPr>
          <w:rFonts w:hint="eastAsia" w:ascii="楷体" w:hAnsi="楷体" w:eastAsia="楷体"/>
          <w:b/>
          <w:sz w:val="32"/>
          <w:szCs w:val="32"/>
        </w:rPr>
        <w:t>2020年单位决算报表</w:t>
      </w:r>
    </w:p>
    <w:tbl>
      <w:tblPr>
        <w:tblStyle w:val="6"/>
        <w:tblW w:w="9438" w:type="dxa"/>
        <w:jc w:val="center"/>
        <w:tblLayout w:type="fixed"/>
        <w:tblCellMar>
          <w:top w:w="0" w:type="dxa"/>
          <w:left w:w="108" w:type="dxa"/>
          <w:bottom w:w="0" w:type="dxa"/>
          <w:right w:w="108" w:type="dxa"/>
        </w:tblCellMar>
      </w:tblPr>
      <w:tblGrid>
        <w:gridCol w:w="3656"/>
        <w:gridCol w:w="1134"/>
        <w:gridCol w:w="3402"/>
        <w:gridCol w:w="1185"/>
        <w:gridCol w:w="61"/>
      </w:tblGrid>
      <w:tr w14:paraId="4EA3A2ED">
        <w:tblPrEx>
          <w:tblCellMar>
            <w:top w:w="0" w:type="dxa"/>
            <w:left w:w="108" w:type="dxa"/>
            <w:bottom w:w="0" w:type="dxa"/>
            <w:right w:w="108" w:type="dxa"/>
          </w:tblCellMar>
        </w:tblPrEx>
        <w:trPr>
          <w:gridAfter w:val="1"/>
          <w:wAfter w:w="61" w:type="dxa"/>
          <w:trHeight w:val="570" w:hRule="atLeast"/>
          <w:jc w:val="center"/>
        </w:trPr>
        <w:tc>
          <w:tcPr>
            <w:tcW w:w="9377" w:type="dxa"/>
            <w:gridSpan w:val="4"/>
            <w:tcBorders>
              <w:top w:val="nil"/>
              <w:left w:val="nil"/>
              <w:bottom w:val="nil"/>
              <w:right w:val="nil"/>
            </w:tcBorders>
            <w:vAlign w:val="bottom"/>
          </w:tcPr>
          <w:p w14:paraId="42881D11">
            <w:pPr>
              <w:widowControl/>
              <w:jc w:val="center"/>
              <w:rPr>
                <w:rFonts w:ascii="楷体" w:hAnsi="楷体" w:eastAsia="楷体" w:cs="宋体"/>
                <w:kern w:val="0"/>
                <w:sz w:val="36"/>
                <w:szCs w:val="36"/>
              </w:rPr>
            </w:pPr>
          </w:p>
          <w:p w14:paraId="310F07CE">
            <w:pPr>
              <w:widowControl/>
              <w:jc w:val="center"/>
              <w:rPr>
                <w:rFonts w:ascii="楷体" w:hAnsi="楷体" w:eastAsia="楷体" w:cs="宋体"/>
                <w:kern w:val="0"/>
                <w:sz w:val="36"/>
                <w:szCs w:val="36"/>
              </w:rPr>
            </w:pPr>
            <w:r>
              <w:rPr>
                <w:rFonts w:hint="eastAsia" w:ascii="楷体" w:hAnsi="楷体" w:eastAsia="楷体" w:cs="宋体"/>
                <w:kern w:val="0"/>
                <w:sz w:val="36"/>
                <w:szCs w:val="36"/>
              </w:rPr>
              <w:t>表一：收入支出决算总表</w:t>
            </w:r>
          </w:p>
          <w:p w14:paraId="27FF7AA1">
            <w:pPr>
              <w:widowControl/>
              <w:jc w:val="right"/>
              <w:rPr>
                <w:rFonts w:ascii="楷体" w:hAnsi="楷体" w:eastAsia="楷体" w:cs="宋体"/>
                <w:kern w:val="0"/>
                <w:sz w:val="22"/>
                <w:szCs w:val="22"/>
              </w:rPr>
            </w:pPr>
          </w:p>
          <w:p w14:paraId="759E7811">
            <w:pPr>
              <w:widowControl/>
              <w:jc w:val="right"/>
              <w:rPr>
                <w:rFonts w:ascii="楷体" w:hAnsi="楷体" w:eastAsia="楷体" w:cs="宋体"/>
                <w:kern w:val="0"/>
                <w:sz w:val="22"/>
                <w:szCs w:val="22"/>
              </w:rPr>
            </w:pPr>
            <w:r>
              <w:rPr>
                <w:rFonts w:hint="eastAsia" w:ascii="楷体" w:hAnsi="楷体" w:eastAsia="楷体" w:cs="Arial"/>
                <w:color w:val="000000"/>
                <w:kern w:val="0"/>
                <w:sz w:val="20"/>
                <w:szCs w:val="20"/>
              </w:rPr>
              <w:t>单位：万元</w:t>
            </w:r>
          </w:p>
        </w:tc>
      </w:tr>
      <w:tr w14:paraId="2FC1F239">
        <w:tblPrEx>
          <w:tblCellMar>
            <w:top w:w="0" w:type="dxa"/>
            <w:left w:w="108" w:type="dxa"/>
            <w:bottom w:w="0" w:type="dxa"/>
            <w:right w:w="108" w:type="dxa"/>
          </w:tblCellMar>
        </w:tblPrEx>
        <w:trPr>
          <w:trHeight w:val="270" w:hRule="atLeast"/>
          <w:jc w:val="center"/>
        </w:trPr>
        <w:tc>
          <w:tcPr>
            <w:tcW w:w="4790" w:type="dxa"/>
            <w:gridSpan w:val="2"/>
            <w:tcBorders>
              <w:top w:val="single" w:color="auto" w:sz="4" w:space="0"/>
              <w:left w:val="single" w:color="auto" w:sz="4" w:space="0"/>
              <w:bottom w:val="single" w:color="auto" w:sz="4" w:space="0"/>
              <w:right w:val="single" w:color="auto" w:sz="4" w:space="0"/>
            </w:tcBorders>
            <w:vAlign w:val="center"/>
          </w:tcPr>
          <w:p w14:paraId="0129F527">
            <w:pPr>
              <w:widowControl/>
              <w:ind w:firstLine="400"/>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收    入</w:t>
            </w:r>
          </w:p>
        </w:tc>
        <w:tc>
          <w:tcPr>
            <w:tcW w:w="4648" w:type="dxa"/>
            <w:gridSpan w:val="3"/>
            <w:tcBorders>
              <w:top w:val="single" w:color="auto" w:sz="4" w:space="0"/>
              <w:left w:val="nil"/>
              <w:bottom w:val="single" w:color="auto" w:sz="4" w:space="0"/>
              <w:right w:val="single" w:color="auto" w:sz="4" w:space="0"/>
            </w:tcBorders>
            <w:vAlign w:val="center"/>
          </w:tcPr>
          <w:p w14:paraId="3B91E2DC">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支    出</w:t>
            </w:r>
          </w:p>
        </w:tc>
      </w:tr>
      <w:tr w14:paraId="5D923500">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A8D7357">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项目</w:t>
            </w:r>
          </w:p>
        </w:tc>
        <w:tc>
          <w:tcPr>
            <w:tcW w:w="1134" w:type="dxa"/>
            <w:tcBorders>
              <w:top w:val="nil"/>
              <w:left w:val="nil"/>
              <w:bottom w:val="single" w:color="auto" w:sz="4" w:space="0"/>
              <w:right w:val="single" w:color="auto" w:sz="4" w:space="0"/>
            </w:tcBorders>
            <w:vAlign w:val="center"/>
          </w:tcPr>
          <w:p w14:paraId="3EC13A56">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决算数</w:t>
            </w:r>
          </w:p>
        </w:tc>
        <w:tc>
          <w:tcPr>
            <w:tcW w:w="3402" w:type="dxa"/>
            <w:tcBorders>
              <w:top w:val="nil"/>
              <w:left w:val="nil"/>
              <w:bottom w:val="single" w:color="auto" w:sz="4" w:space="0"/>
              <w:right w:val="single" w:color="auto" w:sz="4" w:space="0"/>
            </w:tcBorders>
            <w:vAlign w:val="center"/>
          </w:tcPr>
          <w:p w14:paraId="0873256D">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项目</w:t>
            </w:r>
          </w:p>
        </w:tc>
        <w:tc>
          <w:tcPr>
            <w:tcW w:w="1246" w:type="dxa"/>
            <w:gridSpan w:val="2"/>
            <w:tcBorders>
              <w:top w:val="nil"/>
              <w:left w:val="nil"/>
              <w:bottom w:val="single" w:color="auto" w:sz="4" w:space="0"/>
              <w:right w:val="single" w:color="auto" w:sz="4" w:space="0"/>
            </w:tcBorders>
            <w:vAlign w:val="center"/>
          </w:tcPr>
          <w:p w14:paraId="1D86FE60">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决算数</w:t>
            </w:r>
          </w:p>
        </w:tc>
      </w:tr>
      <w:tr w14:paraId="5B7463E9">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7577E29">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一、一般公共预算财政拨款收入</w:t>
            </w:r>
          </w:p>
        </w:tc>
        <w:tc>
          <w:tcPr>
            <w:tcW w:w="1134" w:type="dxa"/>
            <w:tcBorders>
              <w:top w:val="nil"/>
              <w:left w:val="nil"/>
              <w:bottom w:val="single" w:color="auto" w:sz="4" w:space="0"/>
              <w:right w:val="single" w:color="auto" w:sz="4" w:space="0"/>
            </w:tcBorders>
            <w:vAlign w:val="center"/>
          </w:tcPr>
          <w:p w14:paraId="6FB33FAB">
            <w:pPr>
              <w:jc w:val="center"/>
              <w:rPr>
                <w:rFonts w:ascii="楷体" w:hAnsi="楷体" w:eastAsia="楷体" w:cs="Arial"/>
                <w:color w:val="000000"/>
                <w:sz w:val="20"/>
                <w:szCs w:val="20"/>
              </w:rPr>
            </w:pPr>
            <w:r>
              <w:rPr>
                <w:rFonts w:hint="eastAsia" w:ascii="楷体" w:hAnsi="楷体" w:eastAsia="楷体" w:cs="Arial"/>
                <w:color w:val="000000"/>
                <w:sz w:val="20"/>
                <w:szCs w:val="20"/>
              </w:rPr>
              <w:t>516.58</w:t>
            </w:r>
          </w:p>
        </w:tc>
        <w:tc>
          <w:tcPr>
            <w:tcW w:w="3402" w:type="dxa"/>
            <w:tcBorders>
              <w:top w:val="nil"/>
              <w:left w:val="nil"/>
              <w:bottom w:val="single" w:color="auto" w:sz="4" w:space="0"/>
              <w:right w:val="single" w:color="auto" w:sz="4" w:space="0"/>
            </w:tcBorders>
            <w:vAlign w:val="center"/>
          </w:tcPr>
          <w:p w14:paraId="27A8E0DF">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一、一般公共服务支出</w:t>
            </w:r>
          </w:p>
        </w:tc>
        <w:tc>
          <w:tcPr>
            <w:tcW w:w="1246" w:type="dxa"/>
            <w:gridSpan w:val="2"/>
            <w:tcBorders>
              <w:top w:val="nil"/>
              <w:left w:val="nil"/>
              <w:bottom w:val="single" w:color="auto" w:sz="4" w:space="0"/>
              <w:right w:val="single" w:color="auto" w:sz="4" w:space="0"/>
            </w:tcBorders>
            <w:vAlign w:val="center"/>
          </w:tcPr>
          <w:p w14:paraId="3DD5AF42">
            <w:pPr>
              <w:jc w:val="center"/>
              <w:rPr>
                <w:rFonts w:ascii="楷体" w:hAnsi="楷体" w:eastAsia="楷体" w:cs="Arial"/>
                <w:color w:val="000000"/>
                <w:sz w:val="20"/>
                <w:szCs w:val="20"/>
              </w:rPr>
            </w:pPr>
            <w:r>
              <w:rPr>
                <w:rFonts w:hint="eastAsia" w:ascii="楷体" w:hAnsi="楷体" w:eastAsia="楷体" w:cs="Arial"/>
                <w:color w:val="000000"/>
                <w:sz w:val="20"/>
                <w:szCs w:val="20"/>
              </w:rPr>
              <w:t>460.08</w:t>
            </w:r>
          </w:p>
        </w:tc>
      </w:tr>
      <w:tr w14:paraId="0B74D737">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65BF1FC">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二、政府性基金预算财政拨款收入</w:t>
            </w:r>
          </w:p>
        </w:tc>
        <w:tc>
          <w:tcPr>
            <w:tcW w:w="1134" w:type="dxa"/>
            <w:tcBorders>
              <w:top w:val="nil"/>
              <w:left w:val="nil"/>
              <w:bottom w:val="single" w:color="auto" w:sz="4" w:space="0"/>
              <w:right w:val="single" w:color="auto" w:sz="4" w:space="0"/>
            </w:tcBorders>
            <w:vAlign w:val="center"/>
          </w:tcPr>
          <w:p w14:paraId="3E9C48A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21ADE43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二、外交支出</w:t>
            </w:r>
          </w:p>
        </w:tc>
        <w:tc>
          <w:tcPr>
            <w:tcW w:w="1246" w:type="dxa"/>
            <w:gridSpan w:val="2"/>
            <w:tcBorders>
              <w:top w:val="nil"/>
              <w:left w:val="nil"/>
              <w:bottom w:val="single" w:color="auto" w:sz="4" w:space="0"/>
              <w:right w:val="single" w:color="auto" w:sz="4" w:space="0"/>
            </w:tcBorders>
            <w:vAlign w:val="center"/>
          </w:tcPr>
          <w:p w14:paraId="4902AA17">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10DFE72D">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FC6BD58">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三、国有资本经营预算财政拨款收入</w:t>
            </w:r>
          </w:p>
        </w:tc>
        <w:tc>
          <w:tcPr>
            <w:tcW w:w="1134" w:type="dxa"/>
            <w:tcBorders>
              <w:top w:val="nil"/>
              <w:left w:val="nil"/>
              <w:bottom w:val="single" w:color="auto" w:sz="4" w:space="0"/>
              <w:right w:val="single" w:color="auto" w:sz="4" w:space="0"/>
            </w:tcBorders>
            <w:vAlign w:val="center"/>
          </w:tcPr>
          <w:p w14:paraId="3D84531B">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5C712A8">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三、国防支出</w:t>
            </w:r>
          </w:p>
        </w:tc>
        <w:tc>
          <w:tcPr>
            <w:tcW w:w="1246" w:type="dxa"/>
            <w:gridSpan w:val="2"/>
            <w:tcBorders>
              <w:top w:val="nil"/>
              <w:left w:val="nil"/>
              <w:bottom w:val="single" w:color="auto" w:sz="4" w:space="0"/>
              <w:right w:val="single" w:color="auto" w:sz="4" w:space="0"/>
            </w:tcBorders>
            <w:vAlign w:val="center"/>
          </w:tcPr>
          <w:p w14:paraId="330AB5E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50279B8B">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05B3F9DB">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四、上级补助收入</w:t>
            </w:r>
          </w:p>
        </w:tc>
        <w:tc>
          <w:tcPr>
            <w:tcW w:w="1134" w:type="dxa"/>
            <w:tcBorders>
              <w:top w:val="nil"/>
              <w:left w:val="nil"/>
              <w:bottom w:val="single" w:color="auto" w:sz="4" w:space="0"/>
              <w:right w:val="single" w:color="auto" w:sz="4" w:space="0"/>
            </w:tcBorders>
            <w:vAlign w:val="center"/>
          </w:tcPr>
          <w:p w14:paraId="424D51F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08246CD7">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四、公共安全支出</w:t>
            </w:r>
          </w:p>
        </w:tc>
        <w:tc>
          <w:tcPr>
            <w:tcW w:w="1246" w:type="dxa"/>
            <w:gridSpan w:val="2"/>
            <w:tcBorders>
              <w:top w:val="nil"/>
              <w:left w:val="nil"/>
              <w:bottom w:val="single" w:color="auto" w:sz="4" w:space="0"/>
              <w:right w:val="single" w:color="auto" w:sz="4" w:space="0"/>
            </w:tcBorders>
            <w:vAlign w:val="center"/>
          </w:tcPr>
          <w:p w14:paraId="02EFC1E0">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3C6A1FB4">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803C961">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五、事业收入</w:t>
            </w:r>
          </w:p>
        </w:tc>
        <w:tc>
          <w:tcPr>
            <w:tcW w:w="1134" w:type="dxa"/>
            <w:tcBorders>
              <w:top w:val="nil"/>
              <w:left w:val="nil"/>
              <w:bottom w:val="single" w:color="auto" w:sz="4" w:space="0"/>
              <w:right w:val="single" w:color="auto" w:sz="4" w:space="0"/>
            </w:tcBorders>
            <w:vAlign w:val="center"/>
          </w:tcPr>
          <w:p w14:paraId="51EBB70A">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1F8B754">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五、教育支出</w:t>
            </w:r>
          </w:p>
        </w:tc>
        <w:tc>
          <w:tcPr>
            <w:tcW w:w="1246" w:type="dxa"/>
            <w:gridSpan w:val="2"/>
            <w:tcBorders>
              <w:top w:val="nil"/>
              <w:left w:val="nil"/>
              <w:bottom w:val="single" w:color="auto" w:sz="4" w:space="0"/>
              <w:right w:val="single" w:color="auto" w:sz="4" w:space="0"/>
            </w:tcBorders>
            <w:vAlign w:val="center"/>
          </w:tcPr>
          <w:p w14:paraId="077E6E0E">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3CAB144F">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30AB4C7">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六、经营收入</w:t>
            </w:r>
          </w:p>
        </w:tc>
        <w:tc>
          <w:tcPr>
            <w:tcW w:w="1134" w:type="dxa"/>
            <w:tcBorders>
              <w:top w:val="nil"/>
              <w:left w:val="nil"/>
              <w:bottom w:val="single" w:color="auto" w:sz="4" w:space="0"/>
              <w:right w:val="single" w:color="auto" w:sz="4" w:space="0"/>
            </w:tcBorders>
            <w:vAlign w:val="center"/>
          </w:tcPr>
          <w:p w14:paraId="6C959709">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4AFDB8AA">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六、科学技术支出</w:t>
            </w:r>
          </w:p>
        </w:tc>
        <w:tc>
          <w:tcPr>
            <w:tcW w:w="1246" w:type="dxa"/>
            <w:gridSpan w:val="2"/>
            <w:tcBorders>
              <w:top w:val="nil"/>
              <w:left w:val="nil"/>
              <w:bottom w:val="single" w:color="auto" w:sz="4" w:space="0"/>
              <w:right w:val="single" w:color="auto" w:sz="4" w:space="0"/>
            </w:tcBorders>
            <w:vAlign w:val="center"/>
          </w:tcPr>
          <w:p w14:paraId="108F1DD8">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7552D17E">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7391302">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七、附属单位上缴收入</w:t>
            </w:r>
          </w:p>
        </w:tc>
        <w:tc>
          <w:tcPr>
            <w:tcW w:w="1134" w:type="dxa"/>
            <w:tcBorders>
              <w:top w:val="nil"/>
              <w:left w:val="nil"/>
              <w:bottom w:val="single" w:color="auto" w:sz="4" w:space="0"/>
              <w:right w:val="single" w:color="auto" w:sz="4" w:space="0"/>
            </w:tcBorders>
            <w:vAlign w:val="center"/>
          </w:tcPr>
          <w:p w14:paraId="67327FB1">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19CC6928">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七、文化旅游体育与传媒支出</w:t>
            </w:r>
          </w:p>
        </w:tc>
        <w:tc>
          <w:tcPr>
            <w:tcW w:w="1246" w:type="dxa"/>
            <w:gridSpan w:val="2"/>
            <w:tcBorders>
              <w:top w:val="nil"/>
              <w:left w:val="nil"/>
              <w:bottom w:val="single" w:color="auto" w:sz="4" w:space="0"/>
              <w:right w:val="single" w:color="auto" w:sz="4" w:space="0"/>
            </w:tcBorders>
            <w:vAlign w:val="center"/>
          </w:tcPr>
          <w:p w14:paraId="710E859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AFD7EDC">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113CAACD">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八、其他收入</w:t>
            </w:r>
          </w:p>
        </w:tc>
        <w:tc>
          <w:tcPr>
            <w:tcW w:w="1134" w:type="dxa"/>
            <w:tcBorders>
              <w:top w:val="nil"/>
              <w:left w:val="nil"/>
              <w:bottom w:val="single" w:color="auto" w:sz="4" w:space="0"/>
              <w:right w:val="single" w:color="auto" w:sz="4" w:space="0"/>
            </w:tcBorders>
            <w:vAlign w:val="center"/>
          </w:tcPr>
          <w:p w14:paraId="722FF0B6">
            <w:pPr>
              <w:jc w:val="center"/>
              <w:rPr>
                <w:rFonts w:ascii="楷体" w:hAnsi="楷体" w:eastAsia="楷体" w:cs="Arial"/>
                <w:color w:val="000000"/>
                <w:sz w:val="20"/>
                <w:szCs w:val="20"/>
              </w:rPr>
            </w:pPr>
            <w:r>
              <w:rPr>
                <w:rFonts w:hint="eastAsia" w:ascii="楷体" w:hAnsi="楷体" w:eastAsia="楷体" w:cs="Arial"/>
                <w:color w:val="000000"/>
                <w:sz w:val="20"/>
                <w:szCs w:val="20"/>
              </w:rPr>
              <w:t>0.51</w:t>
            </w:r>
          </w:p>
        </w:tc>
        <w:tc>
          <w:tcPr>
            <w:tcW w:w="3402" w:type="dxa"/>
            <w:tcBorders>
              <w:top w:val="nil"/>
              <w:left w:val="nil"/>
              <w:bottom w:val="single" w:color="auto" w:sz="4" w:space="0"/>
              <w:right w:val="single" w:color="auto" w:sz="4" w:space="0"/>
            </w:tcBorders>
            <w:vAlign w:val="center"/>
          </w:tcPr>
          <w:p w14:paraId="0C43C684">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八、社会保障和就业支出</w:t>
            </w:r>
          </w:p>
        </w:tc>
        <w:tc>
          <w:tcPr>
            <w:tcW w:w="1246" w:type="dxa"/>
            <w:gridSpan w:val="2"/>
            <w:tcBorders>
              <w:top w:val="nil"/>
              <w:left w:val="nil"/>
              <w:bottom w:val="single" w:color="auto" w:sz="4" w:space="0"/>
              <w:right w:val="single" w:color="auto" w:sz="4" w:space="0"/>
            </w:tcBorders>
            <w:vAlign w:val="center"/>
          </w:tcPr>
          <w:p w14:paraId="5EA6A054">
            <w:pPr>
              <w:jc w:val="center"/>
              <w:rPr>
                <w:rFonts w:ascii="楷体" w:hAnsi="楷体" w:eastAsia="楷体" w:cs="Arial"/>
                <w:color w:val="000000"/>
                <w:sz w:val="20"/>
                <w:szCs w:val="20"/>
              </w:rPr>
            </w:pPr>
            <w:r>
              <w:rPr>
                <w:rFonts w:hint="eastAsia" w:ascii="楷体" w:hAnsi="楷体" w:eastAsia="楷体" w:cs="Arial"/>
                <w:color w:val="000000"/>
                <w:sz w:val="20"/>
                <w:szCs w:val="20"/>
              </w:rPr>
              <w:t>25.83</w:t>
            </w:r>
          </w:p>
        </w:tc>
      </w:tr>
      <w:tr w14:paraId="7AE8EB6D">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F9C8C07">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4EF176E4">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40F7916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九、卫生健康支出</w:t>
            </w:r>
          </w:p>
        </w:tc>
        <w:tc>
          <w:tcPr>
            <w:tcW w:w="1246" w:type="dxa"/>
            <w:gridSpan w:val="2"/>
            <w:tcBorders>
              <w:top w:val="nil"/>
              <w:left w:val="nil"/>
              <w:bottom w:val="single" w:color="auto" w:sz="4" w:space="0"/>
              <w:right w:val="single" w:color="auto" w:sz="4" w:space="0"/>
            </w:tcBorders>
            <w:vAlign w:val="center"/>
          </w:tcPr>
          <w:p w14:paraId="1841362B">
            <w:pPr>
              <w:jc w:val="center"/>
              <w:rPr>
                <w:rFonts w:ascii="楷体" w:hAnsi="楷体" w:eastAsia="楷体" w:cs="Arial"/>
                <w:color w:val="000000"/>
                <w:sz w:val="20"/>
                <w:szCs w:val="20"/>
              </w:rPr>
            </w:pPr>
            <w:r>
              <w:rPr>
                <w:rFonts w:hint="eastAsia" w:ascii="楷体" w:hAnsi="楷体" w:eastAsia="楷体" w:cs="Arial"/>
                <w:color w:val="000000"/>
                <w:sz w:val="20"/>
                <w:szCs w:val="20"/>
              </w:rPr>
              <w:t>13.76</w:t>
            </w:r>
          </w:p>
        </w:tc>
      </w:tr>
      <w:tr w14:paraId="5A725BA2">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599854D">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41695FBC">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2D3DFDB9">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十、节能环保支出</w:t>
            </w:r>
          </w:p>
        </w:tc>
        <w:tc>
          <w:tcPr>
            <w:tcW w:w="1246" w:type="dxa"/>
            <w:gridSpan w:val="2"/>
            <w:tcBorders>
              <w:top w:val="nil"/>
              <w:left w:val="nil"/>
              <w:bottom w:val="single" w:color="auto" w:sz="4" w:space="0"/>
              <w:right w:val="single" w:color="auto" w:sz="4" w:space="0"/>
            </w:tcBorders>
            <w:vAlign w:val="center"/>
          </w:tcPr>
          <w:p w14:paraId="6AA6258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CEE9BA8">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83C8663">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542A50D">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0FF13D7A">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十一、城乡社区支出</w:t>
            </w:r>
          </w:p>
        </w:tc>
        <w:tc>
          <w:tcPr>
            <w:tcW w:w="1246" w:type="dxa"/>
            <w:gridSpan w:val="2"/>
            <w:tcBorders>
              <w:top w:val="nil"/>
              <w:left w:val="nil"/>
              <w:bottom w:val="single" w:color="auto" w:sz="4" w:space="0"/>
              <w:right w:val="single" w:color="auto" w:sz="4" w:space="0"/>
            </w:tcBorders>
            <w:vAlign w:val="center"/>
          </w:tcPr>
          <w:p w14:paraId="2EB57FC9">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E75789C">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A3295A6">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0C26F7C">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454A0E6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十二、农林水支出</w:t>
            </w:r>
          </w:p>
        </w:tc>
        <w:tc>
          <w:tcPr>
            <w:tcW w:w="1246" w:type="dxa"/>
            <w:gridSpan w:val="2"/>
            <w:tcBorders>
              <w:top w:val="nil"/>
              <w:left w:val="nil"/>
              <w:bottom w:val="single" w:color="auto" w:sz="4" w:space="0"/>
              <w:right w:val="single" w:color="auto" w:sz="4" w:space="0"/>
            </w:tcBorders>
            <w:vAlign w:val="center"/>
          </w:tcPr>
          <w:p w14:paraId="3DBD3A0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536C39A">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C89DEB3">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1699C75">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2F7BC177">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十三、交通运输支出</w:t>
            </w:r>
          </w:p>
        </w:tc>
        <w:tc>
          <w:tcPr>
            <w:tcW w:w="1246" w:type="dxa"/>
            <w:gridSpan w:val="2"/>
            <w:tcBorders>
              <w:top w:val="nil"/>
              <w:left w:val="nil"/>
              <w:bottom w:val="single" w:color="auto" w:sz="4" w:space="0"/>
              <w:right w:val="single" w:color="auto" w:sz="4" w:space="0"/>
            </w:tcBorders>
            <w:vAlign w:val="center"/>
          </w:tcPr>
          <w:p w14:paraId="23C8FCD6">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3359BC82">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5FA6C71">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ADA006A">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7BFF175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十四、资源勘探工业信息支出</w:t>
            </w:r>
          </w:p>
        </w:tc>
        <w:tc>
          <w:tcPr>
            <w:tcW w:w="1246" w:type="dxa"/>
            <w:gridSpan w:val="2"/>
            <w:tcBorders>
              <w:top w:val="nil"/>
              <w:left w:val="nil"/>
              <w:bottom w:val="single" w:color="auto" w:sz="4" w:space="0"/>
              <w:right w:val="single" w:color="auto" w:sz="4" w:space="0"/>
            </w:tcBorders>
            <w:vAlign w:val="center"/>
          </w:tcPr>
          <w:p w14:paraId="693620A9">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D3C3E3F">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E2E6460">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4923C162">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34AD68B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十五、商业服务业等支出</w:t>
            </w:r>
          </w:p>
        </w:tc>
        <w:tc>
          <w:tcPr>
            <w:tcW w:w="1246" w:type="dxa"/>
            <w:gridSpan w:val="2"/>
            <w:tcBorders>
              <w:top w:val="nil"/>
              <w:left w:val="nil"/>
              <w:bottom w:val="single" w:color="auto" w:sz="4" w:space="0"/>
              <w:right w:val="single" w:color="auto" w:sz="4" w:space="0"/>
            </w:tcBorders>
            <w:vAlign w:val="center"/>
          </w:tcPr>
          <w:p w14:paraId="307A341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20D73165">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0AFA6379">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D962B82">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065D9071">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十六、金融支出</w:t>
            </w:r>
          </w:p>
        </w:tc>
        <w:tc>
          <w:tcPr>
            <w:tcW w:w="1246" w:type="dxa"/>
            <w:gridSpan w:val="2"/>
            <w:tcBorders>
              <w:top w:val="nil"/>
              <w:left w:val="nil"/>
              <w:bottom w:val="single" w:color="auto" w:sz="4" w:space="0"/>
              <w:right w:val="single" w:color="auto" w:sz="4" w:space="0"/>
            </w:tcBorders>
            <w:vAlign w:val="center"/>
          </w:tcPr>
          <w:p w14:paraId="3DC4A17E">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1DB62A0C">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1A35833E">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748A480">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478A40C9">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十七、援助其他地区支出</w:t>
            </w:r>
          </w:p>
        </w:tc>
        <w:tc>
          <w:tcPr>
            <w:tcW w:w="1246" w:type="dxa"/>
            <w:gridSpan w:val="2"/>
            <w:tcBorders>
              <w:top w:val="nil"/>
              <w:left w:val="nil"/>
              <w:bottom w:val="single" w:color="auto" w:sz="4" w:space="0"/>
              <w:right w:val="single" w:color="auto" w:sz="4" w:space="0"/>
            </w:tcBorders>
            <w:vAlign w:val="center"/>
          </w:tcPr>
          <w:p w14:paraId="0EDA4436">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E9C042A">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37482BF4">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84C6D93">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468F4C52">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十八、自然资源海洋气象等支出</w:t>
            </w:r>
          </w:p>
        </w:tc>
        <w:tc>
          <w:tcPr>
            <w:tcW w:w="1246" w:type="dxa"/>
            <w:gridSpan w:val="2"/>
            <w:tcBorders>
              <w:top w:val="nil"/>
              <w:left w:val="nil"/>
              <w:bottom w:val="single" w:color="auto" w:sz="4" w:space="0"/>
              <w:right w:val="single" w:color="auto" w:sz="4" w:space="0"/>
            </w:tcBorders>
            <w:vAlign w:val="center"/>
          </w:tcPr>
          <w:p w14:paraId="31D60BC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95CC3A3">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5B081F8">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EC9547B">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7DE0EC01">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十九、住房保障支出</w:t>
            </w:r>
          </w:p>
        </w:tc>
        <w:tc>
          <w:tcPr>
            <w:tcW w:w="1246" w:type="dxa"/>
            <w:gridSpan w:val="2"/>
            <w:tcBorders>
              <w:top w:val="nil"/>
              <w:left w:val="nil"/>
              <w:bottom w:val="single" w:color="auto" w:sz="4" w:space="0"/>
              <w:right w:val="single" w:color="auto" w:sz="4" w:space="0"/>
            </w:tcBorders>
            <w:vAlign w:val="center"/>
          </w:tcPr>
          <w:p w14:paraId="2512DDDD">
            <w:pPr>
              <w:jc w:val="center"/>
              <w:rPr>
                <w:rFonts w:ascii="楷体" w:hAnsi="楷体" w:eastAsia="楷体" w:cs="Arial"/>
                <w:color w:val="000000"/>
                <w:sz w:val="20"/>
                <w:szCs w:val="20"/>
              </w:rPr>
            </w:pPr>
            <w:r>
              <w:rPr>
                <w:rFonts w:hint="eastAsia" w:ascii="楷体" w:hAnsi="楷体" w:eastAsia="楷体" w:cs="Arial"/>
                <w:color w:val="000000"/>
                <w:sz w:val="20"/>
                <w:szCs w:val="20"/>
              </w:rPr>
              <w:t>13.26</w:t>
            </w:r>
          </w:p>
        </w:tc>
      </w:tr>
      <w:tr w14:paraId="1251E0EB">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0F275B3">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4E6AC68">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25D798C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二十、粮油物资储备支出</w:t>
            </w:r>
          </w:p>
        </w:tc>
        <w:tc>
          <w:tcPr>
            <w:tcW w:w="1246" w:type="dxa"/>
            <w:gridSpan w:val="2"/>
            <w:tcBorders>
              <w:top w:val="nil"/>
              <w:left w:val="nil"/>
              <w:bottom w:val="single" w:color="auto" w:sz="4" w:space="0"/>
              <w:right w:val="single" w:color="auto" w:sz="4" w:space="0"/>
            </w:tcBorders>
            <w:vAlign w:val="center"/>
          </w:tcPr>
          <w:p w14:paraId="39410DF1">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1FF13AF6">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021C93A">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64CD278">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6EEBE419">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二十一、国有资本经营预算支出</w:t>
            </w:r>
          </w:p>
        </w:tc>
        <w:tc>
          <w:tcPr>
            <w:tcW w:w="1246" w:type="dxa"/>
            <w:gridSpan w:val="2"/>
            <w:tcBorders>
              <w:top w:val="nil"/>
              <w:left w:val="nil"/>
              <w:bottom w:val="single" w:color="auto" w:sz="4" w:space="0"/>
              <w:right w:val="single" w:color="auto" w:sz="4" w:space="0"/>
            </w:tcBorders>
            <w:vAlign w:val="center"/>
          </w:tcPr>
          <w:p w14:paraId="6D8E7FFB">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C1A67A4">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98EBCF4">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1F0973B">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2823F33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二十二、防治灾害及应急管理支出</w:t>
            </w:r>
          </w:p>
        </w:tc>
        <w:tc>
          <w:tcPr>
            <w:tcW w:w="1246" w:type="dxa"/>
            <w:gridSpan w:val="2"/>
            <w:tcBorders>
              <w:top w:val="nil"/>
              <w:left w:val="nil"/>
              <w:bottom w:val="single" w:color="auto" w:sz="4" w:space="0"/>
              <w:right w:val="single" w:color="auto" w:sz="4" w:space="0"/>
            </w:tcBorders>
            <w:vAlign w:val="center"/>
          </w:tcPr>
          <w:p w14:paraId="08A675BF">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0825C199">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6AD8FC4">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D8F0638">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7ABFE124">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二十三、其他支出</w:t>
            </w:r>
          </w:p>
        </w:tc>
        <w:tc>
          <w:tcPr>
            <w:tcW w:w="1246" w:type="dxa"/>
            <w:gridSpan w:val="2"/>
            <w:tcBorders>
              <w:top w:val="nil"/>
              <w:left w:val="nil"/>
              <w:bottom w:val="single" w:color="auto" w:sz="4" w:space="0"/>
              <w:right w:val="single" w:color="auto" w:sz="4" w:space="0"/>
            </w:tcBorders>
            <w:vAlign w:val="center"/>
          </w:tcPr>
          <w:p w14:paraId="6F1B14B3">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C42A84E">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660352C">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B63F0D6">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4C0BE9EC">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二十四、债务还本支出</w:t>
            </w:r>
          </w:p>
        </w:tc>
        <w:tc>
          <w:tcPr>
            <w:tcW w:w="1246" w:type="dxa"/>
            <w:gridSpan w:val="2"/>
            <w:tcBorders>
              <w:top w:val="nil"/>
              <w:left w:val="nil"/>
              <w:bottom w:val="single" w:color="auto" w:sz="4" w:space="0"/>
              <w:right w:val="single" w:color="auto" w:sz="4" w:space="0"/>
            </w:tcBorders>
            <w:vAlign w:val="center"/>
          </w:tcPr>
          <w:p w14:paraId="0B7122C6">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54E0CC84">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39DCE0FA">
            <w:pPr>
              <w:widowControl/>
              <w:jc w:val="center"/>
              <w:rPr>
                <w:rFonts w:ascii="楷体" w:hAnsi="楷体" w:eastAsia="楷体" w:cs="宋体"/>
                <w:b/>
                <w:color w:val="000000"/>
                <w:kern w:val="0"/>
                <w:sz w:val="22"/>
                <w:szCs w:val="22"/>
              </w:rPr>
            </w:pPr>
          </w:p>
        </w:tc>
        <w:tc>
          <w:tcPr>
            <w:tcW w:w="1134" w:type="dxa"/>
            <w:tcBorders>
              <w:top w:val="nil"/>
              <w:left w:val="nil"/>
              <w:bottom w:val="single" w:color="auto" w:sz="4" w:space="0"/>
              <w:right w:val="single" w:color="auto" w:sz="4" w:space="0"/>
            </w:tcBorders>
            <w:vAlign w:val="center"/>
          </w:tcPr>
          <w:p w14:paraId="76D7550E">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61A98726">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二十五、债务付息支出</w:t>
            </w:r>
          </w:p>
        </w:tc>
        <w:tc>
          <w:tcPr>
            <w:tcW w:w="1246" w:type="dxa"/>
            <w:gridSpan w:val="2"/>
            <w:tcBorders>
              <w:top w:val="nil"/>
              <w:left w:val="nil"/>
              <w:bottom w:val="single" w:color="auto" w:sz="4" w:space="0"/>
              <w:right w:val="single" w:color="auto" w:sz="4" w:space="0"/>
            </w:tcBorders>
            <w:vAlign w:val="center"/>
          </w:tcPr>
          <w:p w14:paraId="73186D69">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309BAC61">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601AE04">
            <w:pPr>
              <w:widowControl/>
              <w:jc w:val="center"/>
              <w:rPr>
                <w:rFonts w:ascii="楷体" w:hAnsi="楷体" w:eastAsia="楷体" w:cs="宋体"/>
                <w:b/>
                <w:color w:val="000000"/>
                <w:kern w:val="0"/>
                <w:sz w:val="22"/>
                <w:szCs w:val="22"/>
              </w:rPr>
            </w:pPr>
          </w:p>
        </w:tc>
        <w:tc>
          <w:tcPr>
            <w:tcW w:w="1134" w:type="dxa"/>
            <w:tcBorders>
              <w:top w:val="nil"/>
              <w:left w:val="nil"/>
              <w:bottom w:val="single" w:color="auto" w:sz="4" w:space="0"/>
              <w:right w:val="single" w:color="auto" w:sz="4" w:space="0"/>
            </w:tcBorders>
            <w:vAlign w:val="center"/>
          </w:tcPr>
          <w:p w14:paraId="3FABCD8B">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0406A133">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二十六、</w:t>
            </w:r>
            <w:r>
              <w:rPr>
                <w:rFonts w:hint="eastAsia" w:ascii="楷体" w:hAnsi="楷体" w:eastAsia="楷体" w:cs="宋体"/>
                <w:color w:val="000000"/>
                <w:kern w:val="0"/>
                <w:sz w:val="22"/>
                <w:szCs w:val="22"/>
                <w:lang w:eastAsia="zh-CN"/>
              </w:rPr>
              <w:t>抗疫</w:t>
            </w:r>
            <w:r>
              <w:rPr>
                <w:rFonts w:hint="eastAsia" w:ascii="楷体" w:hAnsi="楷体" w:eastAsia="楷体" w:cs="宋体"/>
                <w:color w:val="000000"/>
                <w:kern w:val="0"/>
                <w:sz w:val="22"/>
                <w:szCs w:val="22"/>
              </w:rPr>
              <w:t>特别国债安排支出</w:t>
            </w:r>
          </w:p>
        </w:tc>
        <w:tc>
          <w:tcPr>
            <w:tcW w:w="1246" w:type="dxa"/>
            <w:gridSpan w:val="2"/>
            <w:tcBorders>
              <w:top w:val="nil"/>
              <w:left w:val="nil"/>
              <w:bottom w:val="single" w:color="auto" w:sz="4" w:space="0"/>
              <w:right w:val="single" w:color="auto" w:sz="4" w:space="0"/>
            </w:tcBorders>
            <w:vAlign w:val="center"/>
          </w:tcPr>
          <w:p w14:paraId="2E43F75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5FBA81FD">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8F32CC8">
            <w:pPr>
              <w:widowControl/>
              <w:jc w:val="center"/>
              <w:rPr>
                <w:rFonts w:ascii="楷体" w:hAnsi="楷体" w:eastAsia="楷体" w:cs="宋体"/>
                <w:b/>
                <w:color w:val="000000"/>
                <w:kern w:val="0"/>
                <w:sz w:val="22"/>
                <w:szCs w:val="22"/>
              </w:rPr>
            </w:pPr>
            <w:r>
              <w:rPr>
                <w:rFonts w:hint="eastAsia" w:ascii="楷体" w:hAnsi="楷体" w:eastAsia="楷体" w:cs="宋体"/>
                <w:b/>
                <w:color w:val="000000"/>
                <w:kern w:val="0"/>
                <w:sz w:val="22"/>
                <w:szCs w:val="22"/>
              </w:rPr>
              <w:t>本年收入合计</w:t>
            </w:r>
          </w:p>
        </w:tc>
        <w:tc>
          <w:tcPr>
            <w:tcW w:w="1134" w:type="dxa"/>
            <w:tcBorders>
              <w:top w:val="nil"/>
              <w:left w:val="nil"/>
              <w:bottom w:val="single" w:color="auto" w:sz="4" w:space="0"/>
              <w:right w:val="single" w:color="auto" w:sz="4" w:space="0"/>
            </w:tcBorders>
            <w:vAlign w:val="center"/>
          </w:tcPr>
          <w:p w14:paraId="079E6779">
            <w:pPr>
              <w:jc w:val="center"/>
              <w:rPr>
                <w:rFonts w:ascii="楷体" w:hAnsi="楷体" w:eastAsia="楷体" w:cs="Arial"/>
                <w:color w:val="000000"/>
                <w:sz w:val="20"/>
                <w:szCs w:val="20"/>
              </w:rPr>
            </w:pPr>
            <w:r>
              <w:rPr>
                <w:rFonts w:hint="eastAsia" w:ascii="楷体" w:hAnsi="楷体" w:eastAsia="楷体" w:cs="Arial"/>
                <w:color w:val="000000"/>
                <w:sz w:val="20"/>
                <w:szCs w:val="20"/>
              </w:rPr>
              <w:t>517.09</w:t>
            </w:r>
          </w:p>
        </w:tc>
        <w:tc>
          <w:tcPr>
            <w:tcW w:w="3402" w:type="dxa"/>
            <w:tcBorders>
              <w:top w:val="nil"/>
              <w:left w:val="nil"/>
              <w:bottom w:val="single" w:color="auto" w:sz="4" w:space="0"/>
              <w:right w:val="single" w:color="auto" w:sz="4" w:space="0"/>
            </w:tcBorders>
            <w:vAlign w:val="center"/>
          </w:tcPr>
          <w:p w14:paraId="42AB574F">
            <w:pPr>
              <w:widowControl/>
              <w:jc w:val="center"/>
              <w:rPr>
                <w:rFonts w:ascii="楷体" w:hAnsi="楷体" w:eastAsia="楷体" w:cs="宋体"/>
                <w:b/>
                <w:color w:val="000000"/>
                <w:kern w:val="0"/>
                <w:sz w:val="22"/>
                <w:szCs w:val="22"/>
              </w:rPr>
            </w:pPr>
            <w:r>
              <w:rPr>
                <w:rFonts w:hint="eastAsia" w:ascii="楷体" w:hAnsi="楷体" w:eastAsia="楷体" w:cs="宋体"/>
                <w:b/>
                <w:color w:val="000000"/>
                <w:kern w:val="0"/>
                <w:sz w:val="22"/>
                <w:szCs w:val="22"/>
              </w:rPr>
              <w:t>本年支出合计</w:t>
            </w:r>
          </w:p>
        </w:tc>
        <w:tc>
          <w:tcPr>
            <w:tcW w:w="1246" w:type="dxa"/>
            <w:gridSpan w:val="2"/>
            <w:tcBorders>
              <w:top w:val="nil"/>
              <w:left w:val="nil"/>
              <w:bottom w:val="single" w:color="auto" w:sz="4" w:space="0"/>
              <w:right w:val="single" w:color="auto" w:sz="4" w:space="0"/>
            </w:tcBorders>
            <w:vAlign w:val="center"/>
          </w:tcPr>
          <w:p w14:paraId="553C320F">
            <w:pPr>
              <w:jc w:val="center"/>
              <w:rPr>
                <w:rFonts w:ascii="楷体" w:hAnsi="楷体" w:eastAsia="楷体" w:cs="Arial"/>
                <w:color w:val="000000"/>
                <w:sz w:val="20"/>
                <w:szCs w:val="20"/>
              </w:rPr>
            </w:pPr>
            <w:r>
              <w:rPr>
                <w:rFonts w:hint="eastAsia" w:ascii="楷体" w:hAnsi="楷体" w:eastAsia="楷体" w:cs="Arial"/>
                <w:color w:val="000000"/>
                <w:sz w:val="20"/>
                <w:szCs w:val="20"/>
              </w:rPr>
              <w:t>512.93</w:t>
            </w:r>
          </w:p>
        </w:tc>
      </w:tr>
      <w:tr w14:paraId="44718D61">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5A2B887">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　使用非财政拨款结余</w:t>
            </w:r>
          </w:p>
        </w:tc>
        <w:tc>
          <w:tcPr>
            <w:tcW w:w="1134" w:type="dxa"/>
            <w:tcBorders>
              <w:top w:val="nil"/>
              <w:left w:val="nil"/>
              <w:bottom w:val="single" w:color="auto" w:sz="4" w:space="0"/>
              <w:right w:val="single" w:color="auto" w:sz="4" w:space="0"/>
            </w:tcBorders>
            <w:vAlign w:val="center"/>
          </w:tcPr>
          <w:p w14:paraId="75F0B5C7">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2243F3D">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结余分配</w:t>
            </w:r>
          </w:p>
        </w:tc>
        <w:tc>
          <w:tcPr>
            <w:tcW w:w="1246" w:type="dxa"/>
            <w:gridSpan w:val="2"/>
            <w:tcBorders>
              <w:top w:val="nil"/>
              <w:left w:val="nil"/>
              <w:bottom w:val="single" w:color="auto" w:sz="4" w:space="0"/>
              <w:right w:val="single" w:color="auto" w:sz="4" w:space="0"/>
            </w:tcBorders>
            <w:vAlign w:val="center"/>
          </w:tcPr>
          <w:p w14:paraId="4E02725B">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3B267C49">
        <w:tblPrEx>
          <w:tblCellMar>
            <w:top w:w="0" w:type="dxa"/>
            <w:left w:w="108" w:type="dxa"/>
            <w:bottom w:w="0" w:type="dxa"/>
            <w:right w:w="108" w:type="dxa"/>
          </w:tblCellMar>
        </w:tblPrEx>
        <w:trPr>
          <w:trHeight w:val="90" w:hRule="atLeast"/>
          <w:jc w:val="center"/>
        </w:trPr>
        <w:tc>
          <w:tcPr>
            <w:tcW w:w="3656" w:type="dxa"/>
            <w:tcBorders>
              <w:top w:val="nil"/>
              <w:left w:val="single" w:color="auto" w:sz="4" w:space="0"/>
              <w:bottom w:val="single" w:color="auto" w:sz="4" w:space="0"/>
              <w:right w:val="single" w:color="auto" w:sz="4" w:space="0"/>
            </w:tcBorders>
            <w:vAlign w:val="center"/>
          </w:tcPr>
          <w:p w14:paraId="19285EC6">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　年初结转和结余</w:t>
            </w:r>
          </w:p>
        </w:tc>
        <w:tc>
          <w:tcPr>
            <w:tcW w:w="1134" w:type="dxa"/>
            <w:tcBorders>
              <w:top w:val="nil"/>
              <w:left w:val="nil"/>
              <w:bottom w:val="single" w:color="auto" w:sz="4" w:space="0"/>
              <w:right w:val="single" w:color="auto" w:sz="4" w:space="0"/>
            </w:tcBorders>
            <w:vAlign w:val="center"/>
          </w:tcPr>
          <w:p w14:paraId="5EFDEE98">
            <w:pPr>
              <w:jc w:val="center"/>
              <w:rPr>
                <w:rFonts w:ascii="楷体" w:hAnsi="楷体" w:eastAsia="楷体" w:cs="Arial"/>
                <w:color w:val="000000"/>
                <w:sz w:val="20"/>
                <w:szCs w:val="20"/>
              </w:rPr>
            </w:pPr>
            <w:r>
              <w:rPr>
                <w:rFonts w:hint="eastAsia" w:ascii="楷体" w:hAnsi="楷体" w:eastAsia="楷体" w:cs="Arial"/>
                <w:color w:val="000000"/>
                <w:sz w:val="20"/>
                <w:szCs w:val="20"/>
              </w:rPr>
              <w:t>0.03</w:t>
            </w:r>
          </w:p>
        </w:tc>
        <w:tc>
          <w:tcPr>
            <w:tcW w:w="3402" w:type="dxa"/>
            <w:tcBorders>
              <w:top w:val="nil"/>
              <w:left w:val="nil"/>
              <w:bottom w:val="single" w:color="auto" w:sz="4" w:space="0"/>
              <w:right w:val="single" w:color="auto" w:sz="4" w:space="0"/>
            </w:tcBorders>
            <w:vAlign w:val="center"/>
          </w:tcPr>
          <w:p w14:paraId="4C98B696">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年末结转与结余</w:t>
            </w:r>
          </w:p>
        </w:tc>
        <w:tc>
          <w:tcPr>
            <w:tcW w:w="1246" w:type="dxa"/>
            <w:gridSpan w:val="2"/>
            <w:tcBorders>
              <w:top w:val="nil"/>
              <w:left w:val="nil"/>
              <w:bottom w:val="single" w:color="auto" w:sz="4" w:space="0"/>
              <w:right w:val="single" w:color="auto" w:sz="4" w:space="0"/>
            </w:tcBorders>
            <w:vAlign w:val="center"/>
          </w:tcPr>
          <w:p w14:paraId="6251CE0F">
            <w:pPr>
              <w:jc w:val="center"/>
              <w:rPr>
                <w:rFonts w:ascii="楷体" w:hAnsi="楷体" w:eastAsia="楷体" w:cs="Arial"/>
                <w:color w:val="000000"/>
                <w:sz w:val="20"/>
                <w:szCs w:val="20"/>
              </w:rPr>
            </w:pPr>
            <w:r>
              <w:rPr>
                <w:rFonts w:hint="eastAsia" w:ascii="楷体" w:hAnsi="楷体" w:eastAsia="楷体" w:cs="Arial"/>
                <w:color w:val="000000"/>
                <w:sz w:val="20"/>
                <w:szCs w:val="20"/>
              </w:rPr>
              <w:t>4.19</w:t>
            </w:r>
          </w:p>
        </w:tc>
      </w:tr>
      <w:tr w14:paraId="4DC27DFC">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0B7FEC5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664A2252">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200F926A">
            <w:pPr>
              <w:widowControl/>
              <w:jc w:val="left"/>
              <w:rPr>
                <w:rFonts w:ascii="楷体" w:hAnsi="楷体" w:eastAsia="楷体" w:cs="宋体"/>
                <w:color w:val="000000"/>
                <w:kern w:val="0"/>
                <w:sz w:val="22"/>
                <w:szCs w:val="22"/>
              </w:rPr>
            </w:pPr>
          </w:p>
        </w:tc>
        <w:tc>
          <w:tcPr>
            <w:tcW w:w="1246" w:type="dxa"/>
            <w:gridSpan w:val="2"/>
            <w:tcBorders>
              <w:top w:val="nil"/>
              <w:left w:val="nil"/>
              <w:bottom w:val="single" w:color="auto" w:sz="4" w:space="0"/>
              <w:right w:val="single" w:color="auto" w:sz="4" w:space="0"/>
            </w:tcBorders>
            <w:vAlign w:val="center"/>
          </w:tcPr>
          <w:p w14:paraId="70FDD2F5">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r>
      <w:tr w14:paraId="7810A055">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40A71CE">
            <w:pPr>
              <w:widowControl/>
              <w:jc w:val="center"/>
              <w:rPr>
                <w:rFonts w:ascii="楷体" w:hAnsi="楷体" w:eastAsia="楷体" w:cs="宋体"/>
                <w:b/>
                <w:color w:val="000000"/>
                <w:kern w:val="0"/>
                <w:sz w:val="22"/>
                <w:szCs w:val="22"/>
              </w:rPr>
            </w:pPr>
            <w:r>
              <w:rPr>
                <w:rFonts w:hint="eastAsia" w:ascii="楷体" w:hAnsi="楷体" w:eastAsia="楷体" w:cs="宋体"/>
                <w:b/>
                <w:color w:val="000000"/>
                <w:kern w:val="0"/>
                <w:sz w:val="22"/>
                <w:szCs w:val="22"/>
              </w:rPr>
              <w:t>总计</w:t>
            </w:r>
          </w:p>
        </w:tc>
        <w:tc>
          <w:tcPr>
            <w:tcW w:w="1134" w:type="dxa"/>
            <w:tcBorders>
              <w:top w:val="nil"/>
              <w:left w:val="nil"/>
              <w:bottom w:val="single" w:color="auto" w:sz="4" w:space="0"/>
              <w:right w:val="single" w:color="auto" w:sz="4" w:space="0"/>
            </w:tcBorders>
            <w:vAlign w:val="center"/>
          </w:tcPr>
          <w:p w14:paraId="4259ED70">
            <w:pPr>
              <w:jc w:val="center"/>
              <w:rPr>
                <w:rFonts w:ascii="楷体" w:hAnsi="楷体" w:eastAsia="楷体" w:cs="Arial"/>
                <w:color w:val="000000"/>
                <w:sz w:val="20"/>
                <w:szCs w:val="20"/>
              </w:rPr>
            </w:pPr>
            <w:r>
              <w:rPr>
                <w:rFonts w:hint="eastAsia" w:ascii="楷体" w:hAnsi="楷体" w:eastAsia="楷体" w:cs="Arial"/>
                <w:color w:val="000000"/>
                <w:sz w:val="20"/>
                <w:szCs w:val="20"/>
              </w:rPr>
              <w:t>517.11</w:t>
            </w:r>
          </w:p>
        </w:tc>
        <w:tc>
          <w:tcPr>
            <w:tcW w:w="3402" w:type="dxa"/>
            <w:tcBorders>
              <w:top w:val="nil"/>
              <w:left w:val="nil"/>
              <w:bottom w:val="single" w:color="auto" w:sz="4" w:space="0"/>
              <w:right w:val="single" w:color="auto" w:sz="4" w:space="0"/>
            </w:tcBorders>
            <w:vAlign w:val="center"/>
          </w:tcPr>
          <w:p w14:paraId="0F44B3AA">
            <w:pPr>
              <w:widowControl/>
              <w:jc w:val="center"/>
              <w:rPr>
                <w:rFonts w:ascii="楷体" w:hAnsi="楷体" w:eastAsia="楷体" w:cs="宋体"/>
                <w:b/>
                <w:color w:val="000000"/>
                <w:kern w:val="0"/>
                <w:sz w:val="22"/>
                <w:szCs w:val="22"/>
              </w:rPr>
            </w:pPr>
            <w:r>
              <w:rPr>
                <w:rFonts w:hint="eastAsia" w:ascii="楷体" w:hAnsi="楷体" w:eastAsia="楷体" w:cs="宋体"/>
                <w:b/>
                <w:color w:val="000000"/>
                <w:kern w:val="0"/>
                <w:sz w:val="22"/>
                <w:szCs w:val="22"/>
              </w:rPr>
              <w:t>总计</w:t>
            </w:r>
          </w:p>
        </w:tc>
        <w:tc>
          <w:tcPr>
            <w:tcW w:w="1246" w:type="dxa"/>
            <w:gridSpan w:val="2"/>
            <w:tcBorders>
              <w:top w:val="nil"/>
              <w:left w:val="nil"/>
              <w:bottom w:val="single" w:color="auto" w:sz="4" w:space="0"/>
              <w:right w:val="single" w:color="auto" w:sz="4" w:space="0"/>
            </w:tcBorders>
            <w:vAlign w:val="center"/>
          </w:tcPr>
          <w:p w14:paraId="546F884F">
            <w:pPr>
              <w:jc w:val="center"/>
              <w:rPr>
                <w:rFonts w:ascii="楷体" w:hAnsi="楷体" w:eastAsia="楷体" w:cs="Arial"/>
                <w:color w:val="000000"/>
                <w:sz w:val="20"/>
                <w:szCs w:val="20"/>
              </w:rPr>
            </w:pPr>
            <w:r>
              <w:rPr>
                <w:rFonts w:hint="eastAsia" w:ascii="楷体" w:hAnsi="楷体" w:eastAsia="楷体" w:cs="Arial"/>
                <w:color w:val="000000"/>
                <w:sz w:val="20"/>
                <w:szCs w:val="20"/>
              </w:rPr>
              <w:t>517.11</w:t>
            </w:r>
          </w:p>
        </w:tc>
      </w:tr>
    </w:tbl>
    <w:p w14:paraId="1F2BA4D5">
      <w:pPr>
        <w:spacing w:line="580" w:lineRule="exact"/>
        <w:rPr>
          <w:rFonts w:ascii="楷体" w:hAnsi="楷体" w:eastAsia="楷体"/>
          <w:b/>
          <w:sz w:val="30"/>
          <w:szCs w:val="30"/>
        </w:rPr>
      </w:pPr>
    </w:p>
    <w:p w14:paraId="0EF355F4">
      <w:pPr>
        <w:widowControl/>
        <w:jc w:val="center"/>
        <w:rPr>
          <w:rFonts w:ascii="楷体" w:hAnsi="楷体" w:eastAsia="楷体" w:cs="Arial"/>
          <w:color w:val="000000"/>
          <w:kern w:val="0"/>
          <w:sz w:val="30"/>
          <w:szCs w:val="30"/>
        </w:rPr>
        <w:sectPr>
          <w:footerReference r:id="rId3" w:type="default"/>
          <w:footerReference r:id="rId4" w:type="even"/>
          <w:pgSz w:w="11906" w:h="16838"/>
          <w:pgMar w:top="1134" w:right="1274" w:bottom="1276" w:left="1418" w:header="851" w:footer="992" w:gutter="0"/>
          <w:pgNumType w:fmt="numberInDash"/>
          <w:cols w:space="720" w:num="1"/>
          <w:docGrid w:type="lines" w:linePitch="286" w:charSpace="0"/>
        </w:sectPr>
      </w:pPr>
    </w:p>
    <w:tbl>
      <w:tblPr>
        <w:tblStyle w:val="6"/>
        <w:tblW w:w="14148" w:type="dxa"/>
        <w:tblInd w:w="93" w:type="dxa"/>
        <w:tblLayout w:type="autofit"/>
        <w:tblCellMar>
          <w:top w:w="0" w:type="dxa"/>
          <w:left w:w="108" w:type="dxa"/>
          <w:bottom w:w="0" w:type="dxa"/>
          <w:right w:w="108" w:type="dxa"/>
        </w:tblCellMar>
      </w:tblPr>
      <w:tblGrid>
        <w:gridCol w:w="2430"/>
        <w:gridCol w:w="222"/>
        <w:gridCol w:w="3770"/>
        <w:gridCol w:w="1420"/>
        <w:gridCol w:w="1260"/>
        <w:gridCol w:w="1068"/>
        <w:gridCol w:w="957"/>
        <w:gridCol w:w="913"/>
        <w:gridCol w:w="908"/>
        <w:gridCol w:w="1200"/>
      </w:tblGrid>
      <w:tr w14:paraId="5D14DEAB">
        <w:tblPrEx>
          <w:tblCellMar>
            <w:top w:w="0" w:type="dxa"/>
            <w:left w:w="108" w:type="dxa"/>
            <w:bottom w:w="0" w:type="dxa"/>
            <w:right w:w="108" w:type="dxa"/>
          </w:tblCellMar>
        </w:tblPrEx>
        <w:trPr>
          <w:trHeight w:val="450" w:hRule="atLeast"/>
        </w:trPr>
        <w:tc>
          <w:tcPr>
            <w:tcW w:w="14148" w:type="dxa"/>
            <w:gridSpan w:val="10"/>
            <w:tcBorders>
              <w:top w:val="nil"/>
              <w:left w:val="nil"/>
              <w:bottom w:val="nil"/>
              <w:right w:val="nil"/>
            </w:tcBorders>
            <w:shd w:val="clear" w:color="auto" w:fill="auto"/>
            <w:noWrap/>
            <w:vAlign w:val="bottom"/>
          </w:tcPr>
          <w:p w14:paraId="38E30149">
            <w:pPr>
              <w:widowControl/>
              <w:jc w:val="center"/>
              <w:rPr>
                <w:rFonts w:ascii="楷体" w:hAnsi="楷体" w:eastAsia="楷体" w:cs="Arial"/>
                <w:color w:val="000000"/>
                <w:kern w:val="0"/>
                <w:sz w:val="30"/>
                <w:szCs w:val="30"/>
              </w:rPr>
            </w:pPr>
            <w:r>
              <w:rPr>
                <w:rFonts w:hint="eastAsia" w:ascii="楷体" w:hAnsi="楷体" w:eastAsia="楷体" w:cs="Arial"/>
                <w:color w:val="000000"/>
                <w:kern w:val="0"/>
                <w:sz w:val="30"/>
                <w:szCs w:val="30"/>
              </w:rPr>
              <w:t>表二：收入决算表</w:t>
            </w:r>
          </w:p>
        </w:tc>
      </w:tr>
      <w:tr w14:paraId="0E9116BC">
        <w:tblPrEx>
          <w:tblCellMar>
            <w:top w:w="0" w:type="dxa"/>
            <w:left w:w="108" w:type="dxa"/>
            <w:bottom w:w="0" w:type="dxa"/>
            <w:right w:w="108" w:type="dxa"/>
          </w:tblCellMar>
        </w:tblPrEx>
        <w:trPr>
          <w:trHeight w:val="240" w:hRule="atLeast"/>
        </w:trPr>
        <w:tc>
          <w:tcPr>
            <w:tcW w:w="2430" w:type="dxa"/>
            <w:tcBorders>
              <w:top w:val="nil"/>
              <w:left w:val="nil"/>
              <w:bottom w:val="nil"/>
              <w:right w:val="nil"/>
            </w:tcBorders>
            <w:shd w:val="clear" w:color="auto" w:fill="auto"/>
            <w:noWrap/>
            <w:vAlign w:val="bottom"/>
          </w:tcPr>
          <w:p w14:paraId="1DBFE559">
            <w:pPr>
              <w:widowControl/>
              <w:jc w:val="center"/>
              <w:rPr>
                <w:rFonts w:ascii="楷体" w:hAnsi="楷体" w:eastAsia="楷体" w:cs="Arial"/>
                <w:color w:val="000000"/>
                <w:kern w:val="0"/>
                <w:sz w:val="20"/>
                <w:szCs w:val="20"/>
              </w:rPr>
            </w:pPr>
          </w:p>
        </w:tc>
        <w:tc>
          <w:tcPr>
            <w:tcW w:w="222" w:type="dxa"/>
            <w:tcBorders>
              <w:top w:val="nil"/>
              <w:left w:val="nil"/>
              <w:bottom w:val="nil"/>
              <w:right w:val="nil"/>
            </w:tcBorders>
            <w:shd w:val="clear" w:color="auto" w:fill="auto"/>
            <w:noWrap/>
            <w:vAlign w:val="bottom"/>
          </w:tcPr>
          <w:p w14:paraId="5E305B5E">
            <w:pPr>
              <w:widowControl/>
              <w:jc w:val="center"/>
              <w:rPr>
                <w:rFonts w:ascii="楷体" w:hAnsi="楷体" w:eastAsia="楷体" w:cs="Arial"/>
                <w:color w:val="000000"/>
                <w:kern w:val="0"/>
                <w:sz w:val="20"/>
                <w:szCs w:val="20"/>
              </w:rPr>
            </w:pPr>
          </w:p>
        </w:tc>
        <w:tc>
          <w:tcPr>
            <w:tcW w:w="3770" w:type="dxa"/>
            <w:tcBorders>
              <w:top w:val="nil"/>
              <w:left w:val="nil"/>
              <w:bottom w:val="nil"/>
              <w:right w:val="nil"/>
            </w:tcBorders>
            <w:shd w:val="clear" w:color="auto" w:fill="auto"/>
            <w:noWrap/>
            <w:vAlign w:val="bottom"/>
          </w:tcPr>
          <w:p w14:paraId="14DFB501">
            <w:pPr>
              <w:widowControl/>
              <w:jc w:val="center"/>
              <w:rPr>
                <w:rFonts w:ascii="楷体" w:hAnsi="楷体" w:eastAsia="楷体" w:cs="Arial"/>
                <w:color w:val="000000"/>
                <w:kern w:val="0"/>
                <w:sz w:val="20"/>
                <w:szCs w:val="20"/>
              </w:rPr>
            </w:pPr>
          </w:p>
        </w:tc>
        <w:tc>
          <w:tcPr>
            <w:tcW w:w="1420" w:type="dxa"/>
            <w:tcBorders>
              <w:top w:val="nil"/>
              <w:left w:val="nil"/>
              <w:bottom w:val="nil"/>
              <w:right w:val="nil"/>
            </w:tcBorders>
            <w:shd w:val="clear" w:color="auto" w:fill="auto"/>
            <w:noWrap/>
            <w:vAlign w:val="bottom"/>
          </w:tcPr>
          <w:p w14:paraId="6792AC81">
            <w:pPr>
              <w:widowControl/>
              <w:jc w:val="center"/>
              <w:rPr>
                <w:rFonts w:ascii="楷体" w:hAnsi="楷体" w:eastAsia="楷体" w:cs="Arial"/>
                <w:color w:val="000000"/>
                <w:kern w:val="0"/>
                <w:sz w:val="20"/>
                <w:szCs w:val="20"/>
              </w:rPr>
            </w:pPr>
          </w:p>
        </w:tc>
        <w:tc>
          <w:tcPr>
            <w:tcW w:w="1260" w:type="dxa"/>
            <w:tcBorders>
              <w:top w:val="nil"/>
              <w:left w:val="nil"/>
              <w:bottom w:val="nil"/>
              <w:right w:val="nil"/>
            </w:tcBorders>
            <w:shd w:val="clear" w:color="auto" w:fill="auto"/>
            <w:noWrap/>
            <w:vAlign w:val="bottom"/>
          </w:tcPr>
          <w:p w14:paraId="58F19086">
            <w:pPr>
              <w:widowControl/>
              <w:jc w:val="center"/>
              <w:rPr>
                <w:rFonts w:ascii="楷体" w:hAnsi="楷体" w:eastAsia="楷体" w:cs="Arial"/>
                <w:color w:val="000000"/>
                <w:kern w:val="0"/>
                <w:sz w:val="20"/>
                <w:szCs w:val="20"/>
              </w:rPr>
            </w:pPr>
          </w:p>
        </w:tc>
        <w:tc>
          <w:tcPr>
            <w:tcW w:w="1068" w:type="dxa"/>
            <w:tcBorders>
              <w:top w:val="nil"/>
              <w:left w:val="nil"/>
              <w:bottom w:val="nil"/>
              <w:right w:val="nil"/>
            </w:tcBorders>
            <w:shd w:val="clear" w:color="auto" w:fill="auto"/>
            <w:noWrap/>
            <w:vAlign w:val="bottom"/>
          </w:tcPr>
          <w:p w14:paraId="1219C893">
            <w:pPr>
              <w:widowControl/>
              <w:jc w:val="center"/>
              <w:rPr>
                <w:rFonts w:ascii="楷体" w:hAnsi="楷体" w:eastAsia="楷体" w:cs="Arial"/>
                <w:color w:val="000000"/>
                <w:kern w:val="0"/>
                <w:sz w:val="20"/>
                <w:szCs w:val="20"/>
              </w:rPr>
            </w:pPr>
          </w:p>
        </w:tc>
        <w:tc>
          <w:tcPr>
            <w:tcW w:w="957" w:type="dxa"/>
            <w:tcBorders>
              <w:top w:val="nil"/>
              <w:left w:val="nil"/>
              <w:bottom w:val="nil"/>
              <w:right w:val="nil"/>
            </w:tcBorders>
            <w:shd w:val="clear" w:color="auto" w:fill="auto"/>
            <w:noWrap/>
            <w:vAlign w:val="bottom"/>
          </w:tcPr>
          <w:p w14:paraId="62988675">
            <w:pPr>
              <w:widowControl/>
              <w:jc w:val="center"/>
              <w:rPr>
                <w:rFonts w:ascii="楷体" w:hAnsi="楷体" w:eastAsia="楷体" w:cs="Arial"/>
                <w:color w:val="000000"/>
                <w:kern w:val="0"/>
                <w:sz w:val="20"/>
                <w:szCs w:val="20"/>
              </w:rPr>
            </w:pPr>
          </w:p>
        </w:tc>
        <w:tc>
          <w:tcPr>
            <w:tcW w:w="913" w:type="dxa"/>
            <w:tcBorders>
              <w:top w:val="nil"/>
              <w:left w:val="nil"/>
              <w:bottom w:val="nil"/>
              <w:right w:val="nil"/>
            </w:tcBorders>
            <w:shd w:val="clear" w:color="auto" w:fill="auto"/>
            <w:noWrap/>
            <w:vAlign w:val="bottom"/>
          </w:tcPr>
          <w:p w14:paraId="013B9503">
            <w:pPr>
              <w:widowControl/>
              <w:jc w:val="center"/>
              <w:rPr>
                <w:rFonts w:ascii="楷体" w:hAnsi="楷体" w:eastAsia="楷体" w:cs="Arial"/>
                <w:color w:val="000000"/>
                <w:kern w:val="0"/>
                <w:sz w:val="20"/>
                <w:szCs w:val="20"/>
              </w:rPr>
            </w:pPr>
          </w:p>
        </w:tc>
        <w:tc>
          <w:tcPr>
            <w:tcW w:w="908" w:type="dxa"/>
            <w:tcBorders>
              <w:top w:val="nil"/>
              <w:left w:val="nil"/>
              <w:bottom w:val="nil"/>
              <w:right w:val="nil"/>
            </w:tcBorders>
            <w:shd w:val="clear" w:color="auto" w:fill="auto"/>
            <w:noWrap/>
            <w:vAlign w:val="bottom"/>
          </w:tcPr>
          <w:p w14:paraId="667ED856">
            <w:pPr>
              <w:widowControl/>
              <w:jc w:val="center"/>
              <w:rPr>
                <w:rFonts w:ascii="楷体" w:hAnsi="楷体" w:eastAsia="楷体" w:cs="Arial"/>
                <w:color w:val="000000"/>
                <w:kern w:val="0"/>
                <w:sz w:val="20"/>
                <w:szCs w:val="20"/>
              </w:rPr>
            </w:pPr>
          </w:p>
        </w:tc>
        <w:tc>
          <w:tcPr>
            <w:tcW w:w="1200" w:type="dxa"/>
            <w:tcBorders>
              <w:top w:val="nil"/>
              <w:left w:val="nil"/>
              <w:bottom w:val="nil"/>
              <w:right w:val="nil"/>
            </w:tcBorders>
            <w:shd w:val="clear" w:color="auto" w:fill="auto"/>
            <w:noWrap/>
            <w:vAlign w:val="bottom"/>
          </w:tcPr>
          <w:p w14:paraId="26DECF46">
            <w:pPr>
              <w:widowControl/>
              <w:jc w:val="center"/>
              <w:rPr>
                <w:rFonts w:ascii="楷体" w:hAnsi="楷体" w:eastAsia="楷体" w:cs="Arial"/>
                <w:color w:val="000000"/>
                <w:kern w:val="0"/>
                <w:sz w:val="20"/>
                <w:szCs w:val="20"/>
              </w:rPr>
            </w:pPr>
          </w:p>
        </w:tc>
      </w:tr>
      <w:tr w14:paraId="40ECB343">
        <w:tblPrEx>
          <w:tblCellMar>
            <w:top w:w="0" w:type="dxa"/>
            <w:left w:w="108" w:type="dxa"/>
            <w:bottom w:w="0" w:type="dxa"/>
            <w:right w:w="108" w:type="dxa"/>
          </w:tblCellMar>
        </w:tblPrEx>
        <w:trPr>
          <w:trHeight w:val="255" w:hRule="atLeast"/>
        </w:trPr>
        <w:tc>
          <w:tcPr>
            <w:tcW w:w="6422" w:type="dxa"/>
            <w:gridSpan w:val="3"/>
            <w:tcBorders>
              <w:top w:val="nil"/>
              <w:left w:val="nil"/>
              <w:bottom w:val="nil"/>
              <w:right w:val="nil"/>
            </w:tcBorders>
            <w:shd w:val="clear" w:color="auto" w:fill="auto"/>
            <w:noWrap/>
            <w:vAlign w:val="bottom"/>
          </w:tcPr>
          <w:p w14:paraId="6F662A19">
            <w:pPr>
              <w:widowControl/>
              <w:jc w:val="left"/>
              <w:rPr>
                <w:rFonts w:ascii="楷体" w:hAnsi="楷体" w:eastAsia="楷体" w:cs="Arial"/>
                <w:color w:val="000000"/>
                <w:kern w:val="0"/>
                <w:sz w:val="20"/>
                <w:szCs w:val="20"/>
              </w:rPr>
            </w:pPr>
          </w:p>
        </w:tc>
        <w:tc>
          <w:tcPr>
            <w:tcW w:w="1420" w:type="dxa"/>
            <w:tcBorders>
              <w:top w:val="nil"/>
              <w:left w:val="nil"/>
              <w:bottom w:val="nil"/>
              <w:right w:val="nil"/>
            </w:tcBorders>
            <w:shd w:val="clear" w:color="auto" w:fill="auto"/>
            <w:noWrap/>
            <w:vAlign w:val="bottom"/>
          </w:tcPr>
          <w:p w14:paraId="0EA15481">
            <w:pPr>
              <w:widowControl/>
              <w:jc w:val="center"/>
              <w:rPr>
                <w:rFonts w:ascii="楷体" w:hAnsi="楷体" w:eastAsia="楷体" w:cs="Arial"/>
                <w:color w:val="000000"/>
                <w:kern w:val="0"/>
                <w:sz w:val="20"/>
                <w:szCs w:val="20"/>
              </w:rPr>
            </w:pPr>
          </w:p>
        </w:tc>
        <w:tc>
          <w:tcPr>
            <w:tcW w:w="1260" w:type="dxa"/>
            <w:tcBorders>
              <w:top w:val="nil"/>
              <w:left w:val="nil"/>
              <w:bottom w:val="nil"/>
              <w:right w:val="nil"/>
            </w:tcBorders>
            <w:shd w:val="clear" w:color="auto" w:fill="auto"/>
            <w:noWrap/>
            <w:vAlign w:val="bottom"/>
          </w:tcPr>
          <w:p w14:paraId="5CF97DA4">
            <w:pPr>
              <w:widowControl/>
              <w:jc w:val="center"/>
              <w:rPr>
                <w:rFonts w:ascii="楷体" w:hAnsi="楷体" w:eastAsia="楷体" w:cs="Arial"/>
                <w:color w:val="000000"/>
                <w:kern w:val="0"/>
                <w:sz w:val="20"/>
                <w:szCs w:val="20"/>
              </w:rPr>
            </w:pPr>
          </w:p>
        </w:tc>
        <w:tc>
          <w:tcPr>
            <w:tcW w:w="1068" w:type="dxa"/>
            <w:tcBorders>
              <w:top w:val="nil"/>
              <w:left w:val="nil"/>
              <w:bottom w:val="nil"/>
              <w:right w:val="nil"/>
            </w:tcBorders>
            <w:shd w:val="clear" w:color="auto" w:fill="auto"/>
            <w:noWrap/>
            <w:vAlign w:val="bottom"/>
          </w:tcPr>
          <w:p w14:paraId="6080B6E5">
            <w:pPr>
              <w:widowControl/>
              <w:jc w:val="center"/>
              <w:rPr>
                <w:rFonts w:ascii="楷体" w:hAnsi="楷体" w:eastAsia="楷体" w:cs="Arial"/>
                <w:color w:val="000000"/>
                <w:kern w:val="0"/>
                <w:sz w:val="20"/>
                <w:szCs w:val="20"/>
              </w:rPr>
            </w:pPr>
          </w:p>
        </w:tc>
        <w:tc>
          <w:tcPr>
            <w:tcW w:w="957" w:type="dxa"/>
            <w:tcBorders>
              <w:top w:val="nil"/>
              <w:left w:val="nil"/>
              <w:bottom w:val="nil"/>
              <w:right w:val="nil"/>
            </w:tcBorders>
            <w:shd w:val="clear" w:color="auto" w:fill="auto"/>
            <w:noWrap/>
            <w:vAlign w:val="bottom"/>
          </w:tcPr>
          <w:p w14:paraId="3329010B">
            <w:pPr>
              <w:widowControl/>
              <w:jc w:val="center"/>
              <w:rPr>
                <w:rFonts w:ascii="楷体" w:hAnsi="楷体" w:eastAsia="楷体" w:cs="Arial"/>
                <w:color w:val="000000"/>
                <w:kern w:val="0"/>
                <w:sz w:val="20"/>
                <w:szCs w:val="20"/>
              </w:rPr>
            </w:pPr>
          </w:p>
        </w:tc>
        <w:tc>
          <w:tcPr>
            <w:tcW w:w="913" w:type="dxa"/>
            <w:tcBorders>
              <w:top w:val="nil"/>
              <w:left w:val="nil"/>
              <w:bottom w:val="nil"/>
              <w:right w:val="nil"/>
            </w:tcBorders>
            <w:shd w:val="clear" w:color="auto" w:fill="auto"/>
            <w:noWrap/>
            <w:vAlign w:val="bottom"/>
          </w:tcPr>
          <w:p w14:paraId="2BDE0C80">
            <w:pPr>
              <w:widowControl/>
              <w:jc w:val="center"/>
              <w:rPr>
                <w:rFonts w:ascii="楷体" w:hAnsi="楷体" w:eastAsia="楷体" w:cs="Arial"/>
                <w:color w:val="000000"/>
                <w:kern w:val="0"/>
                <w:sz w:val="20"/>
                <w:szCs w:val="20"/>
              </w:rPr>
            </w:pPr>
          </w:p>
        </w:tc>
        <w:tc>
          <w:tcPr>
            <w:tcW w:w="2108" w:type="dxa"/>
            <w:gridSpan w:val="2"/>
            <w:tcBorders>
              <w:top w:val="nil"/>
              <w:left w:val="nil"/>
              <w:bottom w:val="single" w:color="000000" w:sz="4" w:space="0"/>
              <w:right w:val="nil"/>
            </w:tcBorders>
            <w:shd w:val="clear" w:color="auto" w:fill="auto"/>
            <w:noWrap/>
            <w:vAlign w:val="bottom"/>
          </w:tcPr>
          <w:p w14:paraId="79EE28A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单位：万元</w:t>
            </w:r>
          </w:p>
        </w:tc>
      </w:tr>
      <w:tr w14:paraId="779F2A6D">
        <w:tblPrEx>
          <w:tblCellMar>
            <w:top w:w="0" w:type="dxa"/>
            <w:left w:w="108" w:type="dxa"/>
            <w:bottom w:w="0" w:type="dxa"/>
            <w:right w:w="108" w:type="dxa"/>
          </w:tblCellMar>
        </w:tblPrEx>
        <w:trPr>
          <w:trHeight w:val="398" w:hRule="atLeast"/>
        </w:trPr>
        <w:tc>
          <w:tcPr>
            <w:tcW w:w="642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6C3F1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项目</w:t>
            </w:r>
          </w:p>
        </w:tc>
        <w:tc>
          <w:tcPr>
            <w:tcW w:w="14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715E80F">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本年收入合计</w:t>
            </w:r>
          </w:p>
        </w:tc>
        <w:tc>
          <w:tcPr>
            <w:tcW w:w="126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2BEF19B">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财政拨款收入</w:t>
            </w:r>
          </w:p>
        </w:tc>
        <w:tc>
          <w:tcPr>
            <w:tcW w:w="106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48D7AFA4">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上级补助收入</w:t>
            </w:r>
          </w:p>
        </w:tc>
        <w:tc>
          <w:tcPr>
            <w:tcW w:w="95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7765F3F">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事业收入</w:t>
            </w:r>
          </w:p>
        </w:tc>
        <w:tc>
          <w:tcPr>
            <w:tcW w:w="91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4D91E89">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经营收入</w:t>
            </w:r>
          </w:p>
        </w:tc>
        <w:tc>
          <w:tcPr>
            <w:tcW w:w="908" w:type="dxa"/>
            <w:vMerge w:val="restart"/>
            <w:tcBorders>
              <w:top w:val="nil"/>
              <w:left w:val="nil"/>
              <w:bottom w:val="single" w:color="000000" w:sz="4" w:space="0"/>
              <w:right w:val="single" w:color="000000" w:sz="4" w:space="0"/>
            </w:tcBorders>
            <w:shd w:val="clear" w:color="auto" w:fill="FFFFFF" w:themeFill="background1"/>
            <w:vAlign w:val="center"/>
          </w:tcPr>
          <w:p w14:paraId="226F5527">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附属单位上缴收入</w:t>
            </w:r>
          </w:p>
        </w:tc>
        <w:tc>
          <w:tcPr>
            <w:tcW w:w="1200" w:type="dxa"/>
            <w:vMerge w:val="restart"/>
            <w:tcBorders>
              <w:top w:val="nil"/>
              <w:left w:val="nil"/>
              <w:bottom w:val="single" w:color="000000" w:sz="4" w:space="0"/>
              <w:right w:val="single" w:color="000000" w:sz="4" w:space="0"/>
            </w:tcBorders>
            <w:shd w:val="clear" w:color="auto" w:fill="FFFFFF" w:themeFill="background1"/>
            <w:vAlign w:val="center"/>
          </w:tcPr>
          <w:p w14:paraId="166E76E6">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其他收入</w:t>
            </w:r>
          </w:p>
        </w:tc>
      </w:tr>
      <w:tr w14:paraId="4B40994E">
        <w:tblPrEx>
          <w:tblCellMar>
            <w:top w:w="0" w:type="dxa"/>
            <w:left w:w="108" w:type="dxa"/>
            <w:bottom w:w="0" w:type="dxa"/>
            <w:right w:w="108" w:type="dxa"/>
          </w:tblCellMar>
        </w:tblPrEx>
        <w:trPr>
          <w:trHeight w:val="312" w:hRule="atLeast"/>
        </w:trPr>
        <w:tc>
          <w:tcPr>
            <w:tcW w:w="2652" w:type="dxa"/>
            <w:gridSpan w:val="2"/>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20870012">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功能分类科目编码</w:t>
            </w:r>
          </w:p>
        </w:tc>
        <w:tc>
          <w:tcPr>
            <w:tcW w:w="3770" w:type="dxa"/>
            <w:vMerge w:val="restart"/>
            <w:tcBorders>
              <w:top w:val="nil"/>
              <w:left w:val="nil"/>
              <w:bottom w:val="single" w:color="000000" w:sz="4" w:space="0"/>
              <w:right w:val="single" w:color="000000" w:sz="4" w:space="0"/>
            </w:tcBorders>
            <w:shd w:val="clear" w:color="auto" w:fill="FFFFFF" w:themeFill="background1"/>
            <w:noWrap/>
            <w:vAlign w:val="center"/>
          </w:tcPr>
          <w:p w14:paraId="53F84DE1">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科目名称</w:t>
            </w: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A924618">
            <w:pPr>
              <w:widowControl/>
              <w:jc w:val="left"/>
              <w:rPr>
                <w:rFonts w:ascii="楷体" w:hAnsi="楷体" w:eastAsia="楷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64F715E">
            <w:pPr>
              <w:widowControl/>
              <w:jc w:val="left"/>
              <w:rPr>
                <w:rFonts w:ascii="楷体" w:hAnsi="楷体" w:eastAsia="楷体" w:cs="Arial"/>
                <w:color w:val="000000"/>
                <w:kern w:val="0"/>
                <w:sz w:val="22"/>
                <w:szCs w:val="22"/>
              </w:rPr>
            </w:pPr>
          </w:p>
        </w:tc>
        <w:tc>
          <w:tcPr>
            <w:tcW w:w="106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F7134A1">
            <w:pPr>
              <w:widowControl/>
              <w:jc w:val="left"/>
              <w:rPr>
                <w:rFonts w:ascii="楷体" w:hAnsi="楷体" w:eastAsia="楷体" w:cs="Arial"/>
                <w:color w:val="000000"/>
                <w:kern w:val="0"/>
                <w:sz w:val="22"/>
                <w:szCs w:val="22"/>
              </w:rPr>
            </w:pPr>
          </w:p>
        </w:tc>
        <w:tc>
          <w:tcPr>
            <w:tcW w:w="95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074B3D6">
            <w:pPr>
              <w:widowControl/>
              <w:jc w:val="left"/>
              <w:rPr>
                <w:rFonts w:ascii="楷体" w:hAnsi="楷体" w:eastAsia="楷体" w:cs="Arial"/>
                <w:color w:val="000000"/>
                <w:kern w:val="0"/>
                <w:sz w:val="22"/>
                <w:szCs w:val="22"/>
              </w:rPr>
            </w:pPr>
          </w:p>
        </w:tc>
        <w:tc>
          <w:tcPr>
            <w:tcW w:w="91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2F677A5">
            <w:pPr>
              <w:widowControl/>
              <w:jc w:val="left"/>
              <w:rPr>
                <w:rFonts w:ascii="楷体" w:hAnsi="楷体" w:eastAsia="楷体" w:cs="Arial"/>
                <w:color w:val="000000"/>
                <w:kern w:val="0"/>
                <w:sz w:val="22"/>
                <w:szCs w:val="22"/>
              </w:rPr>
            </w:pPr>
          </w:p>
        </w:tc>
        <w:tc>
          <w:tcPr>
            <w:tcW w:w="908" w:type="dxa"/>
            <w:vMerge w:val="continue"/>
            <w:tcBorders>
              <w:top w:val="nil"/>
              <w:left w:val="nil"/>
              <w:bottom w:val="single" w:color="000000" w:sz="4" w:space="0"/>
              <w:right w:val="single" w:color="000000" w:sz="4" w:space="0"/>
            </w:tcBorders>
            <w:shd w:val="clear" w:color="auto" w:fill="FFFFFF" w:themeFill="background1"/>
            <w:vAlign w:val="center"/>
          </w:tcPr>
          <w:p w14:paraId="782B0947">
            <w:pPr>
              <w:widowControl/>
              <w:jc w:val="left"/>
              <w:rPr>
                <w:rFonts w:ascii="楷体" w:hAnsi="楷体" w:eastAsia="楷体" w:cs="Arial"/>
                <w:color w:val="000000"/>
                <w:kern w:val="0"/>
                <w:sz w:val="22"/>
                <w:szCs w:val="22"/>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292E609C">
            <w:pPr>
              <w:widowControl/>
              <w:jc w:val="left"/>
              <w:rPr>
                <w:rFonts w:ascii="楷体" w:hAnsi="楷体" w:eastAsia="楷体" w:cs="Arial"/>
                <w:color w:val="000000"/>
                <w:kern w:val="0"/>
                <w:sz w:val="22"/>
                <w:szCs w:val="22"/>
              </w:rPr>
            </w:pPr>
          </w:p>
        </w:tc>
      </w:tr>
      <w:tr w14:paraId="02DE9FD8">
        <w:tblPrEx>
          <w:tblCellMar>
            <w:top w:w="0" w:type="dxa"/>
            <w:left w:w="108" w:type="dxa"/>
            <w:bottom w:w="0" w:type="dxa"/>
            <w:right w:w="108" w:type="dxa"/>
          </w:tblCellMar>
        </w:tblPrEx>
        <w:trPr>
          <w:trHeight w:val="312" w:hRule="atLeast"/>
        </w:trPr>
        <w:tc>
          <w:tcPr>
            <w:tcW w:w="2652" w:type="dxa"/>
            <w:gridSpan w:val="2"/>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4C16ECC3">
            <w:pPr>
              <w:widowControl/>
              <w:jc w:val="left"/>
              <w:rPr>
                <w:rFonts w:ascii="楷体" w:hAnsi="楷体" w:eastAsia="楷体" w:cs="Arial"/>
                <w:color w:val="000000"/>
                <w:kern w:val="0"/>
                <w:sz w:val="22"/>
                <w:szCs w:val="22"/>
              </w:rPr>
            </w:pPr>
          </w:p>
        </w:tc>
        <w:tc>
          <w:tcPr>
            <w:tcW w:w="3770" w:type="dxa"/>
            <w:vMerge w:val="continue"/>
            <w:tcBorders>
              <w:top w:val="nil"/>
              <w:left w:val="nil"/>
              <w:bottom w:val="single" w:color="000000" w:sz="4" w:space="0"/>
              <w:right w:val="single" w:color="000000" w:sz="4" w:space="0"/>
            </w:tcBorders>
            <w:shd w:val="clear" w:color="auto" w:fill="FFFFFF" w:themeFill="background1"/>
            <w:vAlign w:val="center"/>
          </w:tcPr>
          <w:p w14:paraId="622E92AC">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434FB7B">
            <w:pPr>
              <w:widowControl/>
              <w:jc w:val="left"/>
              <w:rPr>
                <w:rFonts w:ascii="楷体" w:hAnsi="楷体" w:eastAsia="楷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7CB9479">
            <w:pPr>
              <w:widowControl/>
              <w:jc w:val="left"/>
              <w:rPr>
                <w:rFonts w:ascii="楷体" w:hAnsi="楷体" w:eastAsia="楷体" w:cs="Arial"/>
                <w:color w:val="000000"/>
                <w:kern w:val="0"/>
                <w:sz w:val="22"/>
                <w:szCs w:val="22"/>
              </w:rPr>
            </w:pPr>
          </w:p>
        </w:tc>
        <w:tc>
          <w:tcPr>
            <w:tcW w:w="106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F160A22">
            <w:pPr>
              <w:widowControl/>
              <w:jc w:val="left"/>
              <w:rPr>
                <w:rFonts w:ascii="楷体" w:hAnsi="楷体" w:eastAsia="楷体" w:cs="Arial"/>
                <w:color w:val="000000"/>
                <w:kern w:val="0"/>
                <w:sz w:val="22"/>
                <w:szCs w:val="22"/>
              </w:rPr>
            </w:pPr>
          </w:p>
        </w:tc>
        <w:tc>
          <w:tcPr>
            <w:tcW w:w="95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4B976CD">
            <w:pPr>
              <w:widowControl/>
              <w:jc w:val="left"/>
              <w:rPr>
                <w:rFonts w:ascii="楷体" w:hAnsi="楷体" w:eastAsia="楷体" w:cs="Arial"/>
                <w:color w:val="000000"/>
                <w:kern w:val="0"/>
                <w:sz w:val="22"/>
                <w:szCs w:val="22"/>
              </w:rPr>
            </w:pPr>
          </w:p>
        </w:tc>
        <w:tc>
          <w:tcPr>
            <w:tcW w:w="91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3AC374F">
            <w:pPr>
              <w:widowControl/>
              <w:jc w:val="left"/>
              <w:rPr>
                <w:rFonts w:ascii="楷体" w:hAnsi="楷体" w:eastAsia="楷体" w:cs="Arial"/>
                <w:color w:val="000000"/>
                <w:kern w:val="0"/>
                <w:sz w:val="22"/>
                <w:szCs w:val="22"/>
              </w:rPr>
            </w:pPr>
          </w:p>
        </w:tc>
        <w:tc>
          <w:tcPr>
            <w:tcW w:w="908" w:type="dxa"/>
            <w:vMerge w:val="continue"/>
            <w:tcBorders>
              <w:top w:val="nil"/>
              <w:left w:val="nil"/>
              <w:bottom w:val="single" w:color="000000" w:sz="4" w:space="0"/>
              <w:right w:val="single" w:color="000000" w:sz="4" w:space="0"/>
            </w:tcBorders>
            <w:shd w:val="clear" w:color="auto" w:fill="FFFFFF" w:themeFill="background1"/>
            <w:vAlign w:val="center"/>
          </w:tcPr>
          <w:p w14:paraId="35590CF5">
            <w:pPr>
              <w:widowControl/>
              <w:jc w:val="left"/>
              <w:rPr>
                <w:rFonts w:ascii="楷体" w:hAnsi="楷体" w:eastAsia="楷体" w:cs="Arial"/>
                <w:color w:val="000000"/>
                <w:kern w:val="0"/>
                <w:sz w:val="22"/>
                <w:szCs w:val="22"/>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0348FD3A">
            <w:pPr>
              <w:widowControl/>
              <w:jc w:val="left"/>
              <w:rPr>
                <w:rFonts w:ascii="楷体" w:hAnsi="楷体" w:eastAsia="楷体" w:cs="Arial"/>
                <w:color w:val="000000"/>
                <w:kern w:val="0"/>
                <w:sz w:val="22"/>
                <w:szCs w:val="22"/>
              </w:rPr>
            </w:pPr>
          </w:p>
        </w:tc>
      </w:tr>
      <w:tr w14:paraId="6267FB88">
        <w:tblPrEx>
          <w:tblCellMar>
            <w:top w:w="0" w:type="dxa"/>
            <w:left w:w="108" w:type="dxa"/>
            <w:bottom w:w="0" w:type="dxa"/>
            <w:right w:w="108" w:type="dxa"/>
          </w:tblCellMar>
        </w:tblPrEx>
        <w:trPr>
          <w:trHeight w:val="312" w:hRule="atLeast"/>
        </w:trPr>
        <w:tc>
          <w:tcPr>
            <w:tcW w:w="2652" w:type="dxa"/>
            <w:gridSpan w:val="2"/>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52B612D3">
            <w:pPr>
              <w:widowControl/>
              <w:jc w:val="left"/>
              <w:rPr>
                <w:rFonts w:ascii="楷体" w:hAnsi="楷体" w:eastAsia="楷体" w:cs="Arial"/>
                <w:color w:val="000000"/>
                <w:kern w:val="0"/>
                <w:sz w:val="22"/>
                <w:szCs w:val="22"/>
              </w:rPr>
            </w:pPr>
          </w:p>
        </w:tc>
        <w:tc>
          <w:tcPr>
            <w:tcW w:w="3770" w:type="dxa"/>
            <w:vMerge w:val="continue"/>
            <w:tcBorders>
              <w:top w:val="nil"/>
              <w:left w:val="nil"/>
              <w:bottom w:val="single" w:color="000000" w:sz="4" w:space="0"/>
              <w:right w:val="single" w:color="000000" w:sz="4" w:space="0"/>
            </w:tcBorders>
            <w:shd w:val="clear" w:color="auto" w:fill="FFFFFF" w:themeFill="background1"/>
            <w:vAlign w:val="center"/>
          </w:tcPr>
          <w:p w14:paraId="3EDF8578">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0E2B47E">
            <w:pPr>
              <w:widowControl/>
              <w:jc w:val="left"/>
              <w:rPr>
                <w:rFonts w:ascii="楷体" w:hAnsi="楷体" w:eastAsia="楷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939FBD3">
            <w:pPr>
              <w:widowControl/>
              <w:jc w:val="left"/>
              <w:rPr>
                <w:rFonts w:ascii="楷体" w:hAnsi="楷体" w:eastAsia="楷体" w:cs="Arial"/>
                <w:color w:val="000000"/>
                <w:kern w:val="0"/>
                <w:sz w:val="22"/>
                <w:szCs w:val="22"/>
              </w:rPr>
            </w:pPr>
          </w:p>
        </w:tc>
        <w:tc>
          <w:tcPr>
            <w:tcW w:w="106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FA82D5A">
            <w:pPr>
              <w:widowControl/>
              <w:jc w:val="left"/>
              <w:rPr>
                <w:rFonts w:ascii="楷体" w:hAnsi="楷体" w:eastAsia="楷体" w:cs="Arial"/>
                <w:color w:val="000000"/>
                <w:kern w:val="0"/>
                <w:sz w:val="22"/>
                <w:szCs w:val="22"/>
              </w:rPr>
            </w:pPr>
          </w:p>
        </w:tc>
        <w:tc>
          <w:tcPr>
            <w:tcW w:w="95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7685DC1">
            <w:pPr>
              <w:widowControl/>
              <w:jc w:val="left"/>
              <w:rPr>
                <w:rFonts w:ascii="楷体" w:hAnsi="楷体" w:eastAsia="楷体" w:cs="Arial"/>
                <w:color w:val="000000"/>
                <w:kern w:val="0"/>
                <w:sz w:val="22"/>
                <w:szCs w:val="22"/>
              </w:rPr>
            </w:pPr>
          </w:p>
        </w:tc>
        <w:tc>
          <w:tcPr>
            <w:tcW w:w="91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1F3FB52">
            <w:pPr>
              <w:widowControl/>
              <w:jc w:val="left"/>
              <w:rPr>
                <w:rFonts w:ascii="楷体" w:hAnsi="楷体" w:eastAsia="楷体" w:cs="Arial"/>
                <w:color w:val="000000"/>
                <w:kern w:val="0"/>
                <w:sz w:val="22"/>
                <w:szCs w:val="22"/>
              </w:rPr>
            </w:pPr>
          </w:p>
        </w:tc>
        <w:tc>
          <w:tcPr>
            <w:tcW w:w="908" w:type="dxa"/>
            <w:vMerge w:val="continue"/>
            <w:tcBorders>
              <w:top w:val="nil"/>
              <w:left w:val="nil"/>
              <w:bottom w:val="single" w:color="000000" w:sz="4" w:space="0"/>
              <w:right w:val="single" w:color="000000" w:sz="4" w:space="0"/>
            </w:tcBorders>
            <w:shd w:val="clear" w:color="auto" w:fill="FFFFFF" w:themeFill="background1"/>
            <w:vAlign w:val="center"/>
          </w:tcPr>
          <w:p w14:paraId="19C42CE7">
            <w:pPr>
              <w:widowControl/>
              <w:jc w:val="left"/>
              <w:rPr>
                <w:rFonts w:ascii="楷体" w:hAnsi="楷体" w:eastAsia="楷体" w:cs="Arial"/>
                <w:color w:val="000000"/>
                <w:kern w:val="0"/>
                <w:sz w:val="22"/>
                <w:szCs w:val="22"/>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0DC1DBB3">
            <w:pPr>
              <w:widowControl/>
              <w:jc w:val="left"/>
              <w:rPr>
                <w:rFonts w:ascii="楷体" w:hAnsi="楷体" w:eastAsia="楷体" w:cs="Arial"/>
                <w:color w:val="000000"/>
                <w:kern w:val="0"/>
                <w:sz w:val="22"/>
                <w:szCs w:val="22"/>
              </w:rPr>
            </w:pPr>
          </w:p>
        </w:tc>
      </w:tr>
      <w:tr w14:paraId="04A90716">
        <w:tblPrEx>
          <w:tblCellMar>
            <w:top w:w="0" w:type="dxa"/>
            <w:left w:w="108" w:type="dxa"/>
            <w:bottom w:w="0" w:type="dxa"/>
            <w:right w:w="108" w:type="dxa"/>
          </w:tblCellMar>
        </w:tblPrEx>
        <w:trPr>
          <w:trHeight w:val="308" w:hRule="atLeast"/>
        </w:trPr>
        <w:tc>
          <w:tcPr>
            <w:tcW w:w="6422"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598547B0">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栏次</w:t>
            </w:r>
          </w:p>
        </w:tc>
        <w:tc>
          <w:tcPr>
            <w:tcW w:w="1420" w:type="dxa"/>
            <w:tcBorders>
              <w:top w:val="nil"/>
              <w:left w:val="nil"/>
              <w:bottom w:val="single" w:color="000000" w:sz="4" w:space="0"/>
              <w:right w:val="single" w:color="000000" w:sz="4" w:space="0"/>
            </w:tcBorders>
            <w:shd w:val="clear" w:color="auto" w:fill="FFFFFF" w:themeFill="background1"/>
            <w:vAlign w:val="center"/>
          </w:tcPr>
          <w:p w14:paraId="65BB7A56">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1</w:t>
            </w:r>
          </w:p>
        </w:tc>
        <w:tc>
          <w:tcPr>
            <w:tcW w:w="1260" w:type="dxa"/>
            <w:tcBorders>
              <w:top w:val="nil"/>
              <w:left w:val="nil"/>
              <w:bottom w:val="single" w:color="000000" w:sz="4" w:space="0"/>
              <w:right w:val="single" w:color="000000" w:sz="4" w:space="0"/>
            </w:tcBorders>
            <w:shd w:val="clear" w:color="auto" w:fill="FFFFFF" w:themeFill="background1"/>
            <w:vAlign w:val="center"/>
          </w:tcPr>
          <w:p w14:paraId="73E6C52D">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2</w:t>
            </w:r>
          </w:p>
        </w:tc>
        <w:tc>
          <w:tcPr>
            <w:tcW w:w="1068" w:type="dxa"/>
            <w:tcBorders>
              <w:top w:val="nil"/>
              <w:left w:val="nil"/>
              <w:bottom w:val="single" w:color="000000" w:sz="4" w:space="0"/>
              <w:right w:val="single" w:color="000000" w:sz="4" w:space="0"/>
            </w:tcBorders>
            <w:shd w:val="clear" w:color="auto" w:fill="FFFFFF" w:themeFill="background1"/>
            <w:vAlign w:val="center"/>
          </w:tcPr>
          <w:p w14:paraId="5838B879">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3</w:t>
            </w:r>
          </w:p>
        </w:tc>
        <w:tc>
          <w:tcPr>
            <w:tcW w:w="957" w:type="dxa"/>
            <w:tcBorders>
              <w:top w:val="nil"/>
              <w:left w:val="nil"/>
              <w:bottom w:val="single" w:color="000000" w:sz="4" w:space="0"/>
              <w:right w:val="single" w:color="000000" w:sz="4" w:space="0"/>
            </w:tcBorders>
            <w:shd w:val="clear" w:color="auto" w:fill="FFFFFF" w:themeFill="background1"/>
            <w:vAlign w:val="center"/>
          </w:tcPr>
          <w:p w14:paraId="58366156">
            <w:pPr>
              <w:widowControl/>
              <w:jc w:val="center"/>
              <w:rPr>
                <w:rFonts w:ascii="楷体" w:hAnsi="楷体" w:eastAsia="楷体" w:cs="Arial"/>
                <w:color w:val="000000"/>
                <w:kern w:val="0"/>
                <w:sz w:val="22"/>
                <w:szCs w:val="22"/>
              </w:rPr>
            </w:pPr>
            <w:bookmarkStart w:id="0" w:name="_GoBack"/>
            <w:bookmarkEnd w:id="0"/>
            <w:r>
              <w:rPr>
                <w:rFonts w:hint="eastAsia" w:ascii="楷体" w:hAnsi="楷体" w:eastAsia="楷体" w:cs="Arial"/>
                <w:color w:val="000000"/>
                <w:kern w:val="0"/>
                <w:sz w:val="22"/>
                <w:szCs w:val="22"/>
              </w:rPr>
              <w:t>4</w:t>
            </w:r>
          </w:p>
        </w:tc>
        <w:tc>
          <w:tcPr>
            <w:tcW w:w="913" w:type="dxa"/>
            <w:tcBorders>
              <w:top w:val="nil"/>
              <w:left w:val="nil"/>
              <w:bottom w:val="single" w:color="000000" w:sz="4" w:space="0"/>
              <w:right w:val="single" w:color="000000" w:sz="4" w:space="0"/>
            </w:tcBorders>
            <w:shd w:val="clear" w:color="auto" w:fill="FFFFFF" w:themeFill="background1"/>
            <w:vAlign w:val="center"/>
          </w:tcPr>
          <w:p w14:paraId="2ACF886D">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5</w:t>
            </w:r>
          </w:p>
        </w:tc>
        <w:tc>
          <w:tcPr>
            <w:tcW w:w="908" w:type="dxa"/>
            <w:tcBorders>
              <w:top w:val="nil"/>
              <w:left w:val="nil"/>
              <w:bottom w:val="single" w:color="000000" w:sz="4" w:space="0"/>
              <w:right w:val="single" w:color="000000" w:sz="4" w:space="0"/>
            </w:tcBorders>
            <w:shd w:val="clear" w:color="auto" w:fill="FFFFFF" w:themeFill="background1"/>
            <w:vAlign w:val="center"/>
          </w:tcPr>
          <w:p w14:paraId="5D001E6F">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6</w:t>
            </w:r>
          </w:p>
        </w:tc>
        <w:tc>
          <w:tcPr>
            <w:tcW w:w="1200" w:type="dxa"/>
            <w:tcBorders>
              <w:top w:val="nil"/>
              <w:left w:val="nil"/>
              <w:bottom w:val="single" w:color="000000" w:sz="4" w:space="0"/>
              <w:right w:val="single" w:color="000000" w:sz="4" w:space="0"/>
            </w:tcBorders>
            <w:shd w:val="clear" w:color="auto" w:fill="FFFFFF" w:themeFill="background1"/>
            <w:vAlign w:val="center"/>
          </w:tcPr>
          <w:p w14:paraId="639EB687">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7</w:t>
            </w:r>
          </w:p>
        </w:tc>
      </w:tr>
      <w:tr w14:paraId="38199C98">
        <w:tblPrEx>
          <w:tblCellMar>
            <w:top w:w="0" w:type="dxa"/>
            <w:left w:w="108" w:type="dxa"/>
            <w:bottom w:w="0" w:type="dxa"/>
            <w:right w:w="108" w:type="dxa"/>
          </w:tblCellMar>
        </w:tblPrEx>
        <w:trPr>
          <w:trHeight w:val="308" w:hRule="atLeast"/>
        </w:trPr>
        <w:tc>
          <w:tcPr>
            <w:tcW w:w="6422"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1347CF0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合计</w:t>
            </w:r>
          </w:p>
        </w:tc>
        <w:tc>
          <w:tcPr>
            <w:tcW w:w="1420" w:type="dxa"/>
            <w:tcBorders>
              <w:top w:val="nil"/>
              <w:left w:val="nil"/>
              <w:bottom w:val="single" w:color="000000" w:sz="4" w:space="0"/>
              <w:right w:val="single" w:color="000000" w:sz="4" w:space="0"/>
            </w:tcBorders>
            <w:shd w:val="clear" w:color="auto" w:fill="FFFFFF" w:themeFill="background1"/>
            <w:noWrap/>
            <w:vAlign w:val="center"/>
          </w:tcPr>
          <w:p w14:paraId="25561E1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517.09</w:t>
            </w:r>
          </w:p>
        </w:tc>
        <w:tc>
          <w:tcPr>
            <w:tcW w:w="1260" w:type="dxa"/>
            <w:tcBorders>
              <w:top w:val="nil"/>
              <w:left w:val="nil"/>
              <w:bottom w:val="single" w:color="000000" w:sz="4" w:space="0"/>
              <w:right w:val="single" w:color="000000" w:sz="4" w:space="0"/>
            </w:tcBorders>
            <w:shd w:val="clear" w:color="auto" w:fill="FFFFFF" w:themeFill="background1"/>
            <w:noWrap/>
            <w:vAlign w:val="center"/>
          </w:tcPr>
          <w:p w14:paraId="56F211E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516.58</w:t>
            </w:r>
          </w:p>
        </w:tc>
        <w:tc>
          <w:tcPr>
            <w:tcW w:w="1068" w:type="dxa"/>
            <w:tcBorders>
              <w:top w:val="nil"/>
              <w:left w:val="nil"/>
              <w:bottom w:val="single" w:color="000000" w:sz="4" w:space="0"/>
              <w:right w:val="single" w:color="000000" w:sz="4" w:space="0"/>
            </w:tcBorders>
            <w:shd w:val="clear" w:color="auto" w:fill="FFFFFF" w:themeFill="background1"/>
            <w:noWrap/>
            <w:vAlign w:val="center"/>
          </w:tcPr>
          <w:p w14:paraId="1A14724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FFFFFF" w:themeFill="background1"/>
            <w:noWrap/>
            <w:vAlign w:val="center"/>
          </w:tcPr>
          <w:p w14:paraId="438CE2C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FFFFFF" w:themeFill="background1"/>
            <w:noWrap/>
            <w:vAlign w:val="center"/>
          </w:tcPr>
          <w:p w14:paraId="09EFB3A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FFFFFF" w:themeFill="background1"/>
            <w:noWrap/>
            <w:vAlign w:val="center"/>
          </w:tcPr>
          <w:p w14:paraId="49098E8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7D1683F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0.51</w:t>
            </w:r>
          </w:p>
        </w:tc>
      </w:tr>
      <w:tr w14:paraId="389C49C3">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14:paraId="5B137FDD">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201</w:t>
            </w:r>
          </w:p>
        </w:tc>
        <w:tc>
          <w:tcPr>
            <w:tcW w:w="3770" w:type="dxa"/>
            <w:tcBorders>
              <w:top w:val="nil"/>
              <w:left w:val="nil"/>
              <w:bottom w:val="single" w:color="000000" w:sz="4" w:space="0"/>
              <w:right w:val="single" w:color="000000" w:sz="4" w:space="0"/>
            </w:tcBorders>
            <w:shd w:val="clear" w:color="auto" w:fill="FFFFFF" w:themeFill="background1"/>
            <w:noWrap/>
            <w:vAlign w:val="center"/>
          </w:tcPr>
          <w:p w14:paraId="02362CB9">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一般公共服务支出</w:t>
            </w:r>
          </w:p>
        </w:tc>
        <w:tc>
          <w:tcPr>
            <w:tcW w:w="1420" w:type="dxa"/>
            <w:tcBorders>
              <w:top w:val="nil"/>
              <w:left w:val="nil"/>
              <w:bottom w:val="single" w:color="000000" w:sz="4" w:space="0"/>
              <w:right w:val="single" w:color="000000" w:sz="4" w:space="0"/>
            </w:tcBorders>
            <w:shd w:val="clear" w:color="auto" w:fill="FFFFFF" w:themeFill="background1"/>
            <w:noWrap/>
            <w:vAlign w:val="center"/>
          </w:tcPr>
          <w:p w14:paraId="33B32E1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464.24</w:t>
            </w:r>
          </w:p>
        </w:tc>
        <w:tc>
          <w:tcPr>
            <w:tcW w:w="1260" w:type="dxa"/>
            <w:tcBorders>
              <w:top w:val="nil"/>
              <w:left w:val="nil"/>
              <w:bottom w:val="single" w:color="000000" w:sz="4" w:space="0"/>
              <w:right w:val="single" w:color="000000" w:sz="4" w:space="0"/>
            </w:tcBorders>
            <w:shd w:val="clear" w:color="auto" w:fill="FFFFFF" w:themeFill="background1"/>
            <w:noWrap/>
            <w:vAlign w:val="center"/>
          </w:tcPr>
          <w:p w14:paraId="1C66EE8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463.73</w:t>
            </w:r>
          </w:p>
        </w:tc>
        <w:tc>
          <w:tcPr>
            <w:tcW w:w="1068" w:type="dxa"/>
            <w:tcBorders>
              <w:top w:val="nil"/>
              <w:left w:val="nil"/>
              <w:bottom w:val="single" w:color="000000" w:sz="4" w:space="0"/>
              <w:right w:val="single" w:color="000000" w:sz="4" w:space="0"/>
            </w:tcBorders>
            <w:shd w:val="clear" w:color="auto" w:fill="FFFFFF" w:themeFill="background1"/>
            <w:noWrap/>
            <w:vAlign w:val="center"/>
          </w:tcPr>
          <w:p w14:paraId="72F6173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FFFFFF" w:themeFill="background1"/>
            <w:noWrap/>
            <w:vAlign w:val="center"/>
          </w:tcPr>
          <w:p w14:paraId="4614A9F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FFFFFF" w:themeFill="background1"/>
            <w:noWrap/>
            <w:vAlign w:val="center"/>
          </w:tcPr>
          <w:p w14:paraId="4593D68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FFFFFF" w:themeFill="background1"/>
            <w:noWrap/>
            <w:vAlign w:val="center"/>
          </w:tcPr>
          <w:p w14:paraId="40295B0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1E257A1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0.51</w:t>
            </w:r>
          </w:p>
        </w:tc>
      </w:tr>
      <w:tr w14:paraId="08A6D235">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1A0B300F">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20104</w:t>
            </w:r>
          </w:p>
        </w:tc>
        <w:tc>
          <w:tcPr>
            <w:tcW w:w="3770" w:type="dxa"/>
            <w:tcBorders>
              <w:top w:val="nil"/>
              <w:left w:val="nil"/>
              <w:bottom w:val="single" w:color="000000" w:sz="4" w:space="0"/>
              <w:right w:val="single" w:color="000000" w:sz="4" w:space="0"/>
            </w:tcBorders>
            <w:shd w:val="clear" w:color="auto" w:fill="auto"/>
            <w:noWrap/>
            <w:vAlign w:val="center"/>
          </w:tcPr>
          <w:p w14:paraId="0E7C6D9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发展与改革事务</w:t>
            </w:r>
          </w:p>
        </w:tc>
        <w:tc>
          <w:tcPr>
            <w:tcW w:w="1420" w:type="dxa"/>
            <w:tcBorders>
              <w:top w:val="nil"/>
              <w:left w:val="nil"/>
              <w:bottom w:val="single" w:color="000000" w:sz="4" w:space="0"/>
              <w:right w:val="single" w:color="000000" w:sz="4" w:space="0"/>
            </w:tcBorders>
            <w:shd w:val="clear" w:color="auto" w:fill="auto"/>
            <w:noWrap/>
            <w:vAlign w:val="center"/>
          </w:tcPr>
          <w:p w14:paraId="7A614A9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464.24</w:t>
            </w:r>
          </w:p>
        </w:tc>
        <w:tc>
          <w:tcPr>
            <w:tcW w:w="1260" w:type="dxa"/>
            <w:tcBorders>
              <w:top w:val="nil"/>
              <w:left w:val="nil"/>
              <w:bottom w:val="single" w:color="000000" w:sz="4" w:space="0"/>
              <w:right w:val="single" w:color="000000" w:sz="4" w:space="0"/>
            </w:tcBorders>
            <w:shd w:val="clear" w:color="auto" w:fill="auto"/>
            <w:noWrap/>
            <w:vAlign w:val="center"/>
          </w:tcPr>
          <w:p w14:paraId="57B8B00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463.73</w:t>
            </w:r>
          </w:p>
        </w:tc>
        <w:tc>
          <w:tcPr>
            <w:tcW w:w="1068" w:type="dxa"/>
            <w:tcBorders>
              <w:top w:val="nil"/>
              <w:left w:val="nil"/>
              <w:bottom w:val="single" w:color="000000" w:sz="4" w:space="0"/>
              <w:right w:val="single" w:color="000000" w:sz="4" w:space="0"/>
            </w:tcBorders>
            <w:shd w:val="clear" w:color="auto" w:fill="auto"/>
            <w:noWrap/>
            <w:vAlign w:val="center"/>
          </w:tcPr>
          <w:p w14:paraId="3487B55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33EFBE7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7FEFF69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18FAEA1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0ED920E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0.51</w:t>
            </w:r>
          </w:p>
        </w:tc>
      </w:tr>
      <w:tr w14:paraId="13B6A491">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196B5AD9">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2010401</w:t>
            </w:r>
          </w:p>
        </w:tc>
        <w:tc>
          <w:tcPr>
            <w:tcW w:w="3770" w:type="dxa"/>
            <w:tcBorders>
              <w:top w:val="nil"/>
              <w:left w:val="nil"/>
              <w:bottom w:val="single" w:color="000000" w:sz="4" w:space="0"/>
              <w:right w:val="single" w:color="000000" w:sz="4" w:space="0"/>
            </w:tcBorders>
            <w:shd w:val="clear" w:color="auto" w:fill="auto"/>
            <w:noWrap/>
            <w:vAlign w:val="center"/>
          </w:tcPr>
          <w:p w14:paraId="7B6A8A0D">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行政运行</w:t>
            </w:r>
          </w:p>
        </w:tc>
        <w:tc>
          <w:tcPr>
            <w:tcW w:w="1420" w:type="dxa"/>
            <w:tcBorders>
              <w:top w:val="nil"/>
              <w:left w:val="nil"/>
              <w:bottom w:val="single" w:color="000000" w:sz="4" w:space="0"/>
              <w:right w:val="single" w:color="000000" w:sz="4" w:space="0"/>
            </w:tcBorders>
            <w:shd w:val="clear" w:color="auto" w:fill="auto"/>
            <w:noWrap/>
            <w:vAlign w:val="center"/>
          </w:tcPr>
          <w:p w14:paraId="104FE1B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151.65</w:t>
            </w:r>
          </w:p>
        </w:tc>
        <w:tc>
          <w:tcPr>
            <w:tcW w:w="1260" w:type="dxa"/>
            <w:tcBorders>
              <w:top w:val="nil"/>
              <w:left w:val="nil"/>
              <w:bottom w:val="single" w:color="000000" w:sz="4" w:space="0"/>
              <w:right w:val="single" w:color="000000" w:sz="4" w:space="0"/>
            </w:tcBorders>
            <w:shd w:val="clear" w:color="auto" w:fill="auto"/>
            <w:noWrap/>
            <w:vAlign w:val="center"/>
          </w:tcPr>
          <w:p w14:paraId="001C66A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151.65</w:t>
            </w:r>
          </w:p>
        </w:tc>
        <w:tc>
          <w:tcPr>
            <w:tcW w:w="1068" w:type="dxa"/>
            <w:tcBorders>
              <w:top w:val="nil"/>
              <w:left w:val="nil"/>
              <w:bottom w:val="single" w:color="000000" w:sz="4" w:space="0"/>
              <w:right w:val="single" w:color="000000" w:sz="4" w:space="0"/>
            </w:tcBorders>
            <w:shd w:val="clear" w:color="auto" w:fill="auto"/>
            <w:noWrap/>
            <w:vAlign w:val="center"/>
          </w:tcPr>
          <w:p w14:paraId="6D06A00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55B7DC1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082A855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370B3F9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75A1D9A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3958DA2A">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63FE1CBD">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2010408</w:t>
            </w:r>
          </w:p>
        </w:tc>
        <w:tc>
          <w:tcPr>
            <w:tcW w:w="3770" w:type="dxa"/>
            <w:tcBorders>
              <w:top w:val="nil"/>
              <w:left w:val="nil"/>
              <w:bottom w:val="single" w:color="000000" w:sz="4" w:space="0"/>
              <w:right w:val="single" w:color="000000" w:sz="4" w:space="0"/>
            </w:tcBorders>
            <w:shd w:val="clear" w:color="auto" w:fill="auto"/>
            <w:noWrap/>
            <w:vAlign w:val="center"/>
          </w:tcPr>
          <w:p w14:paraId="56A8BB04">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物价管理</w:t>
            </w:r>
          </w:p>
        </w:tc>
        <w:tc>
          <w:tcPr>
            <w:tcW w:w="1420" w:type="dxa"/>
            <w:tcBorders>
              <w:top w:val="nil"/>
              <w:left w:val="nil"/>
              <w:bottom w:val="single" w:color="000000" w:sz="4" w:space="0"/>
              <w:right w:val="single" w:color="000000" w:sz="4" w:space="0"/>
            </w:tcBorders>
            <w:shd w:val="clear" w:color="auto" w:fill="auto"/>
            <w:noWrap/>
            <w:vAlign w:val="center"/>
          </w:tcPr>
          <w:p w14:paraId="1686C86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312.59</w:t>
            </w:r>
          </w:p>
        </w:tc>
        <w:tc>
          <w:tcPr>
            <w:tcW w:w="1260" w:type="dxa"/>
            <w:tcBorders>
              <w:top w:val="nil"/>
              <w:left w:val="nil"/>
              <w:bottom w:val="single" w:color="000000" w:sz="4" w:space="0"/>
              <w:right w:val="single" w:color="000000" w:sz="4" w:space="0"/>
            </w:tcBorders>
            <w:shd w:val="clear" w:color="auto" w:fill="auto"/>
            <w:noWrap/>
            <w:vAlign w:val="center"/>
          </w:tcPr>
          <w:p w14:paraId="74C02E8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312.08</w:t>
            </w:r>
          </w:p>
        </w:tc>
        <w:tc>
          <w:tcPr>
            <w:tcW w:w="1068" w:type="dxa"/>
            <w:tcBorders>
              <w:top w:val="nil"/>
              <w:left w:val="nil"/>
              <w:bottom w:val="single" w:color="000000" w:sz="4" w:space="0"/>
              <w:right w:val="single" w:color="000000" w:sz="4" w:space="0"/>
            </w:tcBorders>
            <w:shd w:val="clear" w:color="auto" w:fill="auto"/>
            <w:noWrap/>
            <w:vAlign w:val="center"/>
          </w:tcPr>
          <w:p w14:paraId="2187399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6DAB44F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4D41F9B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7BCAF18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1572EE3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0.51</w:t>
            </w:r>
          </w:p>
        </w:tc>
      </w:tr>
      <w:tr w14:paraId="3D870A4E">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23A119AB">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w:t>
            </w:r>
          </w:p>
        </w:tc>
        <w:tc>
          <w:tcPr>
            <w:tcW w:w="3770" w:type="dxa"/>
            <w:tcBorders>
              <w:top w:val="nil"/>
              <w:left w:val="nil"/>
              <w:bottom w:val="single" w:color="000000" w:sz="4" w:space="0"/>
              <w:right w:val="single" w:color="000000" w:sz="4" w:space="0"/>
            </w:tcBorders>
            <w:shd w:val="clear" w:color="auto" w:fill="auto"/>
            <w:noWrap/>
            <w:vAlign w:val="center"/>
          </w:tcPr>
          <w:p w14:paraId="7A929AD3">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社会保障和就业支出</w:t>
            </w:r>
          </w:p>
        </w:tc>
        <w:tc>
          <w:tcPr>
            <w:tcW w:w="1420" w:type="dxa"/>
            <w:tcBorders>
              <w:top w:val="nil"/>
              <w:left w:val="nil"/>
              <w:bottom w:val="single" w:color="000000" w:sz="4" w:space="0"/>
              <w:right w:val="single" w:color="000000" w:sz="4" w:space="0"/>
            </w:tcBorders>
            <w:shd w:val="clear" w:color="auto" w:fill="auto"/>
            <w:noWrap/>
            <w:vAlign w:val="center"/>
          </w:tcPr>
          <w:p w14:paraId="3CD3D99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260" w:type="dxa"/>
            <w:tcBorders>
              <w:top w:val="nil"/>
              <w:left w:val="nil"/>
              <w:bottom w:val="single" w:color="000000" w:sz="4" w:space="0"/>
              <w:right w:val="single" w:color="000000" w:sz="4" w:space="0"/>
            </w:tcBorders>
            <w:shd w:val="clear" w:color="auto" w:fill="auto"/>
            <w:noWrap/>
            <w:vAlign w:val="center"/>
          </w:tcPr>
          <w:p w14:paraId="42CA25E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068" w:type="dxa"/>
            <w:tcBorders>
              <w:top w:val="nil"/>
              <w:left w:val="nil"/>
              <w:bottom w:val="single" w:color="000000" w:sz="4" w:space="0"/>
              <w:right w:val="single" w:color="000000" w:sz="4" w:space="0"/>
            </w:tcBorders>
            <w:shd w:val="clear" w:color="auto" w:fill="auto"/>
            <w:noWrap/>
            <w:vAlign w:val="center"/>
          </w:tcPr>
          <w:p w14:paraId="476AAFA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4E99C5E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3CF200F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1B2E9AB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207B9A2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0377F46">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6F8A99A6">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w:t>
            </w:r>
          </w:p>
        </w:tc>
        <w:tc>
          <w:tcPr>
            <w:tcW w:w="3770" w:type="dxa"/>
            <w:tcBorders>
              <w:top w:val="nil"/>
              <w:left w:val="nil"/>
              <w:bottom w:val="single" w:color="000000" w:sz="4" w:space="0"/>
              <w:right w:val="single" w:color="000000" w:sz="4" w:space="0"/>
            </w:tcBorders>
            <w:shd w:val="clear" w:color="auto" w:fill="auto"/>
            <w:noWrap/>
            <w:vAlign w:val="center"/>
          </w:tcPr>
          <w:p w14:paraId="2670890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行政事业单位养老支出</w:t>
            </w:r>
          </w:p>
        </w:tc>
        <w:tc>
          <w:tcPr>
            <w:tcW w:w="1420" w:type="dxa"/>
            <w:tcBorders>
              <w:top w:val="nil"/>
              <w:left w:val="nil"/>
              <w:bottom w:val="single" w:color="000000" w:sz="4" w:space="0"/>
              <w:right w:val="single" w:color="000000" w:sz="4" w:space="0"/>
            </w:tcBorders>
            <w:shd w:val="clear" w:color="auto" w:fill="auto"/>
            <w:noWrap/>
            <w:vAlign w:val="center"/>
          </w:tcPr>
          <w:p w14:paraId="373E223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260" w:type="dxa"/>
            <w:tcBorders>
              <w:top w:val="nil"/>
              <w:left w:val="nil"/>
              <w:bottom w:val="single" w:color="000000" w:sz="4" w:space="0"/>
              <w:right w:val="single" w:color="000000" w:sz="4" w:space="0"/>
            </w:tcBorders>
            <w:shd w:val="clear" w:color="auto" w:fill="auto"/>
            <w:noWrap/>
            <w:vAlign w:val="center"/>
          </w:tcPr>
          <w:p w14:paraId="1600A80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068" w:type="dxa"/>
            <w:tcBorders>
              <w:top w:val="nil"/>
              <w:left w:val="nil"/>
              <w:bottom w:val="single" w:color="000000" w:sz="4" w:space="0"/>
              <w:right w:val="single" w:color="000000" w:sz="4" w:space="0"/>
            </w:tcBorders>
            <w:shd w:val="clear" w:color="auto" w:fill="auto"/>
            <w:noWrap/>
            <w:vAlign w:val="center"/>
          </w:tcPr>
          <w:p w14:paraId="2EE1EB6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740AA96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0AF8EE0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2D1604D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27CF3DF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6D2A0751">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7E35FB3C">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2080505</w:t>
            </w:r>
          </w:p>
        </w:tc>
        <w:tc>
          <w:tcPr>
            <w:tcW w:w="3770" w:type="dxa"/>
            <w:tcBorders>
              <w:top w:val="nil"/>
              <w:left w:val="nil"/>
              <w:bottom w:val="single" w:color="000000" w:sz="4" w:space="0"/>
              <w:right w:val="single" w:color="000000" w:sz="4" w:space="0"/>
            </w:tcBorders>
            <w:shd w:val="clear" w:color="auto" w:fill="auto"/>
            <w:noWrap/>
            <w:vAlign w:val="center"/>
          </w:tcPr>
          <w:p w14:paraId="59B63AE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机关事业单位基本养老保险缴费支出</w:t>
            </w:r>
          </w:p>
        </w:tc>
        <w:tc>
          <w:tcPr>
            <w:tcW w:w="1420" w:type="dxa"/>
            <w:tcBorders>
              <w:top w:val="nil"/>
              <w:left w:val="nil"/>
              <w:bottom w:val="single" w:color="000000" w:sz="4" w:space="0"/>
              <w:right w:val="single" w:color="000000" w:sz="4" w:space="0"/>
            </w:tcBorders>
            <w:shd w:val="clear" w:color="auto" w:fill="auto"/>
            <w:noWrap/>
            <w:vAlign w:val="center"/>
          </w:tcPr>
          <w:p w14:paraId="19D34BC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17.82</w:t>
            </w:r>
          </w:p>
        </w:tc>
        <w:tc>
          <w:tcPr>
            <w:tcW w:w="1260" w:type="dxa"/>
            <w:tcBorders>
              <w:top w:val="nil"/>
              <w:left w:val="nil"/>
              <w:bottom w:val="single" w:color="000000" w:sz="4" w:space="0"/>
              <w:right w:val="single" w:color="000000" w:sz="4" w:space="0"/>
            </w:tcBorders>
            <w:shd w:val="clear" w:color="auto" w:fill="auto"/>
            <w:noWrap/>
            <w:vAlign w:val="center"/>
          </w:tcPr>
          <w:p w14:paraId="451B7B9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17.82</w:t>
            </w:r>
          </w:p>
        </w:tc>
        <w:tc>
          <w:tcPr>
            <w:tcW w:w="1068" w:type="dxa"/>
            <w:tcBorders>
              <w:top w:val="nil"/>
              <w:left w:val="nil"/>
              <w:bottom w:val="single" w:color="000000" w:sz="4" w:space="0"/>
              <w:right w:val="single" w:color="000000" w:sz="4" w:space="0"/>
            </w:tcBorders>
            <w:shd w:val="clear" w:color="auto" w:fill="auto"/>
            <w:noWrap/>
            <w:vAlign w:val="center"/>
          </w:tcPr>
          <w:p w14:paraId="30A8FAC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1B1AAFB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520DE7B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482484B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005EB9D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F93CE9A">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1763CC76">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2080506</w:t>
            </w:r>
          </w:p>
        </w:tc>
        <w:tc>
          <w:tcPr>
            <w:tcW w:w="3770" w:type="dxa"/>
            <w:tcBorders>
              <w:top w:val="nil"/>
              <w:left w:val="nil"/>
              <w:bottom w:val="single" w:color="000000" w:sz="4" w:space="0"/>
              <w:right w:val="single" w:color="000000" w:sz="4" w:space="0"/>
            </w:tcBorders>
            <w:shd w:val="clear" w:color="auto" w:fill="auto"/>
            <w:noWrap/>
            <w:vAlign w:val="center"/>
          </w:tcPr>
          <w:p w14:paraId="60ABFBFC">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机关事业单位职业年金缴费支出</w:t>
            </w:r>
          </w:p>
        </w:tc>
        <w:tc>
          <w:tcPr>
            <w:tcW w:w="1420" w:type="dxa"/>
            <w:tcBorders>
              <w:top w:val="nil"/>
              <w:left w:val="nil"/>
              <w:bottom w:val="single" w:color="000000" w:sz="4" w:space="0"/>
              <w:right w:val="single" w:color="000000" w:sz="4" w:space="0"/>
            </w:tcBorders>
            <w:shd w:val="clear" w:color="auto" w:fill="auto"/>
            <w:noWrap/>
            <w:vAlign w:val="center"/>
          </w:tcPr>
          <w:p w14:paraId="47B5599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8.02</w:t>
            </w:r>
          </w:p>
        </w:tc>
        <w:tc>
          <w:tcPr>
            <w:tcW w:w="1260" w:type="dxa"/>
            <w:tcBorders>
              <w:top w:val="nil"/>
              <w:left w:val="nil"/>
              <w:bottom w:val="single" w:color="000000" w:sz="4" w:space="0"/>
              <w:right w:val="single" w:color="000000" w:sz="4" w:space="0"/>
            </w:tcBorders>
            <w:shd w:val="clear" w:color="auto" w:fill="auto"/>
            <w:noWrap/>
            <w:vAlign w:val="center"/>
          </w:tcPr>
          <w:p w14:paraId="7C0CEC9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8.02</w:t>
            </w:r>
          </w:p>
        </w:tc>
        <w:tc>
          <w:tcPr>
            <w:tcW w:w="1068" w:type="dxa"/>
            <w:tcBorders>
              <w:top w:val="nil"/>
              <w:left w:val="nil"/>
              <w:bottom w:val="single" w:color="000000" w:sz="4" w:space="0"/>
              <w:right w:val="single" w:color="000000" w:sz="4" w:space="0"/>
            </w:tcBorders>
            <w:shd w:val="clear" w:color="auto" w:fill="auto"/>
            <w:noWrap/>
            <w:vAlign w:val="center"/>
          </w:tcPr>
          <w:p w14:paraId="4005001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7EE788A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6B37D2E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2BF1C86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55A43F6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17F25DD">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375A0A26">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w:t>
            </w:r>
          </w:p>
        </w:tc>
        <w:tc>
          <w:tcPr>
            <w:tcW w:w="3770" w:type="dxa"/>
            <w:tcBorders>
              <w:top w:val="nil"/>
              <w:left w:val="nil"/>
              <w:bottom w:val="single" w:color="000000" w:sz="4" w:space="0"/>
              <w:right w:val="single" w:color="000000" w:sz="4" w:space="0"/>
            </w:tcBorders>
            <w:shd w:val="clear" w:color="auto" w:fill="auto"/>
            <w:noWrap/>
            <w:vAlign w:val="center"/>
          </w:tcPr>
          <w:p w14:paraId="44AD024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卫生健康支出</w:t>
            </w:r>
          </w:p>
        </w:tc>
        <w:tc>
          <w:tcPr>
            <w:tcW w:w="1420" w:type="dxa"/>
            <w:tcBorders>
              <w:top w:val="nil"/>
              <w:left w:val="nil"/>
              <w:bottom w:val="single" w:color="000000" w:sz="4" w:space="0"/>
              <w:right w:val="single" w:color="000000" w:sz="4" w:space="0"/>
            </w:tcBorders>
            <w:shd w:val="clear" w:color="auto" w:fill="auto"/>
            <w:noWrap/>
            <w:vAlign w:val="center"/>
          </w:tcPr>
          <w:p w14:paraId="1273EBA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260" w:type="dxa"/>
            <w:tcBorders>
              <w:top w:val="nil"/>
              <w:left w:val="nil"/>
              <w:bottom w:val="single" w:color="000000" w:sz="4" w:space="0"/>
              <w:right w:val="single" w:color="000000" w:sz="4" w:space="0"/>
            </w:tcBorders>
            <w:shd w:val="clear" w:color="auto" w:fill="auto"/>
            <w:noWrap/>
            <w:vAlign w:val="center"/>
          </w:tcPr>
          <w:p w14:paraId="2D9E771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068" w:type="dxa"/>
            <w:tcBorders>
              <w:top w:val="nil"/>
              <w:left w:val="nil"/>
              <w:bottom w:val="single" w:color="000000" w:sz="4" w:space="0"/>
              <w:right w:val="single" w:color="000000" w:sz="4" w:space="0"/>
            </w:tcBorders>
            <w:shd w:val="clear" w:color="auto" w:fill="auto"/>
            <w:noWrap/>
            <w:vAlign w:val="center"/>
          </w:tcPr>
          <w:p w14:paraId="2BF9885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10E9308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703B23F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6687A68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401F553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51A2EAD9">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02236491">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21011</w:t>
            </w:r>
          </w:p>
        </w:tc>
        <w:tc>
          <w:tcPr>
            <w:tcW w:w="3770" w:type="dxa"/>
            <w:tcBorders>
              <w:top w:val="nil"/>
              <w:left w:val="nil"/>
              <w:bottom w:val="single" w:color="000000" w:sz="4" w:space="0"/>
              <w:right w:val="single" w:color="000000" w:sz="4" w:space="0"/>
            </w:tcBorders>
            <w:shd w:val="clear" w:color="auto" w:fill="auto"/>
            <w:noWrap/>
            <w:vAlign w:val="center"/>
          </w:tcPr>
          <w:p w14:paraId="1BAEEC2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行政事业单位医疗</w:t>
            </w:r>
          </w:p>
        </w:tc>
        <w:tc>
          <w:tcPr>
            <w:tcW w:w="1420" w:type="dxa"/>
            <w:tcBorders>
              <w:top w:val="nil"/>
              <w:left w:val="nil"/>
              <w:bottom w:val="single" w:color="000000" w:sz="4" w:space="0"/>
              <w:right w:val="single" w:color="000000" w:sz="4" w:space="0"/>
            </w:tcBorders>
            <w:shd w:val="clear" w:color="auto" w:fill="auto"/>
            <w:noWrap/>
            <w:vAlign w:val="center"/>
          </w:tcPr>
          <w:p w14:paraId="5DDC44D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260" w:type="dxa"/>
            <w:tcBorders>
              <w:top w:val="nil"/>
              <w:left w:val="nil"/>
              <w:bottom w:val="single" w:color="000000" w:sz="4" w:space="0"/>
              <w:right w:val="single" w:color="000000" w:sz="4" w:space="0"/>
            </w:tcBorders>
            <w:shd w:val="clear" w:color="auto" w:fill="auto"/>
            <w:noWrap/>
            <w:vAlign w:val="center"/>
          </w:tcPr>
          <w:p w14:paraId="7BAD48A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068" w:type="dxa"/>
            <w:tcBorders>
              <w:top w:val="nil"/>
              <w:left w:val="nil"/>
              <w:bottom w:val="single" w:color="000000" w:sz="4" w:space="0"/>
              <w:right w:val="single" w:color="000000" w:sz="4" w:space="0"/>
            </w:tcBorders>
            <w:shd w:val="clear" w:color="auto" w:fill="auto"/>
            <w:noWrap/>
            <w:vAlign w:val="center"/>
          </w:tcPr>
          <w:p w14:paraId="70B1427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592286D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61B4B2B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5815A62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6235E0E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6A04F75">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2A2B1EB1">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2101101</w:t>
            </w:r>
          </w:p>
        </w:tc>
        <w:tc>
          <w:tcPr>
            <w:tcW w:w="3770" w:type="dxa"/>
            <w:tcBorders>
              <w:top w:val="nil"/>
              <w:left w:val="nil"/>
              <w:bottom w:val="single" w:color="000000" w:sz="4" w:space="0"/>
              <w:right w:val="single" w:color="000000" w:sz="4" w:space="0"/>
            </w:tcBorders>
            <w:shd w:val="clear" w:color="auto" w:fill="auto"/>
            <w:noWrap/>
            <w:vAlign w:val="center"/>
          </w:tcPr>
          <w:p w14:paraId="1664496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行政单位医疗</w:t>
            </w:r>
          </w:p>
        </w:tc>
        <w:tc>
          <w:tcPr>
            <w:tcW w:w="1420" w:type="dxa"/>
            <w:tcBorders>
              <w:top w:val="nil"/>
              <w:left w:val="nil"/>
              <w:bottom w:val="single" w:color="000000" w:sz="4" w:space="0"/>
              <w:right w:val="single" w:color="000000" w:sz="4" w:space="0"/>
            </w:tcBorders>
            <w:shd w:val="clear" w:color="auto" w:fill="auto"/>
            <w:noWrap/>
            <w:vAlign w:val="center"/>
          </w:tcPr>
          <w:p w14:paraId="3CC5C0E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8.29</w:t>
            </w:r>
          </w:p>
        </w:tc>
        <w:tc>
          <w:tcPr>
            <w:tcW w:w="1260" w:type="dxa"/>
            <w:tcBorders>
              <w:top w:val="nil"/>
              <w:left w:val="nil"/>
              <w:bottom w:val="single" w:color="000000" w:sz="4" w:space="0"/>
              <w:right w:val="single" w:color="000000" w:sz="4" w:space="0"/>
            </w:tcBorders>
            <w:shd w:val="clear" w:color="auto" w:fill="auto"/>
            <w:noWrap/>
            <w:vAlign w:val="center"/>
          </w:tcPr>
          <w:p w14:paraId="5946CB4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8.29</w:t>
            </w:r>
          </w:p>
        </w:tc>
        <w:tc>
          <w:tcPr>
            <w:tcW w:w="1068" w:type="dxa"/>
            <w:tcBorders>
              <w:top w:val="nil"/>
              <w:left w:val="nil"/>
              <w:bottom w:val="single" w:color="000000" w:sz="4" w:space="0"/>
              <w:right w:val="single" w:color="000000" w:sz="4" w:space="0"/>
            </w:tcBorders>
            <w:shd w:val="clear" w:color="auto" w:fill="auto"/>
            <w:noWrap/>
            <w:vAlign w:val="center"/>
          </w:tcPr>
          <w:p w14:paraId="0942C86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71937BB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3B702F3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61CB83D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309F857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56859FE0">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4FBC1A33">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2101103</w:t>
            </w:r>
          </w:p>
        </w:tc>
        <w:tc>
          <w:tcPr>
            <w:tcW w:w="3770" w:type="dxa"/>
            <w:tcBorders>
              <w:top w:val="nil"/>
              <w:left w:val="nil"/>
              <w:bottom w:val="single" w:color="000000" w:sz="4" w:space="0"/>
              <w:right w:val="single" w:color="000000" w:sz="4" w:space="0"/>
            </w:tcBorders>
            <w:shd w:val="clear" w:color="auto" w:fill="auto"/>
            <w:noWrap/>
            <w:vAlign w:val="center"/>
          </w:tcPr>
          <w:p w14:paraId="28913639">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公务员医疗补助</w:t>
            </w:r>
          </w:p>
        </w:tc>
        <w:tc>
          <w:tcPr>
            <w:tcW w:w="1420" w:type="dxa"/>
            <w:tcBorders>
              <w:top w:val="nil"/>
              <w:left w:val="nil"/>
              <w:bottom w:val="single" w:color="000000" w:sz="4" w:space="0"/>
              <w:right w:val="single" w:color="000000" w:sz="4" w:space="0"/>
            </w:tcBorders>
            <w:shd w:val="clear" w:color="auto" w:fill="auto"/>
            <w:noWrap/>
            <w:vAlign w:val="center"/>
          </w:tcPr>
          <w:p w14:paraId="6E1187C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5.47</w:t>
            </w:r>
          </w:p>
        </w:tc>
        <w:tc>
          <w:tcPr>
            <w:tcW w:w="1260" w:type="dxa"/>
            <w:tcBorders>
              <w:top w:val="nil"/>
              <w:left w:val="nil"/>
              <w:bottom w:val="single" w:color="000000" w:sz="4" w:space="0"/>
              <w:right w:val="single" w:color="000000" w:sz="4" w:space="0"/>
            </w:tcBorders>
            <w:shd w:val="clear" w:color="auto" w:fill="auto"/>
            <w:noWrap/>
            <w:vAlign w:val="center"/>
          </w:tcPr>
          <w:p w14:paraId="64F24CF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5.47</w:t>
            </w:r>
          </w:p>
        </w:tc>
        <w:tc>
          <w:tcPr>
            <w:tcW w:w="1068" w:type="dxa"/>
            <w:tcBorders>
              <w:top w:val="nil"/>
              <w:left w:val="nil"/>
              <w:bottom w:val="single" w:color="000000" w:sz="4" w:space="0"/>
              <w:right w:val="single" w:color="000000" w:sz="4" w:space="0"/>
            </w:tcBorders>
            <w:shd w:val="clear" w:color="auto" w:fill="auto"/>
            <w:noWrap/>
            <w:vAlign w:val="center"/>
          </w:tcPr>
          <w:p w14:paraId="12F783B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0F744B9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13997B0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388376D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4CF4FD2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9A45712">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64C95105">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221</w:t>
            </w:r>
          </w:p>
        </w:tc>
        <w:tc>
          <w:tcPr>
            <w:tcW w:w="3770" w:type="dxa"/>
            <w:tcBorders>
              <w:top w:val="nil"/>
              <w:left w:val="nil"/>
              <w:bottom w:val="single" w:color="000000" w:sz="4" w:space="0"/>
              <w:right w:val="single" w:color="000000" w:sz="4" w:space="0"/>
            </w:tcBorders>
            <w:shd w:val="clear" w:color="auto" w:fill="auto"/>
            <w:noWrap/>
            <w:vAlign w:val="center"/>
          </w:tcPr>
          <w:p w14:paraId="3030B055">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住房保障支出</w:t>
            </w:r>
          </w:p>
        </w:tc>
        <w:tc>
          <w:tcPr>
            <w:tcW w:w="1420" w:type="dxa"/>
            <w:tcBorders>
              <w:top w:val="nil"/>
              <w:left w:val="nil"/>
              <w:bottom w:val="single" w:color="000000" w:sz="4" w:space="0"/>
              <w:right w:val="single" w:color="000000" w:sz="4" w:space="0"/>
            </w:tcBorders>
            <w:shd w:val="clear" w:color="auto" w:fill="auto"/>
            <w:noWrap/>
            <w:vAlign w:val="center"/>
          </w:tcPr>
          <w:p w14:paraId="0D0834E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260" w:type="dxa"/>
            <w:tcBorders>
              <w:top w:val="nil"/>
              <w:left w:val="nil"/>
              <w:bottom w:val="single" w:color="000000" w:sz="4" w:space="0"/>
              <w:right w:val="single" w:color="000000" w:sz="4" w:space="0"/>
            </w:tcBorders>
            <w:shd w:val="clear" w:color="auto" w:fill="auto"/>
            <w:noWrap/>
            <w:vAlign w:val="center"/>
          </w:tcPr>
          <w:p w14:paraId="62BA189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068" w:type="dxa"/>
            <w:tcBorders>
              <w:top w:val="nil"/>
              <w:left w:val="nil"/>
              <w:bottom w:val="single" w:color="000000" w:sz="4" w:space="0"/>
              <w:right w:val="single" w:color="000000" w:sz="4" w:space="0"/>
            </w:tcBorders>
            <w:shd w:val="clear" w:color="auto" w:fill="auto"/>
            <w:noWrap/>
            <w:vAlign w:val="center"/>
          </w:tcPr>
          <w:p w14:paraId="6084788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04F6362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0CD73A1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1EB0CD6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215EEDF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4C80C0A">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0FC7BB41">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22102</w:t>
            </w:r>
          </w:p>
        </w:tc>
        <w:tc>
          <w:tcPr>
            <w:tcW w:w="3770" w:type="dxa"/>
            <w:tcBorders>
              <w:top w:val="nil"/>
              <w:left w:val="nil"/>
              <w:bottom w:val="single" w:color="000000" w:sz="4" w:space="0"/>
              <w:right w:val="single" w:color="000000" w:sz="4" w:space="0"/>
            </w:tcBorders>
            <w:shd w:val="clear" w:color="auto" w:fill="auto"/>
            <w:noWrap/>
            <w:vAlign w:val="center"/>
          </w:tcPr>
          <w:p w14:paraId="66456673">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住房改革支出</w:t>
            </w:r>
          </w:p>
        </w:tc>
        <w:tc>
          <w:tcPr>
            <w:tcW w:w="1420" w:type="dxa"/>
            <w:tcBorders>
              <w:top w:val="nil"/>
              <w:left w:val="nil"/>
              <w:bottom w:val="single" w:color="000000" w:sz="4" w:space="0"/>
              <w:right w:val="single" w:color="000000" w:sz="4" w:space="0"/>
            </w:tcBorders>
            <w:shd w:val="clear" w:color="auto" w:fill="auto"/>
            <w:noWrap/>
            <w:vAlign w:val="center"/>
          </w:tcPr>
          <w:p w14:paraId="0753899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260" w:type="dxa"/>
            <w:tcBorders>
              <w:top w:val="nil"/>
              <w:left w:val="nil"/>
              <w:bottom w:val="single" w:color="000000" w:sz="4" w:space="0"/>
              <w:right w:val="single" w:color="000000" w:sz="4" w:space="0"/>
            </w:tcBorders>
            <w:shd w:val="clear" w:color="auto" w:fill="auto"/>
            <w:noWrap/>
            <w:vAlign w:val="center"/>
          </w:tcPr>
          <w:p w14:paraId="2C73154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068" w:type="dxa"/>
            <w:tcBorders>
              <w:top w:val="nil"/>
              <w:left w:val="nil"/>
              <w:bottom w:val="single" w:color="000000" w:sz="4" w:space="0"/>
              <w:right w:val="single" w:color="000000" w:sz="4" w:space="0"/>
            </w:tcBorders>
            <w:shd w:val="clear" w:color="auto" w:fill="auto"/>
            <w:noWrap/>
            <w:vAlign w:val="center"/>
          </w:tcPr>
          <w:p w14:paraId="08C7113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113B8BF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1FF1FAC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75737BE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3405670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69FB096">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noWrap/>
            <w:vAlign w:val="center"/>
          </w:tcPr>
          <w:p w14:paraId="5A201C87">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2210201</w:t>
            </w:r>
          </w:p>
        </w:tc>
        <w:tc>
          <w:tcPr>
            <w:tcW w:w="3770" w:type="dxa"/>
            <w:tcBorders>
              <w:top w:val="nil"/>
              <w:left w:val="nil"/>
              <w:bottom w:val="single" w:color="000000" w:sz="4" w:space="0"/>
              <w:right w:val="single" w:color="000000" w:sz="4" w:space="0"/>
            </w:tcBorders>
            <w:shd w:val="clear" w:color="auto" w:fill="auto"/>
            <w:noWrap/>
            <w:vAlign w:val="center"/>
          </w:tcPr>
          <w:p w14:paraId="00BD53F0">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住房公积金</w:t>
            </w:r>
          </w:p>
        </w:tc>
        <w:tc>
          <w:tcPr>
            <w:tcW w:w="1420" w:type="dxa"/>
            <w:tcBorders>
              <w:top w:val="nil"/>
              <w:left w:val="nil"/>
              <w:bottom w:val="single" w:color="000000" w:sz="4" w:space="0"/>
              <w:right w:val="single" w:color="000000" w:sz="4" w:space="0"/>
            </w:tcBorders>
            <w:shd w:val="clear" w:color="auto" w:fill="auto"/>
            <w:noWrap/>
            <w:vAlign w:val="center"/>
          </w:tcPr>
          <w:p w14:paraId="0596928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260" w:type="dxa"/>
            <w:tcBorders>
              <w:top w:val="nil"/>
              <w:left w:val="nil"/>
              <w:bottom w:val="single" w:color="000000" w:sz="4" w:space="0"/>
              <w:right w:val="single" w:color="000000" w:sz="4" w:space="0"/>
            </w:tcBorders>
            <w:shd w:val="clear" w:color="auto" w:fill="auto"/>
            <w:noWrap/>
            <w:vAlign w:val="center"/>
          </w:tcPr>
          <w:p w14:paraId="0DF4F29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068" w:type="dxa"/>
            <w:tcBorders>
              <w:top w:val="nil"/>
              <w:left w:val="nil"/>
              <w:bottom w:val="single" w:color="000000" w:sz="4" w:space="0"/>
              <w:right w:val="single" w:color="000000" w:sz="4" w:space="0"/>
            </w:tcBorders>
            <w:shd w:val="clear" w:color="auto" w:fill="auto"/>
            <w:noWrap/>
            <w:vAlign w:val="center"/>
          </w:tcPr>
          <w:p w14:paraId="0C80FC5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noWrap/>
            <w:vAlign w:val="center"/>
          </w:tcPr>
          <w:p w14:paraId="00734E3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noWrap/>
            <w:vAlign w:val="center"/>
          </w:tcPr>
          <w:p w14:paraId="72D96FF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noWrap/>
            <w:vAlign w:val="center"/>
          </w:tcPr>
          <w:p w14:paraId="0886A5C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noWrap/>
            <w:vAlign w:val="center"/>
          </w:tcPr>
          <w:p w14:paraId="44D1E7A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A022644">
        <w:tblPrEx>
          <w:tblCellMar>
            <w:top w:w="0" w:type="dxa"/>
            <w:left w:w="108" w:type="dxa"/>
            <w:bottom w:w="0" w:type="dxa"/>
            <w:right w:w="108" w:type="dxa"/>
          </w:tblCellMar>
        </w:tblPrEx>
        <w:trPr>
          <w:trHeight w:val="308" w:hRule="atLeast"/>
        </w:trPr>
        <w:tc>
          <w:tcPr>
            <w:tcW w:w="14148" w:type="dxa"/>
            <w:gridSpan w:val="10"/>
            <w:tcBorders>
              <w:top w:val="nil"/>
              <w:left w:val="nil"/>
              <w:bottom w:val="nil"/>
              <w:right w:val="nil"/>
            </w:tcBorders>
            <w:shd w:val="clear" w:color="auto" w:fill="auto"/>
            <w:noWrap/>
            <w:vAlign w:val="center"/>
          </w:tcPr>
          <w:p w14:paraId="7E8A210E">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注：本表反映单位本年度取得的各项收入情况。</w:t>
            </w:r>
          </w:p>
        </w:tc>
      </w:tr>
    </w:tbl>
    <w:p w14:paraId="3BE03B21">
      <w:pPr>
        <w:spacing w:line="580" w:lineRule="exact"/>
        <w:rPr>
          <w:rFonts w:ascii="楷体" w:hAnsi="楷体" w:eastAsia="楷体"/>
          <w:b/>
          <w:sz w:val="30"/>
          <w:szCs w:val="30"/>
        </w:rPr>
      </w:pPr>
    </w:p>
    <w:tbl>
      <w:tblPr>
        <w:tblStyle w:val="6"/>
        <w:tblW w:w="13600" w:type="dxa"/>
        <w:tblInd w:w="497" w:type="dxa"/>
        <w:tblLayout w:type="autofit"/>
        <w:tblCellMar>
          <w:top w:w="0" w:type="dxa"/>
          <w:left w:w="108" w:type="dxa"/>
          <w:bottom w:w="0" w:type="dxa"/>
          <w:right w:w="108" w:type="dxa"/>
        </w:tblCellMar>
      </w:tblPr>
      <w:tblGrid>
        <w:gridCol w:w="340"/>
        <w:gridCol w:w="340"/>
        <w:gridCol w:w="1220"/>
        <w:gridCol w:w="3770"/>
        <w:gridCol w:w="1400"/>
        <w:gridCol w:w="1300"/>
        <w:gridCol w:w="1420"/>
        <w:gridCol w:w="1240"/>
        <w:gridCol w:w="1140"/>
        <w:gridCol w:w="1430"/>
      </w:tblGrid>
      <w:tr w14:paraId="79B02629">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14:paraId="0894D177">
            <w:pPr>
              <w:widowControl/>
              <w:jc w:val="left"/>
              <w:rPr>
                <w:rFonts w:ascii="楷体" w:hAnsi="楷体" w:eastAsia="楷体" w:cs="Arial"/>
                <w:color w:val="000000"/>
                <w:kern w:val="0"/>
                <w:sz w:val="20"/>
                <w:szCs w:val="20"/>
              </w:rPr>
            </w:pPr>
          </w:p>
        </w:tc>
        <w:tc>
          <w:tcPr>
            <w:tcW w:w="340" w:type="dxa"/>
            <w:tcBorders>
              <w:top w:val="nil"/>
              <w:left w:val="nil"/>
              <w:bottom w:val="nil"/>
              <w:right w:val="nil"/>
            </w:tcBorders>
            <w:shd w:val="clear" w:color="auto" w:fill="auto"/>
            <w:noWrap/>
            <w:vAlign w:val="bottom"/>
          </w:tcPr>
          <w:p w14:paraId="495751D6">
            <w:pPr>
              <w:widowControl/>
              <w:jc w:val="left"/>
              <w:rPr>
                <w:rFonts w:ascii="楷体" w:hAnsi="楷体" w:eastAsia="楷体" w:cs="Arial"/>
                <w:color w:val="000000"/>
                <w:kern w:val="0"/>
                <w:sz w:val="20"/>
                <w:szCs w:val="20"/>
              </w:rPr>
            </w:pPr>
          </w:p>
        </w:tc>
        <w:tc>
          <w:tcPr>
            <w:tcW w:w="1220" w:type="dxa"/>
            <w:tcBorders>
              <w:top w:val="nil"/>
              <w:left w:val="nil"/>
              <w:bottom w:val="nil"/>
              <w:right w:val="nil"/>
            </w:tcBorders>
            <w:shd w:val="clear" w:color="auto" w:fill="auto"/>
            <w:noWrap/>
            <w:vAlign w:val="bottom"/>
          </w:tcPr>
          <w:p w14:paraId="1496A016">
            <w:pPr>
              <w:widowControl/>
              <w:jc w:val="left"/>
              <w:rPr>
                <w:rFonts w:ascii="楷体" w:hAnsi="楷体" w:eastAsia="楷体" w:cs="Arial"/>
                <w:color w:val="000000"/>
                <w:kern w:val="0"/>
                <w:sz w:val="20"/>
                <w:szCs w:val="20"/>
              </w:rPr>
            </w:pPr>
          </w:p>
        </w:tc>
        <w:tc>
          <w:tcPr>
            <w:tcW w:w="7890" w:type="dxa"/>
            <w:gridSpan w:val="4"/>
            <w:vMerge w:val="restart"/>
            <w:tcBorders>
              <w:top w:val="nil"/>
              <w:left w:val="nil"/>
              <w:right w:val="nil"/>
            </w:tcBorders>
            <w:shd w:val="clear" w:color="auto" w:fill="auto"/>
            <w:noWrap/>
            <w:vAlign w:val="bottom"/>
          </w:tcPr>
          <w:p w14:paraId="2A97C71F">
            <w:pPr>
              <w:widowControl/>
              <w:jc w:val="center"/>
              <w:rPr>
                <w:rFonts w:ascii="楷体" w:hAnsi="楷体" w:eastAsia="楷体" w:cs="Arial"/>
                <w:color w:val="000000"/>
                <w:kern w:val="0"/>
                <w:sz w:val="30"/>
                <w:szCs w:val="30"/>
              </w:rPr>
            </w:pPr>
          </w:p>
          <w:p w14:paraId="44B6877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30"/>
                <w:szCs w:val="30"/>
              </w:rPr>
              <w:t>表三：支出决算表</w:t>
            </w:r>
          </w:p>
        </w:tc>
        <w:tc>
          <w:tcPr>
            <w:tcW w:w="1240" w:type="dxa"/>
            <w:tcBorders>
              <w:top w:val="nil"/>
              <w:left w:val="nil"/>
              <w:bottom w:val="nil"/>
              <w:right w:val="nil"/>
            </w:tcBorders>
            <w:shd w:val="clear" w:color="auto" w:fill="auto"/>
            <w:noWrap/>
            <w:vAlign w:val="bottom"/>
          </w:tcPr>
          <w:p w14:paraId="6231AEDA">
            <w:pPr>
              <w:widowControl/>
              <w:jc w:val="left"/>
              <w:rPr>
                <w:rFonts w:ascii="楷体" w:hAnsi="楷体" w:eastAsia="楷体" w:cs="Arial"/>
                <w:color w:val="000000"/>
                <w:kern w:val="0"/>
                <w:sz w:val="20"/>
                <w:szCs w:val="20"/>
              </w:rPr>
            </w:pPr>
          </w:p>
        </w:tc>
        <w:tc>
          <w:tcPr>
            <w:tcW w:w="1140" w:type="dxa"/>
            <w:tcBorders>
              <w:top w:val="nil"/>
              <w:left w:val="nil"/>
              <w:bottom w:val="nil"/>
              <w:right w:val="nil"/>
            </w:tcBorders>
            <w:shd w:val="clear" w:color="auto" w:fill="auto"/>
            <w:noWrap/>
            <w:vAlign w:val="bottom"/>
          </w:tcPr>
          <w:p w14:paraId="168FBDBF">
            <w:pPr>
              <w:widowControl/>
              <w:jc w:val="left"/>
              <w:rPr>
                <w:rFonts w:ascii="楷体" w:hAnsi="楷体" w:eastAsia="楷体" w:cs="Arial"/>
                <w:color w:val="000000"/>
                <w:kern w:val="0"/>
                <w:sz w:val="20"/>
                <w:szCs w:val="20"/>
              </w:rPr>
            </w:pPr>
          </w:p>
        </w:tc>
        <w:tc>
          <w:tcPr>
            <w:tcW w:w="1430" w:type="dxa"/>
            <w:tcBorders>
              <w:top w:val="nil"/>
              <w:left w:val="nil"/>
              <w:bottom w:val="nil"/>
              <w:right w:val="nil"/>
            </w:tcBorders>
            <w:shd w:val="clear" w:color="auto" w:fill="auto"/>
            <w:noWrap/>
            <w:vAlign w:val="bottom"/>
          </w:tcPr>
          <w:p w14:paraId="17EE593E">
            <w:pPr>
              <w:widowControl/>
              <w:jc w:val="left"/>
              <w:rPr>
                <w:rFonts w:ascii="楷体" w:hAnsi="楷体" w:eastAsia="楷体" w:cs="Arial"/>
                <w:color w:val="000000"/>
                <w:kern w:val="0"/>
                <w:sz w:val="20"/>
                <w:szCs w:val="20"/>
              </w:rPr>
            </w:pPr>
          </w:p>
        </w:tc>
      </w:tr>
      <w:tr w14:paraId="460DE488">
        <w:trPr>
          <w:gridAfter w:val="1"/>
          <w:wAfter w:w="1430" w:type="dxa"/>
          <w:trHeight w:val="255" w:hRule="atLeast"/>
        </w:trPr>
        <w:tc>
          <w:tcPr>
            <w:tcW w:w="340" w:type="dxa"/>
            <w:tcBorders>
              <w:top w:val="nil"/>
              <w:left w:val="nil"/>
              <w:bottom w:val="nil"/>
              <w:right w:val="nil"/>
            </w:tcBorders>
            <w:shd w:val="clear" w:color="auto" w:fill="auto"/>
            <w:noWrap/>
            <w:vAlign w:val="bottom"/>
          </w:tcPr>
          <w:p w14:paraId="6F84BC47">
            <w:pPr>
              <w:widowControl/>
              <w:jc w:val="left"/>
              <w:rPr>
                <w:rFonts w:ascii="楷体" w:hAnsi="楷体" w:eastAsia="楷体" w:cs="Arial"/>
                <w:color w:val="000000"/>
                <w:kern w:val="0"/>
                <w:sz w:val="20"/>
                <w:szCs w:val="20"/>
              </w:rPr>
            </w:pPr>
          </w:p>
        </w:tc>
        <w:tc>
          <w:tcPr>
            <w:tcW w:w="340" w:type="dxa"/>
            <w:tcBorders>
              <w:top w:val="nil"/>
              <w:left w:val="nil"/>
              <w:bottom w:val="nil"/>
              <w:right w:val="nil"/>
            </w:tcBorders>
            <w:shd w:val="clear" w:color="auto" w:fill="auto"/>
            <w:noWrap/>
            <w:vAlign w:val="bottom"/>
          </w:tcPr>
          <w:p w14:paraId="48DBF3A7">
            <w:pPr>
              <w:widowControl/>
              <w:jc w:val="left"/>
              <w:rPr>
                <w:rFonts w:ascii="楷体" w:hAnsi="楷体" w:eastAsia="楷体" w:cs="Arial"/>
                <w:color w:val="000000"/>
                <w:kern w:val="0"/>
                <w:sz w:val="20"/>
                <w:szCs w:val="20"/>
              </w:rPr>
            </w:pPr>
          </w:p>
        </w:tc>
        <w:tc>
          <w:tcPr>
            <w:tcW w:w="1220" w:type="dxa"/>
            <w:tcBorders>
              <w:top w:val="nil"/>
              <w:left w:val="nil"/>
              <w:bottom w:val="nil"/>
              <w:right w:val="nil"/>
            </w:tcBorders>
            <w:shd w:val="clear" w:color="auto" w:fill="auto"/>
            <w:noWrap/>
            <w:vAlign w:val="bottom"/>
          </w:tcPr>
          <w:p w14:paraId="7ED55E90">
            <w:pPr>
              <w:widowControl/>
              <w:jc w:val="left"/>
              <w:rPr>
                <w:rFonts w:ascii="楷体" w:hAnsi="楷体" w:eastAsia="楷体" w:cs="Arial"/>
                <w:color w:val="000000"/>
                <w:kern w:val="0"/>
                <w:sz w:val="20"/>
                <w:szCs w:val="20"/>
              </w:rPr>
            </w:pPr>
          </w:p>
        </w:tc>
        <w:tc>
          <w:tcPr>
            <w:tcW w:w="7890" w:type="dxa"/>
            <w:gridSpan w:val="4"/>
            <w:vMerge w:val="continue"/>
            <w:tcBorders>
              <w:left w:val="nil"/>
              <w:bottom w:val="nil"/>
              <w:right w:val="nil"/>
            </w:tcBorders>
            <w:shd w:val="clear" w:color="auto" w:fill="auto"/>
            <w:noWrap/>
            <w:vAlign w:val="bottom"/>
          </w:tcPr>
          <w:p w14:paraId="5F66FCB9">
            <w:pPr>
              <w:widowControl/>
              <w:jc w:val="left"/>
              <w:rPr>
                <w:rFonts w:ascii="楷体" w:hAnsi="楷体" w:eastAsia="楷体" w:cs="Arial"/>
                <w:color w:val="000000"/>
                <w:kern w:val="0"/>
                <w:sz w:val="20"/>
                <w:szCs w:val="20"/>
              </w:rPr>
            </w:pPr>
          </w:p>
        </w:tc>
        <w:tc>
          <w:tcPr>
            <w:tcW w:w="1240" w:type="dxa"/>
            <w:tcBorders>
              <w:top w:val="nil"/>
              <w:left w:val="nil"/>
              <w:bottom w:val="nil"/>
              <w:right w:val="nil"/>
            </w:tcBorders>
            <w:shd w:val="clear" w:color="auto" w:fill="auto"/>
            <w:noWrap/>
            <w:vAlign w:val="bottom"/>
          </w:tcPr>
          <w:p w14:paraId="0E3F44A9">
            <w:pPr>
              <w:widowControl/>
              <w:jc w:val="left"/>
              <w:rPr>
                <w:rFonts w:ascii="楷体" w:hAnsi="楷体" w:eastAsia="楷体" w:cs="Arial"/>
                <w:color w:val="000000"/>
                <w:kern w:val="0"/>
                <w:sz w:val="20"/>
                <w:szCs w:val="20"/>
              </w:rPr>
            </w:pPr>
          </w:p>
        </w:tc>
        <w:tc>
          <w:tcPr>
            <w:tcW w:w="1140" w:type="dxa"/>
            <w:tcBorders>
              <w:top w:val="nil"/>
              <w:left w:val="nil"/>
              <w:bottom w:val="nil"/>
              <w:right w:val="nil"/>
            </w:tcBorders>
            <w:shd w:val="clear" w:color="auto" w:fill="auto"/>
            <w:noWrap/>
            <w:vAlign w:val="bottom"/>
          </w:tcPr>
          <w:p w14:paraId="02BF5864">
            <w:pPr>
              <w:widowControl/>
              <w:jc w:val="left"/>
              <w:rPr>
                <w:rFonts w:ascii="楷体" w:hAnsi="楷体" w:eastAsia="楷体" w:cs="Arial"/>
                <w:color w:val="000000"/>
                <w:kern w:val="0"/>
                <w:sz w:val="20"/>
                <w:szCs w:val="20"/>
              </w:rPr>
            </w:pPr>
          </w:p>
        </w:tc>
      </w:tr>
      <w:tr w14:paraId="408660E8">
        <w:tblPrEx>
          <w:tblCellMar>
            <w:top w:w="0" w:type="dxa"/>
            <w:left w:w="108" w:type="dxa"/>
            <w:bottom w:w="0" w:type="dxa"/>
            <w:right w:w="108" w:type="dxa"/>
          </w:tblCellMar>
        </w:tblPrEx>
        <w:trPr>
          <w:trHeight w:val="255" w:hRule="atLeast"/>
        </w:trPr>
        <w:tc>
          <w:tcPr>
            <w:tcW w:w="5670" w:type="dxa"/>
            <w:gridSpan w:val="4"/>
            <w:tcBorders>
              <w:top w:val="nil"/>
              <w:left w:val="nil"/>
              <w:bottom w:val="single" w:color="000000" w:sz="4" w:space="0"/>
              <w:right w:val="nil"/>
            </w:tcBorders>
            <w:shd w:val="clear" w:color="auto" w:fill="auto"/>
            <w:noWrap/>
            <w:vAlign w:val="bottom"/>
          </w:tcPr>
          <w:p w14:paraId="0E5D33C8">
            <w:pPr>
              <w:widowControl/>
              <w:jc w:val="left"/>
              <w:rPr>
                <w:rFonts w:ascii="楷体" w:hAnsi="楷体" w:eastAsia="楷体" w:cs="Arial"/>
                <w:color w:val="000000"/>
                <w:kern w:val="0"/>
                <w:sz w:val="20"/>
                <w:szCs w:val="20"/>
              </w:rPr>
            </w:pPr>
          </w:p>
        </w:tc>
        <w:tc>
          <w:tcPr>
            <w:tcW w:w="1400" w:type="dxa"/>
            <w:tcBorders>
              <w:top w:val="nil"/>
              <w:left w:val="nil"/>
              <w:bottom w:val="single" w:color="000000" w:sz="4" w:space="0"/>
              <w:right w:val="nil"/>
            </w:tcBorders>
            <w:shd w:val="clear" w:color="auto" w:fill="auto"/>
            <w:noWrap/>
            <w:vAlign w:val="bottom"/>
          </w:tcPr>
          <w:p w14:paraId="01001EDD">
            <w:pPr>
              <w:widowControl/>
              <w:jc w:val="left"/>
              <w:rPr>
                <w:rFonts w:ascii="楷体" w:hAnsi="楷体" w:eastAsia="楷体" w:cs="Arial"/>
                <w:color w:val="000000"/>
                <w:kern w:val="0"/>
                <w:sz w:val="20"/>
                <w:szCs w:val="20"/>
              </w:rPr>
            </w:pPr>
          </w:p>
        </w:tc>
        <w:tc>
          <w:tcPr>
            <w:tcW w:w="1300" w:type="dxa"/>
            <w:tcBorders>
              <w:top w:val="nil"/>
              <w:left w:val="nil"/>
              <w:bottom w:val="single" w:color="000000" w:sz="4" w:space="0"/>
              <w:right w:val="nil"/>
            </w:tcBorders>
            <w:shd w:val="clear" w:color="auto" w:fill="auto"/>
            <w:noWrap/>
            <w:vAlign w:val="bottom"/>
          </w:tcPr>
          <w:p w14:paraId="6E6CDAFE">
            <w:pPr>
              <w:widowControl/>
              <w:jc w:val="left"/>
              <w:rPr>
                <w:rFonts w:ascii="楷体" w:hAnsi="楷体" w:eastAsia="楷体" w:cs="Arial"/>
                <w:color w:val="000000"/>
                <w:kern w:val="0"/>
                <w:sz w:val="20"/>
                <w:szCs w:val="20"/>
              </w:rPr>
            </w:pPr>
          </w:p>
        </w:tc>
        <w:tc>
          <w:tcPr>
            <w:tcW w:w="1420" w:type="dxa"/>
            <w:tcBorders>
              <w:top w:val="nil"/>
              <w:left w:val="nil"/>
              <w:bottom w:val="single" w:color="000000" w:sz="4" w:space="0"/>
              <w:right w:val="nil"/>
            </w:tcBorders>
            <w:shd w:val="clear" w:color="auto" w:fill="auto"/>
            <w:noWrap/>
            <w:vAlign w:val="bottom"/>
          </w:tcPr>
          <w:p w14:paraId="5830FEE5">
            <w:pPr>
              <w:widowControl/>
              <w:jc w:val="left"/>
              <w:rPr>
                <w:rFonts w:ascii="楷体" w:hAnsi="楷体" w:eastAsia="楷体" w:cs="Arial"/>
                <w:color w:val="000000"/>
                <w:kern w:val="0"/>
                <w:sz w:val="20"/>
                <w:szCs w:val="20"/>
              </w:rPr>
            </w:pPr>
          </w:p>
        </w:tc>
        <w:tc>
          <w:tcPr>
            <w:tcW w:w="1240" w:type="dxa"/>
            <w:tcBorders>
              <w:top w:val="nil"/>
              <w:left w:val="nil"/>
              <w:bottom w:val="single" w:color="000000" w:sz="4" w:space="0"/>
              <w:right w:val="nil"/>
            </w:tcBorders>
            <w:shd w:val="clear" w:color="auto" w:fill="auto"/>
            <w:noWrap/>
            <w:vAlign w:val="bottom"/>
          </w:tcPr>
          <w:p w14:paraId="282BDDAF">
            <w:pPr>
              <w:widowControl/>
              <w:jc w:val="left"/>
              <w:rPr>
                <w:rFonts w:ascii="楷体" w:hAnsi="楷体" w:eastAsia="楷体" w:cs="Arial"/>
                <w:color w:val="000000"/>
                <w:kern w:val="0"/>
                <w:sz w:val="20"/>
                <w:szCs w:val="20"/>
              </w:rPr>
            </w:pPr>
          </w:p>
        </w:tc>
        <w:tc>
          <w:tcPr>
            <w:tcW w:w="2570" w:type="dxa"/>
            <w:gridSpan w:val="2"/>
            <w:tcBorders>
              <w:top w:val="nil"/>
              <w:left w:val="nil"/>
              <w:bottom w:val="single" w:color="000000" w:sz="4" w:space="0"/>
              <w:right w:val="nil"/>
            </w:tcBorders>
            <w:shd w:val="clear" w:color="auto" w:fill="auto"/>
            <w:noWrap/>
            <w:vAlign w:val="bottom"/>
          </w:tcPr>
          <w:p w14:paraId="03A53402">
            <w:pPr>
              <w:widowControl/>
              <w:jc w:val="right"/>
              <w:rPr>
                <w:rFonts w:ascii="楷体" w:hAnsi="楷体" w:eastAsia="楷体" w:cs="Arial"/>
                <w:color w:val="000000"/>
                <w:kern w:val="0"/>
                <w:sz w:val="20"/>
                <w:szCs w:val="20"/>
              </w:rPr>
            </w:pPr>
            <w:r>
              <w:rPr>
                <w:rFonts w:hint="eastAsia" w:ascii="楷体" w:hAnsi="楷体" w:eastAsia="楷体" w:cs="Arial"/>
                <w:color w:val="000000"/>
                <w:kern w:val="0"/>
                <w:sz w:val="20"/>
                <w:szCs w:val="20"/>
              </w:rPr>
              <w:t>单位：万元</w:t>
            </w:r>
          </w:p>
        </w:tc>
      </w:tr>
      <w:tr w14:paraId="53A5FBAB">
        <w:tblPrEx>
          <w:tblCellMar>
            <w:top w:w="0" w:type="dxa"/>
            <w:left w:w="108" w:type="dxa"/>
            <w:bottom w:w="0" w:type="dxa"/>
            <w:right w:w="108" w:type="dxa"/>
          </w:tblCellMar>
        </w:tblPrEx>
        <w:trPr>
          <w:trHeight w:val="438" w:hRule="atLeast"/>
        </w:trPr>
        <w:tc>
          <w:tcPr>
            <w:tcW w:w="567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3CBC28">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项目</w:t>
            </w:r>
          </w:p>
        </w:tc>
        <w:tc>
          <w:tcPr>
            <w:tcW w:w="14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A1FB50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本年支出合计</w:t>
            </w:r>
          </w:p>
        </w:tc>
        <w:tc>
          <w:tcPr>
            <w:tcW w:w="13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67C2B0F">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基本支出</w:t>
            </w:r>
          </w:p>
        </w:tc>
        <w:tc>
          <w:tcPr>
            <w:tcW w:w="14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B577DEB">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项目支出</w:t>
            </w:r>
          </w:p>
        </w:tc>
        <w:tc>
          <w:tcPr>
            <w:tcW w:w="124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60E6C9C">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上缴上级支出</w:t>
            </w:r>
          </w:p>
        </w:tc>
        <w:tc>
          <w:tcPr>
            <w:tcW w:w="114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D8764E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经营支出</w:t>
            </w:r>
          </w:p>
        </w:tc>
        <w:tc>
          <w:tcPr>
            <w:tcW w:w="143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2EB0DC2">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对附属单位补助支出</w:t>
            </w:r>
          </w:p>
        </w:tc>
      </w:tr>
      <w:tr w14:paraId="284869FE">
        <w:tblPrEx>
          <w:tblCellMar>
            <w:top w:w="0" w:type="dxa"/>
            <w:left w:w="108" w:type="dxa"/>
            <w:bottom w:w="0" w:type="dxa"/>
            <w:right w:w="108" w:type="dxa"/>
          </w:tblCellMar>
        </w:tblPrEx>
        <w:trPr>
          <w:trHeight w:val="312" w:hRule="atLeast"/>
        </w:trPr>
        <w:tc>
          <w:tcPr>
            <w:tcW w:w="1900"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6A947649">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功能分类科目编码</w:t>
            </w:r>
          </w:p>
        </w:tc>
        <w:tc>
          <w:tcPr>
            <w:tcW w:w="3770" w:type="dxa"/>
            <w:vMerge w:val="restart"/>
            <w:tcBorders>
              <w:top w:val="nil"/>
              <w:left w:val="nil"/>
              <w:bottom w:val="single" w:color="000000" w:sz="4" w:space="0"/>
              <w:right w:val="single" w:color="000000" w:sz="4" w:space="0"/>
            </w:tcBorders>
            <w:shd w:val="clear" w:color="auto" w:fill="FFFFFF" w:themeFill="background1"/>
            <w:noWrap/>
            <w:vAlign w:val="center"/>
          </w:tcPr>
          <w:p w14:paraId="7369B5B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科目名称</w:t>
            </w:r>
          </w:p>
        </w:tc>
        <w:tc>
          <w:tcPr>
            <w:tcW w:w="14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9FCA5F0">
            <w:pPr>
              <w:widowControl/>
              <w:jc w:val="left"/>
              <w:rPr>
                <w:rFonts w:ascii="楷体" w:hAnsi="楷体" w:eastAsia="楷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1229048">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3EF9C4B">
            <w:pPr>
              <w:widowControl/>
              <w:jc w:val="left"/>
              <w:rPr>
                <w:rFonts w:ascii="楷体" w:hAnsi="楷体" w:eastAsia="楷体" w:cs="Arial"/>
                <w:color w:val="000000"/>
                <w:kern w:val="0"/>
                <w:sz w:val="22"/>
                <w:szCs w:val="22"/>
              </w:rPr>
            </w:pPr>
          </w:p>
        </w:tc>
        <w:tc>
          <w:tcPr>
            <w:tcW w:w="12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11FF197">
            <w:pPr>
              <w:widowControl/>
              <w:jc w:val="left"/>
              <w:rPr>
                <w:rFonts w:ascii="楷体" w:hAnsi="楷体" w:eastAsia="楷体" w:cs="Arial"/>
                <w:color w:val="000000"/>
                <w:kern w:val="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1B06EE0">
            <w:pPr>
              <w:widowControl/>
              <w:jc w:val="left"/>
              <w:rPr>
                <w:rFonts w:ascii="楷体" w:hAnsi="楷体" w:eastAsia="楷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99F3449">
            <w:pPr>
              <w:widowControl/>
              <w:jc w:val="left"/>
              <w:rPr>
                <w:rFonts w:ascii="楷体" w:hAnsi="楷体" w:eastAsia="楷体" w:cs="Arial"/>
                <w:color w:val="000000"/>
                <w:kern w:val="0"/>
                <w:sz w:val="22"/>
                <w:szCs w:val="22"/>
              </w:rPr>
            </w:pPr>
          </w:p>
        </w:tc>
      </w:tr>
      <w:tr w14:paraId="43D6BF19">
        <w:tblPrEx>
          <w:tblCellMar>
            <w:top w:w="0" w:type="dxa"/>
            <w:left w:w="108" w:type="dxa"/>
            <w:bottom w:w="0" w:type="dxa"/>
            <w:right w:w="108" w:type="dxa"/>
          </w:tblCellMar>
        </w:tblPrEx>
        <w:trPr>
          <w:trHeight w:val="312" w:hRule="atLeast"/>
        </w:trPr>
        <w:tc>
          <w:tcPr>
            <w:tcW w:w="190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26F77AE">
            <w:pPr>
              <w:widowControl/>
              <w:jc w:val="left"/>
              <w:rPr>
                <w:rFonts w:ascii="楷体" w:hAnsi="楷体" w:eastAsia="楷体" w:cs="Arial"/>
                <w:color w:val="000000"/>
                <w:kern w:val="0"/>
                <w:sz w:val="22"/>
                <w:szCs w:val="22"/>
              </w:rPr>
            </w:pPr>
          </w:p>
        </w:tc>
        <w:tc>
          <w:tcPr>
            <w:tcW w:w="3770" w:type="dxa"/>
            <w:vMerge w:val="continue"/>
            <w:tcBorders>
              <w:top w:val="nil"/>
              <w:left w:val="nil"/>
              <w:bottom w:val="single" w:color="000000" w:sz="4" w:space="0"/>
              <w:right w:val="single" w:color="000000" w:sz="4" w:space="0"/>
            </w:tcBorders>
            <w:shd w:val="clear" w:color="auto" w:fill="FFFFFF" w:themeFill="background1"/>
            <w:vAlign w:val="center"/>
          </w:tcPr>
          <w:p w14:paraId="65BF7658">
            <w:pPr>
              <w:widowControl/>
              <w:jc w:val="left"/>
              <w:rPr>
                <w:rFonts w:ascii="楷体" w:hAnsi="楷体" w:eastAsia="楷体" w:cs="Arial"/>
                <w:color w:val="000000"/>
                <w:kern w:val="0"/>
                <w:sz w:val="22"/>
                <w:szCs w:val="22"/>
              </w:rPr>
            </w:pPr>
          </w:p>
        </w:tc>
        <w:tc>
          <w:tcPr>
            <w:tcW w:w="14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2AED43E">
            <w:pPr>
              <w:widowControl/>
              <w:jc w:val="left"/>
              <w:rPr>
                <w:rFonts w:ascii="楷体" w:hAnsi="楷体" w:eastAsia="楷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A6C6D8E">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2D02CF9">
            <w:pPr>
              <w:widowControl/>
              <w:jc w:val="left"/>
              <w:rPr>
                <w:rFonts w:ascii="楷体" w:hAnsi="楷体" w:eastAsia="楷体" w:cs="Arial"/>
                <w:color w:val="000000"/>
                <w:kern w:val="0"/>
                <w:sz w:val="22"/>
                <w:szCs w:val="22"/>
              </w:rPr>
            </w:pPr>
          </w:p>
        </w:tc>
        <w:tc>
          <w:tcPr>
            <w:tcW w:w="12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31534B0">
            <w:pPr>
              <w:widowControl/>
              <w:jc w:val="left"/>
              <w:rPr>
                <w:rFonts w:ascii="楷体" w:hAnsi="楷体" w:eastAsia="楷体" w:cs="Arial"/>
                <w:color w:val="000000"/>
                <w:kern w:val="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B6AE993">
            <w:pPr>
              <w:widowControl/>
              <w:jc w:val="left"/>
              <w:rPr>
                <w:rFonts w:ascii="楷体" w:hAnsi="楷体" w:eastAsia="楷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47FA9C6">
            <w:pPr>
              <w:widowControl/>
              <w:jc w:val="left"/>
              <w:rPr>
                <w:rFonts w:ascii="楷体" w:hAnsi="楷体" w:eastAsia="楷体" w:cs="Arial"/>
                <w:color w:val="000000"/>
                <w:kern w:val="0"/>
                <w:sz w:val="22"/>
                <w:szCs w:val="22"/>
              </w:rPr>
            </w:pPr>
          </w:p>
        </w:tc>
      </w:tr>
      <w:tr w14:paraId="72184385">
        <w:tblPrEx>
          <w:tblCellMar>
            <w:top w:w="0" w:type="dxa"/>
            <w:left w:w="108" w:type="dxa"/>
            <w:bottom w:w="0" w:type="dxa"/>
            <w:right w:w="108" w:type="dxa"/>
          </w:tblCellMar>
        </w:tblPrEx>
        <w:trPr>
          <w:trHeight w:val="312" w:hRule="atLeast"/>
        </w:trPr>
        <w:tc>
          <w:tcPr>
            <w:tcW w:w="190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75B6D691">
            <w:pPr>
              <w:widowControl/>
              <w:jc w:val="left"/>
              <w:rPr>
                <w:rFonts w:ascii="楷体" w:hAnsi="楷体" w:eastAsia="楷体" w:cs="Arial"/>
                <w:color w:val="000000"/>
                <w:kern w:val="0"/>
                <w:sz w:val="22"/>
                <w:szCs w:val="22"/>
              </w:rPr>
            </w:pPr>
          </w:p>
        </w:tc>
        <w:tc>
          <w:tcPr>
            <w:tcW w:w="3770" w:type="dxa"/>
            <w:vMerge w:val="continue"/>
            <w:tcBorders>
              <w:top w:val="nil"/>
              <w:left w:val="nil"/>
              <w:bottom w:val="single" w:color="000000" w:sz="4" w:space="0"/>
              <w:right w:val="single" w:color="000000" w:sz="4" w:space="0"/>
            </w:tcBorders>
            <w:shd w:val="clear" w:color="auto" w:fill="FFFFFF" w:themeFill="background1"/>
            <w:vAlign w:val="center"/>
          </w:tcPr>
          <w:p w14:paraId="6595F84E">
            <w:pPr>
              <w:widowControl/>
              <w:jc w:val="left"/>
              <w:rPr>
                <w:rFonts w:ascii="楷体" w:hAnsi="楷体" w:eastAsia="楷体" w:cs="Arial"/>
                <w:color w:val="000000"/>
                <w:kern w:val="0"/>
                <w:sz w:val="22"/>
                <w:szCs w:val="22"/>
              </w:rPr>
            </w:pPr>
          </w:p>
        </w:tc>
        <w:tc>
          <w:tcPr>
            <w:tcW w:w="14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38351A6">
            <w:pPr>
              <w:widowControl/>
              <w:jc w:val="left"/>
              <w:rPr>
                <w:rFonts w:ascii="楷体" w:hAnsi="楷体" w:eastAsia="楷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08208E9">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28DBFB7">
            <w:pPr>
              <w:widowControl/>
              <w:jc w:val="left"/>
              <w:rPr>
                <w:rFonts w:ascii="楷体" w:hAnsi="楷体" w:eastAsia="楷体" w:cs="Arial"/>
                <w:color w:val="000000"/>
                <w:kern w:val="0"/>
                <w:sz w:val="22"/>
                <w:szCs w:val="22"/>
              </w:rPr>
            </w:pPr>
          </w:p>
        </w:tc>
        <w:tc>
          <w:tcPr>
            <w:tcW w:w="12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FD08ECB">
            <w:pPr>
              <w:widowControl/>
              <w:jc w:val="left"/>
              <w:rPr>
                <w:rFonts w:ascii="楷体" w:hAnsi="楷体" w:eastAsia="楷体" w:cs="Arial"/>
                <w:color w:val="000000"/>
                <w:kern w:val="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4212C9C">
            <w:pPr>
              <w:widowControl/>
              <w:jc w:val="left"/>
              <w:rPr>
                <w:rFonts w:ascii="楷体" w:hAnsi="楷体" w:eastAsia="楷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4F6E958">
            <w:pPr>
              <w:widowControl/>
              <w:jc w:val="left"/>
              <w:rPr>
                <w:rFonts w:ascii="楷体" w:hAnsi="楷体" w:eastAsia="楷体" w:cs="Arial"/>
                <w:color w:val="000000"/>
                <w:kern w:val="0"/>
                <w:sz w:val="22"/>
                <w:szCs w:val="22"/>
              </w:rPr>
            </w:pPr>
          </w:p>
        </w:tc>
      </w:tr>
      <w:tr w14:paraId="6B08937C">
        <w:tblPrEx>
          <w:tblCellMar>
            <w:top w:w="0" w:type="dxa"/>
            <w:left w:w="108" w:type="dxa"/>
            <w:bottom w:w="0" w:type="dxa"/>
            <w:right w:w="108" w:type="dxa"/>
          </w:tblCellMar>
        </w:tblPrEx>
        <w:trPr>
          <w:trHeight w:val="308" w:hRule="atLeast"/>
        </w:trPr>
        <w:tc>
          <w:tcPr>
            <w:tcW w:w="5670"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2BD0C0FC">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栏次</w:t>
            </w:r>
          </w:p>
        </w:tc>
        <w:tc>
          <w:tcPr>
            <w:tcW w:w="1400" w:type="dxa"/>
            <w:tcBorders>
              <w:top w:val="nil"/>
              <w:left w:val="nil"/>
              <w:bottom w:val="single" w:color="000000" w:sz="4" w:space="0"/>
              <w:right w:val="single" w:color="000000" w:sz="4" w:space="0"/>
            </w:tcBorders>
            <w:shd w:val="clear" w:color="auto" w:fill="FFFFFF" w:themeFill="background1"/>
            <w:vAlign w:val="center"/>
          </w:tcPr>
          <w:p w14:paraId="083450C0">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1</w:t>
            </w:r>
          </w:p>
        </w:tc>
        <w:tc>
          <w:tcPr>
            <w:tcW w:w="1300" w:type="dxa"/>
            <w:tcBorders>
              <w:top w:val="nil"/>
              <w:left w:val="nil"/>
              <w:bottom w:val="single" w:color="000000" w:sz="4" w:space="0"/>
              <w:right w:val="single" w:color="000000" w:sz="4" w:space="0"/>
            </w:tcBorders>
            <w:shd w:val="clear" w:color="auto" w:fill="FFFFFF" w:themeFill="background1"/>
            <w:vAlign w:val="center"/>
          </w:tcPr>
          <w:p w14:paraId="6EF2A957">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2</w:t>
            </w:r>
          </w:p>
        </w:tc>
        <w:tc>
          <w:tcPr>
            <w:tcW w:w="1420" w:type="dxa"/>
            <w:tcBorders>
              <w:top w:val="nil"/>
              <w:left w:val="nil"/>
              <w:bottom w:val="single" w:color="000000" w:sz="4" w:space="0"/>
              <w:right w:val="single" w:color="000000" w:sz="4" w:space="0"/>
            </w:tcBorders>
            <w:shd w:val="clear" w:color="auto" w:fill="FFFFFF" w:themeFill="background1"/>
            <w:vAlign w:val="center"/>
          </w:tcPr>
          <w:p w14:paraId="5C68B43D">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3</w:t>
            </w:r>
          </w:p>
        </w:tc>
        <w:tc>
          <w:tcPr>
            <w:tcW w:w="1240" w:type="dxa"/>
            <w:tcBorders>
              <w:top w:val="nil"/>
              <w:left w:val="nil"/>
              <w:bottom w:val="single" w:color="000000" w:sz="4" w:space="0"/>
              <w:right w:val="single" w:color="000000" w:sz="4" w:space="0"/>
            </w:tcBorders>
            <w:shd w:val="clear" w:color="auto" w:fill="FFFFFF" w:themeFill="background1"/>
            <w:vAlign w:val="center"/>
          </w:tcPr>
          <w:p w14:paraId="56303E7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4</w:t>
            </w:r>
          </w:p>
        </w:tc>
        <w:tc>
          <w:tcPr>
            <w:tcW w:w="1140" w:type="dxa"/>
            <w:tcBorders>
              <w:top w:val="nil"/>
              <w:left w:val="nil"/>
              <w:bottom w:val="single" w:color="000000" w:sz="4" w:space="0"/>
              <w:right w:val="single" w:color="000000" w:sz="4" w:space="0"/>
            </w:tcBorders>
            <w:shd w:val="clear" w:color="auto" w:fill="FFFFFF" w:themeFill="background1"/>
            <w:vAlign w:val="center"/>
          </w:tcPr>
          <w:p w14:paraId="0C2596C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5</w:t>
            </w:r>
          </w:p>
        </w:tc>
        <w:tc>
          <w:tcPr>
            <w:tcW w:w="1430" w:type="dxa"/>
            <w:tcBorders>
              <w:top w:val="nil"/>
              <w:left w:val="nil"/>
              <w:bottom w:val="single" w:color="000000" w:sz="4" w:space="0"/>
              <w:right w:val="single" w:color="000000" w:sz="4" w:space="0"/>
            </w:tcBorders>
            <w:shd w:val="clear" w:color="auto" w:fill="FFFFFF" w:themeFill="background1"/>
            <w:vAlign w:val="center"/>
          </w:tcPr>
          <w:p w14:paraId="41E7B9F9">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6</w:t>
            </w:r>
          </w:p>
        </w:tc>
      </w:tr>
      <w:tr w14:paraId="4B8BC8C5">
        <w:tblPrEx>
          <w:tblCellMar>
            <w:top w:w="0" w:type="dxa"/>
            <w:left w:w="108" w:type="dxa"/>
            <w:bottom w:w="0" w:type="dxa"/>
            <w:right w:w="108" w:type="dxa"/>
          </w:tblCellMar>
        </w:tblPrEx>
        <w:trPr>
          <w:trHeight w:val="308" w:hRule="atLeast"/>
        </w:trPr>
        <w:tc>
          <w:tcPr>
            <w:tcW w:w="5670"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611C36AC">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合计</w:t>
            </w:r>
          </w:p>
        </w:tc>
        <w:tc>
          <w:tcPr>
            <w:tcW w:w="1400" w:type="dxa"/>
            <w:tcBorders>
              <w:top w:val="nil"/>
              <w:left w:val="nil"/>
              <w:bottom w:val="single" w:color="000000" w:sz="4" w:space="0"/>
              <w:right w:val="single" w:color="000000" w:sz="4" w:space="0"/>
            </w:tcBorders>
            <w:shd w:val="clear" w:color="auto" w:fill="FFFFFF" w:themeFill="background1"/>
            <w:noWrap/>
            <w:vAlign w:val="center"/>
          </w:tcPr>
          <w:p w14:paraId="5C0EFF61">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512.93</w:t>
            </w:r>
          </w:p>
        </w:tc>
        <w:tc>
          <w:tcPr>
            <w:tcW w:w="1300" w:type="dxa"/>
            <w:tcBorders>
              <w:top w:val="nil"/>
              <w:left w:val="nil"/>
              <w:bottom w:val="single" w:color="000000" w:sz="4" w:space="0"/>
              <w:right w:val="single" w:color="000000" w:sz="4" w:space="0"/>
            </w:tcBorders>
            <w:shd w:val="clear" w:color="auto" w:fill="FFFFFF" w:themeFill="background1"/>
            <w:noWrap/>
            <w:vAlign w:val="center"/>
          </w:tcPr>
          <w:p w14:paraId="5D8C3C2D">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200.85</w:t>
            </w:r>
          </w:p>
        </w:tc>
        <w:tc>
          <w:tcPr>
            <w:tcW w:w="1420" w:type="dxa"/>
            <w:tcBorders>
              <w:top w:val="nil"/>
              <w:left w:val="nil"/>
              <w:bottom w:val="single" w:color="000000" w:sz="4" w:space="0"/>
              <w:right w:val="single" w:color="000000" w:sz="4" w:space="0"/>
            </w:tcBorders>
            <w:shd w:val="clear" w:color="auto" w:fill="FFFFFF" w:themeFill="background1"/>
            <w:noWrap/>
            <w:vAlign w:val="center"/>
          </w:tcPr>
          <w:p w14:paraId="31A002CF">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312.08</w:t>
            </w:r>
          </w:p>
        </w:tc>
        <w:tc>
          <w:tcPr>
            <w:tcW w:w="1240" w:type="dxa"/>
            <w:tcBorders>
              <w:top w:val="nil"/>
              <w:left w:val="nil"/>
              <w:bottom w:val="single" w:color="000000" w:sz="4" w:space="0"/>
              <w:right w:val="single" w:color="000000" w:sz="4" w:space="0"/>
            </w:tcBorders>
            <w:shd w:val="clear" w:color="auto" w:fill="FFFFFF" w:themeFill="background1"/>
            <w:noWrap/>
            <w:vAlign w:val="center"/>
          </w:tcPr>
          <w:p w14:paraId="4B898253">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6E42A477">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0.00</w:t>
            </w:r>
          </w:p>
        </w:tc>
        <w:tc>
          <w:tcPr>
            <w:tcW w:w="1430" w:type="dxa"/>
            <w:tcBorders>
              <w:top w:val="nil"/>
              <w:left w:val="nil"/>
              <w:bottom w:val="single" w:color="000000" w:sz="4" w:space="0"/>
              <w:right w:val="single" w:color="000000" w:sz="4" w:space="0"/>
            </w:tcBorders>
            <w:shd w:val="clear" w:color="auto" w:fill="FFFFFF" w:themeFill="background1"/>
            <w:noWrap/>
            <w:vAlign w:val="center"/>
          </w:tcPr>
          <w:p w14:paraId="73CB35F4">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0.00</w:t>
            </w:r>
          </w:p>
        </w:tc>
      </w:tr>
      <w:tr w14:paraId="173964A1">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1796F1F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201</w:t>
            </w:r>
          </w:p>
        </w:tc>
        <w:tc>
          <w:tcPr>
            <w:tcW w:w="3770" w:type="dxa"/>
            <w:tcBorders>
              <w:top w:val="nil"/>
              <w:left w:val="nil"/>
              <w:bottom w:val="single" w:color="000000" w:sz="4" w:space="0"/>
              <w:right w:val="single" w:color="000000" w:sz="4" w:space="0"/>
            </w:tcBorders>
            <w:shd w:val="clear" w:color="auto" w:fill="FFFFFF" w:themeFill="background1"/>
            <w:noWrap/>
            <w:vAlign w:val="center"/>
          </w:tcPr>
          <w:p w14:paraId="56E015D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一般公共服务支出</w:t>
            </w:r>
          </w:p>
        </w:tc>
        <w:tc>
          <w:tcPr>
            <w:tcW w:w="1400" w:type="dxa"/>
            <w:tcBorders>
              <w:top w:val="nil"/>
              <w:left w:val="nil"/>
              <w:bottom w:val="single" w:color="000000" w:sz="4" w:space="0"/>
              <w:right w:val="single" w:color="000000" w:sz="4" w:space="0"/>
            </w:tcBorders>
            <w:shd w:val="clear" w:color="auto" w:fill="FFFFFF" w:themeFill="background1"/>
            <w:noWrap/>
            <w:vAlign w:val="center"/>
          </w:tcPr>
          <w:p w14:paraId="76726FE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460.08</w:t>
            </w:r>
          </w:p>
        </w:tc>
        <w:tc>
          <w:tcPr>
            <w:tcW w:w="1300" w:type="dxa"/>
            <w:tcBorders>
              <w:top w:val="nil"/>
              <w:left w:val="nil"/>
              <w:bottom w:val="single" w:color="000000" w:sz="4" w:space="0"/>
              <w:right w:val="single" w:color="000000" w:sz="4" w:space="0"/>
            </w:tcBorders>
            <w:shd w:val="clear" w:color="auto" w:fill="FFFFFF" w:themeFill="background1"/>
            <w:noWrap/>
            <w:vAlign w:val="center"/>
          </w:tcPr>
          <w:p w14:paraId="20E65B5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148.00</w:t>
            </w:r>
          </w:p>
        </w:tc>
        <w:tc>
          <w:tcPr>
            <w:tcW w:w="1420" w:type="dxa"/>
            <w:tcBorders>
              <w:top w:val="nil"/>
              <w:left w:val="nil"/>
              <w:bottom w:val="single" w:color="000000" w:sz="4" w:space="0"/>
              <w:right w:val="single" w:color="000000" w:sz="4" w:space="0"/>
            </w:tcBorders>
            <w:shd w:val="clear" w:color="auto" w:fill="FFFFFF" w:themeFill="background1"/>
            <w:noWrap/>
            <w:vAlign w:val="center"/>
          </w:tcPr>
          <w:p w14:paraId="26F73CF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312.08</w:t>
            </w:r>
          </w:p>
        </w:tc>
        <w:tc>
          <w:tcPr>
            <w:tcW w:w="1240" w:type="dxa"/>
            <w:tcBorders>
              <w:top w:val="nil"/>
              <w:left w:val="nil"/>
              <w:bottom w:val="single" w:color="000000" w:sz="4" w:space="0"/>
              <w:right w:val="single" w:color="000000" w:sz="4" w:space="0"/>
            </w:tcBorders>
            <w:shd w:val="clear" w:color="auto" w:fill="FFFFFF" w:themeFill="background1"/>
            <w:noWrap/>
            <w:vAlign w:val="center"/>
          </w:tcPr>
          <w:p w14:paraId="26FBD55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themeFill="background1"/>
            <w:noWrap/>
            <w:vAlign w:val="center"/>
          </w:tcPr>
          <w:p w14:paraId="496FBED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FFFFFF" w:themeFill="background1"/>
            <w:noWrap/>
            <w:vAlign w:val="center"/>
          </w:tcPr>
          <w:p w14:paraId="1D5BE29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85F11D8">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327AD273">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20104</w:t>
            </w:r>
          </w:p>
        </w:tc>
        <w:tc>
          <w:tcPr>
            <w:tcW w:w="3770" w:type="dxa"/>
            <w:tcBorders>
              <w:top w:val="nil"/>
              <w:left w:val="nil"/>
              <w:bottom w:val="single" w:color="000000" w:sz="4" w:space="0"/>
              <w:right w:val="single" w:color="000000" w:sz="4" w:space="0"/>
            </w:tcBorders>
            <w:shd w:val="clear" w:color="auto" w:fill="auto"/>
            <w:noWrap/>
            <w:vAlign w:val="center"/>
          </w:tcPr>
          <w:p w14:paraId="343B3E67">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发展与改革事务</w:t>
            </w:r>
          </w:p>
        </w:tc>
        <w:tc>
          <w:tcPr>
            <w:tcW w:w="1400" w:type="dxa"/>
            <w:tcBorders>
              <w:top w:val="nil"/>
              <w:left w:val="nil"/>
              <w:bottom w:val="single" w:color="000000" w:sz="4" w:space="0"/>
              <w:right w:val="single" w:color="000000" w:sz="4" w:space="0"/>
            </w:tcBorders>
            <w:shd w:val="clear" w:color="auto" w:fill="auto"/>
            <w:noWrap/>
            <w:vAlign w:val="center"/>
          </w:tcPr>
          <w:p w14:paraId="24DA1FC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460.08</w:t>
            </w:r>
          </w:p>
        </w:tc>
        <w:tc>
          <w:tcPr>
            <w:tcW w:w="1300" w:type="dxa"/>
            <w:tcBorders>
              <w:top w:val="nil"/>
              <w:left w:val="nil"/>
              <w:bottom w:val="single" w:color="000000" w:sz="4" w:space="0"/>
              <w:right w:val="single" w:color="000000" w:sz="4" w:space="0"/>
            </w:tcBorders>
            <w:shd w:val="clear" w:color="auto" w:fill="auto"/>
            <w:noWrap/>
            <w:vAlign w:val="center"/>
          </w:tcPr>
          <w:p w14:paraId="176614B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148.00</w:t>
            </w:r>
          </w:p>
        </w:tc>
        <w:tc>
          <w:tcPr>
            <w:tcW w:w="1420" w:type="dxa"/>
            <w:tcBorders>
              <w:top w:val="nil"/>
              <w:left w:val="nil"/>
              <w:bottom w:val="single" w:color="000000" w:sz="4" w:space="0"/>
              <w:right w:val="single" w:color="000000" w:sz="4" w:space="0"/>
            </w:tcBorders>
            <w:shd w:val="clear" w:color="auto" w:fill="auto"/>
            <w:noWrap/>
            <w:vAlign w:val="center"/>
          </w:tcPr>
          <w:p w14:paraId="007B7A8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312.08</w:t>
            </w:r>
          </w:p>
        </w:tc>
        <w:tc>
          <w:tcPr>
            <w:tcW w:w="1240" w:type="dxa"/>
            <w:tcBorders>
              <w:top w:val="nil"/>
              <w:left w:val="nil"/>
              <w:bottom w:val="single" w:color="000000" w:sz="4" w:space="0"/>
              <w:right w:val="single" w:color="000000" w:sz="4" w:space="0"/>
            </w:tcBorders>
            <w:shd w:val="clear" w:color="auto" w:fill="auto"/>
            <w:noWrap/>
            <w:vAlign w:val="center"/>
          </w:tcPr>
          <w:p w14:paraId="6636674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4BC3936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016250D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75DCA952">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720EB04E">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2010401</w:t>
            </w:r>
          </w:p>
        </w:tc>
        <w:tc>
          <w:tcPr>
            <w:tcW w:w="3770" w:type="dxa"/>
            <w:tcBorders>
              <w:top w:val="nil"/>
              <w:left w:val="nil"/>
              <w:bottom w:val="single" w:color="000000" w:sz="4" w:space="0"/>
              <w:right w:val="single" w:color="000000" w:sz="4" w:space="0"/>
            </w:tcBorders>
            <w:shd w:val="clear" w:color="auto" w:fill="auto"/>
            <w:noWrap/>
            <w:vAlign w:val="center"/>
          </w:tcPr>
          <w:p w14:paraId="11C5F843">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行政运行</w:t>
            </w:r>
          </w:p>
        </w:tc>
        <w:tc>
          <w:tcPr>
            <w:tcW w:w="1400" w:type="dxa"/>
            <w:tcBorders>
              <w:top w:val="nil"/>
              <w:left w:val="nil"/>
              <w:bottom w:val="single" w:color="000000" w:sz="4" w:space="0"/>
              <w:right w:val="single" w:color="000000" w:sz="4" w:space="0"/>
            </w:tcBorders>
            <w:shd w:val="clear" w:color="auto" w:fill="auto"/>
            <w:noWrap/>
            <w:vAlign w:val="center"/>
          </w:tcPr>
          <w:p w14:paraId="55E70A1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147.98</w:t>
            </w:r>
          </w:p>
        </w:tc>
        <w:tc>
          <w:tcPr>
            <w:tcW w:w="1300" w:type="dxa"/>
            <w:tcBorders>
              <w:top w:val="nil"/>
              <w:left w:val="nil"/>
              <w:bottom w:val="single" w:color="000000" w:sz="4" w:space="0"/>
              <w:right w:val="single" w:color="000000" w:sz="4" w:space="0"/>
            </w:tcBorders>
            <w:shd w:val="clear" w:color="auto" w:fill="auto"/>
            <w:noWrap/>
            <w:vAlign w:val="center"/>
          </w:tcPr>
          <w:p w14:paraId="6C7C939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147.98</w:t>
            </w:r>
          </w:p>
        </w:tc>
        <w:tc>
          <w:tcPr>
            <w:tcW w:w="1420" w:type="dxa"/>
            <w:tcBorders>
              <w:top w:val="nil"/>
              <w:left w:val="nil"/>
              <w:bottom w:val="single" w:color="000000" w:sz="4" w:space="0"/>
              <w:right w:val="single" w:color="000000" w:sz="4" w:space="0"/>
            </w:tcBorders>
            <w:shd w:val="clear" w:color="auto" w:fill="auto"/>
            <w:noWrap/>
            <w:vAlign w:val="center"/>
          </w:tcPr>
          <w:p w14:paraId="45DD079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0D7C707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7150018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777E588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3361020E">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093FA670">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2010408</w:t>
            </w:r>
          </w:p>
        </w:tc>
        <w:tc>
          <w:tcPr>
            <w:tcW w:w="3770" w:type="dxa"/>
            <w:tcBorders>
              <w:top w:val="nil"/>
              <w:left w:val="nil"/>
              <w:bottom w:val="single" w:color="000000" w:sz="4" w:space="0"/>
              <w:right w:val="single" w:color="000000" w:sz="4" w:space="0"/>
            </w:tcBorders>
            <w:shd w:val="clear" w:color="auto" w:fill="auto"/>
            <w:noWrap/>
            <w:vAlign w:val="center"/>
          </w:tcPr>
          <w:p w14:paraId="41499776">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物价管理</w:t>
            </w:r>
          </w:p>
        </w:tc>
        <w:tc>
          <w:tcPr>
            <w:tcW w:w="1400" w:type="dxa"/>
            <w:tcBorders>
              <w:top w:val="nil"/>
              <w:left w:val="nil"/>
              <w:bottom w:val="single" w:color="000000" w:sz="4" w:space="0"/>
              <w:right w:val="single" w:color="000000" w:sz="4" w:space="0"/>
            </w:tcBorders>
            <w:shd w:val="clear" w:color="auto" w:fill="auto"/>
            <w:noWrap/>
            <w:vAlign w:val="center"/>
          </w:tcPr>
          <w:p w14:paraId="132D762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312.10</w:t>
            </w:r>
          </w:p>
        </w:tc>
        <w:tc>
          <w:tcPr>
            <w:tcW w:w="1300" w:type="dxa"/>
            <w:tcBorders>
              <w:top w:val="nil"/>
              <w:left w:val="nil"/>
              <w:bottom w:val="single" w:color="000000" w:sz="4" w:space="0"/>
              <w:right w:val="single" w:color="000000" w:sz="4" w:space="0"/>
            </w:tcBorders>
            <w:shd w:val="clear" w:color="auto" w:fill="auto"/>
            <w:noWrap/>
            <w:vAlign w:val="center"/>
          </w:tcPr>
          <w:p w14:paraId="5E96180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0.02</w:t>
            </w:r>
          </w:p>
        </w:tc>
        <w:tc>
          <w:tcPr>
            <w:tcW w:w="1420" w:type="dxa"/>
            <w:tcBorders>
              <w:top w:val="nil"/>
              <w:left w:val="nil"/>
              <w:bottom w:val="single" w:color="000000" w:sz="4" w:space="0"/>
              <w:right w:val="single" w:color="000000" w:sz="4" w:space="0"/>
            </w:tcBorders>
            <w:shd w:val="clear" w:color="auto" w:fill="auto"/>
            <w:noWrap/>
            <w:vAlign w:val="center"/>
          </w:tcPr>
          <w:p w14:paraId="5F98AE6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312.08</w:t>
            </w:r>
          </w:p>
        </w:tc>
        <w:tc>
          <w:tcPr>
            <w:tcW w:w="1240" w:type="dxa"/>
            <w:tcBorders>
              <w:top w:val="nil"/>
              <w:left w:val="nil"/>
              <w:bottom w:val="single" w:color="000000" w:sz="4" w:space="0"/>
              <w:right w:val="single" w:color="000000" w:sz="4" w:space="0"/>
            </w:tcBorders>
            <w:shd w:val="clear" w:color="auto" w:fill="auto"/>
            <w:noWrap/>
            <w:vAlign w:val="center"/>
          </w:tcPr>
          <w:p w14:paraId="3963267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5229D13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5BF2F93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71465E4F">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5470D3A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w:t>
            </w:r>
          </w:p>
        </w:tc>
        <w:tc>
          <w:tcPr>
            <w:tcW w:w="3770" w:type="dxa"/>
            <w:tcBorders>
              <w:top w:val="nil"/>
              <w:left w:val="nil"/>
              <w:bottom w:val="single" w:color="000000" w:sz="4" w:space="0"/>
              <w:right w:val="single" w:color="000000" w:sz="4" w:space="0"/>
            </w:tcBorders>
            <w:shd w:val="clear" w:color="auto" w:fill="auto"/>
            <w:noWrap/>
            <w:vAlign w:val="center"/>
          </w:tcPr>
          <w:p w14:paraId="5502BD59">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社会保障和就业支出</w:t>
            </w:r>
          </w:p>
        </w:tc>
        <w:tc>
          <w:tcPr>
            <w:tcW w:w="1400" w:type="dxa"/>
            <w:tcBorders>
              <w:top w:val="nil"/>
              <w:left w:val="nil"/>
              <w:bottom w:val="single" w:color="000000" w:sz="4" w:space="0"/>
              <w:right w:val="single" w:color="000000" w:sz="4" w:space="0"/>
            </w:tcBorders>
            <w:shd w:val="clear" w:color="auto" w:fill="auto"/>
            <w:noWrap/>
            <w:vAlign w:val="center"/>
          </w:tcPr>
          <w:p w14:paraId="001B5C2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300" w:type="dxa"/>
            <w:tcBorders>
              <w:top w:val="nil"/>
              <w:left w:val="nil"/>
              <w:bottom w:val="single" w:color="000000" w:sz="4" w:space="0"/>
              <w:right w:val="single" w:color="000000" w:sz="4" w:space="0"/>
            </w:tcBorders>
            <w:shd w:val="clear" w:color="auto" w:fill="auto"/>
            <w:noWrap/>
            <w:vAlign w:val="center"/>
          </w:tcPr>
          <w:p w14:paraId="00D2826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420" w:type="dxa"/>
            <w:tcBorders>
              <w:top w:val="nil"/>
              <w:left w:val="nil"/>
              <w:bottom w:val="single" w:color="000000" w:sz="4" w:space="0"/>
              <w:right w:val="single" w:color="000000" w:sz="4" w:space="0"/>
            </w:tcBorders>
            <w:shd w:val="clear" w:color="auto" w:fill="auto"/>
            <w:noWrap/>
            <w:vAlign w:val="center"/>
          </w:tcPr>
          <w:p w14:paraId="23D0698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3356DB4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6226795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653A220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6517F71A">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313FD35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20805</w:t>
            </w:r>
          </w:p>
        </w:tc>
        <w:tc>
          <w:tcPr>
            <w:tcW w:w="3770" w:type="dxa"/>
            <w:tcBorders>
              <w:top w:val="nil"/>
              <w:left w:val="nil"/>
              <w:bottom w:val="single" w:color="000000" w:sz="4" w:space="0"/>
              <w:right w:val="single" w:color="000000" w:sz="4" w:space="0"/>
            </w:tcBorders>
            <w:shd w:val="clear" w:color="auto" w:fill="auto"/>
            <w:noWrap/>
            <w:vAlign w:val="center"/>
          </w:tcPr>
          <w:p w14:paraId="54A8DF80">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行政事业单位养老支出</w:t>
            </w:r>
          </w:p>
        </w:tc>
        <w:tc>
          <w:tcPr>
            <w:tcW w:w="1400" w:type="dxa"/>
            <w:tcBorders>
              <w:top w:val="nil"/>
              <w:left w:val="nil"/>
              <w:bottom w:val="single" w:color="000000" w:sz="4" w:space="0"/>
              <w:right w:val="single" w:color="000000" w:sz="4" w:space="0"/>
            </w:tcBorders>
            <w:shd w:val="clear" w:color="auto" w:fill="auto"/>
            <w:noWrap/>
            <w:vAlign w:val="center"/>
          </w:tcPr>
          <w:p w14:paraId="1117D3A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300" w:type="dxa"/>
            <w:tcBorders>
              <w:top w:val="nil"/>
              <w:left w:val="nil"/>
              <w:bottom w:val="single" w:color="000000" w:sz="4" w:space="0"/>
              <w:right w:val="single" w:color="000000" w:sz="4" w:space="0"/>
            </w:tcBorders>
            <w:shd w:val="clear" w:color="auto" w:fill="auto"/>
            <w:noWrap/>
            <w:vAlign w:val="center"/>
          </w:tcPr>
          <w:p w14:paraId="19B35CB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25.83</w:t>
            </w:r>
          </w:p>
        </w:tc>
        <w:tc>
          <w:tcPr>
            <w:tcW w:w="1420" w:type="dxa"/>
            <w:tcBorders>
              <w:top w:val="nil"/>
              <w:left w:val="nil"/>
              <w:bottom w:val="single" w:color="000000" w:sz="4" w:space="0"/>
              <w:right w:val="single" w:color="000000" w:sz="4" w:space="0"/>
            </w:tcBorders>
            <w:shd w:val="clear" w:color="auto" w:fill="auto"/>
            <w:noWrap/>
            <w:vAlign w:val="center"/>
          </w:tcPr>
          <w:p w14:paraId="7EEDA91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6BD11EC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75838A7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530B688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52D0DD9">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21B9F851">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2080505</w:t>
            </w:r>
          </w:p>
        </w:tc>
        <w:tc>
          <w:tcPr>
            <w:tcW w:w="3770" w:type="dxa"/>
            <w:tcBorders>
              <w:top w:val="nil"/>
              <w:left w:val="nil"/>
              <w:bottom w:val="single" w:color="000000" w:sz="4" w:space="0"/>
              <w:right w:val="single" w:color="000000" w:sz="4" w:space="0"/>
            </w:tcBorders>
            <w:shd w:val="clear" w:color="auto" w:fill="auto"/>
            <w:noWrap/>
            <w:vAlign w:val="center"/>
          </w:tcPr>
          <w:p w14:paraId="78157A3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机关事业单位基本养老保险缴费支出</w:t>
            </w:r>
          </w:p>
        </w:tc>
        <w:tc>
          <w:tcPr>
            <w:tcW w:w="1400" w:type="dxa"/>
            <w:tcBorders>
              <w:top w:val="nil"/>
              <w:left w:val="nil"/>
              <w:bottom w:val="single" w:color="000000" w:sz="4" w:space="0"/>
              <w:right w:val="single" w:color="000000" w:sz="4" w:space="0"/>
            </w:tcBorders>
            <w:shd w:val="clear" w:color="auto" w:fill="auto"/>
            <w:noWrap/>
            <w:vAlign w:val="center"/>
          </w:tcPr>
          <w:p w14:paraId="7CCEE76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17.82</w:t>
            </w:r>
          </w:p>
        </w:tc>
        <w:tc>
          <w:tcPr>
            <w:tcW w:w="1300" w:type="dxa"/>
            <w:tcBorders>
              <w:top w:val="nil"/>
              <w:left w:val="nil"/>
              <w:bottom w:val="single" w:color="000000" w:sz="4" w:space="0"/>
              <w:right w:val="single" w:color="000000" w:sz="4" w:space="0"/>
            </w:tcBorders>
            <w:shd w:val="clear" w:color="auto" w:fill="auto"/>
            <w:noWrap/>
            <w:vAlign w:val="center"/>
          </w:tcPr>
          <w:p w14:paraId="6C50133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17.82</w:t>
            </w:r>
          </w:p>
        </w:tc>
        <w:tc>
          <w:tcPr>
            <w:tcW w:w="1420" w:type="dxa"/>
            <w:tcBorders>
              <w:top w:val="nil"/>
              <w:left w:val="nil"/>
              <w:bottom w:val="single" w:color="000000" w:sz="4" w:space="0"/>
              <w:right w:val="single" w:color="000000" w:sz="4" w:space="0"/>
            </w:tcBorders>
            <w:shd w:val="clear" w:color="auto" w:fill="auto"/>
            <w:noWrap/>
            <w:vAlign w:val="center"/>
          </w:tcPr>
          <w:p w14:paraId="07CE537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3D0EADD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5F65B66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68195BC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32BCA7C">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0F2CC4F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2080506</w:t>
            </w:r>
          </w:p>
        </w:tc>
        <w:tc>
          <w:tcPr>
            <w:tcW w:w="3770" w:type="dxa"/>
            <w:tcBorders>
              <w:top w:val="nil"/>
              <w:left w:val="nil"/>
              <w:bottom w:val="single" w:color="000000" w:sz="4" w:space="0"/>
              <w:right w:val="single" w:color="000000" w:sz="4" w:space="0"/>
            </w:tcBorders>
            <w:shd w:val="clear" w:color="auto" w:fill="auto"/>
            <w:noWrap/>
            <w:vAlign w:val="center"/>
          </w:tcPr>
          <w:p w14:paraId="35142DA9">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机关事业单位职业年金缴费支出</w:t>
            </w:r>
          </w:p>
        </w:tc>
        <w:tc>
          <w:tcPr>
            <w:tcW w:w="1400" w:type="dxa"/>
            <w:tcBorders>
              <w:top w:val="nil"/>
              <w:left w:val="nil"/>
              <w:bottom w:val="single" w:color="000000" w:sz="4" w:space="0"/>
              <w:right w:val="single" w:color="000000" w:sz="4" w:space="0"/>
            </w:tcBorders>
            <w:shd w:val="clear" w:color="auto" w:fill="auto"/>
            <w:noWrap/>
            <w:vAlign w:val="center"/>
          </w:tcPr>
          <w:p w14:paraId="355ED1D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8.02</w:t>
            </w:r>
          </w:p>
        </w:tc>
        <w:tc>
          <w:tcPr>
            <w:tcW w:w="1300" w:type="dxa"/>
            <w:tcBorders>
              <w:top w:val="nil"/>
              <w:left w:val="nil"/>
              <w:bottom w:val="single" w:color="000000" w:sz="4" w:space="0"/>
              <w:right w:val="single" w:color="000000" w:sz="4" w:space="0"/>
            </w:tcBorders>
            <w:shd w:val="clear" w:color="auto" w:fill="auto"/>
            <w:noWrap/>
            <w:vAlign w:val="center"/>
          </w:tcPr>
          <w:p w14:paraId="7922CE1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8.02</w:t>
            </w:r>
          </w:p>
        </w:tc>
        <w:tc>
          <w:tcPr>
            <w:tcW w:w="1420" w:type="dxa"/>
            <w:tcBorders>
              <w:top w:val="nil"/>
              <w:left w:val="nil"/>
              <w:bottom w:val="single" w:color="000000" w:sz="4" w:space="0"/>
              <w:right w:val="single" w:color="000000" w:sz="4" w:space="0"/>
            </w:tcBorders>
            <w:shd w:val="clear" w:color="auto" w:fill="auto"/>
            <w:noWrap/>
            <w:vAlign w:val="center"/>
          </w:tcPr>
          <w:p w14:paraId="1BBE9B3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1C33C18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3B11BBD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391D3E7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56E2AD8">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69DBDAA5">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w:t>
            </w:r>
          </w:p>
        </w:tc>
        <w:tc>
          <w:tcPr>
            <w:tcW w:w="3770" w:type="dxa"/>
            <w:tcBorders>
              <w:top w:val="nil"/>
              <w:left w:val="nil"/>
              <w:bottom w:val="single" w:color="000000" w:sz="4" w:space="0"/>
              <w:right w:val="single" w:color="000000" w:sz="4" w:space="0"/>
            </w:tcBorders>
            <w:shd w:val="clear" w:color="auto" w:fill="auto"/>
            <w:noWrap/>
            <w:vAlign w:val="center"/>
          </w:tcPr>
          <w:p w14:paraId="04513888">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卫生健康支出</w:t>
            </w:r>
          </w:p>
        </w:tc>
        <w:tc>
          <w:tcPr>
            <w:tcW w:w="1400" w:type="dxa"/>
            <w:tcBorders>
              <w:top w:val="nil"/>
              <w:left w:val="nil"/>
              <w:bottom w:val="single" w:color="000000" w:sz="4" w:space="0"/>
              <w:right w:val="single" w:color="000000" w:sz="4" w:space="0"/>
            </w:tcBorders>
            <w:shd w:val="clear" w:color="auto" w:fill="auto"/>
            <w:noWrap/>
            <w:vAlign w:val="center"/>
          </w:tcPr>
          <w:p w14:paraId="4144BE5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300" w:type="dxa"/>
            <w:tcBorders>
              <w:top w:val="nil"/>
              <w:left w:val="nil"/>
              <w:bottom w:val="single" w:color="000000" w:sz="4" w:space="0"/>
              <w:right w:val="single" w:color="000000" w:sz="4" w:space="0"/>
            </w:tcBorders>
            <w:shd w:val="clear" w:color="auto" w:fill="auto"/>
            <w:noWrap/>
            <w:vAlign w:val="center"/>
          </w:tcPr>
          <w:p w14:paraId="1DB1C03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420" w:type="dxa"/>
            <w:tcBorders>
              <w:top w:val="nil"/>
              <w:left w:val="nil"/>
              <w:bottom w:val="single" w:color="000000" w:sz="4" w:space="0"/>
              <w:right w:val="single" w:color="000000" w:sz="4" w:space="0"/>
            </w:tcBorders>
            <w:shd w:val="clear" w:color="auto" w:fill="auto"/>
            <w:noWrap/>
            <w:vAlign w:val="center"/>
          </w:tcPr>
          <w:p w14:paraId="1948562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560D251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5713B16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3E255D9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C008706">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1B3BDE54">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21011</w:t>
            </w:r>
          </w:p>
        </w:tc>
        <w:tc>
          <w:tcPr>
            <w:tcW w:w="3770" w:type="dxa"/>
            <w:tcBorders>
              <w:top w:val="nil"/>
              <w:left w:val="nil"/>
              <w:bottom w:val="single" w:color="000000" w:sz="4" w:space="0"/>
              <w:right w:val="single" w:color="000000" w:sz="4" w:space="0"/>
            </w:tcBorders>
            <w:shd w:val="clear" w:color="auto" w:fill="auto"/>
            <w:noWrap/>
            <w:vAlign w:val="center"/>
          </w:tcPr>
          <w:p w14:paraId="2537F790">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行政事业单位医疗</w:t>
            </w:r>
          </w:p>
        </w:tc>
        <w:tc>
          <w:tcPr>
            <w:tcW w:w="1400" w:type="dxa"/>
            <w:tcBorders>
              <w:top w:val="nil"/>
              <w:left w:val="nil"/>
              <w:bottom w:val="single" w:color="000000" w:sz="4" w:space="0"/>
              <w:right w:val="single" w:color="000000" w:sz="4" w:space="0"/>
            </w:tcBorders>
            <w:shd w:val="clear" w:color="auto" w:fill="auto"/>
            <w:noWrap/>
            <w:vAlign w:val="center"/>
          </w:tcPr>
          <w:p w14:paraId="5B73E67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300" w:type="dxa"/>
            <w:tcBorders>
              <w:top w:val="nil"/>
              <w:left w:val="nil"/>
              <w:bottom w:val="single" w:color="000000" w:sz="4" w:space="0"/>
              <w:right w:val="single" w:color="000000" w:sz="4" w:space="0"/>
            </w:tcBorders>
            <w:shd w:val="clear" w:color="auto" w:fill="auto"/>
            <w:noWrap/>
            <w:vAlign w:val="center"/>
          </w:tcPr>
          <w:p w14:paraId="668717C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13.76</w:t>
            </w:r>
          </w:p>
        </w:tc>
        <w:tc>
          <w:tcPr>
            <w:tcW w:w="1420" w:type="dxa"/>
            <w:tcBorders>
              <w:top w:val="nil"/>
              <w:left w:val="nil"/>
              <w:bottom w:val="single" w:color="000000" w:sz="4" w:space="0"/>
              <w:right w:val="single" w:color="000000" w:sz="4" w:space="0"/>
            </w:tcBorders>
            <w:shd w:val="clear" w:color="auto" w:fill="auto"/>
            <w:noWrap/>
            <w:vAlign w:val="center"/>
          </w:tcPr>
          <w:p w14:paraId="1C0DF15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3AC978C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13049B8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11E653D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1F52DE6">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28DFC4DC">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2101101</w:t>
            </w:r>
          </w:p>
        </w:tc>
        <w:tc>
          <w:tcPr>
            <w:tcW w:w="3770" w:type="dxa"/>
            <w:tcBorders>
              <w:top w:val="nil"/>
              <w:left w:val="nil"/>
              <w:bottom w:val="single" w:color="000000" w:sz="4" w:space="0"/>
              <w:right w:val="single" w:color="000000" w:sz="4" w:space="0"/>
            </w:tcBorders>
            <w:shd w:val="clear" w:color="auto" w:fill="auto"/>
            <w:noWrap/>
            <w:vAlign w:val="center"/>
          </w:tcPr>
          <w:p w14:paraId="640EFDD5">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行政单位医疗</w:t>
            </w:r>
          </w:p>
        </w:tc>
        <w:tc>
          <w:tcPr>
            <w:tcW w:w="1400" w:type="dxa"/>
            <w:tcBorders>
              <w:top w:val="nil"/>
              <w:left w:val="nil"/>
              <w:bottom w:val="single" w:color="000000" w:sz="4" w:space="0"/>
              <w:right w:val="single" w:color="000000" w:sz="4" w:space="0"/>
            </w:tcBorders>
            <w:shd w:val="clear" w:color="auto" w:fill="auto"/>
            <w:noWrap/>
            <w:vAlign w:val="center"/>
          </w:tcPr>
          <w:p w14:paraId="20544F7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8.29</w:t>
            </w:r>
          </w:p>
        </w:tc>
        <w:tc>
          <w:tcPr>
            <w:tcW w:w="1300" w:type="dxa"/>
            <w:tcBorders>
              <w:top w:val="nil"/>
              <w:left w:val="nil"/>
              <w:bottom w:val="single" w:color="000000" w:sz="4" w:space="0"/>
              <w:right w:val="single" w:color="000000" w:sz="4" w:space="0"/>
            </w:tcBorders>
            <w:shd w:val="clear" w:color="auto" w:fill="auto"/>
            <w:noWrap/>
            <w:vAlign w:val="center"/>
          </w:tcPr>
          <w:p w14:paraId="499C3AC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8.29</w:t>
            </w:r>
          </w:p>
        </w:tc>
        <w:tc>
          <w:tcPr>
            <w:tcW w:w="1420" w:type="dxa"/>
            <w:tcBorders>
              <w:top w:val="nil"/>
              <w:left w:val="nil"/>
              <w:bottom w:val="single" w:color="000000" w:sz="4" w:space="0"/>
              <w:right w:val="single" w:color="000000" w:sz="4" w:space="0"/>
            </w:tcBorders>
            <w:shd w:val="clear" w:color="auto" w:fill="auto"/>
            <w:noWrap/>
            <w:vAlign w:val="center"/>
          </w:tcPr>
          <w:p w14:paraId="6EDA644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51B506E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25573EF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0A86364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6D4C3273">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110014E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2101103</w:t>
            </w:r>
          </w:p>
        </w:tc>
        <w:tc>
          <w:tcPr>
            <w:tcW w:w="3770" w:type="dxa"/>
            <w:tcBorders>
              <w:top w:val="nil"/>
              <w:left w:val="nil"/>
              <w:bottom w:val="single" w:color="000000" w:sz="4" w:space="0"/>
              <w:right w:val="single" w:color="000000" w:sz="4" w:space="0"/>
            </w:tcBorders>
            <w:shd w:val="clear" w:color="auto" w:fill="auto"/>
            <w:noWrap/>
            <w:vAlign w:val="center"/>
          </w:tcPr>
          <w:p w14:paraId="4A9F107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公务员医疗补助</w:t>
            </w:r>
          </w:p>
        </w:tc>
        <w:tc>
          <w:tcPr>
            <w:tcW w:w="1400" w:type="dxa"/>
            <w:tcBorders>
              <w:top w:val="nil"/>
              <w:left w:val="nil"/>
              <w:bottom w:val="single" w:color="000000" w:sz="4" w:space="0"/>
              <w:right w:val="single" w:color="000000" w:sz="4" w:space="0"/>
            </w:tcBorders>
            <w:shd w:val="clear" w:color="auto" w:fill="auto"/>
            <w:noWrap/>
            <w:vAlign w:val="center"/>
          </w:tcPr>
          <w:p w14:paraId="4138A8F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5.47</w:t>
            </w:r>
          </w:p>
        </w:tc>
        <w:tc>
          <w:tcPr>
            <w:tcW w:w="1300" w:type="dxa"/>
            <w:tcBorders>
              <w:top w:val="nil"/>
              <w:left w:val="nil"/>
              <w:bottom w:val="single" w:color="000000" w:sz="4" w:space="0"/>
              <w:right w:val="single" w:color="000000" w:sz="4" w:space="0"/>
            </w:tcBorders>
            <w:shd w:val="clear" w:color="auto" w:fill="auto"/>
            <w:noWrap/>
            <w:vAlign w:val="center"/>
          </w:tcPr>
          <w:p w14:paraId="3AED63F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5.47</w:t>
            </w:r>
          </w:p>
        </w:tc>
        <w:tc>
          <w:tcPr>
            <w:tcW w:w="1420" w:type="dxa"/>
            <w:tcBorders>
              <w:top w:val="nil"/>
              <w:left w:val="nil"/>
              <w:bottom w:val="single" w:color="000000" w:sz="4" w:space="0"/>
              <w:right w:val="single" w:color="000000" w:sz="4" w:space="0"/>
            </w:tcBorders>
            <w:shd w:val="clear" w:color="auto" w:fill="auto"/>
            <w:noWrap/>
            <w:vAlign w:val="center"/>
          </w:tcPr>
          <w:p w14:paraId="29C8608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4EA8B73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0A2B820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311A525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68E513E5">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243D5BC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221</w:t>
            </w:r>
          </w:p>
        </w:tc>
        <w:tc>
          <w:tcPr>
            <w:tcW w:w="3770" w:type="dxa"/>
            <w:tcBorders>
              <w:top w:val="nil"/>
              <w:left w:val="nil"/>
              <w:bottom w:val="single" w:color="000000" w:sz="4" w:space="0"/>
              <w:right w:val="single" w:color="000000" w:sz="4" w:space="0"/>
            </w:tcBorders>
            <w:shd w:val="clear" w:color="auto" w:fill="auto"/>
            <w:noWrap/>
            <w:vAlign w:val="center"/>
          </w:tcPr>
          <w:p w14:paraId="7DEAB10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住房保障支出</w:t>
            </w:r>
          </w:p>
        </w:tc>
        <w:tc>
          <w:tcPr>
            <w:tcW w:w="1400" w:type="dxa"/>
            <w:tcBorders>
              <w:top w:val="nil"/>
              <w:left w:val="nil"/>
              <w:bottom w:val="single" w:color="000000" w:sz="4" w:space="0"/>
              <w:right w:val="single" w:color="000000" w:sz="4" w:space="0"/>
            </w:tcBorders>
            <w:shd w:val="clear" w:color="auto" w:fill="auto"/>
            <w:noWrap/>
            <w:vAlign w:val="center"/>
          </w:tcPr>
          <w:p w14:paraId="6CEC693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300" w:type="dxa"/>
            <w:tcBorders>
              <w:top w:val="nil"/>
              <w:left w:val="nil"/>
              <w:bottom w:val="single" w:color="000000" w:sz="4" w:space="0"/>
              <w:right w:val="single" w:color="000000" w:sz="4" w:space="0"/>
            </w:tcBorders>
            <w:shd w:val="clear" w:color="auto" w:fill="auto"/>
            <w:noWrap/>
            <w:vAlign w:val="center"/>
          </w:tcPr>
          <w:p w14:paraId="4360476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420" w:type="dxa"/>
            <w:tcBorders>
              <w:top w:val="nil"/>
              <w:left w:val="nil"/>
              <w:bottom w:val="single" w:color="000000" w:sz="4" w:space="0"/>
              <w:right w:val="single" w:color="000000" w:sz="4" w:space="0"/>
            </w:tcBorders>
            <w:shd w:val="clear" w:color="auto" w:fill="auto"/>
            <w:noWrap/>
            <w:vAlign w:val="center"/>
          </w:tcPr>
          <w:p w14:paraId="141C19A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42C43A9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388C0E1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3CAB0E4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A084D81">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14C0945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22102</w:t>
            </w:r>
          </w:p>
        </w:tc>
        <w:tc>
          <w:tcPr>
            <w:tcW w:w="3770" w:type="dxa"/>
            <w:tcBorders>
              <w:top w:val="nil"/>
              <w:left w:val="nil"/>
              <w:bottom w:val="single" w:color="000000" w:sz="4" w:space="0"/>
              <w:right w:val="single" w:color="000000" w:sz="4" w:space="0"/>
            </w:tcBorders>
            <w:shd w:val="clear" w:color="auto" w:fill="auto"/>
            <w:noWrap/>
            <w:vAlign w:val="center"/>
          </w:tcPr>
          <w:p w14:paraId="5F11E041">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住房改革支出</w:t>
            </w:r>
          </w:p>
        </w:tc>
        <w:tc>
          <w:tcPr>
            <w:tcW w:w="1400" w:type="dxa"/>
            <w:tcBorders>
              <w:top w:val="nil"/>
              <w:left w:val="nil"/>
              <w:bottom w:val="single" w:color="000000" w:sz="4" w:space="0"/>
              <w:right w:val="single" w:color="000000" w:sz="4" w:space="0"/>
            </w:tcBorders>
            <w:shd w:val="clear" w:color="auto" w:fill="auto"/>
            <w:noWrap/>
            <w:vAlign w:val="center"/>
          </w:tcPr>
          <w:p w14:paraId="496E6EB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300" w:type="dxa"/>
            <w:tcBorders>
              <w:top w:val="nil"/>
              <w:left w:val="nil"/>
              <w:bottom w:val="single" w:color="000000" w:sz="4" w:space="0"/>
              <w:right w:val="single" w:color="000000" w:sz="4" w:space="0"/>
            </w:tcBorders>
            <w:shd w:val="clear" w:color="auto" w:fill="auto"/>
            <w:noWrap/>
            <w:vAlign w:val="center"/>
          </w:tcPr>
          <w:p w14:paraId="6E34955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420" w:type="dxa"/>
            <w:tcBorders>
              <w:top w:val="nil"/>
              <w:left w:val="nil"/>
              <w:bottom w:val="single" w:color="000000" w:sz="4" w:space="0"/>
              <w:right w:val="single" w:color="000000" w:sz="4" w:space="0"/>
            </w:tcBorders>
            <w:shd w:val="clear" w:color="auto" w:fill="auto"/>
            <w:noWrap/>
            <w:vAlign w:val="center"/>
          </w:tcPr>
          <w:p w14:paraId="6F91791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3C6C19B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4606FA7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7090AC4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9013C72">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noWrap/>
            <w:vAlign w:val="center"/>
          </w:tcPr>
          <w:p w14:paraId="7F8544FC">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2210201</w:t>
            </w:r>
          </w:p>
        </w:tc>
        <w:tc>
          <w:tcPr>
            <w:tcW w:w="3770" w:type="dxa"/>
            <w:tcBorders>
              <w:top w:val="nil"/>
              <w:left w:val="nil"/>
              <w:bottom w:val="single" w:color="000000" w:sz="4" w:space="0"/>
              <w:right w:val="single" w:color="000000" w:sz="4" w:space="0"/>
            </w:tcBorders>
            <w:shd w:val="clear" w:color="auto" w:fill="auto"/>
            <w:noWrap/>
            <w:vAlign w:val="center"/>
          </w:tcPr>
          <w:p w14:paraId="585814DC">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住房公积金</w:t>
            </w:r>
          </w:p>
        </w:tc>
        <w:tc>
          <w:tcPr>
            <w:tcW w:w="1400" w:type="dxa"/>
            <w:tcBorders>
              <w:top w:val="nil"/>
              <w:left w:val="nil"/>
              <w:bottom w:val="single" w:color="000000" w:sz="4" w:space="0"/>
              <w:right w:val="single" w:color="000000" w:sz="4" w:space="0"/>
            </w:tcBorders>
            <w:shd w:val="clear" w:color="auto" w:fill="auto"/>
            <w:noWrap/>
            <w:vAlign w:val="center"/>
          </w:tcPr>
          <w:p w14:paraId="2EF9EC2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300" w:type="dxa"/>
            <w:tcBorders>
              <w:top w:val="nil"/>
              <w:left w:val="nil"/>
              <w:bottom w:val="single" w:color="000000" w:sz="4" w:space="0"/>
              <w:right w:val="single" w:color="000000" w:sz="4" w:space="0"/>
            </w:tcBorders>
            <w:shd w:val="clear" w:color="auto" w:fill="auto"/>
            <w:noWrap/>
            <w:vAlign w:val="center"/>
          </w:tcPr>
          <w:p w14:paraId="499A0DA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13.26</w:t>
            </w:r>
          </w:p>
        </w:tc>
        <w:tc>
          <w:tcPr>
            <w:tcW w:w="1420" w:type="dxa"/>
            <w:tcBorders>
              <w:top w:val="nil"/>
              <w:left w:val="nil"/>
              <w:bottom w:val="single" w:color="000000" w:sz="4" w:space="0"/>
              <w:right w:val="single" w:color="000000" w:sz="4" w:space="0"/>
            </w:tcBorders>
            <w:shd w:val="clear" w:color="auto" w:fill="auto"/>
            <w:noWrap/>
            <w:vAlign w:val="center"/>
          </w:tcPr>
          <w:p w14:paraId="1F0135C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noWrap/>
            <w:vAlign w:val="center"/>
          </w:tcPr>
          <w:p w14:paraId="010605D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noWrap/>
            <w:vAlign w:val="center"/>
          </w:tcPr>
          <w:p w14:paraId="2473275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noWrap/>
            <w:vAlign w:val="center"/>
          </w:tcPr>
          <w:p w14:paraId="1FBB124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1BA7F41">
        <w:tblPrEx>
          <w:tblCellMar>
            <w:top w:w="0" w:type="dxa"/>
            <w:left w:w="108" w:type="dxa"/>
            <w:bottom w:w="0" w:type="dxa"/>
            <w:right w:w="108" w:type="dxa"/>
          </w:tblCellMar>
        </w:tblPrEx>
        <w:trPr>
          <w:trHeight w:val="308" w:hRule="atLeast"/>
        </w:trPr>
        <w:tc>
          <w:tcPr>
            <w:tcW w:w="13600" w:type="dxa"/>
            <w:gridSpan w:val="10"/>
            <w:tcBorders>
              <w:top w:val="nil"/>
              <w:left w:val="nil"/>
              <w:bottom w:val="nil"/>
              <w:right w:val="nil"/>
            </w:tcBorders>
            <w:shd w:val="clear" w:color="auto" w:fill="auto"/>
            <w:noWrap/>
            <w:vAlign w:val="center"/>
          </w:tcPr>
          <w:p w14:paraId="6E526B9D">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注：本表反映单位本年度各项支出情况。</w:t>
            </w:r>
          </w:p>
        </w:tc>
      </w:tr>
    </w:tbl>
    <w:p w14:paraId="504F7919">
      <w:pPr>
        <w:spacing w:line="580" w:lineRule="exact"/>
        <w:rPr>
          <w:rFonts w:ascii="楷体" w:hAnsi="楷体" w:eastAsia="楷体"/>
          <w:b/>
          <w:sz w:val="30"/>
          <w:szCs w:val="30"/>
        </w:rPr>
      </w:pPr>
    </w:p>
    <w:p w14:paraId="7BA0EE05">
      <w:pPr>
        <w:spacing w:line="580" w:lineRule="exact"/>
        <w:rPr>
          <w:rFonts w:ascii="楷体" w:hAnsi="楷体" w:eastAsia="楷体"/>
          <w:b/>
          <w:sz w:val="30"/>
          <w:szCs w:val="30"/>
        </w:rPr>
      </w:pPr>
    </w:p>
    <w:p w14:paraId="4124E98E">
      <w:pPr>
        <w:spacing w:line="580" w:lineRule="exact"/>
        <w:rPr>
          <w:rFonts w:ascii="楷体" w:hAnsi="楷体" w:eastAsia="楷体"/>
          <w:b/>
          <w:sz w:val="30"/>
          <w:szCs w:val="30"/>
        </w:rPr>
      </w:pPr>
      <w:r>
        <w:rPr>
          <w:rFonts w:ascii="楷体" w:hAnsi="楷体" w:eastAsia="楷体"/>
          <w:b/>
          <w:sz w:val="30"/>
          <w:szCs w:val="30"/>
        </w:rPr>
        <w:pict>
          <v:shape id="_x0000_s2060" o:spid="_x0000_s2060" o:spt="75" type="#_x0000_t75" style="position:absolute;left:0pt;margin-left:12.55pt;margin-top:-6.15pt;height:485.8pt;width:697.2pt;mso-wrap-distance-left:9pt;mso-wrap-distance-right:9pt;z-index:251664384;mso-width-relative:page;mso-height-relative:page;" o:ole="t" filled="f" o:preferrelative="t" stroked="f" coordsize="21600,21600" wrapcoords="8149 61 7519 61 7497 547 7736 577 20101 1033 174 1306 43 1489 -22 1732 -22 21327 130 21418 804 21418 18797 21418 19188 21418 21600 21023 21600 1792 21491 1580 21404 1337 21252 1033 21318 759 20861 759 12995 547 12995 243 12821 61 8149 61">
            <v:path/>
            <v:fill on="f" focussize="0,0"/>
            <v:stroke on="f" joinstyle="miter"/>
            <v:imagedata r:id="rId9" o:title=""/>
            <o:lock v:ext="edit" aspectratio="t"/>
            <w10:wrap type="tight"/>
          </v:shape>
          <o:OLEObject Type="Embed" ProgID="Excel.Sheet.8" ShapeID="_x0000_s2060" DrawAspect="Content" ObjectID="_1468075726" r:id="rId8">
            <o:LockedField>false</o:LockedField>
          </o:OLEObject>
        </w:pict>
      </w:r>
    </w:p>
    <w:p w14:paraId="013CFC6F">
      <w:pPr>
        <w:spacing w:line="580" w:lineRule="exact"/>
        <w:rPr>
          <w:rFonts w:ascii="楷体" w:hAnsi="楷体" w:eastAsia="楷体"/>
          <w:b/>
          <w:sz w:val="30"/>
          <w:szCs w:val="30"/>
        </w:rPr>
      </w:pPr>
    </w:p>
    <w:p w14:paraId="5813FBB4">
      <w:pPr>
        <w:spacing w:line="580" w:lineRule="exact"/>
        <w:rPr>
          <w:rFonts w:ascii="楷体" w:hAnsi="楷体" w:eastAsia="楷体"/>
          <w:b/>
          <w:sz w:val="30"/>
          <w:szCs w:val="30"/>
        </w:rPr>
      </w:pPr>
      <w:r>
        <w:rPr>
          <w:rFonts w:ascii="楷体" w:hAnsi="楷体" w:eastAsia="楷体"/>
          <w:b/>
          <w:sz w:val="30"/>
          <w:szCs w:val="30"/>
        </w:rPr>
        <w:pict>
          <v:shape id="_x0000_s2053" o:spid="_x0000_s2053" o:spt="75" type="#_x0000_t75" style="position:absolute;left:0pt;margin-left:54.3pt;margin-top:2pt;height:402.2pt;width:612.1pt;mso-wrap-distance-left:9pt;mso-wrap-distance-right:9pt;z-index:251659264;mso-width-relative:page;mso-height-relative:page;" o:ole="t" filled="f" o:preferrelative="t" stroked="f" coordsize="21600,21600" wrapcoords="-26 0 -26 21518 21600 21518 21600 0 -26 0">
            <v:path/>
            <v:fill on="f" focussize="0,0"/>
            <v:stroke on="f" joinstyle="miter"/>
            <v:imagedata r:id="rId11" o:title=""/>
            <o:lock v:ext="edit" aspectratio="t"/>
            <w10:wrap type="tight"/>
          </v:shape>
          <o:OLEObject Type="Embed" ProgID="Excel.Sheet.8" ShapeID="_x0000_s2053" DrawAspect="Content" ObjectID="_1468075727" r:id="rId10">
            <o:LockedField>false</o:LockedField>
          </o:OLEObject>
        </w:pict>
      </w:r>
    </w:p>
    <w:p w14:paraId="4E02A264">
      <w:pPr>
        <w:spacing w:line="580" w:lineRule="exact"/>
        <w:rPr>
          <w:rFonts w:ascii="楷体" w:hAnsi="楷体" w:eastAsia="楷体"/>
          <w:b/>
          <w:sz w:val="30"/>
          <w:szCs w:val="30"/>
        </w:rPr>
      </w:pPr>
    </w:p>
    <w:p w14:paraId="7AE62F96">
      <w:pPr>
        <w:spacing w:line="580" w:lineRule="exact"/>
        <w:rPr>
          <w:rFonts w:ascii="楷体" w:hAnsi="楷体" w:eastAsia="楷体"/>
          <w:b/>
          <w:sz w:val="30"/>
          <w:szCs w:val="30"/>
        </w:rPr>
      </w:pPr>
    </w:p>
    <w:p w14:paraId="178F6C64">
      <w:pPr>
        <w:spacing w:line="580" w:lineRule="exact"/>
        <w:rPr>
          <w:rFonts w:ascii="楷体" w:hAnsi="楷体" w:eastAsia="楷体"/>
          <w:b/>
          <w:sz w:val="30"/>
          <w:szCs w:val="30"/>
        </w:rPr>
      </w:pPr>
    </w:p>
    <w:p w14:paraId="6CABFD2C">
      <w:pPr>
        <w:spacing w:line="580" w:lineRule="exact"/>
        <w:rPr>
          <w:rFonts w:ascii="楷体" w:hAnsi="楷体" w:eastAsia="楷体"/>
          <w:b/>
          <w:sz w:val="30"/>
          <w:szCs w:val="30"/>
        </w:rPr>
      </w:pPr>
    </w:p>
    <w:p w14:paraId="7F280703">
      <w:pPr>
        <w:spacing w:line="580" w:lineRule="exact"/>
        <w:rPr>
          <w:rFonts w:ascii="楷体" w:hAnsi="楷体" w:eastAsia="楷体"/>
          <w:b/>
          <w:sz w:val="30"/>
          <w:szCs w:val="30"/>
        </w:rPr>
      </w:pPr>
    </w:p>
    <w:p w14:paraId="15922139">
      <w:pPr>
        <w:spacing w:line="580" w:lineRule="exact"/>
        <w:rPr>
          <w:rFonts w:ascii="楷体" w:hAnsi="楷体" w:eastAsia="楷体"/>
          <w:b/>
          <w:sz w:val="30"/>
          <w:szCs w:val="30"/>
        </w:rPr>
      </w:pPr>
    </w:p>
    <w:p w14:paraId="2C2D2E5C">
      <w:pPr>
        <w:spacing w:line="580" w:lineRule="exact"/>
        <w:rPr>
          <w:rFonts w:ascii="楷体" w:hAnsi="楷体" w:eastAsia="楷体"/>
          <w:b/>
          <w:sz w:val="30"/>
          <w:szCs w:val="30"/>
        </w:rPr>
      </w:pPr>
    </w:p>
    <w:p w14:paraId="20D2778D">
      <w:pPr>
        <w:spacing w:line="580" w:lineRule="exact"/>
        <w:rPr>
          <w:rFonts w:ascii="楷体" w:hAnsi="楷体" w:eastAsia="楷体"/>
          <w:b/>
          <w:sz w:val="30"/>
          <w:szCs w:val="30"/>
        </w:rPr>
      </w:pPr>
    </w:p>
    <w:p w14:paraId="4F3C81F6">
      <w:pPr>
        <w:spacing w:line="580" w:lineRule="exact"/>
        <w:rPr>
          <w:rFonts w:ascii="楷体" w:hAnsi="楷体" w:eastAsia="楷体"/>
          <w:b/>
          <w:sz w:val="30"/>
          <w:szCs w:val="30"/>
        </w:rPr>
      </w:pPr>
    </w:p>
    <w:p w14:paraId="018C058D">
      <w:pPr>
        <w:spacing w:line="580" w:lineRule="exact"/>
        <w:rPr>
          <w:rFonts w:ascii="楷体" w:hAnsi="楷体" w:eastAsia="楷体"/>
          <w:b/>
          <w:sz w:val="30"/>
          <w:szCs w:val="30"/>
        </w:rPr>
      </w:pPr>
    </w:p>
    <w:p w14:paraId="48BA2E53">
      <w:pPr>
        <w:spacing w:line="580" w:lineRule="exact"/>
        <w:rPr>
          <w:rFonts w:ascii="楷体" w:hAnsi="楷体" w:eastAsia="楷体"/>
          <w:b/>
          <w:sz w:val="30"/>
          <w:szCs w:val="30"/>
        </w:rPr>
      </w:pPr>
    </w:p>
    <w:p w14:paraId="18C5F456">
      <w:pPr>
        <w:spacing w:line="580" w:lineRule="exact"/>
        <w:rPr>
          <w:rFonts w:ascii="楷体" w:hAnsi="楷体" w:eastAsia="楷体"/>
          <w:b/>
          <w:sz w:val="30"/>
          <w:szCs w:val="30"/>
        </w:rPr>
      </w:pPr>
    </w:p>
    <w:p w14:paraId="11F71016">
      <w:pPr>
        <w:spacing w:line="580" w:lineRule="exact"/>
        <w:rPr>
          <w:rFonts w:ascii="楷体" w:hAnsi="楷体" w:eastAsia="楷体"/>
          <w:b/>
          <w:sz w:val="30"/>
          <w:szCs w:val="30"/>
        </w:rPr>
      </w:pPr>
    </w:p>
    <w:p w14:paraId="625DA6FB">
      <w:pPr>
        <w:spacing w:line="580" w:lineRule="exact"/>
        <w:rPr>
          <w:rFonts w:ascii="楷体" w:hAnsi="楷体" w:eastAsia="楷体"/>
          <w:b/>
          <w:sz w:val="30"/>
          <w:szCs w:val="30"/>
        </w:rPr>
      </w:pPr>
    </w:p>
    <w:p w14:paraId="572A0D20">
      <w:pPr>
        <w:spacing w:line="580" w:lineRule="exact"/>
        <w:rPr>
          <w:rFonts w:ascii="楷体" w:hAnsi="楷体" w:eastAsia="楷体"/>
          <w:b/>
          <w:sz w:val="30"/>
          <w:szCs w:val="30"/>
        </w:rPr>
      </w:pPr>
      <w:r>
        <w:rPr>
          <w:rFonts w:ascii="楷体" w:hAnsi="楷体" w:eastAsia="楷体"/>
          <w:b/>
          <w:sz w:val="30"/>
          <w:szCs w:val="30"/>
        </w:rPr>
        <w:pict>
          <v:shape id="_x0000_s2059" o:spid="_x0000_s2059" o:spt="75" type="#_x0000_t75" style="position:absolute;left:0pt;margin-left:-30.1pt;margin-top:13.1pt;height:492.75pt;width:791.45pt;mso-wrap-distance-left:9pt;mso-wrap-distance-right:9pt;z-index:251663360;mso-width-relative:page;mso-height-relative:page;" o:ole="t" filled="f" o:preferrelative="t" stroked="f" coordsize="21600,21600" wrapcoords="7563 191 7068 477 7068 509 7464 700 7464 763 19006 1209 20214 1209 238 1559 79 1591 139 1718 59 1718 -20 2004 -20 20964 99 21059 59 21441 733 21441 8276 21441 8592 21441 9523 21314 10790 21059 21600 20996 21600 2163 21560 1718 21481 1591 21145 1209 21204 1018 20650 954 14215 636 14017 191 7563 191">
            <v:path/>
            <v:fill on="f" focussize="0,0"/>
            <v:stroke on="f" joinstyle="miter"/>
            <v:imagedata r:id="rId13" o:title=""/>
            <o:lock v:ext="edit" aspectratio="t"/>
            <w10:wrap type="tight"/>
          </v:shape>
          <o:OLEObject Type="Embed" ProgID="Excel.Sheet.8" ShapeID="_x0000_s2059" DrawAspect="Content" ObjectID="_1468075728" r:id="rId12">
            <o:LockedField>false</o:LockedField>
          </o:OLEObject>
        </w:pict>
      </w:r>
    </w:p>
    <w:p w14:paraId="3F596206">
      <w:pPr>
        <w:spacing w:line="580" w:lineRule="exact"/>
        <w:rPr>
          <w:rFonts w:ascii="楷体" w:hAnsi="楷体" w:eastAsia="楷体"/>
          <w:b/>
          <w:sz w:val="30"/>
          <w:szCs w:val="30"/>
        </w:rPr>
      </w:pPr>
    </w:p>
    <w:p w14:paraId="4CE4D405">
      <w:pPr>
        <w:spacing w:line="580" w:lineRule="exact"/>
        <w:rPr>
          <w:rFonts w:ascii="楷体" w:hAnsi="楷体" w:eastAsia="楷体"/>
          <w:b/>
          <w:sz w:val="30"/>
          <w:szCs w:val="30"/>
        </w:rPr>
      </w:pPr>
    </w:p>
    <w:p w14:paraId="6CBDD606">
      <w:pPr>
        <w:spacing w:line="580" w:lineRule="exact"/>
        <w:rPr>
          <w:rFonts w:ascii="楷体" w:hAnsi="楷体" w:eastAsia="楷体"/>
          <w:b/>
          <w:sz w:val="30"/>
          <w:szCs w:val="30"/>
        </w:rPr>
      </w:pPr>
      <w:r>
        <w:rPr>
          <w:rFonts w:ascii="楷体" w:hAnsi="楷体" w:eastAsia="楷体"/>
          <w:b/>
          <w:sz w:val="30"/>
          <w:szCs w:val="30"/>
        </w:rPr>
        <w:pict>
          <v:shape id="_x0000_s2056" o:spid="_x0000_s2056" o:spt="75" type="#_x0000_t75" style="position:absolute;left:0pt;margin-left:-10.95pt;margin-top:4.6pt;height:197.4pt;width:752.8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5" o:title=""/>
            <o:lock v:ext="edit" aspectratio="t"/>
            <w10:wrap type="square"/>
          </v:shape>
          <o:OLEObject Type="Embed" ProgID="Excel.Sheet.8" ShapeID="_x0000_s2056" DrawAspect="Content" ObjectID="_1468075729" r:id="rId14">
            <o:LockedField>false</o:LockedField>
          </o:OLEObject>
        </w:pict>
      </w:r>
    </w:p>
    <w:p w14:paraId="7836BF4D">
      <w:pPr>
        <w:spacing w:line="580" w:lineRule="exact"/>
        <w:rPr>
          <w:rFonts w:ascii="楷体" w:hAnsi="楷体" w:eastAsia="楷体"/>
          <w:b/>
          <w:sz w:val="30"/>
          <w:szCs w:val="30"/>
        </w:rPr>
      </w:pPr>
    </w:p>
    <w:p w14:paraId="6B01B974">
      <w:pPr>
        <w:spacing w:line="580" w:lineRule="exact"/>
        <w:rPr>
          <w:rFonts w:ascii="楷体" w:hAnsi="楷体" w:eastAsia="楷体"/>
          <w:b/>
          <w:sz w:val="30"/>
          <w:szCs w:val="30"/>
        </w:rPr>
      </w:pPr>
    </w:p>
    <w:p w14:paraId="6DD63F6D">
      <w:pPr>
        <w:spacing w:line="580" w:lineRule="exact"/>
        <w:rPr>
          <w:rFonts w:ascii="楷体" w:hAnsi="楷体" w:eastAsia="楷体"/>
          <w:b/>
          <w:sz w:val="30"/>
          <w:szCs w:val="30"/>
        </w:rPr>
      </w:pPr>
    </w:p>
    <w:p w14:paraId="29DBA0C7">
      <w:pPr>
        <w:spacing w:line="580" w:lineRule="exact"/>
        <w:rPr>
          <w:rFonts w:ascii="楷体" w:hAnsi="楷体" w:eastAsia="楷体"/>
          <w:b/>
          <w:sz w:val="30"/>
          <w:szCs w:val="30"/>
        </w:rPr>
      </w:pPr>
    </w:p>
    <w:p w14:paraId="7E155E1A">
      <w:pPr>
        <w:spacing w:line="580" w:lineRule="exact"/>
        <w:rPr>
          <w:rFonts w:ascii="楷体" w:hAnsi="楷体" w:eastAsia="楷体"/>
          <w:b/>
          <w:sz w:val="30"/>
          <w:szCs w:val="30"/>
        </w:rPr>
      </w:pPr>
    </w:p>
    <w:p w14:paraId="6DDA46BB">
      <w:pPr>
        <w:spacing w:line="580" w:lineRule="exact"/>
        <w:rPr>
          <w:rFonts w:ascii="楷体" w:hAnsi="楷体" w:eastAsia="楷体"/>
          <w:b/>
          <w:sz w:val="30"/>
          <w:szCs w:val="30"/>
        </w:rPr>
      </w:pPr>
    </w:p>
    <w:p w14:paraId="2006805F">
      <w:pPr>
        <w:spacing w:line="580" w:lineRule="exact"/>
        <w:rPr>
          <w:rFonts w:ascii="楷体" w:hAnsi="楷体" w:eastAsia="楷体"/>
          <w:b/>
          <w:sz w:val="30"/>
          <w:szCs w:val="30"/>
        </w:rPr>
      </w:pPr>
    </w:p>
    <w:p w14:paraId="28389DBC">
      <w:pPr>
        <w:spacing w:line="580" w:lineRule="exact"/>
        <w:rPr>
          <w:rFonts w:ascii="楷体" w:hAnsi="楷体" w:eastAsia="楷体"/>
          <w:b/>
          <w:sz w:val="30"/>
          <w:szCs w:val="30"/>
        </w:rPr>
      </w:pPr>
      <w:r>
        <w:rPr>
          <w:rFonts w:ascii="楷体" w:hAnsi="楷体" w:eastAsia="楷体"/>
          <w:b/>
          <w:sz w:val="30"/>
          <w:szCs w:val="30"/>
        </w:rPr>
        <w:pict>
          <v:shape id="_x0000_s2057" o:spid="_x0000_s2057" o:spt="75" type="#_x0000_t75" style="position:absolute;left:0pt;margin-left:15.25pt;margin-top:19.35pt;height:319.95pt;width:698.45pt;mso-wrap-distance-left:9pt;mso-wrap-distance-right:9pt;z-index:251661312;mso-width-relative:page;mso-height-relative:page;" o:ole="t" filled="f" o:preferrelative="t" stroked="f" coordsize="21600,21600" wrapcoords="5777 304 5545 607 5545 1113 20162 1922 1299 2327 46 2327 93 2732 -23 3035 -23 20032 139 20538 70 20588 93 21094 974 21094 13410 21094 13990 21094 14060 20942 13805 20538 16983 20538 21600 20082 21600 3136 21484 2782 21345 2732 21414 2529 21484 1467 21090 1467 14385 1113 14385 607 14199 304 5777 304">
            <v:path/>
            <v:fill on="f" focussize="0,0"/>
            <v:stroke on="f" joinstyle="miter"/>
            <v:imagedata r:id="rId17" o:title=""/>
            <o:lock v:ext="edit" aspectratio="t"/>
            <w10:wrap type="tight"/>
          </v:shape>
          <o:OLEObject Type="Embed" ProgID="Excel.Sheet.8" ShapeID="_x0000_s2057" DrawAspect="Content" ObjectID="_1468075730" r:id="rId16">
            <o:LockedField>false</o:LockedField>
          </o:OLEObject>
        </w:pict>
      </w:r>
    </w:p>
    <w:p w14:paraId="629B49C0">
      <w:pPr>
        <w:spacing w:line="580" w:lineRule="exact"/>
        <w:rPr>
          <w:rFonts w:ascii="楷体" w:hAnsi="楷体" w:eastAsia="楷体"/>
          <w:b/>
          <w:sz w:val="30"/>
          <w:szCs w:val="30"/>
        </w:rPr>
      </w:pPr>
    </w:p>
    <w:p w14:paraId="66B9E692">
      <w:pPr>
        <w:spacing w:line="580" w:lineRule="exact"/>
        <w:rPr>
          <w:rFonts w:ascii="楷体" w:hAnsi="楷体" w:eastAsia="楷体"/>
          <w:b/>
          <w:sz w:val="30"/>
          <w:szCs w:val="30"/>
        </w:rPr>
      </w:pPr>
    </w:p>
    <w:p w14:paraId="1875B6EA">
      <w:pPr>
        <w:spacing w:line="580" w:lineRule="exact"/>
        <w:rPr>
          <w:rFonts w:ascii="楷体" w:hAnsi="楷体" w:eastAsia="楷体"/>
          <w:b/>
          <w:sz w:val="30"/>
          <w:szCs w:val="30"/>
        </w:rPr>
      </w:pPr>
    </w:p>
    <w:p w14:paraId="5B98A28A">
      <w:pPr>
        <w:spacing w:line="580" w:lineRule="exact"/>
        <w:rPr>
          <w:rFonts w:ascii="楷体" w:hAnsi="楷体" w:eastAsia="楷体"/>
          <w:b/>
          <w:sz w:val="30"/>
          <w:szCs w:val="30"/>
        </w:rPr>
      </w:pPr>
    </w:p>
    <w:p w14:paraId="62CFEFE0">
      <w:pPr>
        <w:spacing w:line="580" w:lineRule="exact"/>
        <w:rPr>
          <w:rFonts w:ascii="楷体" w:hAnsi="楷体" w:eastAsia="楷体"/>
          <w:b/>
          <w:sz w:val="30"/>
          <w:szCs w:val="30"/>
        </w:rPr>
      </w:pPr>
    </w:p>
    <w:p w14:paraId="0AD65A2E">
      <w:pPr>
        <w:spacing w:line="580" w:lineRule="exact"/>
        <w:rPr>
          <w:rFonts w:ascii="楷体" w:hAnsi="楷体" w:eastAsia="楷体"/>
          <w:b/>
          <w:sz w:val="30"/>
          <w:szCs w:val="30"/>
        </w:rPr>
      </w:pPr>
      <w:r>
        <w:rPr>
          <w:rFonts w:ascii="楷体" w:hAnsi="楷体" w:eastAsia="楷体"/>
          <w:b/>
          <w:sz w:val="30"/>
          <w:szCs w:val="30"/>
        </w:rPr>
        <w:pict>
          <v:shape id="_x0000_s2058" o:spid="_x0000_s2058" o:spt="75" type="#_x0000_t75" style="position:absolute;left:0pt;margin-left:46pt;margin-top:8.1pt;height:320.15pt;width:608.9pt;mso-wrap-distance-left:9pt;mso-wrap-distance-right:9pt;z-index:251662336;mso-width-relative:page;mso-height-relative:page;" o:ole="t" filled="f" o:preferrelative="t" stroked="f" coordsize="21600,21600" wrapcoords="8300 809 7661 809 7555 911 7555 1669 10800 2428 10827 3237 160 3946 -27 4654 -27 20234 10800 20234 612 20538 80 20538 80 21145 1117 21145 11784 21145 12369 21145 12556 21094 12556 20740 12130 20538 10800 20234 21600 20234 21600 4755 21467 4401 21361 3996 10800 3237 21414 3136 21414 2529 10800 2428 17078 1619 17078 1113 16865 809 8300 809">
            <v:path/>
            <v:fill on="f" focussize="0,0"/>
            <v:stroke on="f" joinstyle="miter"/>
            <v:imagedata r:id="rId19" o:title=""/>
            <o:lock v:ext="edit" aspectratio="t"/>
            <w10:wrap type="tight"/>
          </v:shape>
          <o:OLEObject Type="Embed" ProgID="Excel.Sheet.8" ShapeID="_x0000_s2058" DrawAspect="Content" ObjectID="_1468075731" r:id="rId18">
            <o:LockedField>false</o:LockedField>
          </o:OLEObject>
        </w:pict>
      </w:r>
    </w:p>
    <w:p w14:paraId="024B2248">
      <w:pPr>
        <w:spacing w:line="580" w:lineRule="exact"/>
        <w:rPr>
          <w:rFonts w:ascii="楷体" w:hAnsi="楷体" w:eastAsia="楷体"/>
          <w:b/>
          <w:sz w:val="30"/>
          <w:szCs w:val="30"/>
        </w:rPr>
      </w:pPr>
    </w:p>
    <w:p w14:paraId="5F3D9646">
      <w:pPr>
        <w:spacing w:line="580" w:lineRule="exact"/>
        <w:rPr>
          <w:rFonts w:ascii="楷体" w:hAnsi="楷体" w:eastAsia="楷体"/>
          <w:b/>
          <w:sz w:val="30"/>
          <w:szCs w:val="30"/>
        </w:rPr>
      </w:pPr>
    </w:p>
    <w:p w14:paraId="56AE094F">
      <w:pPr>
        <w:spacing w:line="580" w:lineRule="exact"/>
        <w:jc w:val="left"/>
        <w:rPr>
          <w:rFonts w:ascii="楷体" w:hAnsi="楷体" w:eastAsia="楷体"/>
          <w:b/>
          <w:sz w:val="30"/>
          <w:szCs w:val="30"/>
        </w:rPr>
      </w:pPr>
    </w:p>
    <w:p w14:paraId="52AF3604">
      <w:pPr>
        <w:spacing w:line="580" w:lineRule="exact"/>
        <w:jc w:val="left"/>
        <w:rPr>
          <w:rFonts w:ascii="楷体" w:hAnsi="楷体" w:eastAsia="楷体"/>
          <w:b/>
          <w:sz w:val="30"/>
          <w:szCs w:val="30"/>
        </w:rPr>
      </w:pPr>
    </w:p>
    <w:p w14:paraId="62EFA979">
      <w:pPr>
        <w:spacing w:line="580" w:lineRule="exact"/>
        <w:jc w:val="left"/>
        <w:rPr>
          <w:rFonts w:ascii="楷体" w:hAnsi="楷体" w:eastAsia="楷体"/>
          <w:b/>
          <w:sz w:val="30"/>
          <w:szCs w:val="30"/>
        </w:rPr>
      </w:pPr>
    </w:p>
    <w:p w14:paraId="0F04021B">
      <w:pPr>
        <w:spacing w:line="580" w:lineRule="exact"/>
        <w:jc w:val="left"/>
        <w:rPr>
          <w:rFonts w:ascii="楷体" w:hAnsi="楷体" w:eastAsia="楷体"/>
          <w:b/>
          <w:sz w:val="30"/>
          <w:szCs w:val="30"/>
        </w:rPr>
      </w:pPr>
    </w:p>
    <w:p w14:paraId="068F4ACD">
      <w:pPr>
        <w:spacing w:line="580" w:lineRule="exact"/>
        <w:jc w:val="left"/>
        <w:rPr>
          <w:rFonts w:ascii="楷体" w:hAnsi="楷体" w:eastAsia="楷体"/>
          <w:b/>
          <w:sz w:val="30"/>
          <w:szCs w:val="30"/>
        </w:rPr>
      </w:pPr>
    </w:p>
    <w:p w14:paraId="6DD7C101">
      <w:pPr>
        <w:spacing w:line="580" w:lineRule="exact"/>
        <w:jc w:val="left"/>
        <w:rPr>
          <w:rFonts w:ascii="楷体" w:hAnsi="楷体" w:eastAsia="楷体"/>
          <w:b/>
          <w:sz w:val="30"/>
          <w:szCs w:val="30"/>
        </w:rPr>
      </w:pPr>
    </w:p>
    <w:p w14:paraId="21086CDD">
      <w:pPr>
        <w:spacing w:line="580" w:lineRule="exact"/>
        <w:jc w:val="left"/>
        <w:rPr>
          <w:rFonts w:ascii="楷体" w:hAnsi="楷体" w:eastAsia="楷体"/>
          <w:b/>
          <w:sz w:val="30"/>
          <w:szCs w:val="30"/>
        </w:rPr>
      </w:pPr>
    </w:p>
    <w:p w14:paraId="3CB89C3F">
      <w:pPr>
        <w:spacing w:line="580" w:lineRule="exact"/>
        <w:jc w:val="left"/>
        <w:rPr>
          <w:rFonts w:ascii="楷体" w:hAnsi="楷体" w:eastAsia="楷体"/>
          <w:b/>
          <w:sz w:val="30"/>
          <w:szCs w:val="30"/>
        </w:rPr>
      </w:pPr>
    </w:p>
    <w:p w14:paraId="483FFEAF">
      <w:pPr>
        <w:spacing w:line="580" w:lineRule="exact"/>
        <w:jc w:val="left"/>
        <w:rPr>
          <w:rFonts w:ascii="楷体" w:hAnsi="楷体" w:eastAsia="楷体"/>
          <w:b/>
          <w:sz w:val="30"/>
          <w:szCs w:val="30"/>
        </w:rPr>
      </w:pPr>
    </w:p>
    <w:p w14:paraId="120FCE88">
      <w:pPr>
        <w:spacing w:line="580" w:lineRule="exact"/>
        <w:jc w:val="left"/>
        <w:rPr>
          <w:rFonts w:ascii="楷体" w:hAnsi="楷体" w:eastAsia="楷体"/>
          <w:b/>
          <w:sz w:val="30"/>
          <w:szCs w:val="30"/>
        </w:rPr>
      </w:pPr>
    </w:p>
    <w:p w14:paraId="03DF3427">
      <w:pPr>
        <w:spacing w:line="580" w:lineRule="exact"/>
        <w:jc w:val="left"/>
        <w:rPr>
          <w:rFonts w:ascii="楷体" w:hAnsi="楷体" w:eastAsia="楷体"/>
          <w:b/>
          <w:sz w:val="30"/>
          <w:szCs w:val="30"/>
        </w:rPr>
      </w:pPr>
    </w:p>
    <w:p w14:paraId="1ECD431B">
      <w:pPr>
        <w:spacing w:line="580" w:lineRule="exact"/>
        <w:jc w:val="left"/>
        <w:rPr>
          <w:rFonts w:ascii="楷体" w:hAnsi="楷体" w:eastAsia="楷体"/>
          <w:b/>
          <w:sz w:val="30"/>
          <w:szCs w:val="30"/>
        </w:rPr>
      </w:pPr>
    </w:p>
    <w:p w14:paraId="41FD1A1D">
      <w:pPr>
        <w:spacing w:line="580" w:lineRule="exact"/>
        <w:jc w:val="left"/>
        <w:rPr>
          <w:rFonts w:ascii="楷体" w:hAnsi="楷体" w:eastAsia="楷体"/>
          <w:b/>
          <w:sz w:val="30"/>
          <w:szCs w:val="30"/>
        </w:rPr>
        <w:sectPr>
          <w:pgSz w:w="16838" w:h="11906" w:orient="landscape"/>
          <w:pgMar w:top="993" w:right="1276" w:bottom="1134" w:left="1276" w:header="851" w:footer="992" w:gutter="0"/>
          <w:pgNumType w:fmt="numberInDash"/>
          <w:cols w:space="720" w:num="1"/>
          <w:docGrid w:type="lines" w:linePitch="286" w:charSpace="0"/>
        </w:sectPr>
      </w:pPr>
    </w:p>
    <w:p w14:paraId="238A949A">
      <w:pPr>
        <w:spacing w:line="580" w:lineRule="exact"/>
        <w:jc w:val="left"/>
        <w:rPr>
          <w:rFonts w:ascii="楷体" w:hAnsi="楷体" w:eastAsia="楷体"/>
          <w:b/>
          <w:sz w:val="30"/>
          <w:szCs w:val="30"/>
        </w:rPr>
      </w:pPr>
      <w:r>
        <w:rPr>
          <w:rFonts w:hint="eastAsia" w:ascii="楷体" w:hAnsi="楷体" w:eastAsia="楷体"/>
          <w:b/>
          <w:sz w:val="30"/>
          <w:szCs w:val="30"/>
        </w:rPr>
        <w:t>第三部分：</w:t>
      </w:r>
      <w:r>
        <w:rPr>
          <w:rFonts w:hint="eastAsia" w:ascii="楷体" w:hAnsi="楷体" w:eastAsia="楷体"/>
          <w:b/>
          <w:bCs/>
          <w:color w:val="000000"/>
          <w:sz w:val="30"/>
          <w:szCs w:val="30"/>
        </w:rPr>
        <w:t>柳州市价格认证中心</w:t>
      </w:r>
      <w:r>
        <w:rPr>
          <w:rFonts w:hint="eastAsia" w:ascii="楷体" w:hAnsi="楷体" w:eastAsia="楷体"/>
          <w:b/>
          <w:sz w:val="30"/>
          <w:szCs w:val="30"/>
        </w:rPr>
        <w:t>2020年度单位决算情况说明</w:t>
      </w:r>
    </w:p>
    <w:p w14:paraId="087F5D53">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一、</w:t>
      </w:r>
      <w:r>
        <w:rPr>
          <w:rFonts w:hint="eastAsia" w:ascii="楷体" w:hAnsi="楷体" w:eastAsia="楷体"/>
          <w:b/>
          <w:kern w:val="0"/>
          <w:sz w:val="32"/>
          <w:szCs w:val="32"/>
        </w:rPr>
        <w:t>2020</w:t>
      </w:r>
      <w:r>
        <w:rPr>
          <w:rFonts w:hint="eastAsia" w:ascii="楷体" w:hAnsi="楷体" w:eastAsia="楷体" w:cs="仿宋_GB2312"/>
          <w:b/>
          <w:kern w:val="0"/>
          <w:sz w:val="32"/>
          <w:szCs w:val="32"/>
        </w:rPr>
        <w:t>年度收入支出决算总体情况</w:t>
      </w:r>
    </w:p>
    <w:p w14:paraId="5EA538EA">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2020年度收入总计</w:t>
      </w:r>
      <w:r>
        <w:rPr>
          <w:rFonts w:ascii="楷体" w:hAnsi="楷体" w:eastAsia="楷体" w:cs="仿宋_GB2312"/>
          <w:bCs/>
          <w:kern w:val="0"/>
          <w:sz w:val="32"/>
          <w:szCs w:val="32"/>
        </w:rPr>
        <w:t>517.11</w:t>
      </w:r>
      <w:r>
        <w:rPr>
          <w:rFonts w:hint="eastAsia" w:ascii="楷体" w:hAnsi="楷体" w:eastAsia="楷体" w:cs="仿宋_GB2312"/>
          <w:bCs/>
          <w:kern w:val="0"/>
          <w:sz w:val="32"/>
          <w:szCs w:val="32"/>
        </w:rPr>
        <w:t>万元，支出总计</w:t>
      </w:r>
      <w:r>
        <w:rPr>
          <w:rFonts w:ascii="楷体" w:hAnsi="楷体" w:eastAsia="楷体" w:cs="仿宋_GB2312"/>
          <w:bCs/>
          <w:kern w:val="0"/>
          <w:sz w:val="32"/>
          <w:szCs w:val="32"/>
        </w:rPr>
        <w:t>517.11</w:t>
      </w:r>
      <w:r>
        <w:rPr>
          <w:rFonts w:hint="eastAsia" w:ascii="楷体" w:hAnsi="楷体" w:eastAsia="楷体" w:cs="仿宋_GB2312"/>
          <w:bCs/>
          <w:kern w:val="0"/>
          <w:sz w:val="32"/>
          <w:szCs w:val="32"/>
        </w:rPr>
        <w:t>万元，与2019年相比，收、支分别增加125.83；分别增长32.16%</w:t>
      </w:r>
    </w:p>
    <w:p w14:paraId="4B921028">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二、</w:t>
      </w:r>
      <w:r>
        <w:rPr>
          <w:rFonts w:hint="eastAsia" w:ascii="楷体" w:hAnsi="楷体" w:eastAsia="楷体"/>
          <w:b/>
          <w:kern w:val="0"/>
          <w:sz w:val="32"/>
          <w:szCs w:val="32"/>
        </w:rPr>
        <w:t>2020</w:t>
      </w:r>
      <w:r>
        <w:rPr>
          <w:rFonts w:hint="eastAsia" w:ascii="楷体" w:hAnsi="楷体" w:eastAsia="楷体" w:cs="仿宋_GB2312"/>
          <w:b/>
          <w:kern w:val="0"/>
          <w:sz w:val="32"/>
          <w:szCs w:val="32"/>
        </w:rPr>
        <w:t>年度收入决算情况</w:t>
      </w:r>
    </w:p>
    <w:p w14:paraId="5F3D220F">
      <w:pPr>
        <w:autoSpaceDE w:val="0"/>
        <w:autoSpaceDN w:val="0"/>
        <w:adjustRightInd w:val="0"/>
        <w:spacing w:line="580" w:lineRule="exact"/>
        <w:ind w:firstLine="640" w:firstLineChars="200"/>
        <w:jc w:val="left"/>
        <w:rPr>
          <w:rFonts w:ascii="楷体" w:hAnsi="楷体" w:eastAsia="楷体" w:cs="仿宋_GB2312"/>
          <w:b/>
          <w:kern w:val="0"/>
          <w:sz w:val="32"/>
          <w:szCs w:val="32"/>
        </w:rPr>
      </w:pPr>
      <w:r>
        <w:rPr>
          <w:rFonts w:hint="eastAsia" w:ascii="楷体" w:hAnsi="楷体" w:eastAsia="楷体" w:cs="仿宋_GB2312"/>
          <w:bCs/>
          <w:kern w:val="0"/>
          <w:sz w:val="32"/>
          <w:szCs w:val="32"/>
        </w:rPr>
        <w:t>本年收入总计</w:t>
      </w:r>
      <w:r>
        <w:rPr>
          <w:rFonts w:ascii="楷体" w:hAnsi="楷体" w:eastAsia="楷体" w:cs="仿宋_GB2312"/>
          <w:bCs/>
          <w:kern w:val="0"/>
          <w:sz w:val="32"/>
          <w:szCs w:val="32"/>
        </w:rPr>
        <w:t>517.09</w:t>
      </w:r>
      <w:r>
        <w:rPr>
          <w:rFonts w:hint="eastAsia" w:ascii="楷体" w:hAnsi="楷体" w:eastAsia="楷体" w:cs="仿宋_GB2312"/>
          <w:bCs/>
          <w:kern w:val="0"/>
          <w:sz w:val="32"/>
          <w:szCs w:val="32"/>
        </w:rPr>
        <w:t>万元</w:t>
      </w:r>
      <w:r>
        <w:rPr>
          <w:rFonts w:hint="eastAsia" w:ascii="楷体" w:eastAsia="楷体" w:cs="仿宋_GB2312"/>
          <w:bCs/>
          <w:kern w:val="0"/>
          <w:sz w:val="32"/>
          <w:szCs w:val="32"/>
        </w:rPr>
        <w:t> </w:t>
      </w:r>
      <w:r>
        <w:rPr>
          <w:rFonts w:hint="eastAsia" w:ascii="楷体" w:hAnsi="楷体" w:eastAsia="楷体" w:cs="仿宋_GB2312"/>
          <w:bCs/>
          <w:kern w:val="0"/>
          <w:sz w:val="32"/>
          <w:szCs w:val="32"/>
        </w:rPr>
        <w:t>，其中：一般公共预算财政拨款收入</w:t>
      </w:r>
      <w:r>
        <w:rPr>
          <w:rFonts w:ascii="楷体" w:hAnsi="楷体" w:eastAsia="楷体" w:cs="仿宋_GB2312"/>
          <w:bCs/>
          <w:kern w:val="0"/>
          <w:sz w:val="32"/>
          <w:szCs w:val="32"/>
        </w:rPr>
        <w:t>516.58</w:t>
      </w:r>
      <w:r>
        <w:rPr>
          <w:rFonts w:hint="eastAsia" w:ascii="楷体" w:hAnsi="楷体" w:eastAsia="楷体" w:cs="仿宋_GB2312"/>
          <w:bCs/>
          <w:kern w:val="0"/>
          <w:sz w:val="32"/>
          <w:szCs w:val="32"/>
        </w:rPr>
        <w:t>万元；占比99.9%</w:t>
      </w:r>
      <w:r>
        <w:rPr>
          <w:rFonts w:hint="eastAsia" w:ascii="楷体" w:eastAsia="楷体" w:cs="仿宋_GB2312"/>
          <w:bCs/>
          <w:kern w:val="0"/>
          <w:sz w:val="32"/>
          <w:szCs w:val="32"/>
        </w:rPr>
        <w:t> </w:t>
      </w:r>
      <w:r>
        <w:rPr>
          <w:rFonts w:hint="eastAsia" w:ascii="楷体" w:hAnsi="楷体" w:eastAsia="楷体" w:cs="仿宋_GB2312"/>
          <w:bCs/>
          <w:kern w:val="0"/>
          <w:sz w:val="32"/>
          <w:szCs w:val="32"/>
        </w:rPr>
        <w:t>；政府基金预算财政拨款收入0万元；占比0；上级补助收入0万元，占比0；事业收入0万元，占比0；事业单位经营收入0万元，占比0；其他收入0.51万元，占比0.1%。</w:t>
      </w:r>
    </w:p>
    <w:p w14:paraId="43CAE3EF">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三、</w:t>
      </w:r>
      <w:r>
        <w:rPr>
          <w:rFonts w:hint="eastAsia" w:ascii="楷体" w:hAnsi="楷体" w:eastAsia="楷体"/>
          <w:b/>
          <w:kern w:val="0"/>
          <w:sz w:val="32"/>
          <w:szCs w:val="32"/>
        </w:rPr>
        <w:t>2020</w:t>
      </w:r>
      <w:r>
        <w:rPr>
          <w:rFonts w:hint="eastAsia" w:ascii="楷体" w:hAnsi="楷体" w:eastAsia="楷体" w:cs="仿宋_GB2312"/>
          <w:b/>
          <w:kern w:val="0"/>
          <w:sz w:val="32"/>
          <w:szCs w:val="32"/>
        </w:rPr>
        <w:t>年度支出决算情况</w:t>
      </w:r>
    </w:p>
    <w:p w14:paraId="57C8C9E7">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本年支出合计</w:t>
      </w:r>
      <w:r>
        <w:rPr>
          <w:rFonts w:ascii="楷体" w:hAnsi="楷体" w:eastAsia="楷体" w:cs="仿宋_GB2312"/>
          <w:bCs/>
          <w:kern w:val="0"/>
          <w:sz w:val="32"/>
          <w:szCs w:val="32"/>
        </w:rPr>
        <w:t>512.93</w:t>
      </w:r>
      <w:r>
        <w:rPr>
          <w:rFonts w:hint="eastAsia" w:ascii="楷体" w:hAnsi="楷体" w:eastAsia="楷体" w:cs="仿宋_GB2312"/>
          <w:bCs/>
          <w:kern w:val="0"/>
          <w:sz w:val="32"/>
          <w:szCs w:val="32"/>
        </w:rPr>
        <w:t xml:space="preserve"> 万元，其中：基本支出 </w:t>
      </w:r>
      <w:r>
        <w:rPr>
          <w:rFonts w:ascii="楷体" w:hAnsi="楷体" w:eastAsia="楷体" w:cs="仿宋_GB2312"/>
          <w:bCs/>
          <w:kern w:val="0"/>
          <w:sz w:val="32"/>
          <w:szCs w:val="32"/>
        </w:rPr>
        <w:t>200.85</w:t>
      </w:r>
      <w:r>
        <w:rPr>
          <w:rFonts w:hint="eastAsia" w:ascii="楷体" w:hAnsi="楷体" w:eastAsia="楷体" w:cs="仿宋_GB2312"/>
          <w:bCs/>
          <w:kern w:val="0"/>
          <w:sz w:val="32"/>
          <w:szCs w:val="32"/>
        </w:rPr>
        <w:t xml:space="preserve">万元，占 39.16%；项目支出 </w:t>
      </w:r>
      <w:r>
        <w:rPr>
          <w:rFonts w:ascii="楷体" w:hAnsi="楷体" w:eastAsia="楷体" w:cs="仿宋_GB2312"/>
          <w:bCs/>
          <w:kern w:val="0"/>
          <w:sz w:val="32"/>
          <w:szCs w:val="32"/>
        </w:rPr>
        <w:t>312.08</w:t>
      </w:r>
      <w:r>
        <w:rPr>
          <w:rFonts w:hint="eastAsia" w:ascii="楷体" w:hAnsi="楷体" w:eastAsia="楷体" w:cs="仿宋_GB2312"/>
          <w:bCs/>
          <w:kern w:val="0"/>
          <w:sz w:val="32"/>
          <w:szCs w:val="32"/>
        </w:rPr>
        <w:t>万元， 占60.84%；经营支出0万元，占 0%。</w:t>
      </w:r>
    </w:p>
    <w:p w14:paraId="699F4C4E">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四、</w:t>
      </w:r>
      <w:r>
        <w:rPr>
          <w:rFonts w:hint="eastAsia" w:ascii="楷体" w:hAnsi="楷体" w:eastAsia="楷体"/>
          <w:b/>
          <w:kern w:val="0"/>
          <w:sz w:val="32"/>
          <w:szCs w:val="32"/>
        </w:rPr>
        <w:t>2020</w:t>
      </w:r>
      <w:r>
        <w:rPr>
          <w:rFonts w:hint="eastAsia" w:ascii="楷体" w:hAnsi="楷体" w:eastAsia="楷体" w:cs="仿宋_GB2312"/>
          <w:b/>
          <w:kern w:val="0"/>
          <w:sz w:val="32"/>
          <w:szCs w:val="32"/>
        </w:rPr>
        <w:t>年度财政拨款收入支出决算情况</w:t>
      </w:r>
    </w:p>
    <w:p w14:paraId="4B93093B">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本单位 2020年度财政拨款收、支总决算</w:t>
      </w:r>
      <w:r>
        <w:rPr>
          <w:rFonts w:ascii="楷体" w:hAnsi="楷体" w:eastAsia="楷体" w:cs="仿宋_GB2312"/>
          <w:bCs/>
          <w:kern w:val="0"/>
          <w:sz w:val="32"/>
          <w:szCs w:val="32"/>
        </w:rPr>
        <w:t>516.58</w:t>
      </w:r>
      <w:r>
        <w:rPr>
          <w:rFonts w:hint="eastAsia" w:ascii="楷体" w:hAnsi="楷体" w:eastAsia="楷体" w:cs="仿宋_GB2312"/>
          <w:bCs/>
          <w:kern w:val="0"/>
          <w:sz w:val="32"/>
          <w:szCs w:val="32"/>
        </w:rPr>
        <w:t>万元、</w:t>
      </w:r>
      <w:r>
        <w:rPr>
          <w:rFonts w:ascii="楷体" w:hAnsi="楷体" w:eastAsia="楷体" w:cs="仿宋_GB2312"/>
          <w:bCs/>
          <w:kern w:val="0"/>
          <w:sz w:val="32"/>
          <w:szCs w:val="32"/>
        </w:rPr>
        <w:t>516.58</w:t>
      </w:r>
      <w:r>
        <w:rPr>
          <w:rFonts w:hint="eastAsia" w:ascii="楷体" w:hAnsi="楷体" w:eastAsia="楷体" w:cs="仿宋_GB2312"/>
          <w:bCs/>
          <w:kern w:val="0"/>
          <w:sz w:val="32"/>
          <w:szCs w:val="32"/>
        </w:rPr>
        <w:t>万元。与 2019 年相比，财政拨款收、支总计各增加125.35万元，增长32.04%。</w:t>
      </w:r>
    </w:p>
    <w:p w14:paraId="59EBD5B1">
      <w:pPr>
        <w:autoSpaceDE w:val="0"/>
        <w:autoSpaceDN w:val="0"/>
        <w:adjustRightInd w:val="0"/>
        <w:spacing w:line="580" w:lineRule="exact"/>
        <w:ind w:firstLine="643" w:firstLineChars="200"/>
        <w:jc w:val="left"/>
        <w:rPr>
          <w:rFonts w:ascii="楷体" w:hAnsi="楷体" w:eastAsia="楷体"/>
          <w:b/>
          <w:kern w:val="0"/>
          <w:sz w:val="32"/>
          <w:szCs w:val="32"/>
        </w:rPr>
      </w:pPr>
      <w:r>
        <w:rPr>
          <w:rFonts w:hint="eastAsia" w:ascii="楷体" w:hAnsi="楷体" w:eastAsia="楷体" w:cs="仿宋_GB2312"/>
          <w:b/>
          <w:kern w:val="0"/>
          <w:sz w:val="32"/>
          <w:szCs w:val="32"/>
        </w:rPr>
        <w:t>五、</w:t>
      </w:r>
      <w:r>
        <w:rPr>
          <w:rFonts w:hint="eastAsia" w:ascii="楷体" w:hAnsi="楷体" w:eastAsia="楷体"/>
          <w:b/>
          <w:kern w:val="0"/>
          <w:sz w:val="32"/>
          <w:szCs w:val="32"/>
        </w:rPr>
        <w:t>2020年度一般公共预算财政拨款支出决算情况</w:t>
      </w:r>
    </w:p>
    <w:p w14:paraId="6973D54F">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（一）财政拨款支出决算情况。 </w:t>
      </w:r>
    </w:p>
    <w:p w14:paraId="57AAFDC6">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单位 2020年度财政拨款支出</w:t>
      </w:r>
      <w:r>
        <w:rPr>
          <w:rFonts w:ascii="楷体" w:hAnsi="楷体" w:eastAsia="楷体" w:cs="仿宋_GB2312"/>
          <w:bCs/>
          <w:kern w:val="0"/>
          <w:sz w:val="32"/>
          <w:szCs w:val="32"/>
        </w:rPr>
        <w:t>512.91</w:t>
      </w:r>
      <w:r>
        <w:rPr>
          <w:rFonts w:hint="eastAsia" w:ascii="楷体" w:hAnsi="楷体" w:eastAsia="楷体" w:cs="仿宋_GB2312"/>
          <w:bCs/>
          <w:kern w:val="0"/>
          <w:sz w:val="32"/>
          <w:szCs w:val="32"/>
        </w:rPr>
        <w:t>元，占本年支出合计的 100%。与2019年相比，财政拨款支出增121.68万元，增加31.1%。</w:t>
      </w:r>
    </w:p>
    <w:p w14:paraId="2CF19442">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（二）财政拨款支出决算结构情况</w:t>
      </w:r>
    </w:p>
    <w:p w14:paraId="62FFBC19">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2020年度财政拨款支出 </w:t>
      </w:r>
      <w:r>
        <w:rPr>
          <w:rFonts w:ascii="楷体" w:hAnsi="楷体" w:eastAsia="楷体" w:cs="仿宋_GB2312"/>
          <w:bCs/>
          <w:kern w:val="0"/>
          <w:sz w:val="32"/>
          <w:szCs w:val="32"/>
        </w:rPr>
        <w:t>512.91</w:t>
      </w:r>
      <w:r>
        <w:rPr>
          <w:rFonts w:hint="eastAsia" w:ascii="楷体" w:hAnsi="楷体" w:eastAsia="楷体" w:cs="仿宋_GB2312"/>
          <w:bCs/>
          <w:kern w:val="0"/>
          <w:sz w:val="32"/>
          <w:szCs w:val="32"/>
        </w:rPr>
        <w:t xml:space="preserve"> 万元，主要用于以下方面：一般公共服务（类）支出 </w:t>
      </w:r>
      <w:r>
        <w:rPr>
          <w:rFonts w:ascii="楷体" w:hAnsi="楷体" w:eastAsia="楷体" w:cs="仿宋_GB2312"/>
          <w:bCs/>
          <w:kern w:val="0"/>
          <w:sz w:val="32"/>
          <w:szCs w:val="32"/>
        </w:rPr>
        <w:t>460.06</w:t>
      </w:r>
      <w:r>
        <w:rPr>
          <w:rFonts w:hint="eastAsia" w:ascii="楷体" w:hAnsi="楷体" w:eastAsia="楷体" w:cs="仿宋_GB2312"/>
          <w:bCs/>
          <w:kern w:val="0"/>
          <w:sz w:val="32"/>
          <w:szCs w:val="32"/>
        </w:rPr>
        <w:t>万元， 占89.7%；社会保障和就业（类）支出</w:t>
      </w:r>
      <w:r>
        <w:rPr>
          <w:rFonts w:ascii="楷体" w:hAnsi="楷体" w:eastAsia="楷体" w:cs="仿宋_GB2312"/>
          <w:bCs/>
          <w:kern w:val="0"/>
          <w:sz w:val="32"/>
          <w:szCs w:val="32"/>
        </w:rPr>
        <w:t>25.83</w:t>
      </w:r>
      <w:r>
        <w:rPr>
          <w:rFonts w:hint="eastAsia" w:ascii="楷体" w:hAnsi="楷体" w:eastAsia="楷体" w:cs="仿宋_GB2312"/>
          <w:bCs/>
          <w:kern w:val="0"/>
          <w:sz w:val="32"/>
          <w:szCs w:val="32"/>
        </w:rPr>
        <w:t>万元，占 5.04%； 卫生健康支出13.76元，占2.68%， 住房保障（类）支出</w:t>
      </w:r>
      <w:r>
        <w:rPr>
          <w:rFonts w:ascii="楷体" w:hAnsi="楷体" w:eastAsia="楷体" w:cs="仿宋_GB2312"/>
          <w:bCs/>
          <w:kern w:val="0"/>
          <w:sz w:val="32"/>
          <w:szCs w:val="32"/>
        </w:rPr>
        <w:t>13.26</w:t>
      </w:r>
      <w:r>
        <w:rPr>
          <w:rFonts w:hint="eastAsia" w:ascii="楷体" w:hAnsi="楷体" w:eastAsia="楷体" w:cs="仿宋_GB2312"/>
          <w:bCs/>
          <w:kern w:val="0"/>
          <w:sz w:val="32"/>
          <w:szCs w:val="32"/>
        </w:rPr>
        <w:t>万元，占2.59%。</w:t>
      </w:r>
    </w:p>
    <w:p w14:paraId="25AC80D7">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（三）财政拨款支出决算具体情况</w:t>
      </w:r>
    </w:p>
    <w:p w14:paraId="063669F2">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2020 年度财政拨款支出年初预算为457.45万元，支出决算为</w:t>
      </w:r>
      <w:r>
        <w:rPr>
          <w:rFonts w:ascii="楷体" w:hAnsi="楷体" w:eastAsia="楷体" w:cs="仿宋_GB2312"/>
          <w:bCs/>
          <w:kern w:val="0"/>
          <w:sz w:val="32"/>
          <w:szCs w:val="32"/>
        </w:rPr>
        <w:t>512.91</w:t>
      </w:r>
      <w:r>
        <w:rPr>
          <w:rFonts w:hint="eastAsia" w:ascii="楷体" w:hAnsi="楷体" w:eastAsia="楷体" w:cs="仿宋_GB2312"/>
          <w:bCs/>
          <w:kern w:val="0"/>
          <w:sz w:val="32"/>
          <w:szCs w:val="32"/>
        </w:rPr>
        <w:t>万元，完成年初预算的 112.12%。决算数大于预算数的主要原因：年中追加安排财政拨款支出预算，涉及项目有补发2019年度绩效考评奖励、增补预发2020年度绩效考评奖励、统发工资人员经费变动、补2019年统发工资人员增资、追加机关、参公单位2019年7月-2021年6月公务员医疗补助差额、追加2020年增人增资预算、追加聘用人员经费。</w:t>
      </w:r>
    </w:p>
    <w:p w14:paraId="7B214122">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1.一般公共服务支出（类）发展与改革事务（款）行政运行（项）。 年初预算为118.97万元，支出决算为 147.98万元，完成年初预算的124.38%。决算数大于预算数的主要原因是补发2019年度绩效考评奖励，增补预发2020年度绩效考评奖励，统发工资人员经费变动，追加2020年增人增资预算。</w:t>
      </w:r>
    </w:p>
    <w:p w14:paraId="2E00DD9E">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2.一般公共服务支出（类）发展与改革事务（款）物价管理（项）。年初预算为 289.9万元，支出决算为 312.08万元，完成年初预算的 107.65 %。决算数大于预算数的主要原因是追加聘用人员经费。 </w:t>
      </w:r>
    </w:p>
    <w:p w14:paraId="2089E490">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3.社会保障和就业支出（类）行政事业单位养老支出（款）机关事业单位基本养老保险缴费支出（项）。年初预算为16.04万元，支出决算为 17.82万元，完成年初预算的111.1%。决算数大于预算数的主要原因是补2019年统发工资人员增资（养老保险）。</w:t>
      </w:r>
    </w:p>
    <w:p w14:paraId="5384087F">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4.社会保障和就业支出（类）行政事业单位养老支出（款）机关事业单位职业年金缴费支出（项）。年初预算为8.02万元，支出决算为 8.02万元，完成年初预算的100%。</w:t>
      </w:r>
    </w:p>
    <w:p w14:paraId="333F8A5C">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5.卫生健康支出（类）行政事业单位医疗（款）行政单位医疗（项）。年初预算为7.52万元，支出决算为 8.29万元，完成年初预算的110.24%。决算数大于预算数的主要原因是补2019年统发工资人员增资（医疗保险）。</w:t>
      </w:r>
    </w:p>
    <w:p w14:paraId="2FCF09E5">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6.卫生健康支出（类）行政事业单位医疗（款）公务员医疗补助（项）。年初预算为4.98万元，支出决算为 5.47万元，完成年初预算的109.84%。决算数大于预算数的主要原因是追加机关、参公单位2020医保年度（202007-202106）公务员医疗补助差额。</w:t>
      </w:r>
    </w:p>
    <w:p w14:paraId="47BBC96D">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7.住房保障（类）支出（类）住房改革支出（款）住房公积金（项）。年初预算为12.03万元，支出决算为13.26万元，完成年初预算的110.22%。决算数大于预算数的主要原因是补2019年统发工资人员增资（公积金）。</w:t>
      </w:r>
    </w:p>
    <w:p w14:paraId="783A4281">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bCs/>
          <w:kern w:val="0"/>
          <w:sz w:val="32"/>
          <w:szCs w:val="32"/>
        </w:rPr>
        <w:t>六、</w:t>
      </w:r>
      <w:r>
        <w:rPr>
          <w:rFonts w:hint="eastAsia" w:ascii="楷体" w:hAnsi="楷体" w:eastAsia="楷体" w:cs="仿宋_GB2312"/>
          <w:b/>
          <w:kern w:val="0"/>
          <w:sz w:val="32"/>
          <w:szCs w:val="32"/>
        </w:rPr>
        <w:t xml:space="preserve">2020年度一般公共预算财政拨款基本支出决算情况 </w:t>
      </w:r>
    </w:p>
    <w:p w14:paraId="52319BFD">
      <w:pPr>
        <w:autoSpaceDE w:val="0"/>
        <w:autoSpaceDN w:val="0"/>
        <w:adjustRightInd w:val="0"/>
        <w:spacing w:line="580" w:lineRule="exact"/>
        <w:ind w:firstLine="643" w:firstLineChars="200"/>
        <w:jc w:val="left"/>
        <w:rPr>
          <w:rFonts w:ascii="楷体" w:hAnsi="楷体" w:eastAsia="楷体" w:cs="仿宋_GB2312"/>
          <w:bCs/>
          <w:kern w:val="0"/>
          <w:sz w:val="32"/>
          <w:szCs w:val="32"/>
        </w:rPr>
      </w:pPr>
      <w:r>
        <w:rPr>
          <w:rFonts w:hint="eastAsia" w:ascii="楷体" w:hAnsi="楷体" w:eastAsia="楷体" w:cs="仿宋_GB2312"/>
          <w:b/>
          <w:kern w:val="0"/>
          <w:sz w:val="32"/>
          <w:szCs w:val="32"/>
        </w:rPr>
        <w:t xml:space="preserve"> </w:t>
      </w:r>
      <w:r>
        <w:rPr>
          <w:rFonts w:hint="eastAsia" w:ascii="楷体" w:hAnsi="楷体" w:eastAsia="楷体" w:cs="仿宋_GB2312"/>
          <w:bCs/>
          <w:kern w:val="0"/>
          <w:sz w:val="32"/>
          <w:szCs w:val="32"/>
        </w:rPr>
        <w:t>2020年度财政拨款基本支出200.82万元，其中：</w:t>
      </w:r>
    </w:p>
    <w:p w14:paraId="5FE72F76">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人员经费172.28万元，主要包括：基本工资、津贴补贴、 奖金、机关事业单位基本养老保险缴费、职业年金缴费、职工基本医疗保险缴费、公务员医疗补助缴费、其他社会保障缴费、住房公积金。</w:t>
      </w:r>
    </w:p>
    <w:p w14:paraId="3700ED31">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公用经费28.54万元，主要包括：办公费、印刷费、水费、电费、邮电费、物业管理费、差旅费、维 修（护）费、会议费、培训费、公务接待费、工会经费、其他交通费用、其他商品和服务支出。</w:t>
      </w:r>
    </w:p>
    <w:p w14:paraId="62F860AF">
      <w:pPr>
        <w:autoSpaceDE w:val="0"/>
        <w:autoSpaceDN w:val="0"/>
        <w:adjustRightInd w:val="0"/>
        <w:spacing w:line="580" w:lineRule="exact"/>
        <w:ind w:firstLine="643" w:firstLineChars="200"/>
        <w:jc w:val="left"/>
        <w:rPr>
          <w:rFonts w:ascii="楷体" w:hAnsi="楷体" w:eastAsia="楷体" w:cs="仿宋_GB2312"/>
          <w:bCs/>
          <w:kern w:val="0"/>
          <w:sz w:val="32"/>
          <w:szCs w:val="32"/>
        </w:rPr>
      </w:pPr>
      <w:r>
        <w:rPr>
          <w:rFonts w:hint="eastAsia" w:ascii="楷体" w:hAnsi="楷体" w:eastAsia="楷体" w:cs="仿宋_GB2312"/>
          <w:b/>
          <w:bCs/>
          <w:kern w:val="0"/>
          <w:sz w:val="32"/>
          <w:szCs w:val="32"/>
        </w:rPr>
        <w:t>七、</w:t>
      </w:r>
      <w:r>
        <w:rPr>
          <w:rFonts w:hint="eastAsia" w:ascii="楷体" w:hAnsi="楷体" w:eastAsia="楷体" w:cs="仿宋_GB2312"/>
          <w:b/>
          <w:kern w:val="0"/>
          <w:sz w:val="32"/>
          <w:szCs w:val="32"/>
        </w:rPr>
        <w:t>2020 年度一般公共预算财政拨款“三公” 经费支出决算情况</w:t>
      </w:r>
      <w:r>
        <w:rPr>
          <w:rFonts w:hint="eastAsia" w:ascii="楷体" w:hAnsi="楷体" w:eastAsia="楷体" w:cs="仿宋_GB2312"/>
          <w:bCs/>
          <w:kern w:val="0"/>
          <w:sz w:val="32"/>
          <w:szCs w:val="32"/>
        </w:rPr>
        <w:t xml:space="preserve"> </w:t>
      </w:r>
    </w:p>
    <w:p w14:paraId="5A7A369C">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（一）“三公”经费财政拨款支出决算总体情况 </w:t>
      </w:r>
    </w:p>
    <w:p w14:paraId="39218B7B">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2020年度“三公”经费财政拨款支出预算为 1.3万元，支出决算为1.29万元，完成预算的99.23%，其中：因公出国（境）费支出决算为0万元，完成预算的0%；公务用车购置及运行费支出决算为0万元，完成预算的0%；公务接待费支出决算为1.29万元，完成预算的99.23%。2020年度“三公”经费支出决算数小于预算数的主要原因是认真贯彻落实中央八项规定精神和厉行节约要求，进一步从严控制“三公”经费开支，全年实际支出比预算有所节约。</w:t>
      </w:r>
    </w:p>
    <w:p w14:paraId="4802F455">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2020年度“三公”经费财政拨款支出决算数比2019年增加0.18万元，增长16.22%，其中：因公出国（境）费支出决算0万元；公务用车购置及运行费 支出决算0万元；公务接待费支出决算增加0.18万元，增长16.22 %。</w:t>
      </w:r>
    </w:p>
    <w:p w14:paraId="1D474208">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公务接待费支出增加的主要原因一是</w:t>
      </w:r>
      <w:r>
        <w:rPr>
          <w:rFonts w:hint="eastAsia" w:ascii="楷体" w:hAnsi="楷体" w:eastAsia="楷体" w:cs="仿宋_GB2312"/>
          <w:kern w:val="0"/>
          <w:sz w:val="32"/>
          <w:szCs w:val="32"/>
        </w:rPr>
        <w:t>新增在编人员1名，公用经费核定额度增加</w:t>
      </w:r>
      <w:r>
        <w:rPr>
          <w:rFonts w:hint="eastAsia" w:ascii="楷体" w:hAnsi="楷体" w:eastAsia="楷体" w:cs="仿宋_GB2312"/>
          <w:bCs/>
          <w:kern w:val="0"/>
          <w:sz w:val="32"/>
          <w:szCs w:val="32"/>
        </w:rPr>
        <w:t>；二是工作开展需要。</w:t>
      </w:r>
    </w:p>
    <w:p w14:paraId="2CCDE346">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（二）“三公”经费财政拨款支出决算具体情况</w:t>
      </w:r>
    </w:p>
    <w:p w14:paraId="27F70F67">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2020年度“三公”经费财政拨款支出决算中，因公出国（境）费支出决算0万元，占0%；公务用车购置及运行费支出决算0万元，占0%；公务接待费支出决算1.29 万元，占100 %。具体情况如下：  </w:t>
      </w:r>
    </w:p>
    <w:p w14:paraId="342CBAEC">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1.因公出国（境）费支出0万元。</w:t>
      </w:r>
    </w:p>
    <w:p w14:paraId="77BA5340">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2.公务用车购置及运行费支出0万元</w:t>
      </w:r>
    </w:p>
    <w:p w14:paraId="58861E31">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3.公务接待费支出1.29万元。其中：</w:t>
      </w:r>
    </w:p>
    <w:p w14:paraId="64BDF5A4">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国内公务接待支出1.29万元。主要用于价格认定业务交流来访人员就餐费用。2020 年共接待国内来访团组14个、来宾63人次。</w:t>
      </w:r>
    </w:p>
    <w:p w14:paraId="617CFE10">
      <w:pPr>
        <w:autoSpaceDE w:val="0"/>
        <w:autoSpaceDN w:val="0"/>
        <w:adjustRightInd w:val="0"/>
        <w:spacing w:line="580" w:lineRule="exact"/>
        <w:jc w:val="left"/>
        <w:rPr>
          <w:rFonts w:ascii="楷体" w:hAnsi="楷体" w:eastAsia="楷体" w:cs="仿宋_GB2312"/>
          <w:b/>
          <w:kern w:val="0"/>
          <w:sz w:val="32"/>
          <w:szCs w:val="32"/>
        </w:rPr>
      </w:pPr>
      <w:r>
        <w:rPr>
          <w:rFonts w:hint="eastAsia" w:ascii="楷体" w:hAnsi="楷体" w:eastAsia="楷体" w:cs="仿宋_GB2312"/>
          <w:bCs/>
          <w:kern w:val="0"/>
          <w:sz w:val="32"/>
          <w:szCs w:val="32"/>
        </w:rPr>
        <w:t xml:space="preserve">  </w:t>
      </w:r>
      <w:r>
        <w:rPr>
          <w:rFonts w:hint="eastAsia" w:ascii="楷体" w:hAnsi="楷体" w:eastAsia="楷体" w:cs="仿宋_GB2312"/>
          <w:b/>
          <w:bCs/>
          <w:kern w:val="0"/>
          <w:sz w:val="32"/>
          <w:szCs w:val="32"/>
        </w:rPr>
        <w:t xml:space="preserve">  八、</w:t>
      </w:r>
      <w:r>
        <w:rPr>
          <w:rFonts w:hint="eastAsia" w:ascii="楷体" w:hAnsi="楷体" w:eastAsia="楷体" w:cs="仿宋_GB2312"/>
          <w:b/>
          <w:kern w:val="0"/>
          <w:sz w:val="32"/>
          <w:szCs w:val="32"/>
        </w:rPr>
        <w:t xml:space="preserve">2020 年度政府性基金预算财政拨款收入支出决算情况说明 </w:t>
      </w:r>
    </w:p>
    <w:p w14:paraId="5FA1EAAF">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本单位2020年度无政府基金预算财政拨款。</w:t>
      </w:r>
    </w:p>
    <w:p w14:paraId="29FEA298">
      <w:pPr>
        <w:autoSpaceDE w:val="0"/>
        <w:autoSpaceDN w:val="0"/>
        <w:adjustRightInd w:val="0"/>
        <w:spacing w:line="580" w:lineRule="exact"/>
        <w:jc w:val="left"/>
        <w:rPr>
          <w:rFonts w:ascii="楷体" w:hAnsi="楷体" w:eastAsia="楷体" w:cs="仿宋_GB2312"/>
          <w:b/>
          <w:bCs/>
          <w:kern w:val="0"/>
          <w:sz w:val="32"/>
          <w:szCs w:val="32"/>
        </w:rPr>
      </w:pPr>
      <w:r>
        <w:rPr>
          <w:rFonts w:hint="eastAsia" w:ascii="楷体" w:hAnsi="楷体" w:eastAsia="楷体" w:cs="仿宋_GB2312"/>
          <w:bCs/>
          <w:kern w:val="0"/>
          <w:sz w:val="32"/>
          <w:szCs w:val="32"/>
        </w:rPr>
        <w:t xml:space="preserve">  </w:t>
      </w:r>
      <w:r>
        <w:rPr>
          <w:rFonts w:hint="eastAsia" w:ascii="楷体" w:hAnsi="楷体" w:eastAsia="楷体" w:cs="仿宋_GB2312"/>
          <w:b/>
          <w:bCs/>
          <w:kern w:val="0"/>
          <w:sz w:val="32"/>
          <w:szCs w:val="32"/>
        </w:rPr>
        <w:t xml:space="preserve">  九、国有资本经营预算财政拨款支出情况说明</w:t>
      </w:r>
    </w:p>
    <w:p w14:paraId="56841BE1">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本单位2020年度无国有资本经营预算财政拨款。</w:t>
      </w:r>
    </w:p>
    <w:p w14:paraId="4265F252">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b/>
          <w:kern w:val="0"/>
          <w:sz w:val="32"/>
          <w:szCs w:val="32"/>
        </w:rPr>
        <w:t>十、2020</w:t>
      </w:r>
      <w:r>
        <w:rPr>
          <w:rFonts w:hint="eastAsia" w:ascii="楷体" w:hAnsi="楷体" w:eastAsia="楷体" w:cs="仿宋_GB2312"/>
          <w:b/>
          <w:kern w:val="0"/>
          <w:sz w:val="32"/>
          <w:szCs w:val="32"/>
        </w:rPr>
        <w:t xml:space="preserve"> 年度预算绩效情况说明</w:t>
      </w:r>
    </w:p>
    <w:p w14:paraId="6B4C3A46">
      <w:pPr>
        <w:numPr>
          <w:ilvl w:val="0"/>
          <w:numId w:val="1"/>
        </w:num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绩效管理工作开展情况</w:t>
      </w:r>
    </w:p>
    <w:p w14:paraId="0FB9BD1C">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根据财政预算管理要求，我单位组织对2020年度一般公共预算整体支出全面开展绩效自评。共涉及预算资金516.58万元，自评覆盖率达到 100%。 </w:t>
      </w:r>
    </w:p>
    <w:p w14:paraId="5C0C978B">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二）单位决算中项目绩效自评结果。单位整体发挥社会效益明显，为配合公检法单位打击犯罪、维护社会正义以及税务单位避免国家税收流失、保障公平税负提供价格参考，并出具真实、及时、准确的价格认定结论书，本单位2020年预算整体支出绩效自评92.2分。  </w:t>
      </w:r>
    </w:p>
    <w:p w14:paraId="26CF8CB7">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十一、其他重要事项的情况</w:t>
      </w:r>
    </w:p>
    <w:p w14:paraId="1012F35B">
      <w:pPr>
        <w:autoSpaceDE w:val="0"/>
        <w:autoSpaceDN w:val="0"/>
        <w:adjustRightInd w:val="0"/>
        <w:spacing w:line="5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（一）机关运行经费支出情况。2020年度单位机关运行经费支出28.54万元，比 2019年增加0.35万元，增长1.24 %，增加原因新增在编人员1名，公用经费核定额度增加。</w:t>
      </w:r>
    </w:p>
    <w:p w14:paraId="643B8200">
      <w:pPr>
        <w:autoSpaceDE w:val="0"/>
        <w:autoSpaceDN w:val="0"/>
        <w:adjustRightInd w:val="0"/>
        <w:spacing w:line="5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（二）政府采购支出情况。2020年度单位政府采购支出总额5.99万元，其中：货物支出5.99万元、工程支出0万元、服务支出0万元。</w:t>
      </w:r>
    </w:p>
    <w:p w14:paraId="0E49F2A0">
      <w:pPr>
        <w:autoSpaceDE w:val="0"/>
        <w:autoSpaceDN w:val="0"/>
        <w:adjustRightInd w:val="0"/>
        <w:spacing w:line="580" w:lineRule="exact"/>
        <w:ind w:firstLine="627" w:firstLineChars="196"/>
        <w:jc w:val="left"/>
        <w:rPr>
          <w:rFonts w:ascii="楷体" w:hAnsi="楷体" w:eastAsia="楷体" w:cs="仿宋_GB2312"/>
          <w:kern w:val="0"/>
          <w:sz w:val="32"/>
          <w:szCs w:val="32"/>
        </w:rPr>
      </w:pPr>
      <w:r>
        <w:rPr>
          <w:rFonts w:hint="eastAsia" w:ascii="楷体" w:hAnsi="楷体" w:eastAsia="楷体" w:cs="仿宋_GB2312"/>
          <w:kern w:val="0"/>
          <w:sz w:val="32"/>
          <w:szCs w:val="32"/>
        </w:rPr>
        <w:t xml:space="preserve">（三）国有资产占用情况。截至年末单位共有车辆0辆，其中：公务用车0 辆；执法执勤用车0辆；专业技术用车0辆；单价50万元 以上通用设备0台（套），单价100 万元以上专用设备0台（套）。 </w:t>
      </w:r>
    </w:p>
    <w:p w14:paraId="51B72AEA">
      <w:pPr>
        <w:spacing w:line="580" w:lineRule="exact"/>
        <w:ind w:firstLine="645"/>
        <w:rPr>
          <w:rFonts w:ascii="楷体" w:hAnsi="楷体" w:eastAsia="楷体"/>
          <w:b/>
          <w:sz w:val="32"/>
          <w:szCs w:val="32"/>
        </w:rPr>
      </w:pPr>
      <w:r>
        <w:rPr>
          <w:rFonts w:hint="eastAsia" w:ascii="楷体" w:hAnsi="楷体" w:eastAsia="楷体"/>
          <w:b/>
          <w:sz w:val="32"/>
          <w:szCs w:val="32"/>
        </w:rPr>
        <w:t>第四部分：名词解释</w:t>
      </w:r>
    </w:p>
    <w:p w14:paraId="7A1D2236">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财政拨款收入：指市本级财政当年拨付的资金。</w:t>
      </w:r>
    </w:p>
    <w:p w14:paraId="2938CDC3">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事业收入：指事业单位开展专业活动用辅助活动所取得的收入。</w:t>
      </w:r>
    </w:p>
    <w:p w14:paraId="236EB7E5">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经营收入：指事业单位在专业业务活动及辅助活动之外开展非独立核算经营活动取得的收入。</w:t>
      </w:r>
    </w:p>
    <w:p w14:paraId="4493D772">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其他收入：指除上述“财政拨款收入”、“事业收入”、“经营收入”等以外的收入。</w:t>
      </w:r>
    </w:p>
    <w:p w14:paraId="3D5598AC">
      <w:pPr>
        <w:numPr>
          <w:ilvl w:val="0"/>
          <w:numId w:val="2"/>
        </w:numPr>
        <w:spacing w:line="580" w:lineRule="exact"/>
        <w:ind w:firstLine="645"/>
        <w:rPr>
          <w:rFonts w:ascii="楷体" w:hAnsi="楷体" w:eastAsia="楷体"/>
          <w:bCs/>
          <w:sz w:val="32"/>
          <w:szCs w:val="32"/>
        </w:rPr>
      </w:pPr>
      <w:r>
        <w:rPr>
          <w:rFonts w:hint="eastAsia" w:ascii="楷体" w:hAnsi="楷体" w:eastAsia="楷体"/>
          <w:sz w:val="32"/>
          <w:szCs w:val="32"/>
        </w:rPr>
        <w:t>使用非财政拨款结余</w:t>
      </w:r>
      <w:r>
        <w:rPr>
          <w:rFonts w:hint="eastAsia" w:ascii="楷体" w:hAnsi="楷体" w:eastAsia="楷体"/>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52C4A6E">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年初结转和结余：指以前年度尚未完成、结转到本年按规定继续使用的资金。</w:t>
      </w:r>
    </w:p>
    <w:p w14:paraId="4862B8C8">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结余分配：指事业单位按规定提取的职工福利基金、事业基金和缴纳的所得税，以及建设单位按规定应交回的基本建设竣工项目结余资金。</w:t>
      </w:r>
    </w:p>
    <w:p w14:paraId="149F49CD">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年末结转和结余：指本年度或以前年度预算安排、因客观条件发生变化无法按原计划实施，需延迟到以后年度按有关规定继续使用的资金。</w:t>
      </w:r>
    </w:p>
    <w:p w14:paraId="3BEA0B7E">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基本支出：指为保障机构正常运转、完成日常工作任务而发生的人员支出和公用支出。</w:t>
      </w:r>
    </w:p>
    <w:p w14:paraId="6EF9089C">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项目支出：指在基本支出之外为完成特定行政任务和事业发展目标所发生的支出。</w:t>
      </w:r>
    </w:p>
    <w:p w14:paraId="3F425E55">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经营支出：指事业单位在专业业务活动及其辅助活动之外开展非独立核算经营活动发生的支出。</w:t>
      </w:r>
    </w:p>
    <w:p w14:paraId="37B4FA24">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27CB393">
      <w:pPr>
        <w:numPr>
          <w:ilvl w:val="0"/>
          <w:numId w:val="2"/>
        </w:numPr>
        <w:spacing w:line="580" w:lineRule="exact"/>
        <w:ind w:firstLine="645"/>
        <w:rPr>
          <w:rFonts w:ascii="楷体" w:hAnsi="楷体" w:eastAsia="楷体"/>
          <w:bCs/>
          <w:sz w:val="32"/>
          <w:szCs w:val="32"/>
        </w:rPr>
      </w:pPr>
      <w:r>
        <w:rPr>
          <w:rFonts w:hint="eastAsia" w:ascii="楷体" w:hAnsi="楷体" w:eastAsia="楷体"/>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36D123CD">
      <w:pPr>
        <w:autoSpaceDE w:val="0"/>
        <w:autoSpaceDN w:val="0"/>
        <w:adjustRightInd w:val="0"/>
        <w:spacing w:line="560" w:lineRule="exact"/>
        <w:ind w:firstLine="627" w:firstLineChars="196"/>
        <w:jc w:val="left"/>
        <w:rPr>
          <w:rFonts w:ascii="楷体" w:hAnsi="楷体" w:eastAsia="楷体" w:cs="仿宋_GB2312"/>
          <w:kern w:val="0"/>
          <w:sz w:val="32"/>
          <w:szCs w:val="32"/>
        </w:rPr>
      </w:pPr>
    </w:p>
    <w:p w14:paraId="2F4CE3CE">
      <w:pPr>
        <w:rPr>
          <w:rFonts w:ascii="楷体" w:hAnsi="楷体" w:eastAsia="楷体"/>
        </w:rPr>
      </w:pPr>
    </w:p>
    <w:sectPr>
      <w:pgSz w:w="11906" w:h="16838"/>
      <w:pgMar w:top="1134" w:right="1133" w:bottom="1276" w:left="1418" w:header="851" w:footer="992" w:gutter="0"/>
      <w:pgNumType w:fmt="numberInDash"/>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7279">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- 17 -</w:t>
    </w:r>
    <w:r>
      <w:rPr>
        <w:sz w:val="30"/>
        <w:szCs w:val="30"/>
      </w:rPr>
      <w:fldChar w:fldCharType="end"/>
    </w:r>
  </w:p>
  <w:p w14:paraId="6EADEAA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F524">
    <w:pPr>
      <w:pStyle w:val="3"/>
      <w:framePr w:wrap="around" w:vAnchor="text" w:hAnchor="margin" w:xAlign="center" w:y="1"/>
      <w:rPr>
        <w:rStyle w:val="8"/>
      </w:rPr>
    </w:pPr>
    <w:r>
      <w:fldChar w:fldCharType="begin"/>
    </w:r>
    <w:r>
      <w:rPr>
        <w:rStyle w:val="8"/>
      </w:rPr>
      <w:instrText xml:space="preserve">PAGE  </w:instrText>
    </w:r>
    <w:r>
      <w:fldChar w:fldCharType="end"/>
    </w:r>
  </w:p>
  <w:p w14:paraId="4F7AF33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wZDc2YTcyMTA3YWRkNmYyNzZmYWI5ZjVmMjc4ODcifQ=="/>
  </w:docVars>
  <w:rsids>
    <w:rsidRoot w:val="4C256E3D"/>
    <w:rsid w:val="000025A0"/>
    <w:rsid w:val="00013891"/>
    <w:rsid w:val="00015608"/>
    <w:rsid w:val="00034CEF"/>
    <w:rsid w:val="000468A4"/>
    <w:rsid w:val="00055B24"/>
    <w:rsid w:val="00066CA3"/>
    <w:rsid w:val="0007642B"/>
    <w:rsid w:val="000835D9"/>
    <w:rsid w:val="000849D3"/>
    <w:rsid w:val="00095535"/>
    <w:rsid w:val="000A61B7"/>
    <w:rsid w:val="000B149F"/>
    <w:rsid w:val="000B21FE"/>
    <w:rsid w:val="000C4CA3"/>
    <w:rsid w:val="000D320A"/>
    <w:rsid w:val="000D4277"/>
    <w:rsid w:val="000E2EA4"/>
    <w:rsid w:val="000E38BD"/>
    <w:rsid w:val="000F4B25"/>
    <w:rsid w:val="00104E60"/>
    <w:rsid w:val="00110036"/>
    <w:rsid w:val="00117BF6"/>
    <w:rsid w:val="001211FA"/>
    <w:rsid w:val="001371AD"/>
    <w:rsid w:val="00140136"/>
    <w:rsid w:val="001432BB"/>
    <w:rsid w:val="00144BE3"/>
    <w:rsid w:val="00146D4F"/>
    <w:rsid w:val="001502B9"/>
    <w:rsid w:val="00154D98"/>
    <w:rsid w:val="00176967"/>
    <w:rsid w:val="00182C60"/>
    <w:rsid w:val="001A3E60"/>
    <w:rsid w:val="001A45FB"/>
    <w:rsid w:val="001B44E7"/>
    <w:rsid w:val="001B5C45"/>
    <w:rsid w:val="001C6F20"/>
    <w:rsid w:val="001D2CDD"/>
    <w:rsid w:val="001E2E41"/>
    <w:rsid w:val="001F0938"/>
    <w:rsid w:val="001F5959"/>
    <w:rsid w:val="001F7EEB"/>
    <w:rsid w:val="00200898"/>
    <w:rsid w:val="002035CD"/>
    <w:rsid w:val="00213920"/>
    <w:rsid w:val="00217E55"/>
    <w:rsid w:val="002203C9"/>
    <w:rsid w:val="00221F3A"/>
    <w:rsid w:val="002237A4"/>
    <w:rsid w:val="002367C9"/>
    <w:rsid w:val="00264ACA"/>
    <w:rsid w:val="00272FB8"/>
    <w:rsid w:val="002829CF"/>
    <w:rsid w:val="00290877"/>
    <w:rsid w:val="00296AED"/>
    <w:rsid w:val="002A0F9B"/>
    <w:rsid w:val="002A50AD"/>
    <w:rsid w:val="002A77B0"/>
    <w:rsid w:val="002C21DF"/>
    <w:rsid w:val="002C6572"/>
    <w:rsid w:val="002D7C3F"/>
    <w:rsid w:val="002E59BA"/>
    <w:rsid w:val="002F097E"/>
    <w:rsid w:val="00300EAE"/>
    <w:rsid w:val="00337296"/>
    <w:rsid w:val="00337C2D"/>
    <w:rsid w:val="003410AD"/>
    <w:rsid w:val="0034638D"/>
    <w:rsid w:val="00353775"/>
    <w:rsid w:val="003550B2"/>
    <w:rsid w:val="00355729"/>
    <w:rsid w:val="00383012"/>
    <w:rsid w:val="00387636"/>
    <w:rsid w:val="00396AF5"/>
    <w:rsid w:val="003973B7"/>
    <w:rsid w:val="003A5C95"/>
    <w:rsid w:val="003A5F75"/>
    <w:rsid w:val="003B22E5"/>
    <w:rsid w:val="003D21C3"/>
    <w:rsid w:val="003D2482"/>
    <w:rsid w:val="003F0742"/>
    <w:rsid w:val="00401535"/>
    <w:rsid w:val="004021BC"/>
    <w:rsid w:val="00410F51"/>
    <w:rsid w:val="00413BC8"/>
    <w:rsid w:val="004155F0"/>
    <w:rsid w:val="00424EEE"/>
    <w:rsid w:val="00444C52"/>
    <w:rsid w:val="00461681"/>
    <w:rsid w:val="00461756"/>
    <w:rsid w:val="004749E3"/>
    <w:rsid w:val="004A2F8A"/>
    <w:rsid w:val="004B574A"/>
    <w:rsid w:val="004E19DF"/>
    <w:rsid w:val="004E573D"/>
    <w:rsid w:val="004F7264"/>
    <w:rsid w:val="00520457"/>
    <w:rsid w:val="00522093"/>
    <w:rsid w:val="00523153"/>
    <w:rsid w:val="00524483"/>
    <w:rsid w:val="00524EB5"/>
    <w:rsid w:val="0056544A"/>
    <w:rsid w:val="005670EE"/>
    <w:rsid w:val="005710E7"/>
    <w:rsid w:val="00590C9B"/>
    <w:rsid w:val="00596692"/>
    <w:rsid w:val="005A481F"/>
    <w:rsid w:val="005C79D1"/>
    <w:rsid w:val="005F1C0A"/>
    <w:rsid w:val="005F3F05"/>
    <w:rsid w:val="0060657C"/>
    <w:rsid w:val="006123E6"/>
    <w:rsid w:val="006304E1"/>
    <w:rsid w:val="00633364"/>
    <w:rsid w:val="0063381C"/>
    <w:rsid w:val="006412B2"/>
    <w:rsid w:val="00642149"/>
    <w:rsid w:val="00654573"/>
    <w:rsid w:val="00656749"/>
    <w:rsid w:val="00656B75"/>
    <w:rsid w:val="00662B80"/>
    <w:rsid w:val="00674BFF"/>
    <w:rsid w:val="006754B1"/>
    <w:rsid w:val="00692FC7"/>
    <w:rsid w:val="006A3AFB"/>
    <w:rsid w:val="006C0B51"/>
    <w:rsid w:val="006C1367"/>
    <w:rsid w:val="006D0303"/>
    <w:rsid w:val="006D23CC"/>
    <w:rsid w:val="006D4A8C"/>
    <w:rsid w:val="006E2F5E"/>
    <w:rsid w:val="00704AB8"/>
    <w:rsid w:val="00711F5A"/>
    <w:rsid w:val="007126C9"/>
    <w:rsid w:val="00715385"/>
    <w:rsid w:val="00717D00"/>
    <w:rsid w:val="00724607"/>
    <w:rsid w:val="00724901"/>
    <w:rsid w:val="00744D4A"/>
    <w:rsid w:val="007467E1"/>
    <w:rsid w:val="00750BCF"/>
    <w:rsid w:val="007536B8"/>
    <w:rsid w:val="007566BD"/>
    <w:rsid w:val="00756C30"/>
    <w:rsid w:val="00772E56"/>
    <w:rsid w:val="007740B2"/>
    <w:rsid w:val="00797C2F"/>
    <w:rsid w:val="007B2794"/>
    <w:rsid w:val="007B3F52"/>
    <w:rsid w:val="007B5C24"/>
    <w:rsid w:val="007B7F67"/>
    <w:rsid w:val="007D485F"/>
    <w:rsid w:val="007E3997"/>
    <w:rsid w:val="007F0F7C"/>
    <w:rsid w:val="00804B96"/>
    <w:rsid w:val="00831EDC"/>
    <w:rsid w:val="00843408"/>
    <w:rsid w:val="008501B8"/>
    <w:rsid w:val="00851772"/>
    <w:rsid w:val="00855F46"/>
    <w:rsid w:val="00864FD6"/>
    <w:rsid w:val="008807AF"/>
    <w:rsid w:val="00891583"/>
    <w:rsid w:val="008B2BED"/>
    <w:rsid w:val="008B31C7"/>
    <w:rsid w:val="008C0C84"/>
    <w:rsid w:val="008D2E2B"/>
    <w:rsid w:val="008D593C"/>
    <w:rsid w:val="008E1AEC"/>
    <w:rsid w:val="00907DEA"/>
    <w:rsid w:val="00916691"/>
    <w:rsid w:val="00924533"/>
    <w:rsid w:val="009453D4"/>
    <w:rsid w:val="009479FD"/>
    <w:rsid w:val="00975529"/>
    <w:rsid w:val="009829E6"/>
    <w:rsid w:val="00993D8D"/>
    <w:rsid w:val="009A18F4"/>
    <w:rsid w:val="009A7A4F"/>
    <w:rsid w:val="009C0BC6"/>
    <w:rsid w:val="009C6BE7"/>
    <w:rsid w:val="009D2FAC"/>
    <w:rsid w:val="009D38C6"/>
    <w:rsid w:val="009E1416"/>
    <w:rsid w:val="00A24AD9"/>
    <w:rsid w:val="00A27D2A"/>
    <w:rsid w:val="00A34C31"/>
    <w:rsid w:val="00A3591A"/>
    <w:rsid w:val="00A74BFE"/>
    <w:rsid w:val="00A85B86"/>
    <w:rsid w:val="00A91901"/>
    <w:rsid w:val="00A947E3"/>
    <w:rsid w:val="00AA6293"/>
    <w:rsid w:val="00AE187D"/>
    <w:rsid w:val="00B063E9"/>
    <w:rsid w:val="00B15F00"/>
    <w:rsid w:val="00B16B77"/>
    <w:rsid w:val="00B24672"/>
    <w:rsid w:val="00B26633"/>
    <w:rsid w:val="00B26772"/>
    <w:rsid w:val="00B3113C"/>
    <w:rsid w:val="00B32291"/>
    <w:rsid w:val="00B40DE3"/>
    <w:rsid w:val="00B416C5"/>
    <w:rsid w:val="00B47A8A"/>
    <w:rsid w:val="00B50631"/>
    <w:rsid w:val="00B55977"/>
    <w:rsid w:val="00B57746"/>
    <w:rsid w:val="00B97A10"/>
    <w:rsid w:val="00BE41E7"/>
    <w:rsid w:val="00BF6984"/>
    <w:rsid w:val="00BF7880"/>
    <w:rsid w:val="00C012E8"/>
    <w:rsid w:val="00C06EFD"/>
    <w:rsid w:val="00C228BA"/>
    <w:rsid w:val="00C250CA"/>
    <w:rsid w:val="00C33A53"/>
    <w:rsid w:val="00C3650E"/>
    <w:rsid w:val="00C4642C"/>
    <w:rsid w:val="00C56E3B"/>
    <w:rsid w:val="00C5702F"/>
    <w:rsid w:val="00C77112"/>
    <w:rsid w:val="00C80C17"/>
    <w:rsid w:val="00C91E2E"/>
    <w:rsid w:val="00CA1FDB"/>
    <w:rsid w:val="00CA43EB"/>
    <w:rsid w:val="00CB3744"/>
    <w:rsid w:val="00CE572A"/>
    <w:rsid w:val="00CE7B60"/>
    <w:rsid w:val="00CF19A6"/>
    <w:rsid w:val="00D07F6B"/>
    <w:rsid w:val="00D1127A"/>
    <w:rsid w:val="00D2229E"/>
    <w:rsid w:val="00D2493F"/>
    <w:rsid w:val="00D24C1D"/>
    <w:rsid w:val="00D25B25"/>
    <w:rsid w:val="00D27067"/>
    <w:rsid w:val="00D4544F"/>
    <w:rsid w:val="00D617EA"/>
    <w:rsid w:val="00D67A1E"/>
    <w:rsid w:val="00D76F28"/>
    <w:rsid w:val="00D83710"/>
    <w:rsid w:val="00D971ED"/>
    <w:rsid w:val="00DB3B29"/>
    <w:rsid w:val="00DC0F89"/>
    <w:rsid w:val="00DF4BE9"/>
    <w:rsid w:val="00E11D44"/>
    <w:rsid w:val="00E4308D"/>
    <w:rsid w:val="00E539B3"/>
    <w:rsid w:val="00E56FC9"/>
    <w:rsid w:val="00E607EF"/>
    <w:rsid w:val="00E6600F"/>
    <w:rsid w:val="00E70F70"/>
    <w:rsid w:val="00E743C8"/>
    <w:rsid w:val="00EA2A12"/>
    <w:rsid w:val="00EB113A"/>
    <w:rsid w:val="00EB1A35"/>
    <w:rsid w:val="00EB1A67"/>
    <w:rsid w:val="00EE5435"/>
    <w:rsid w:val="00EE76C9"/>
    <w:rsid w:val="00F0565A"/>
    <w:rsid w:val="00F10832"/>
    <w:rsid w:val="00F20FF2"/>
    <w:rsid w:val="00F32334"/>
    <w:rsid w:val="00F33821"/>
    <w:rsid w:val="00F34680"/>
    <w:rsid w:val="00F37B88"/>
    <w:rsid w:val="00F562C0"/>
    <w:rsid w:val="00F57670"/>
    <w:rsid w:val="00F66C5B"/>
    <w:rsid w:val="00F82065"/>
    <w:rsid w:val="00F90F5D"/>
    <w:rsid w:val="00FB57F9"/>
    <w:rsid w:val="00FB7BA8"/>
    <w:rsid w:val="00FD13BA"/>
    <w:rsid w:val="00FE6170"/>
    <w:rsid w:val="0E074DDF"/>
    <w:rsid w:val="124204B5"/>
    <w:rsid w:val="182962AB"/>
    <w:rsid w:val="19D073EB"/>
    <w:rsid w:val="1CC31F67"/>
    <w:rsid w:val="24D337DC"/>
    <w:rsid w:val="26460DBA"/>
    <w:rsid w:val="2B6F74EB"/>
    <w:rsid w:val="2C4219FE"/>
    <w:rsid w:val="313C3097"/>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Workbook2.xls"/><Relationship Id="rId7" Type="http://schemas.openxmlformats.org/officeDocument/2006/relationships/image" Target="media/image1.emf"/><Relationship Id="rId6" Type="http://schemas.openxmlformats.org/officeDocument/2006/relationships/oleObject" Target="embeddings/Workbook1.xls"/><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Workbook7.xls"/><Relationship Id="rId17" Type="http://schemas.openxmlformats.org/officeDocument/2006/relationships/image" Target="media/image6.emf"/><Relationship Id="rId16" Type="http://schemas.openxmlformats.org/officeDocument/2006/relationships/oleObject" Target="embeddings/Workbook6.xls"/><Relationship Id="rId15" Type="http://schemas.openxmlformats.org/officeDocument/2006/relationships/image" Target="media/image5.emf"/><Relationship Id="rId14" Type="http://schemas.openxmlformats.org/officeDocument/2006/relationships/oleObject" Target="embeddings/Workbook5.xls"/><Relationship Id="rId13" Type="http://schemas.openxmlformats.org/officeDocument/2006/relationships/image" Target="media/image4.emf"/><Relationship Id="rId12" Type="http://schemas.openxmlformats.org/officeDocument/2006/relationships/oleObject" Target="embeddings/Workbook4.xls"/><Relationship Id="rId11" Type="http://schemas.openxmlformats.org/officeDocument/2006/relationships/image" Target="media/image3.emf"/><Relationship Id="rId10" Type="http://schemas.openxmlformats.org/officeDocument/2006/relationships/oleObject" Target="embeddings/Workbook3.xls"/><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0"/>
    <customShpInfo spid="_x0000_s2053"/>
    <customShpInfo spid="_x0000_s2059"/>
    <customShpInfo spid="_x0000_s2056"/>
    <customShpInfo spid="_x0000_s2057"/>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8A20B-0B4C-4123-98B5-84E4EE7E6FC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5427</Words>
  <Characters>6946</Characters>
  <Lines>56</Lines>
  <Paragraphs>15</Paragraphs>
  <TotalTime>129</TotalTime>
  <ScaleCrop>false</ScaleCrop>
  <LinksUpToDate>false</LinksUpToDate>
  <CharactersWithSpaces>7159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2021-08-02T09:26:00Z</dcterms:created>
  <dc:creator>陈冬雪</dc:creator>
  <cp:lastModifiedBy>橘生淮南</cp:lastModifiedBy>
  <cp:lastPrinted>2021-08-03T03:41:00Z</cp:lastPrinted>
  <dcterms:modified xsi:type="dcterms:W3CDTF">2024-07-31T02:45:35Z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D38D0B7A4D60483491BD67102FBB915A_12</vt:lpwstr>
  </property>
</Properties>
</file>