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柳州市老年大学</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年度单位决算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bookmarkStart w:id="0" w:name="_GoBack"/>
      <w:bookmarkEnd w:id="0"/>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柳州市老年大学</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二、单位决算单位构成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柳州市老年大学</w:t>
      </w:r>
      <w:r>
        <w:rPr>
          <w:rFonts w:hint="eastAsia" w:ascii="仿宋_GB2312" w:eastAsia="仿宋_GB2312"/>
          <w:b/>
          <w:sz w:val="32"/>
          <w:szCs w:val="32"/>
        </w:rPr>
        <w:t>2020年单位决算报表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柳州市老年大学</w:t>
      </w:r>
      <w:r>
        <w:rPr>
          <w:rFonts w:hint="eastAsia" w:ascii="仿宋_GB2312" w:eastAsia="仿宋_GB2312"/>
          <w:b/>
          <w:sz w:val="32"/>
          <w:szCs w:val="32"/>
        </w:rPr>
        <w:t>2020年度单位决算情况说明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left"/>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柳州市老年大学</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ascii="仿宋_GB2312" w:eastAsia="仿宋_GB2312"/>
          <w:sz w:val="32"/>
          <w:szCs w:val="32"/>
        </w:rPr>
      </w:pPr>
      <w:r>
        <w:rPr>
          <w:rFonts w:hint="eastAsia" w:ascii="仿宋_GB2312" w:eastAsia="仿宋_GB2312"/>
          <w:sz w:val="32"/>
          <w:szCs w:val="32"/>
        </w:rPr>
        <w:t>（一）贯彻党和政府关于老年工作的方针政策，全心全意为老年人“老有所学、老有所乐”服务。</w:t>
      </w:r>
    </w:p>
    <w:p>
      <w:pPr>
        <w:ind w:firstLine="646"/>
        <w:rPr>
          <w:rFonts w:ascii="仿宋_GB2312" w:eastAsia="仿宋_GB2312"/>
          <w:sz w:val="32"/>
          <w:szCs w:val="32"/>
        </w:rPr>
      </w:pPr>
      <w:r>
        <w:rPr>
          <w:rFonts w:hint="eastAsia" w:ascii="仿宋_GB2312" w:eastAsia="仿宋_GB2312"/>
          <w:sz w:val="32"/>
          <w:szCs w:val="32"/>
        </w:rPr>
        <w:t>（二）协助主管单位制定老年教育发展规划，具体承担本级老年教育教学工作。</w:t>
      </w:r>
    </w:p>
    <w:p>
      <w:pPr>
        <w:ind w:firstLine="646"/>
        <w:rPr>
          <w:rFonts w:ascii="仿宋_GB2312" w:eastAsia="仿宋_GB2312"/>
          <w:sz w:val="32"/>
          <w:szCs w:val="32"/>
        </w:rPr>
      </w:pPr>
      <w:r>
        <w:rPr>
          <w:rFonts w:hint="eastAsia" w:ascii="仿宋_GB2312" w:eastAsia="仿宋_GB2312"/>
          <w:sz w:val="32"/>
          <w:szCs w:val="32"/>
        </w:rPr>
        <w:t>（三）坚持办学宗旨，为老年人提供优质的思想政治和科学文化知识教育服务，做好教师的聘请管理工作，建立一支高水平、较稳定的兼职教师队伍。</w:t>
      </w:r>
    </w:p>
    <w:p>
      <w:pPr>
        <w:ind w:firstLine="646"/>
        <w:rPr>
          <w:rFonts w:ascii="仿宋_GB2312" w:eastAsia="仿宋_GB2312"/>
          <w:sz w:val="32"/>
          <w:szCs w:val="32"/>
        </w:rPr>
      </w:pPr>
      <w:r>
        <w:rPr>
          <w:rFonts w:hint="eastAsia" w:ascii="仿宋_GB2312" w:eastAsia="仿宋_GB2312"/>
          <w:sz w:val="32"/>
          <w:szCs w:val="32"/>
        </w:rPr>
        <w:t>（四）负责全市老年教育的信息、统计工作。</w:t>
      </w:r>
    </w:p>
    <w:p>
      <w:pPr>
        <w:ind w:firstLine="646"/>
        <w:rPr>
          <w:rFonts w:ascii="仿宋_GB2312" w:eastAsia="仿宋_GB2312"/>
          <w:sz w:val="32"/>
          <w:szCs w:val="32"/>
        </w:rPr>
      </w:pPr>
      <w:r>
        <w:rPr>
          <w:rFonts w:hint="eastAsia" w:ascii="仿宋_GB2312" w:eastAsia="仿宋_GB2312"/>
          <w:sz w:val="32"/>
          <w:szCs w:val="32"/>
        </w:rPr>
        <w:t>（五）开展老年教育理论研究，总结交流办学经验，指导县（区）老年教育工作。</w:t>
      </w:r>
    </w:p>
    <w:p>
      <w:pPr>
        <w:ind w:firstLine="646"/>
        <w:rPr>
          <w:rFonts w:ascii="仿宋_GB2312" w:eastAsia="仿宋_GB2312"/>
          <w:sz w:val="32"/>
          <w:szCs w:val="32"/>
        </w:rPr>
      </w:pPr>
      <w:r>
        <w:rPr>
          <w:rFonts w:hint="eastAsia" w:ascii="仿宋_GB2312" w:eastAsia="仿宋_GB2312"/>
          <w:sz w:val="32"/>
          <w:szCs w:val="32"/>
        </w:rPr>
        <w:t>（六）积极开展第二课堂活动，引导老年人参加各种展览、比赛和文艺联欢活动，丰富和充实老年人的精神文化生活。</w:t>
      </w:r>
    </w:p>
    <w:p>
      <w:pPr>
        <w:ind w:firstLine="646"/>
        <w:rPr>
          <w:rFonts w:ascii="仿宋_GB2312" w:eastAsia="仿宋_GB2312"/>
          <w:sz w:val="32"/>
          <w:szCs w:val="32"/>
        </w:rPr>
      </w:pPr>
      <w:r>
        <w:rPr>
          <w:rFonts w:hint="eastAsia" w:ascii="仿宋_GB2312" w:eastAsia="仿宋_GB2312"/>
          <w:sz w:val="32"/>
          <w:szCs w:val="32"/>
        </w:rPr>
        <w:t>（七）开发老年人智力资源，引导老年人用掌握的知识和技能服务社会。</w:t>
      </w:r>
    </w:p>
    <w:p>
      <w:pPr>
        <w:ind w:firstLine="646"/>
        <w:rPr>
          <w:rFonts w:ascii="仿宋_GB2312" w:eastAsia="仿宋_GB2312"/>
          <w:sz w:val="32"/>
          <w:szCs w:val="32"/>
        </w:rPr>
      </w:pPr>
      <w:r>
        <w:rPr>
          <w:rFonts w:hint="eastAsia" w:ascii="仿宋_GB2312" w:eastAsia="仿宋_GB2312"/>
          <w:sz w:val="32"/>
          <w:szCs w:val="32"/>
        </w:rPr>
        <w:t>二、决算单位构成</w:t>
      </w:r>
    </w:p>
    <w:p>
      <w:pPr>
        <w:ind w:firstLine="640"/>
        <w:rPr>
          <w:rFonts w:ascii="仿宋_GB2312" w:eastAsia="仿宋_GB2312"/>
          <w:color w:val="000000" w:themeColor="text1"/>
          <w:sz w:val="32"/>
          <w:szCs w:val="32"/>
        </w:rPr>
      </w:pPr>
      <w:r>
        <w:rPr>
          <w:rFonts w:hint="eastAsia" w:ascii="仿宋_GB2312" w:eastAsia="仿宋_GB2312"/>
          <w:color w:val="000000" w:themeColor="text1"/>
          <w:sz w:val="32"/>
          <w:szCs w:val="32"/>
        </w:rPr>
        <w:t>我单位柳州市老年大学为全额拨款事业单位，隶属于中共柳州市委员会老干部局</w:t>
      </w:r>
    </w:p>
    <w:p/>
    <w:p>
      <w:pPr>
        <w:jc w:val="left"/>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柳州市老年大学</w:t>
      </w:r>
      <w:r>
        <w:rPr>
          <w:rFonts w:hint="eastAsia" w:ascii="仿宋_GB2312" w:eastAsia="仿宋_GB2312"/>
          <w:b/>
          <w:sz w:val="32"/>
          <w:szCs w:val="32"/>
        </w:rPr>
        <w:t xml:space="preserve"> 2020年单位决算报表</w:t>
      </w:r>
    </w:p>
    <w:p>
      <w:pPr>
        <w:rPr>
          <w:rFonts w:ascii="仿宋_GB2312" w:eastAsia="仿宋_GB2312"/>
          <w:sz w:val="32"/>
          <w:szCs w:val="32"/>
        </w:rPr>
      </w:pPr>
      <w:r>
        <w:rPr>
          <w:rFonts w:hint="eastAsia" w:ascii="仿宋_GB2312" w:eastAsia="仿宋_GB2312"/>
          <w:sz w:val="32"/>
          <w:szCs w:val="32"/>
        </w:rPr>
        <w:t>详见附表</w:t>
      </w:r>
    </w:p>
    <w:p>
      <w:pPr>
        <w:spacing w:line="580" w:lineRule="exact"/>
        <w:jc w:val="center"/>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柳州市老年大学</w:t>
      </w:r>
      <w:r>
        <w:rPr>
          <w:rFonts w:hint="eastAsia" w:ascii="仿宋_GB2312" w:eastAsia="仿宋_GB2312"/>
          <w:b/>
          <w:sz w:val="32"/>
          <w:szCs w:val="32"/>
        </w:rPr>
        <w:t>2020年度单位决算情况说明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2020年度收入总计218.28万元，支出总计218.28万元，与2019年相比，收、支分别减少462.22万元；分别下降68%。</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本年收入总计143.64万元 ，其中：一般公共预算财政拨款收入143.64万元，占比100%。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本年支出合计218.19万元，其中：基本支出65.58万元，占30.06%；项目支出152.61万元， 占69.94%。</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本单位2020年度财政拨款收、支总决算218.28万元、218.28万元。与 2019 年相比，财政拨款收、支总计各减少462.22万元，下降68%。</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本单位 2020年度财政拨款支出 218.19 万元，占本年支出合计的99.06%。与 2019 年相比，财政拨款支出减少161.38万元，下降42.52%。</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年度财政拨款支出218.19万元，主要用于以下方面：一般公共服务（类）支出42.26万元， 占19.37%；社会保障和就业（类）支出164.76万元，占75.51%；卫生健康支出（类）支出4.44万元，占2.03%；住房保障（类）支出6.73万元，占3.08%。</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 2020 年度财政拨款支出年初预算为 143.64万元，支出决算为218.19万元，完成年初预算的151.90%。决算数大于预算数的主要原因：是部分支出按规定，通过使用以前年度财政拨款结转资金解决。其中：</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1.一般公共服务（类）其他共产党事务支出（款）行政运行（项）。 年初预算为41.83万元，支出决算为41.73 万元，完成年初预算的99.76%。决算数小于预算数的主要原因是部分公用经费、人员经费剩余。</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 xml:space="preserve">2.一般公共服务（类）其他共产党事务支出（款）事业运行（项）。年初预算为0.52万元，支出决算为 0.52万元，完成年初预算的100 %。 </w:t>
      </w:r>
    </w:p>
    <w:p>
      <w:pPr>
        <w:autoSpaceDE w:val="0"/>
        <w:autoSpaceDN w:val="0"/>
        <w:adjustRightInd w:val="0"/>
        <w:spacing w:line="560" w:lineRule="exact"/>
        <w:ind w:firstLine="640" w:firstLineChars="200"/>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3.社会保障和就业（类）行政事业单位养老支出（款）机关事业单位基本养老保险缴费支出（项）。年初预算为9.15万元，支出决算为9.43万元，完成年初预算的103.06 %。决算数大于预算数的主要原因是2020年度增补单位养老保险支出。</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4.社会保障和就业（类）行政事业单位养老支出（款）机关事业单位职业年金缴费支出（项）。年初预算为2.72万元，支出决算为2.72万元，完成年初预算的100 %。</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5.社会保障和就业（类）行政事业单位养老支出（款）其他行政事业单位养老支出（项）。年初预算为78.37万元，支出决算为152.61万元，完成年初预算的194.73 %。决算数大于预算数的主要原因是使用了上年度的结转结余资金。</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6.卫生健康（类）行政事业单位医疗（款）事业单位医疗（项）。年初预算为4.32万元，支出决算为4.44万元，完成年初预算的102.78 %。决算数大于预算数的主要原因是使用了上年度的结余资金。</w:t>
      </w:r>
    </w:p>
    <w:p>
      <w:pPr>
        <w:autoSpaceDE w:val="0"/>
        <w:autoSpaceDN w:val="0"/>
        <w:adjustRightInd w:val="0"/>
        <w:spacing w:line="56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7.住房保障（类）住房改革支出（款）住房公积金（项）。年初预算为6.73万元，支出决算为6.73万元，完成年初预算的100%。</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color w:val="000000" w:themeColor="text1"/>
          <w:kern w:val="0"/>
          <w:sz w:val="32"/>
          <w:szCs w:val="32"/>
        </w:rPr>
        <w:t>六、2020年度一般公共预算财政拨款基本支出决算情况</w:t>
      </w:r>
      <w:r>
        <w:rPr>
          <w:rFonts w:hint="eastAsia" w:ascii="仿宋_GB2312" w:eastAsia="仿宋_GB2312" w:cs="仿宋_GB2312"/>
          <w:bCs/>
          <w:kern w:val="0"/>
          <w:sz w:val="32"/>
          <w:szCs w:val="32"/>
        </w:rPr>
        <w:t>2020年度财政拨款基本支出65.58万元，其中：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人员经费61.08万元，主要包括：基本工资、津贴补贴、 奖金、伙食补助费、绩效工资、机关事业单位基本养老保险缴费、职业年金缴费、职工基本医疗保险缴费、其他社会保障缴费、住房公积金。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公用经费4.5万元，主要包括：办公费、手续费、电费、邮电费、物业管理费、差旅费、维 修（护）费、租赁费、培训费、公务接待费、工会经费、福利费。</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七、</w:t>
      </w:r>
      <w:r>
        <w:rPr>
          <w:rFonts w:hint="eastAsia" w:ascii="仿宋_GB2312" w:eastAsia="仿宋_GB2312" w:cs="仿宋_GB2312"/>
          <w:b/>
          <w:color w:val="000000" w:themeColor="text1"/>
          <w:kern w:val="0"/>
          <w:sz w:val="32"/>
          <w:szCs w:val="32"/>
        </w:rPr>
        <w:t>2020 年度一般公共预算财政拨款“三公” 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0.14万元，支出决算为0.14万元，完成预算的100%，其中：因公出国（境）费支出决算为0万元，完成预算的0%；公务用车购置及运行费支出决算为0万元，完成预算的0%；公务接待费支出决算为0.14万元，完成预算的100%。</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2020年度“三公”经费财政拨款支出决算数比2019年减少0.16万元，下降53.33%，其中：因公出国（境）费支出决 算减少0万元，下降0%；公务用车购置及运行费支出决算减少0万元，下降0%；公务接待费支出决算减少0.16万元，下降53.33%。</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因公出国（境）费支出减少的主要原因是：本年度无因公出国（境）业务；公务用车购置及运行费支出减少的主要原因是：本年度无公务用车购置及运行费支出；公务接待费支出减少的主要原因是公务接待人数有所减少。</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2020年度“三公”经费财政拨款支出决算中，因公出国（境）费支出决算0万元，占0%；公务用车购置及运行费支出决算0万元，占0%；公务接待费支出决算0.14 万元，占100%。具体情况如下：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 （境）团组0个，累计0人次。</w:t>
      </w:r>
    </w:p>
    <w:p>
      <w:pPr>
        <w:autoSpaceDE w:val="0"/>
        <w:autoSpaceDN w:val="0"/>
        <w:adjustRightInd w:val="0"/>
        <w:spacing w:line="58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2.公务用车购置及运行费支出0万元。其中：公务用车购置支出为0万元。公务用车运行支出0万元。</w:t>
      </w:r>
    </w:p>
    <w:p>
      <w:pPr>
        <w:autoSpaceDE w:val="0"/>
        <w:autoSpaceDN w:val="0"/>
        <w:adjustRightInd w:val="0"/>
        <w:spacing w:line="58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3.公务接待费支出0.14万元。其中：</w:t>
      </w:r>
    </w:p>
    <w:p>
      <w:pPr>
        <w:autoSpaceDE w:val="0"/>
        <w:autoSpaceDN w:val="0"/>
        <w:adjustRightInd w:val="0"/>
        <w:spacing w:line="58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rPr>
        <w:t>外宾接待支出0万元。2020 年共接待国（境）外来访团组0个、来访外宾0人次。</w:t>
      </w:r>
    </w:p>
    <w:p>
      <w:pPr>
        <w:autoSpaceDE w:val="0"/>
        <w:autoSpaceDN w:val="0"/>
        <w:adjustRightInd w:val="0"/>
        <w:spacing w:line="580" w:lineRule="exact"/>
        <w:ind w:firstLine="645"/>
        <w:jc w:val="left"/>
        <w:rPr>
          <w:rFonts w:ascii="仿宋_GB2312" w:eastAsia="仿宋_GB2312" w:cs="仿宋_GB2312"/>
          <w:bCs/>
          <w:kern w:val="0"/>
          <w:sz w:val="32"/>
          <w:szCs w:val="32"/>
        </w:rPr>
      </w:pPr>
      <w:r>
        <w:rPr>
          <w:rFonts w:hint="eastAsia" w:ascii="仿宋_GB2312" w:eastAsia="仿宋_GB2312" w:cs="仿宋_GB2312"/>
          <w:bCs/>
          <w:kern w:val="0"/>
          <w:sz w:val="32"/>
          <w:szCs w:val="32"/>
        </w:rPr>
        <w:t>国内公务接待支出0.14万元。主要用于各地市来访接待。2020 年共接待国内来访团组10个、来宾20人次.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eastAsia="仿宋_GB2312"/>
          <w:b/>
          <w:kern w:val="0"/>
          <w:sz w:val="32"/>
          <w:szCs w:val="32"/>
        </w:rPr>
        <w:t>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柳州市老年大学没有政府性基金收入，也没有政府性基金安排支出。</w:t>
      </w:r>
    </w:p>
    <w:p>
      <w:pPr>
        <w:autoSpaceDE w:val="0"/>
        <w:autoSpaceDN w:val="0"/>
        <w:adjustRightInd w:val="0"/>
        <w:spacing w:line="580" w:lineRule="exact"/>
        <w:ind w:firstLine="639" w:firstLineChars="199"/>
        <w:jc w:val="left"/>
        <w:rPr>
          <w:rFonts w:eastAsia="仿宋_GB2312"/>
          <w:b/>
          <w:kern w:val="0"/>
          <w:sz w:val="32"/>
          <w:szCs w:val="32"/>
        </w:rPr>
      </w:pPr>
      <w:r>
        <w:rPr>
          <w:rFonts w:hint="eastAsia" w:eastAsia="仿宋_GB2312"/>
          <w:b/>
          <w:kern w:val="0"/>
          <w:sz w:val="32"/>
          <w:szCs w:val="32"/>
        </w:rPr>
        <w:t>九、国有资本经营预算财政拨款支出情况说明</w:t>
      </w:r>
    </w:p>
    <w:p>
      <w:pPr>
        <w:autoSpaceDE w:val="0"/>
        <w:autoSpaceDN w:val="0"/>
        <w:adjustRightInd w:val="0"/>
        <w:spacing w:line="580" w:lineRule="exact"/>
        <w:ind w:firstLine="787" w:firstLineChars="246"/>
        <w:jc w:val="left"/>
        <w:rPr>
          <w:rFonts w:ascii="仿宋_GB2312" w:eastAsia="仿宋_GB2312" w:cs="仿宋_GB2312"/>
          <w:bCs/>
          <w:kern w:val="0"/>
          <w:sz w:val="32"/>
          <w:szCs w:val="32"/>
          <w:highlight w:val="yellow"/>
        </w:rPr>
      </w:pPr>
      <w:r>
        <w:rPr>
          <w:rFonts w:hint="eastAsia" w:ascii="仿宋_GB2312" w:eastAsia="仿宋_GB2312" w:cs="仿宋_GB2312"/>
          <w:bCs/>
          <w:kern w:val="0"/>
          <w:sz w:val="32"/>
          <w:szCs w:val="32"/>
        </w:rPr>
        <w:t>柳州市老年大学没有国有资本经营收入，也没有国有资本经营安排支出。</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ind w:firstLine="645"/>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根据财政预算管理要求，我单位组织对2020年度一般公共预算项目支出全面开展绩效自评。其中，一级项目0个，二级项目0个，整体绩效目标共涉及预算资金519.92万元，自评覆盖率达到 100%。</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bCs/>
          <w:color w:val="000000" w:themeColor="text1"/>
          <w:kern w:val="0"/>
          <w:sz w:val="32"/>
          <w:szCs w:val="32"/>
        </w:rPr>
        <w:t>（二）单位决算中项目绩效自评结果。</w:t>
      </w:r>
    </w:p>
    <w:p>
      <w:pPr>
        <w:autoSpaceDE w:val="0"/>
        <w:autoSpaceDN w:val="0"/>
        <w:adjustRightInd w:val="0"/>
        <w:spacing w:line="580" w:lineRule="exact"/>
        <w:ind w:firstLine="640" w:firstLineChars="200"/>
        <w:jc w:val="left"/>
        <w:rPr>
          <w:rFonts w:ascii="仿宋_GB2312" w:eastAsia="仿宋_GB2312" w:cs="仿宋_GB2312"/>
          <w:bCs/>
          <w:color w:val="000000" w:themeColor="text1"/>
          <w:kern w:val="0"/>
          <w:sz w:val="32"/>
          <w:szCs w:val="32"/>
        </w:rPr>
      </w:pPr>
      <w:r>
        <w:rPr>
          <w:rFonts w:hint="eastAsia" w:ascii="仿宋_GB2312" w:eastAsia="仿宋_GB2312" w:cs="仿宋_GB2312"/>
          <w:color w:val="000000" w:themeColor="text1"/>
          <w:kern w:val="0"/>
          <w:sz w:val="32"/>
          <w:szCs w:val="32"/>
        </w:rPr>
        <w:t>我单位无项目自评。</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（一）机关运行经费支出情况。2020年度单位机关运行经费支出4.5万元，比 2019年增加1.61万元，增长55.71 %，增加原因日常公用经费的增加。</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（二）政府采购支出情况。2020年度单位政府采购支出总额21.83万元，其中：货物支出</w:t>
      </w:r>
      <w:r>
        <w:rPr>
          <w:rFonts w:hint="eastAsia" w:ascii="仿宋_GB2312" w:eastAsia="仿宋_GB2312" w:cs="仿宋_GB2312"/>
          <w:color w:val="000000" w:themeColor="text1"/>
          <w:kern w:val="0"/>
          <w:sz w:val="32"/>
          <w:szCs w:val="32"/>
        </w:rPr>
        <w:t>21.83</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（三）国有资产占用情况。截至年末单位共有车辆0辆，其中：公务用车0 辆，单价0万元 以上通用设备0台（套），单价100 万元以上专用设备0台（套）。 </w:t>
      </w:r>
    </w:p>
    <w:p>
      <w:pPr>
        <w:spacing w:line="580" w:lineRule="exact"/>
        <w:ind w:firstLine="645"/>
        <w:jc w:val="left"/>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方正舒体"/>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- 9 -</w:t>
    </w:r>
    <w:r>
      <w:rPr>
        <w:sz w:val="30"/>
        <w:szCs w:val="30"/>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zNWNhYzUwOTIyNDg3NzlkMWVjMGY4YWE5OGZhZDMifQ=="/>
  </w:docVars>
  <w:rsids>
    <w:rsidRoot w:val="001A7C3D"/>
    <w:rsid w:val="000C65DF"/>
    <w:rsid w:val="00102E06"/>
    <w:rsid w:val="00122BDE"/>
    <w:rsid w:val="00161462"/>
    <w:rsid w:val="001A6FE2"/>
    <w:rsid w:val="001A7C3D"/>
    <w:rsid w:val="001B315C"/>
    <w:rsid w:val="001F44F9"/>
    <w:rsid w:val="001F671C"/>
    <w:rsid w:val="0026723A"/>
    <w:rsid w:val="00287602"/>
    <w:rsid w:val="002B6363"/>
    <w:rsid w:val="002D09A9"/>
    <w:rsid w:val="002D19C5"/>
    <w:rsid w:val="003372C1"/>
    <w:rsid w:val="00395D5E"/>
    <w:rsid w:val="004D7CA4"/>
    <w:rsid w:val="0052437F"/>
    <w:rsid w:val="00582177"/>
    <w:rsid w:val="005B4CAD"/>
    <w:rsid w:val="00625402"/>
    <w:rsid w:val="00653B7C"/>
    <w:rsid w:val="00712973"/>
    <w:rsid w:val="00736685"/>
    <w:rsid w:val="0073683F"/>
    <w:rsid w:val="007B143D"/>
    <w:rsid w:val="0080068A"/>
    <w:rsid w:val="008227F3"/>
    <w:rsid w:val="0084001B"/>
    <w:rsid w:val="008A6480"/>
    <w:rsid w:val="008A7298"/>
    <w:rsid w:val="008C6848"/>
    <w:rsid w:val="00915048"/>
    <w:rsid w:val="00990ED1"/>
    <w:rsid w:val="00994020"/>
    <w:rsid w:val="009C6156"/>
    <w:rsid w:val="00AA2D22"/>
    <w:rsid w:val="00B00816"/>
    <w:rsid w:val="00B82628"/>
    <w:rsid w:val="00BB6FD8"/>
    <w:rsid w:val="00C50294"/>
    <w:rsid w:val="00C507A2"/>
    <w:rsid w:val="00C93147"/>
    <w:rsid w:val="00CB7638"/>
    <w:rsid w:val="00CC671E"/>
    <w:rsid w:val="00D76762"/>
    <w:rsid w:val="00DB780A"/>
    <w:rsid w:val="00DC302A"/>
    <w:rsid w:val="00DD5356"/>
    <w:rsid w:val="00F370BB"/>
    <w:rsid w:val="00FA2B68"/>
    <w:rsid w:val="00FA625D"/>
    <w:rsid w:val="00FE711B"/>
    <w:rsid w:val="00FF6A1C"/>
    <w:rsid w:val="585302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11</Pages>
  <Words>4037</Words>
  <Characters>4483</Characters>
  <Lines>33</Lines>
  <Paragraphs>9</Paragraphs>
  <TotalTime>143</TotalTime>
  <ScaleCrop>false</ScaleCrop>
  <LinksUpToDate>false</LinksUpToDate>
  <CharactersWithSpaces>4606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2021-08-04T01:19:00Z</dcterms:created>
  <dc:creator>中国共产党柳州市委员会老干部局</dc:creator>
  <cp:lastModifiedBy>ちひろ</cp:lastModifiedBy>
  <dcterms:modified xsi:type="dcterms:W3CDTF">2023-03-27T08:58:24Z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27B5EDD7E33640D380B504E50C16CCB5</vt:lpwstr>
  </property>
</Properties>
</file>