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s="ArialUnicodeMS"/>
          <w:kern w:val="0"/>
          <w:sz w:val="32"/>
          <w:szCs w:val="32"/>
        </w:rPr>
      </w:pPr>
    </w:p>
    <w:p>
      <w:pPr>
        <w:spacing w:line="560" w:lineRule="exact"/>
        <w:jc w:val="left"/>
        <w:rPr>
          <w:rFonts w:ascii="黑体" w:eastAsia="黑体" w:cs="ArialUnicodeMS"/>
          <w:kern w:val="0"/>
          <w:sz w:val="72"/>
          <w:szCs w:val="72"/>
        </w:rPr>
      </w:pPr>
    </w:p>
    <w:p>
      <w:pPr>
        <w:spacing w:line="800" w:lineRule="exact"/>
        <w:jc w:val="left"/>
        <w:rPr>
          <w:rFonts w:ascii="黑体" w:eastAsia="黑体" w:cs="ArialUnicodeMS"/>
          <w:kern w:val="0"/>
          <w:sz w:val="72"/>
          <w:szCs w:val="72"/>
        </w:rPr>
      </w:pPr>
    </w:p>
    <w:p>
      <w:pPr>
        <w:spacing w:line="800" w:lineRule="exact"/>
        <w:jc w:val="center"/>
        <w:rPr>
          <w:rFonts w:ascii="方正小标宋简体" w:hAnsi="黑体" w:eastAsia="方正小标宋简体"/>
          <w:bCs/>
          <w:color w:val="000000"/>
          <w:sz w:val="52"/>
          <w:szCs w:val="52"/>
        </w:rPr>
      </w:pPr>
      <w:r>
        <w:rPr>
          <w:rFonts w:hint="eastAsia" w:ascii="方正小标宋简体" w:eastAsia="方正小标宋简体" w:cs="ArialUnicodeMS"/>
          <w:kern w:val="0"/>
          <w:sz w:val="52"/>
          <w:szCs w:val="52"/>
        </w:rPr>
        <w:t>柳州市退役军人服务中心</w:t>
      </w:r>
    </w:p>
    <w:p>
      <w:pPr>
        <w:spacing w:line="800" w:lineRule="exact"/>
        <w:jc w:val="center"/>
        <w:rPr>
          <w:rFonts w:ascii="方正小标宋简体" w:eastAsia="方正小标宋简体" w:cs="ArialUnicodeMS"/>
          <w:kern w:val="0"/>
          <w:sz w:val="52"/>
          <w:szCs w:val="52"/>
        </w:rPr>
      </w:pPr>
      <w:r>
        <w:rPr>
          <w:rFonts w:hint="eastAsia" w:ascii="方正小标宋简体" w:eastAsia="方正小标宋简体" w:cs="ArialUnicodeMS"/>
          <w:kern w:val="0"/>
          <w:sz w:val="52"/>
          <w:szCs w:val="52"/>
        </w:rPr>
        <w:t>2020年度单位决算</w:t>
      </w:r>
    </w:p>
    <w:p>
      <w:pPr>
        <w:spacing w:line="80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bookmarkStart w:id="0" w:name="_GoBack"/>
      <w:bookmarkEnd w:id="0"/>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jc w:val="left"/>
        <w:rPr>
          <w:rFonts w:ascii="仿宋_GB2312" w:eastAsia="仿宋_GB2312"/>
          <w:b/>
          <w:sz w:val="32"/>
          <w:szCs w:val="32"/>
        </w:rPr>
      </w:pP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柳州市退役军人服务中心</w:t>
      </w:r>
      <w:r>
        <w:rPr>
          <w:rFonts w:hint="eastAsia" w:ascii="仿宋_GB2312" w:eastAsia="仿宋_GB2312"/>
          <w:b/>
          <w:sz w:val="32"/>
          <w:szCs w:val="32"/>
        </w:rPr>
        <w:t>概况</w:t>
      </w:r>
    </w:p>
    <w:p>
      <w:pPr>
        <w:spacing w:line="560" w:lineRule="exact"/>
        <w:ind w:firstLine="645"/>
        <w:jc w:val="left"/>
        <w:rPr>
          <w:rFonts w:ascii="仿宋_GB2312" w:eastAsia="仿宋_GB2312"/>
          <w:sz w:val="32"/>
          <w:szCs w:val="32"/>
        </w:rPr>
      </w:pPr>
      <w:r>
        <w:rPr>
          <w:rFonts w:hint="eastAsia" w:ascii="仿宋_GB2312" w:eastAsia="仿宋_GB2312"/>
          <w:sz w:val="32"/>
          <w:szCs w:val="32"/>
        </w:rPr>
        <w:t>一、主要职能</w:t>
      </w:r>
    </w:p>
    <w:p>
      <w:pPr>
        <w:spacing w:line="560" w:lineRule="exact"/>
        <w:ind w:firstLine="645"/>
        <w:jc w:val="left"/>
        <w:rPr>
          <w:rFonts w:ascii="仿宋_GB2312" w:eastAsia="仿宋_GB2312"/>
          <w:sz w:val="32"/>
          <w:szCs w:val="32"/>
        </w:rPr>
      </w:pPr>
      <w:r>
        <w:rPr>
          <w:rFonts w:hint="eastAsia" w:ascii="仿宋_GB2312" w:eastAsia="仿宋_GB2312"/>
          <w:sz w:val="32"/>
          <w:szCs w:val="32"/>
        </w:rPr>
        <w:t>二、单位决算单位构成</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第二部分：柳州市退役军人服务中心2020年单位决算报表</w:t>
      </w:r>
    </w:p>
    <w:p>
      <w:pPr>
        <w:spacing w:line="560" w:lineRule="exact"/>
        <w:ind w:left="645"/>
        <w:jc w:val="left"/>
        <w:rPr>
          <w:rFonts w:ascii="仿宋_GB2312" w:eastAsia="仿宋_GB2312"/>
          <w:sz w:val="32"/>
          <w:szCs w:val="32"/>
        </w:rPr>
      </w:pPr>
      <w:r>
        <w:rPr>
          <w:rFonts w:hint="eastAsia" w:ascii="仿宋_GB2312" w:eastAsia="仿宋_GB2312"/>
          <w:sz w:val="32"/>
          <w:szCs w:val="32"/>
        </w:rPr>
        <w:t>表一：收入支出决算总表</w:t>
      </w:r>
    </w:p>
    <w:p>
      <w:pPr>
        <w:spacing w:line="560" w:lineRule="exact"/>
        <w:ind w:left="645"/>
        <w:jc w:val="left"/>
        <w:rPr>
          <w:rFonts w:ascii="仿宋_GB2312" w:eastAsia="仿宋_GB2312"/>
          <w:sz w:val="32"/>
          <w:szCs w:val="32"/>
        </w:rPr>
      </w:pPr>
      <w:r>
        <w:rPr>
          <w:rFonts w:hint="eastAsia" w:ascii="仿宋_GB2312" w:eastAsia="仿宋_GB2312"/>
          <w:sz w:val="32"/>
          <w:szCs w:val="32"/>
        </w:rPr>
        <w:t>表二：收入决算表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表三：支出决算表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jc w:val="left"/>
        <w:rPr>
          <w:rFonts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jc w:val="left"/>
        <w:rPr>
          <w:rFonts w:ascii="仿宋_GB2312" w:eastAsia="仿宋_GB2312"/>
          <w:sz w:val="32"/>
          <w:szCs w:val="32"/>
          <w:highlight w:val="yellow"/>
        </w:rPr>
      </w:pPr>
      <w:r>
        <w:rPr>
          <w:rFonts w:hint="eastAsia" w:ascii="仿宋_GB2312" w:eastAsia="仿宋_GB2312"/>
          <w:sz w:val="32"/>
          <w:szCs w:val="32"/>
        </w:rPr>
        <w:t>表九：国有资本经营预算财政拨款支出决算表</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第三部分：柳州市退役军人服务中心2020年度单位决算情况说明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六、2020年度一般公共预算财政拨款基本支出决算情况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七、2020年度一般公共预算财政拨款“三公”经费支出决算情况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八、2020年度政府性基金预算财政拨款收入支出决算情况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九、国有资本经营预算财政拨款支出决算情况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十、2020年度预算绩效情况说明</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十一、其他重要事项的情况说明</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柳州市退役军人服务中心</w:t>
      </w:r>
      <w:r>
        <w:rPr>
          <w:rFonts w:hint="eastAsia" w:ascii="仿宋_GB2312" w:eastAsia="仿宋_GB2312"/>
          <w:b/>
          <w:sz w:val="32"/>
          <w:szCs w:val="32"/>
        </w:rPr>
        <w:t>概况</w:t>
      </w:r>
    </w:p>
    <w:p>
      <w:pPr>
        <w:spacing w:line="560" w:lineRule="exact"/>
        <w:ind w:firstLine="646"/>
        <w:jc w:val="left"/>
        <w:rPr>
          <w:rFonts w:ascii="仿宋_GB2312" w:eastAsia="仿宋_GB2312"/>
          <w:sz w:val="32"/>
          <w:szCs w:val="32"/>
        </w:rPr>
      </w:pPr>
    </w:p>
    <w:p>
      <w:pPr>
        <w:spacing w:line="560" w:lineRule="exact"/>
        <w:ind w:firstLine="646"/>
        <w:jc w:val="left"/>
        <w:rPr>
          <w:rFonts w:ascii="黑体" w:hAnsi="黑体" w:eastAsia="黑体" w:cs="黑体"/>
          <w:sz w:val="32"/>
          <w:szCs w:val="32"/>
        </w:rPr>
      </w:pPr>
      <w:r>
        <w:rPr>
          <w:rFonts w:hint="eastAsia" w:ascii="黑体" w:hAnsi="黑体" w:eastAsia="黑体" w:cs="黑体"/>
          <w:sz w:val="32"/>
          <w:szCs w:val="32"/>
        </w:rPr>
        <w:t>一、主要职能</w:t>
      </w:r>
    </w:p>
    <w:p>
      <w:pPr>
        <w:spacing w:line="560" w:lineRule="exact"/>
        <w:ind w:firstLine="646"/>
        <w:jc w:val="left"/>
        <w:rPr>
          <w:rFonts w:ascii="仿宋_GB2312" w:eastAsia="仿宋_GB2312"/>
          <w:sz w:val="32"/>
          <w:szCs w:val="32"/>
        </w:rPr>
      </w:pPr>
      <w:r>
        <w:rPr>
          <w:rFonts w:hint="eastAsia" w:ascii="仿宋_GB2312" w:eastAsia="仿宋_GB2312"/>
          <w:sz w:val="32"/>
          <w:szCs w:val="32"/>
        </w:rPr>
        <w:t>柳州市退役军人服务中心作为退役军人服务保障体系的重要组成部分，主要承担做好就业创业扶持、走访慰问、帮扶解困、信访接待、权益保障等退役军人事务领域服务性、保障性、事务性、延伸性工作，让退役军人有更多的荣誉感、获得感、归属感。</w:t>
      </w:r>
    </w:p>
    <w:p>
      <w:pPr>
        <w:spacing w:line="560" w:lineRule="exact"/>
        <w:ind w:firstLine="646"/>
        <w:jc w:val="left"/>
        <w:rPr>
          <w:rFonts w:ascii="仿宋_GB2312" w:eastAsia="仿宋_GB2312"/>
          <w:sz w:val="32"/>
          <w:szCs w:val="32"/>
        </w:rPr>
      </w:pPr>
      <w:r>
        <w:rPr>
          <w:rFonts w:hint="eastAsia" w:ascii="黑体" w:hAnsi="黑体" w:eastAsia="黑体" w:cs="黑体"/>
          <w:sz w:val="32"/>
          <w:szCs w:val="32"/>
        </w:rPr>
        <w:t>二、单位决算单位构成</w:t>
      </w:r>
    </w:p>
    <w:p>
      <w:pPr>
        <w:spacing w:line="560" w:lineRule="exact"/>
        <w:ind w:firstLine="645"/>
        <w:jc w:val="left"/>
        <w:rPr>
          <w:rFonts w:ascii="仿宋_GB2312" w:eastAsia="仿宋_GB2312"/>
          <w:sz w:val="32"/>
          <w:szCs w:val="32"/>
        </w:rPr>
      </w:pPr>
      <w:r>
        <w:rPr>
          <w:rFonts w:hint="eastAsia" w:ascii="仿宋_GB2312" w:eastAsia="仿宋_GB2312"/>
          <w:sz w:val="32"/>
          <w:szCs w:val="32"/>
        </w:rPr>
        <w:t>柳州市退役军人服务中心是柳州市退役军人事务局管理的副处级公益一类全额拨款事业单位（参公事业单位），内设5个科室，分别为：综合科、思想政治和权益维护服务科、就业创业和自主择业管理服务科、优抚帮扶服务科、信息数据科。</w:t>
      </w:r>
    </w:p>
    <w:p>
      <w:pPr>
        <w:spacing w:line="560" w:lineRule="exact"/>
        <w:rPr>
          <w:rFonts w:ascii="仿宋_GB2312" w:eastAsia="仿宋_GB2312"/>
          <w:b/>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第二部分：柳州市退役军人服务中心</w:t>
      </w:r>
    </w:p>
    <w:p>
      <w:pPr>
        <w:spacing w:line="560" w:lineRule="exact"/>
        <w:jc w:val="center"/>
        <w:rPr>
          <w:rFonts w:ascii="仿宋_GB2312" w:eastAsia="仿宋_GB2312"/>
          <w:b/>
          <w:sz w:val="32"/>
          <w:szCs w:val="32"/>
        </w:rPr>
      </w:pPr>
      <w:r>
        <w:rPr>
          <w:rFonts w:hint="eastAsia" w:ascii="仿宋_GB2312" w:eastAsia="仿宋_GB2312"/>
          <w:b/>
          <w:sz w:val="32"/>
          <w:szCs w:val="32"/>
        </w:rPr>
        <w:t>2020年单位决算报表</w:t>
      </w:r>
    </w:p>
    <w:p>
      <w:pPr>
        <w:spacing w:line="560" w:lineRule="exact"/>
        <w:jc w:val="center"/>
        <w:rPr>
          <w:rFonts w:ascii="仿宋_GB2312" w:eastAsia="仿宋_GB2312"/>
          <w:b/>
          <w:sz w:val="32"/>
          <w:szCs w:val="32"/>
        </w:rPr>
      </w:pPr>
    </w:p>
    <w:p>
      <w:pPr>
        <w:spacing w:line="560" w:lineRule="exact"/>
        <w:ind w:firstLine="640" w:firstLineChars="200"/>
        <w:jc w:val="left"/>
      </w:pPr>
      <w:r>
        <w:rPr>
          <w:rFonts w:hint="eastAsia" w:ascii="仿宋_GB2312" w:hAnsi="黑体" w:eastAsia="仿宋_GB2312"/>
          <w:sz w:val="32"/>
          <w:szCs w:val="32"/>
        </w:rPr>
        <w:t>详见附件：柳州市退役军人服务中心2020年单位决算报表</w:t>
      </w:r>
    </w:p>
    <w:p>
      <w:pPr>
        <w:spacing w:line="560" w:lineRule="exact"/>
        <w:jc w:val="left"/>
        <w:rPr>
          <w:rFonts w:ascii="仿宋_GB2312" w:eastAsia="仿宋_GB2312"/>
          <w:b/>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第三部分：柳州市退役军人服务中心2020年度</w:t>
      </w:r>
    </w:p>
    <w:p>
      <w:pPr>
        <w:spacing w:line="560" w:lineRule="exact"/>
        <w:jc w:val="center"/>
        <w:rPr>
          <w:rFonts w:ascii="仿宋_GB2312" w:eastAsia="仿宋_GB2312"/>
          <w:b/>
          <w:sz w:val="32"/>
          <w:szCs w:val="32"/>
        </w:rPr>
      </w:pPr>
      <w:r>
        <w:rPr>
          <w:rFonts w:hint="eastAsia" w:ascii="仿宋_GB2312" w:eastAsia="仿宋_GB2312"/>
          <w:b/>
          <w:sz w:val="32"/>
          <w:szCs w:val="32"/>
        </w:rPr>
        <w:t>单位决算情况说明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2020</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2020年度收入总计7670.41万元，支出总计7670.41万元，与2019年相比，收、支分别增加6061.28万元；分别增长376.68%</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二、2020年度收入决算情况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7670.41</w:t>
      </w:r>
      <w:r>
        <w:rPr>
          <w:rFonts w:hint="eastAsia" w:ascii="仿宋_GB2312" w:eastAsia="仿宋_GB2312" w:cs="仿宋_GB2312"/>
          <w:bCs/>
          <w:kern w:val="0"/>
          <w:sz w:val="32"/>
          <w:szCs w:val="32"/>
        </w:rPr>
        <w:t>万元 ，其中：一般公共预算财政拨款收入7150.42万元，占比93.22% ；年初结转和结余</w:t>
      </w:r>
      <w:r>
        <w:rPr>
          <w:rFonts w:ascii="仿宋_GB2312" w:eastAsia="仿宋_GB2312" w:cs="仿宋_GB2312"/>
          <w:bCs/>
          <w:kern w:val="0"/>
          <w:sz w:val="32"/>
          <w:szCs w:val="32"/>
        </w:rPr>
        <w:t>519.99</w:t>
      </w:r>
      <w:r>
        <w:rPr>
          <w:rFonts w:hint="eastAsia" w:ascii="仿宋_GB2312" w:eastAsia="仿宋_GB2312" w:cs="仿宋_GB2312"/>
          <w:bCs/>
          <w:kern w:val="0"/>
          <w:sz w:val="32"/>
          <w:szCs w:val="32"/>
        </w:rPr>
        <w:t>万元，占比6.78%。</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三、2020年度支出决算情况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本年支出合计5662.51万元，其中：基本支出757.41万元，占13.38%；项目支出4905.10万元，占86.62%。</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四、2020年度财政拨款收入支出决算情况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本部门2020年度财政拨款收、支总决算7670.41万元、7670.41万元。与2019年相比，财政拨款收、支总计各增加6239.31万元，增长435.98%。</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五、2020年度一般公共预算财政拨款支出决算情况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（一）财政拨款支出决算情况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部门2020年度财政拨款支出5662.51万元，占本年支出合计的100%。与2019年相比，财政拨款支出增加4603.02万元，增加434.45%。</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（二）财政拨款支出决算结构情况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2020年度财政拨款支出5662.51万元，主要用于以下方面：社会保障和就业（类）支出5176.08万元，占91.41%；卫生健康（类）支出467.30万元，占8.25%；住房保障（类）支出19.13万元，占0.34%。</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1190.87万元，支出决算为5662.51万元，完成年初预算的475.49%。决算数大于预算数的主要原因：一是年中追加安排财政拨款支出预算，涉及项目有退役士兵社保接续、企业军队转业干部困难补助；二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1.社会保障和就业（类）行政事业单位养老（款）行政单位离退休（项）。年初预算为7.05万元，支出决算为</w:t>
      </w:r>
      <w:r>
        <w:rPr>
          <w:rFonts w:ascii="仿宋_GB2312" w:eastAsia="仿宋_GB2312" w:cs="仿宋_GB2312"/>
          <w:bCs/>
          <w:color w:val="000000" w:themeColor="text1"/>
          <w:kern w:val="0"/>
          <w:sz w:val="32"/>
          <w:szCs w:val="32"/>
        </w:rPr>
        <w:t>7.05</w:t>
      </w:r>
      <w:r>
        <w:rPr>
          <w:rFonts w:hint="eastAsia" w:ascii="仿宋_GB2312" w:eastAsia="仿宋_GB2312" w:cs="仿宋_GB2312"/>
          <w:bCs/>
          <w:color w:val="000000" w:themeColor="text1"/>
          <w:kern w:val="0"/>
          <w:sz w:val="32"/>
          <w:szCs w:val="32"/>
        </w:rPr>
        <w:t>万元，完成年初预算的100%。</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2.社会保障和就业（类）行政事业单位养老（款）机关事业单位基本养老保险缴费支出（项）。年初预算为25.37万元，支出决算为</w:t>
      </w:r>
      <w:r>
        <w:rPr>
          <w:rFonts w:ascii="仿宋_GB2312" w:eastAsia="仿宋_GB2312" w:cs="仿宋_GB2312"/>
          <w:bCs/>
          <w:color w:val="000000" w:themeColor="text1"/>
          <w:kern w:val="0"/>
          <w:sz w:val="32"/>
          <w:szCs w:val="32"/>
        </w:rPr>
        <w:t>25.37</w:t>
      </w:r>
      <w:r>
        <w:rPr>
          <w:rFonts w:hint="eastAsia" w:ascii="仿宋_GB2312" w:eastAsia="仿宋_GB2312" w:cs="仿宋_GB2312"/>
          <w:bCs/>
          <w:color w:val="000000" w:themeColor="text1"/>
          <w:kern w:val="0"/>
          <w:sz w:val="32"/>
          <w:szCs w:val="32"/>
        </w:rPr>
        <w:t xml:space="preserve">万元，完成年初预算的100%。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3.社会保障和就业（类）行政事业单位养老（款）机关事业单位职业年金缴费支出（项）。年初预算为12.69万元，支出决算为12.69万元，完成年初预算的100%。</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4.社会保障和就业（类）行政事业单位养老（款）机关事业单位职业年金缴费支出（项）。年初预算为12.69万元，支出决算为12.69万元，完成年初预算的100%。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000000" w:themeColor="text1"/>
          <w:kern w:val="0"/>
          <w:sz w:val="32"/>
          <w:szCs w:val="32"/>
        </w:rPr>
        <w:t>5.社会保障和就业（类）退役安置（款）退役士兵管理教育（项）。年初预算为0万元，支出决算为</w:t>
      </w:r>
      <w:r>
        <w:rPr>
          <w:rFonts w:ascii="仿宋_GB2312" w:eastAsia="仿宋_GB2312" w:cs="仿宋_GB2312"/>
          <w:bCs/>
          <w:color w:val="000000" w:themeColor="text1"/>
          <w:kern w:val="0"/>
          <w:sz w:val="32"/>
          <w:szCs w:val="32"/>
        </w:rPr>
        <w:t>10.59</w:t>
      </w:r>
      <w:r>
        <w:rPr>
          <w:rFonts w:hint="eastAsia" w:ascii="仿宋_GB2312" w:eastAsia="仿宋_GB2312" w:cs="仿宋_GB2312"/>
          <w:bCs/>
          <w:color w:val="000000" w:themeColor="text1"/>
          <w:kern w:val="0"/>
          <w:sz w:val="32"/>
          <w:szCs w:val="32"/>
        </w:rPr>
        <w:t>万元。</w:t>
      </w:r>
      <w:r>
        <w:rPr>
          <w:rFonts w:hint="eastAsia" w:ascii="仿宋_GB2312" w:eastAsia="仿宋_GB2312" w:cs="仿宋_GB2312"/>
          <w:bCs/>
          <w:kern w:val="0"/>
          <w:sz w:val="32"/>
          <w:szCs w:val="32"/>
        </w:rPr>
        <w:t>决算数大于预算数的主要原因是使用上级下拨资金开展退役士兵管理教育工作。</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ascii="仿宋_GB2312" w:eastAsia="仿宋_GB2312" w:cs="仿宋_GB2312"/>
          <w:bCs/>
          <w:color w:val="000000" w:themeColor="text1"/>
          <w:kern w:val="0"/>
          <w:sz w:val="32"/>
          <w:szCs w:val="32"/>
        </w:rPr>
        <w:t>社会保障和就业（类）退役安置（款）军队转业干部安置（项）。年初预算为485.61万元，支出决算为</w:t>
      </w:r>
      <w:r>
        <w:rPr>
          <w:rFonts w:ascii="仿宋_GB2312" w:eastAsia="仿宋_GB2312" w:cs="仿宋_GB2312"/>
          <w:bCs/>
          <w:color w:val="000000" w:themeColor="text1"/>
          <w:kern w:val="0"/>
          <w:sz w:val="32"/>
          <w:szCs w:val="32"/>
        </w:rPr>
        <w:t>2696.30</w:t>
      </w:r>
      <w:r>
        <w:rPr>
          <w:rFonts w:hint="eastAsia" w:ascii="仿宋_GB2312" w:eastAsia="仿宋_GB2312" w:cs="仿宋_GB2312"/>
          <w:bCs/>
          <w:color w:val="000000" w:themeColor="text1"/>
          <w:kern w:val="0"/>
          <w:sz w:val="32"/>
          <w:szCs w:val="32"/>
        </w:rPr>
        <w:t>万元，完成年初预算的555.24%。</w:t>
      </w:r>
      <w:r>
        <w:rPr>
          <w:rFonts w:hint="eastAsia" w:ascii="仿宋_GB2312" w:eastAsia="仿宋_GB2312" w:cs="仿宋_GB2312"/>
          <w:bCs/>
          <w:kern w:val="0"/>
          <w:sz w:val="32"/>
          <w:szCs w:val="32"/>
        </w:rPr>
        <w:t>决算数大于预算数的主要原因是动用上年结转结余资金、上级下拨资金开展军队转业干部安置业务。</w:t>
      </w:r>
    </w:p>
    <w:p>
      <w:pPr>
        <w:autoSpaceDE w:val="0"/>
        <w:autoSpaceDN w:val="0"/>
        <w:adjustRightInd w:val="0"/>
        <w:spacing w:line="56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color w:val="000000" w:themeColor="text1"/>
          <w:kern w:val="0"/>
          <w:sz w:val="32"/>
          <w:szCs w:val="32"/>
        </w:rPr>
        <w:t>7.社会保障和就业（类）退役安置（款）其他退役安置支出（项）。年初预算为0万元，支出决算为</w:t>
      </w:r>
      <w:r>
        <w:rPr>
          <w:rFonts w:ascii="仿宋_GB2312" w:eastAsia="仿宋_GB2312" w:cs="仿宋_GB2312"/>
          <w:bCs/>
          <w:color w:val="000000" w:themeColor="text1"/>
          <w:kern w:val="0"/>
          <w:sz w:val="32"/>
          <w:szCs w:val="32"/>
        </w:rPr>
        <w:t>1038.86</w:t>
      </w:r>
      <w:r>
        <w:rPr>
          <w:rFonts w:hint="eastAsia" w:ascii="仿宋_GB2312" w:eastAsia="仿宋_GB2312" w:cs="仿宋_GB2312"/>
          <w:bCs/>
          <w:color w:val="000000" w:themeColor="text1"/>
          <w:kern w:val="0"/>
          <w:sz w:val="32"/>
          <w:szCs w:val="32"/>
        </w:rPr>
        <w:t>万元。</w:t>
      </w:r>
      <w:r>
        <w:rPr>
          <w:rFonts w:hint="eastAsia" w:ascii="仿宋_GB2312" w:eastAsia="仿宋_GB2312" w:cs="仿宋_GB2312"/>
          <w:bCs/>
          <w:kern w:val="0"/>
          <w:sz w:val="32"/>
          <w:szCs w:val="32"/>
        </w:rPr>
        <w:t>决算数大于预算数的主要原因是使用上级下拨资金保障其他退役安置支</w:t>
      </w:r>
      <w:r>
        <w:rPr>
          <w:rFonts w:hint="eastAsia" w:ascii="仿宋_GB2312" w:eastAsia="仿宋_GB2312" w:cs="仿宋_GB2312"/>
          <w:bCs/>
          <w:color w:val="000000" w:themeColor="text1"/>
          <w:kern w:val="0"/>
          <w:sz w:val="32"/>
          <w:szCs w:val="32"/>
        </w:rPr>
        <w:t>出</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8.社</w:t>
      </w:r>
      <w:r>
        <w:rPr>
          <w:rFonts w:hint="eastAsia" w:ascii="仿宋_GB2312" w:eastAsia="仿宋_GB2312" w:cs="仿宋_GB2312"/>
          <w:bCs/>
          <w:color w:val="000000" w:themeColor="text1"/>
          <w:kern w:val="0"/>
          <w:sz w:val="32"/>
          <w:szCs w:val="32"/>
        </w:rPr>
        <w:t>会保障和就业（类）退役军人管理事务（款）行政运行（项）。年初预算为174.55万元，支出决算为</w:t>
      </w:r>
      <w:r>
        <w:rPr>
          <w:rFonts w:ascii="仿宋_GB2312" w:eastAsia="仿宋_GB2312" w:cs="仿宋_GB2312"/>
          <w:bCs/>
          <w:color w:val="000000" w:themeColor="text1"/>
          <w:kern w:val="0"/>
          <w:sz w:val="32"/>
          <w:szCs w:val="32"/>
        </w:rPr>
        <w:t>231.87</w:t>
      </w:r>
      <w:r>
        <w:rPr>
          <w:rFonts w:hint="eastAsia" w:ascii="仿宋_GB2312" w:eastAsia="仿宋_GB2312" w:cs="仿宋_GB2312"/>
          <w:bCs/>
          <w:color w:val="000000" w:themeColor="text1"/>
          <w:kern w:val="0"/>
          <w:sz w:val="32"/>
          <w:szCs w:val="32"/>
        </w:rPr>
        <w:t>万元，完成年初预算的132.84%。</w:t>
      </w:r>
      <w:r>
        <w:rPr>
          <w:rFonts w:hint="eastAsia" w:ascii="仿宋_GB2312" w:eastAsia="仿宋_GB2312" w:cs="仿宋_GB2312"/>
          <w:bCs/>
          <w:kern w:val="0"/>
          <w:sz w:val="32"/>
          <w:szCs w:val="32"/>
        </w:rPr>
        <w:t>决算数大于预算数的主要原因是因机构改革调整，在职人数增加，一般公共支出增加。</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9.社</w:t>
      </w:r>
      <w:r>
        <w:rPr>
          <w:rFonts w:hint="eastAsia" w:ascii="仿宋_GB2312" w:eastAsia="仿宋_GB2312" w:cs="仿宋_GB2312"/>
          <w:bCs/>
          <w:color w:val="000000" w:themeColor="text1"/>
          <w:kern w:val="0"/>
          <w:sz w:val="32"/>
          <w:szCs w:val="32"/>
        </w:rPr>
        <w:t>会保障和就业（类）退役军人管理事务（款）一般行政管理事务（项）。年初预算为91.50万元，支出决算为</w:t>
      </w:r>
      <w:r>
        <w:rPr>
          <w:rFonts w:ascii="仿宋_GB2312" w:eastAsia="仿宋_GB2312" w:cs="仿宋_GB2312"/>
          <w:bCs/>
          <w:color w:val="000000" w:themeColor="text1"/>
          <w:kern w:val="0"/>
          <w:sz w:val="32"/>
          <w:szCs w:val="32"/>
        </w:rPr>
        <w:t>83.57</w:t>
      </w:r>
      <w:r>
        <w:rPr>
          <w:rFonts w:hint="eastAsia" w:ascii="仿宋_GB2312" w:eastAsia="仿宋_GB2312" w:cs="仿宋_GB2312"/>
          <w:bCs/>
          <w:color w:val="000000" w:themeColor="text1"/>
          <w:kern w:val="0"/>
          <w:sz w:val="32"/>
          <w:szCs w:val="32"/>
        </w:rPr>
        <w:t>万元，完成年初预算的91.33%</w:t>
      </w:r>
      <w:r>
        <w:rPr>
          <w:rFonts w:hint="eastAsia" w:ascii="仿宋_GB2312" w:eastAsia="仿宋_GB2312" w:cs="仿宋_GB2312"/>
          <w:bCs/>
          <w:kern w:val="0"/>
          <w:sz w:val="32"/>
          <w:szCs w:val="32"/>
        </w:rPr>
        <w:t>。决算数小于预算数的主要原因是因疫情影响，信息数据中心公开遴选工作人员未能正常开展。</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10.社</w:t>
      </w:r>
      <w:r>
        <w:rPr>
          <w:rFonts w:hint="eastAsia" w:ascii="仿宋_GB2312" w:eastAsia="仿宋_GB2312" w:cs="仿宋_GB2312"/>
          <w:bCs/>
          <w:color w:val="000000" w:themeColor="text1"/>
          <w:kern w:val="0"/>
          <w:sz w:val="32"/>
          <w:szCs w:val="32"/>
        </w:rPr>
        <w:t>会保障和就业（类）退役军人管理事务（款）其他退役军人事务管理支出（项）。年</w:t>
      </w:r>
      <w:r>
        <w:rPr>
          <w:rFonts w:hint="eastAsia" w:ascii="仿宋_GB2312" w:eastAsia="仿宋_GB2312" w:cs="仿宋_GB2312"/>
          <w:bCs/>
          <w:kern w:val="0"/>
          <w:sz w:val="32"/>
          <w:szCs w:val="32"/>
        </w:rPr>
        <w:t>初预算为0万元，支出决算为</w:t>
      </w:r>
      <w:r>
        <w:rPr>
          <w:rFonts w:ascii="仿宋_GB2312" w:eastAsia="仿宋_GB2312" w:cs="仿宋_GB2312"/>
          <w:bCs/>
          <w:kern w:val="0"/>
          <w:sz w:val="32"/>
          <w:szCs w:val="32"/>
        </w:rPr>
        <w:t>1069.78</w:t>
      </w:r>
      <w:r>
        <w:rPr>
          <w:rFonts w:hint="eastAsia" w:ascii="仿宋_GB2312" w:eastAsia="仿宋_GB2312" w:cs="仿宋_GB2312"/>
          <w:bCs/>
          <w:kern w:val="0"/>
          <w:sz w:val="32"/>
          <w:szCs w:val="32"/>
        </w:rPr>
        <w:t>万元。决算数大于预算数的主要原因是动用上年结转结余资金、上级下拨资金保障其他退役军人事务管理支出。</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kern w:val="0"/>
          <w:sz w:val="32"/>
          <w:szCs w:val="32"/>
        </w:rPr>
        <w:t>11.卫生健康（类）行政事业单位医疗（款）行政单位医疗（项</w:t>
      </w:r>
      <w:r>
        <w:rPr>
          <w:rFonts w:hint="eastAsia" w:ascii="仿宋_GB2312" w:eastAsia="仿宋_GB2312" w:cs="仿宋_GB2312"/>
          <w:bCs/>
          <w:color w:val="000000" w:themeColor="text1"/>
          <w:kern w:val="0"/>
          <w:sz w:val="32"/>
          <w:szCs w:val="32"/>
        </w:rPr>
        <w:t>）。年初预算为11.89万元，支出决算为</w:t>
      </w:r>
      <w:r>
        <w:rPr>
          <w:rFonts w:ascii="仿宋_GB2312" w:eastAsia="仿宋_GB2312" w:cs="仿宋_GB2312"/>
          <w:bCs/>
          <w:color w:val="000000" w:themeColor="text1"/>
          <w:kern w:val="0"/>
          <w:sz w:val="32"/>
          <w:szCs w:val="32"/>
        </w:rPr>
        <w:t>11.89</w:t>
      </w:r>
      <w:r>
        <w:rPr>
          <w:rFonts w:hint="eastAsia" w:ascii="仿宋_GB2312" w:eastAsia="仿宋_GB2312" w:cs="仿宋_GB2312"/>
          <w:bCs/>
          <w:color w:val="000000" w:themeColor="text1"/>
          <w:kern w:val="0"/>
          <w:sz w:val="32"/>
          <w:szCs w:val="32"/>
        </w:rPr>
        <w:t>万元，完成年初预算的100%。</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kern w:val="0"/>
          <w:sz w:val="32"/>
          <w:szCs w:val="32"/>
        </w:rPr>
        <w:t>12.卫生健康（类）行政事业单位医疗（款）公务员医疗补助（项）</w:t>
      </w:r>
      <w:r>
        <w:rPr>
          <w:rFonts w:hint="eastAsia" w:ascii="仿宋_GB2312" w:eastAsia="仿宋_GB2312" w:cs="仿宋_GB2312"/>
          <w:bCs/>
          <w:color w:val="000000" w:themeColor="text1"/>
          <w:kern w:val="0"/>
          <w:sz w:val="32"/>
          <w:szCs w:val="32"/>
        </w:rPr>
        <w:t>。年初预算为363.17万元，支出决算为</w:t>
      </w:r>
      <w:r>
        <w:rPr>
          <w:rFonts w:ascii="仿宋_GB2312" w:eastAsia="仿宋_GB2312" w:cs="仿宋_GB2312"/>
          <w:bCs/>
          <w:color w:val="000000" w:themeColor="text1"/>
          <w:kern w:val="0"/>
          <w:sz w:val="32"/>
          <w:szCs w:val="32"/>
        </w:rPr>
        <w:t>454.97</w:t>
      </w:r>
      <w:r>
        <w:rPr>
          <w:rFonts w:hint="eastAsia" w:ascii="仿宋_GB2312" w:eastAsia="仿宋_GB2312" w:cs="仿宋_GB2312"/>
          <w:bCs/>
          <w:color w:val="000000" w:themeColor="text1"/>
          <w:kern w:val="0"/>
          <w:sz w:val="32"/>
          <w:szCs w:val="32"/>
        </w:rPr>
        <w:t>万元，完成年初预算的125.28%。</w:t>
      </w:r>
      <w:r>
        <w:rPr>
          <w:rFonts w:hint="eastAsia" w:ascii="仿宋_GB2312" w:eastAsia="仿宋_GB2312" w:cs="仿宋_GB2312"/>
          <w:bCs/>
          <w:kern w:val="0"/>
          <w:sz w:val="32"/>
          <w:szCs w:val="32"/>
        </w:rPr>
        <w:t>决算数大于预算数的主要原因是因机构改革调整，在职人数增加。</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13.卫生健康（类）行政事业单位医疗（款）其他行政事业单位医疗支出（项）</w:t>
      </w:r>
      <w:r>
        <w:rPr>
          <w:rFonts w:hint="eastAsia" w:ascii="仿宋_GB2312" w:eastAsia="仿宋_GB2312" w:cs="仿宋_GB2312"/>
          <w:bCs/>
          <w:color w:val="000000" w:themeColor="text1"/>
          <w:kern w:val="0"/>
          <w:sz w:val="32"/>
          <w:szCs w:val="32"/>
        </w:rPr>
        <w:t>。年初预算为0万元，支出决算为</w:t>
      </w:r>
      <w:r>
        <w:rPr>
          <w:rFonts w:ascii="仿宋_GB2312" w:eastAsia="仿宋_GB2312" w:cs="仿宋_GB2312"/>
          <w:bCs/>
          <w:color w:val="000000" w:themeColor="text1"/>
          <w:kern w:val="0"/>
          <w:sz w:val="32"/>
          <w:szCs w:val="32"/>
        </w:rPr>
        <w:t>0.43</w:t>
      </w:r>
      <w:r>
        <w:rPr>
          <w:rFonts w:hint="eastAsia" w:ascii="仿宋_GB2312" w:eastAsia="仿宋_GB2312" w:cs="仿宋_GB2312"/>
          <w:bCs/>
          <w:color w:val="000000" w:themeColor="text1"/>
          <w:kern w:val="0"/>
          <w:sz w:val="32"/>
          <w:szCs w:val="32"/>
        </w:rPr>
        <w:t>万元。</w:t>
      </w:r>
      <w:r>
        <w:rPr>
          <w:rFonts w:hint="eastAsia" w:ascii="仿宋_GB2312" w:eastAsia="仿宋_GB2312" w:cs="仿宋_GB2312"/>
          <w:bCs/>
          <w:kern w:val="0"/>
          <w:sz w:val="32"/>
          <w:szCs w:val="32"/>
        </w:rPr>
        <w:t>决算数大于预算数的主要原因是动用上年结转结余资金支付事业单位医疗支出。</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kern w:val="0"/>
          <w:sz w:val="32"/>
          <w:szCs w:val="32"/>
        </w:rPr>
        <w:t>14.住房保障（类）住房改革（款）住房公积金（项）</w:t>
      </w:r>
      <w:r>
        <w:rPr>
          <w:rFonts w:hint="eastAsia" w:ascii="仿宋_GB2312" w:eastAsia="仿宋_GB2312" w:cs="仿宋_GB2312"/>
          <w:bCs/>
          <w:color w:val="000000" w:themeColor="text1"/>
          <w:kern w:val="0"/>
          <w:sz w:val="32"/>
          <w:szCs w:val="32"/>
        </w:rPr>
        <w:t>。年初预算为19.03万元，支出决算为</w:t>
      </w:r>
      <w:r>
        <w:rPr>
          <w:rFonts w:ascii="仿宋_GB2312" w:eastAsia="仿宋_GB2312" w:cs="仿宋_GB2312"/>
          <w:bCs/>
          <w:color w:val="000000" w:themeColor="text1"/>
          <w:kern w:val="0"/>
          <w:sz w:val="32"/>
          <w:szCs w:val="32"/>
        </w:rPr>
        <w:t>19.03</w:t>
      </w:r>
      <w:r>
        <w:rPr>
          <w:rFonts w:hint="eastAsia" w:ascii="仿宋_GB2312" w:eastAsia="仿宋_GB2312" w:cs="仿宋_GB2312"/>
          <w:bCs/>
          <w:color w:val="000000" w:themeColor="text1"/>
          <w:kern w:val="0"/>
          <w:sz w:val="32"/>
          <w:szCs w:val="32"/>
        </w:rPr>
        <w:t>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15.住房保障（类）住房改革（款）购房补贴（项）</w:t>
      </w:r>
      <w:r>
        <w:rPr>
          <w:rFonts w:hint="eastAsia" w:ascii="仿宋_GB2312" w:eastAsia="仿宋_GB2312" w:cs="仿宋_GB2312"/>
          <w:bCs/>
          <w:color w:val="000000" w:themeColor="text1"/>
          <w:kern w:val="0"/>
          <w:sz w:val="32"/>
          <w:szCs w:val="32"/>
        </w:rPr>
        <w:t>。年初预算为0万元，支出决算为0.10万元。</w:t>
      </w:r>
      <w:r>
        <w:rPr>
          <w:rFonts w:hint="eastAsia" w:ascii="仿宋_GB2312" w:eastAsia="仿宋_GB2312" w:cs="仿宋_GB2312"/>
          <w:bCs/>
          <w:kern w:val="0"/>
          <w:sz w:val="32"/>
          <w:szCs w:val="32"/>
        </w:rPr>
        <w:t>决算数大于预算数的主要原因是按照市财政文件增加符合条件人员购房补贴。</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六、2020年度一般公共预算财政拨款基本支出决算情况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2020年度财政拨款基本支出757.41万元，其中：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714.93万元，主要包括：基本工资、津贴补贴、奖金、伙食补助费、绩效工资、机关事业单位基本养老保险缴费、职业年金缴费、其他社会保障缴费、其他工资福利支出、离休费、退休费、生活补助、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42.47万元，主要包括：办公费、印刷费、水费、电费、邮电费、物业管理费、差旅费、因公出国（境）费用、维修（护）费、会议费、培训费、公务接待费、委托业务费、工会经费、其他交通费用、其他商品和服务支出、办公设备购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黑体" w:hAnsi="黑体" w:eastAsia="黑体" w:cs="仿宋_GB2312"/>
          <w:kern w:val="0"/>
          <w:sz w:val="32"/>
          <w:szCs w:val="32"/>
        </w:rPr>
        <w:t xml:space="preserve">七、2020年度一般公共预算财政拨款“三公” 经费支出决算情况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（一）“三公”经费财政拨款支出决算总体情况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0.48万元，支出决算为0.20万元，完成预算的41.67%，其中：因公出国（境）费支出决算为0万元；公务用车购置及运行费支出决算为0万元；公务接待费支出决算为0.20万元，完成预算的41.67%。2020年度“三公”经费支出决算数小于预算数的主要原因为：一是落实疫情防控要求，减少了公务接待；而是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2020年度“三公”经费财政拨款支出决算数比2019年减少0.3万元，下降13.04%，其中：因公出国（境）费支出决算减少0万元；公务用车购置及运行费支出决算减少0万元；公务接待费支出决算减少0.3万元，下降13.04%。</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减少的主要原因是无因公出国事项；公务用车购置及运行费支出减少的主要原因是无公务用车；公务接待费支出减少的主要原因为：一是落实疫情防控要求，减少了公务接待；而是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2020年度“三公”经费财政拨款支出决算中，因公出国（境）费支出决算0万元；公务用车购置及运行费支出决算0万元；公务接待费支出决算0.2万元，占100 %。具体情况如下：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6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2.公务用车购置及运行费支出0万元。其中：公务用车购置支出为0万元。公务用车运行支出0万元。2020年，机关所属单位开支财政拨款的公务用车保有量为0辆。</w:t>
      </w:r>
    </w:p>
    <w:p>
      <w:pPr>
        <w:autoSpaceDE w:val="0"/>
        <w:autoSpaceDN w:val="0"/>
        <w:adjustRightInd w:val="0"/>
        <w:spacing w:line="56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3.公务接待费支出0.2万元。其中：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外宾接待支出0万元。2020年共接待国（境）外来访团组0个、来访外宾0人次。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国内公务接待支出0.2万元。主要用于</w:t>
      </w:r>
      <w:r>
        <w:rPr>
          <w:rFonts w:hint="eastAsia" w:ascii="仿宋_GB2312" w:hAnsi="华文仿宋" w:eastAsia="仿宋_GB2312"/>
          <w:bCs/>
          <w:sz w:val="32"/>
          <w:szCs w:val="32"/>
        </w:rPr>
        <w:t>接待各级领导、上级领导、兄弟省份、市县退役军人事务部门等单位的工作人员</w:t>
      </w:r>
      <w:r>
        <w:rPr>
          <w:rFonts w:hint="eastAsia" w:ascii="仿宋_GB2312" w:eastAsia="仿宋_GB2312" w:cs="仿宋_GB2312"/>
          <w:bCs/>
          <w:kern w:val="0"/>
          <w:sz w:val="32"/>
          <w:szCs w:val="32"/>
        </w:rPr>
        <w:t>。2020年共接待国内来访团组3批20人次.</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黑体" w:hAnsi="黑体" w:eastAsia="黑体" w:cs="仿宋_GB2312"/>
          <w:kern w:val="0"/>
          <w:sz w:val="32"/>
          <w:szCs w:val="32"/>
        </w:rPr>
        <w:t>八、2020年度政府性基金预算财政拨款收入支出决算情况说明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本单位无政府性基金预算财政拨款收入和支出。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九、国有资本经营预算财政拨款支出情况说明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本单位无国有资本经营预算财政拨款支出。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十、2020年度预算绩效情况说明</w:t>
      </w:r>
    </w:p>
    <w:p>
      <w:pPr>
        <w:autoSpaceDE w:val="0"/>
        <w:autoSpaceDN w:val="0"/>
        <w:adjustRightInd w:val="0"/>
        <w:spacing w:line="560" w:lineRule="exact"/>
        <w:ind w:left="640"/>
        <w:jc w:val="left"/>
        <w:rPr>
          <w:rFonts w:ascii="楷体_GB2312" w:eastAsia="楷体_GB2312" w:cs="仿宋_GB2312"/>
          <w:bCs/>
          <w:kern w:val="0"/>
          <w:sz w:val="32"/>
          <w:szCs w:val="32"/>
        </w:rPr>
      </w:pPr>
      <w:r>
        <w:rPr>
          <w:rFonts w:hint="eastAsia" w:ascii="楷体_GB2312" w:eastAsia="楷体_GB2312" w:cs="仿宋_GB2312"/>
          <w:bCs/>
          <w:kern w:val="0"/>
          <w:sz w:val="32"/>
          <w:szCs w:val="32"/>
        </w:rPr>
        <w:t>（一）绩效管理工作开展情况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为切实做好项目资金绩效自评工作，提高财政资金的使用效益，我单位领导高度重视，成立专门的绩效评价工作小组，采取座谈、检查专项资金有关账目、收集整理专项资金支出相关资料等进行自评打分并进一步分析总结。根据财政预算管理要求，我单位组织对2020年度1个一般公共预算项目支出全面开展绩效自评，涉及预算资金465万元，自评覆盖率达到100%.</w:t>
      </w:r>
    </w:p>
    <w:p>
      <w:pPr>
        <w:autoSpaceDE w:val="0"/>
        <w:autoSpaceDN w:val="0"/>
        <w:adjustRightInd w:val="0"/>
        <w:spacing w:line="560" w:lineRule="exact"/>
        <w:ind w:firstLine="640" w:firstLineChars="200"/>
        <w:jc w:val="left"/>
        <w:rPr>
          <w:rFonts w:ascii="楷体_GB2312" w:eastAsia="楷体_GB2312" w:cs="仿宋_GB2312"/>
          <w:bCs/>
          <w:kern w:val="0"/>
          <w:sz w:val="32"/>
          <w:szCs w:val="32"/>
        </w:rPr>
      </w:pPr>
      <w:r>
        <w:rPr>
          <w:rFonts w:hint="eastAsia" w:ascii="楷体_GB2312" w:eastAsia="楷体_GB2312" w:cs="仿宋_GB2312"/>
          <w:bCs/>
          <w:kern w:val="0"/>
          <w:sz w:val="32"/>
          <w:szCs w:val="32"/>
        </w:rPr>
        <w:t>（二）单位决算中项目绩效自评结果。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我单位根据年初设定的绩效目标，自主择业军转干部医疗及生育保险项目自评得分为97.3 分。在实施自主择业军转干部医疗及生育保险经费绩效评价项目过程中，坚持加快预算执行进度与资金规范使用与并重，进一步加强监管措施，实现专账管理、专款专用，按时足额拨付，资金支出绩效成果明显，项目预期目标完成程度高（《项目支出绩效自评表》详见附件）。</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十一、其他重要事项的情况</w:t>
      </w:r>
    </w:p>
    <w:p>
      <w:pPr>
        <w:autoSpaceDE w:val="0"/>
        <w:autoSpaceDN w:val="0"/>
        <w:adjustRightInd w:val="0"/>
        <w:spacing w:line="560" w:lineRule="exact"/>
        <w:ind w:firstLine="640" w:firstLineChars="200"/>
        <w:jc w:val="left"/>
        <w:rPr>
          <w:rFonts w:ascii="仿宋_GB2312" w:eastAsia="仿宋_GB2312" w:cs="仿宋_GB2312"/>
          <w:kern w:val="0"/>
          <w:sz w:val="32"/>
          <w:szCs w:val="32"/>
          <w:highlight w:val="green"/>
        </w:rPr>
      </w:pPr>
      <w:r>
        <w:rPr>
          <w:rFonts w:hint="eastAsia" w:ascii="楷体_GB2312" w:eastAsia="楷体_GB2312" w:cs="仿宋_GB2312"/>
          <w:kern w:val="0"/>
          <w:sz w:val="32"/>
          <w:szCs w:val="32"/>
        </w:rPr>
        <w:t>（一）机关运行经费支出情况。</w:t>
      </w:r>
      <w:r>
        <w:rPr>
          <w:rFonts w:hint="eastAsia" w:ascii="仿宋_GB2312" w:eastAsia="仿宋_GB2312" w:cs="仿宋_GB2312"/>
          <w:kern w:val="0"/>
          <w:sz w:val="32"/>
          <w:szCs w:val="32"/>
        </w:rPr>
        <w:t>2020年度部门机关运行经费支出42.47万元，比2019年增加11.39万元，增长36.65 %，增加原因为因机构改革调整，人员增加。</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楷体_GB2312" w:eastAsia="楷体_GB2312" w:cs="仿宋_GB2312"/>
          <w:kern w:val="0"/>
          <w:sz w:val="32"/>
          <w:szCs w:val="32"/>
        </w:rPr>
        <w:t>（二）政府采购支出情况。</w:t>
      </w:r>
      <w:r>
        <w:rPr>
          <w:rFonts w:hint="eastAsia" w:ascii="仿宋_GB2312" w:eastAsia="仿宋_GB2312" w:cs="仿宋_GB2312"/>
          <w:kern w:val="0"/>
          <w:sz w:val="32"/>
          <w:szCs w:val="32"/>
        </w:rPr>
        <w:t>2020年度部门政府采购支出总额14.63万元，其中：货物支出14.63万元、工程支出0万元、服务支出0万元。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楷体_GB2312" w:eastAsia="楷体_GB2312" w:cs="仿宋_GB2312"/>
          <w:kern w:val="0"/>
          <w:sz w:val="32"/>
          <w:szCs w:val="32"/>
        </w:rPr>
        <w:t>（三）国有资产占用情况。</w:t>
      </w:r>
      <w:r>
        <w:rPr>
          <w:rFonts w:hint="eastAsia" w:ascii="仿宋_GB2312" w:eastAsia="仿宋_GB2312" w:cs="仿宋_GB2312"/>
          <w:kern w:val="0"/>
          <w:sz w:val="32"/>
          <w:szCs w:val="32"/>
        </w:rPr>
        <w:t xml:space="preserve">截至年末部门共有车辆0辆。 </w:t>
      </w:r>
    </w:p>
    <w:p>
      <w:pPr>
        <w:spacing w:line="560" w:lineRule="exact"/>
        <w:ind w:firstLine="645"/>
        <w:jc w:val="left"/>
        <w:rPr>
          <w:rFonts w:ascii="仿宋_GB2312" w:eastAsia="仿宋_GB2312"/>
          <w:b/>
          <w:sz w:val="32"/>
          <w:szCs w:val="32"/>
        </w:rPr>
      </w:pPr>
    </w:p>
    <w:p>
      <w:pPr>
        <w:spacing w:line="56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5"/>
        <w:jc w:val="center"/>
        <w:rPr>
          <w:rFonts w:ascii="仿宋_GB2312" w:eastAsia="仿宋_GB2312"/>
          <w:b/>
          <w:sz w:val="32"/>
          <w:szCs w:val="32"/>
        </w:rPr>
      </w:pP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spacing w:line="560" w:lineRule="exact"/>
        <w:jc w:val="left"/>
      </w:pPr>
    </w:p>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- 14 -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66CA3"/>
    <w:rsid w:val="000860CA"/>
    <w:rsid w:val="000D2B0F"/>
    <w:rsid w:val="000D3E38"/>
    <w:rsid w:val="00124C77"/>
    <w:rsid w:val="001C4D6A"/>
    <w:rsid w:val="00237E15"/>
    <w:rsid w:val="002F5DF2"/>
    <w:rsid w:val="003248DD"/>
    <w:rsid w:val="00386E50"/>
    <w:rsid w:val="003B6F32"/>
    <w:rsid w:val="00407CB9"/>
    <w:rsid w:val="0041163A"/>
    <w:rsid w:val="0045304C"/>
    <w:rsid w:val="004712B8"/>
    <w:rsid w:val="004E7431"/>
    <w:rsid w:val="005313FE"/>
    <w:rsid w:val="00553228"/>
    <w:rsid w:val="00635087"/>
    <w:rsid w:val="00652006"/>
    <w:rsid w:val="00690404"/>
    <w:rsid w:val="006A6BAC"/>
    <w:rsid w:val="006C1367"/>
    <w:rsid w:val="00715385"/>
    <w:rsid w:val="00720D79"/>
    <w:rsid w:val="007748A3"/>
    <w:rsid w:val="007913D4"/>
    <w:rsid w:val="00797E6B"/>
    <w:rsid w:val="007F0321"/>
    <w:rsid w:val="00832EBB"/>
    <w:rsid w:val="008853C8"/>
    <w:rsid w:val="0089011A"/>
    <w:rsid w:val="008B1428"/>
    <w:rsid w:val="008E2693"/>
    <w:rsid w:val="008F0A1D"/>
    <w:rsid w:val="009431FF"/>
    <w:rsid w:val="009A24AE"/>
    <w:rsid w:val="00A14EC4"/>
    <w:rsid w:val="00A5693D"/>
    <w:rsid w:val="00B5200C"/>
    <w:rsid w:val="00B66F6A"/>
    <w:rsid w:val="00C36FF2"/>
    <w:rsid w:val="00C641C1"/>
    <w:rsid w:val="00C67B44"/>
    <w:rsid w:val="00CD6FAA"/>
    <w:rsid w:val="00D46605"/>
    <w:rsid w:val="00D84BCB"/>
    <w:rsid w:val="00ED1A98"/>
    <w:rsid w:val="00F04552"/>
    <w:rsid w:val="00F66C5B"/>
    <w:rsid w:val="00F8103B"/>
    <w:rsid w:val="00FB78CB"/>
    <w:rsid w:val="0E074DDF"/>
    <w:rsid w:val="124204B5"/>
    <w:rsid w:val="182962AB"/>
    <w:rsid w:val="19D073EB"/>
    <w:rsid w:val="1CC31F67"/>
    <w:rsid w:val="1E4A0A32"/>
    <w:rsid w:val="24545362"/>
    <w:rsid w:val="24D337DC"/>
    <w:rsid w:val="26460DBA"/>
    <w:rsid w:val="279A0238"/>
    <w:rsid w:val="2B6F74EB"/>
    <w:rsid w:val="2C4219FE"/>
    <w:rsid w:val="34020F86"/>
    <w:rsid w:val="360837F7"/>
    <w:rsid w:val="386808B6"/>
    <w:rsid w:val="39A63F06"/>
    <w:rsid w:val="3ED1439F"/>
    <w:rsid w:val="47053452"/>
    <w:rsid w:val="48374EDC"/>
    <w:rsid w:val="4C256E3D"/>
    <w:rsid w:val="4CB52F0F"/>
    <w:rsid w:val="4D2B0B4E"/>
    <w:rsid w:val="532F1F9A"/>
    <w:rsid w:val="58166928"/>
    <w:rsid w:val="5E995A3E"/>
    <w:rsid w:val="62163194"/>
    <w:rsid w:val="624D024D"/>
    <w:rsid w:val="650E086A"/>
    <w:rsid w:val="6BAA0708"/>
    <w:rsid w:val="7A786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批注框文本 Char"/>
    <w:basedOn w:val="8"/>
    <w:link w:val="2"/>
    <w:qFormat/>
    <w:uiPriority w:val="0"/>
    <w:rPr>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5033</Words>
  <Characters>5599</Characters>
  <Lines>40</Lines>
  <Paragraphs>11</Paragraphs>
  <TotalTime>126</TotalTime>
  <ScaleCrop>false</ScaleCrop>
  <LinksUpToDate>false</LinksUpToDate>
  <CharactersWithSpaces>5624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2021-08-16T02:21:00Z</cp:lastPrinted>
  <dcterms:modified xsi:type="dcterms:W3CDTF">2023-03-21T08:24:36Z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171EE808F4CA4684BAE2AFE744B44472</vt:lpwstr>
  </property>
</Properties>
</file>