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hAnsi="黑体" w:eastAsia="黑体"/>
          <w:bCs/>
          <w:color w:val="000000"/>
          <w:sz w:val="52"/>
          <w:szCs w:val="52"/>
          <w:u w:val="none"/>
          <w:lang w:eastAsia="zh-CN"/>
        </w:rPr>
        <w:t>柳州市鱼峰区人民法院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both"/>
        <w:rPr>
          <w:rFonts w:ascii="黑体" w:eastAsia="黑体" w:cs="黑体"/>
          <w:kern w:val="0"/>
          <w:sz w:val="44"/>
          <w:szCs w:val="44"/>
        </w:rPr>
      </w:pPr>
    </w:p>
    <w:p>
      <w:pPr>
        <w:jc w:val="both"/>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val="en-US" w:eastAsia="zh-CN"/>
        </w:rPr>
        <w:t>柳州市鱼峰区</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柳州市鱼峰区</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柳州市鱼峰区</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cs="仿宋_GB2312"/>
          <w:bCs/>
          <w:kern w:val="0"/>
          <w:sz w:val="32"/>
          <w:szCs w:val="32"/>
          <w:highlight w:val="none"/>
        </w:rPr>
        <w:t>、</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val="en-US" w:eastAsia="zh-CN"/>
        </w:rPr>
        <w:t>柳州市鱼峰区</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概况</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主要职能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sz w:val="32"/>
          <w:szCs w:val="32"/>
          <w:lang w:val="en-US" w:eastAsia="zh-CN"/>
        </w:rPr>
        <w:t xml:space="preserve">   </w:t>
      </w:r>
      <w:r>
        <w:rPr>
          <w:rFonts w:hint="eastAsia" w:ascii="仿宋_GB2312" w:hAnsi="宋体" w:eastAsia="仿宋_GB2312" w:cs="仿宋_GB2312"/>
          <w:i w:val="0"/>
          <w:caps w:val="0"/>
          <w:color w:val="000000"/>
          <w:spacing w:val="0"/>
          <w:sz w:val="31"/>
          <w:szCs w:val="31"/>
          <w:shd w:val="clear" w:fill="FFFFFF"/>
        </w:rPr>
        <w:t>柳州市鱼峰区人民法院是国家审判机关，依法独立行使审判权。2</w:t>
      </w:r>
      <w:r>
        <w:rPr>
          <w:rFonts w:hint="eastAsia" w:ascii="仿宋_GB2312" w:eastAsia="仿宋_GB2312"/>
          <w:color w:val="000000"/>
          <w:sz w:val="32"/>
          <w:szCs w:val="32"/>
          <w:lang w:val="en-US" w:eastAsia="zh-CN"/>
        </w:rPr>
        <w:t>020年以来，鱼峰法院</w:t>
      </w:r>
      <w:r>
        <w:rPr>
          <w:rFonts w:hint="eastAsia" w:ascii="仿宋_GB2312" w:eastAsia="仿宋_GB2312"/>
          <w:color w:val="000000"/>
          <w:sz w:val="32"/>
          <w:szCs w:val="32"/>
        </w:rPr>
        <w:t>坚持以习近平新时代中国特色社会主义思想为指导，深入学习贯彻党的十九大和十九届四中</w:t>
      </w:r>
      <w:r>
        <w:rPr>
          <w:rFonts w:hint="eastAsia" w:ascii="仿宋_GB2312" w:eastAsia="仿宋_GB2312"/>
          <w:color w:val="000000"/>
          <w:sz w:val="32"/>
          <w:szCs w:val="32"/>
          <w:lang w:eastAsia="zh-CN"/>
        </w:rPr>
        <w:t>、五中</w:t>
      </w:r>
      <w:r>
        <w:rPr>
          <w:rFonts w:hint="eastAsia" w:ascii="仿宋_GB2312" w:eastAsia="仿宋_GB2312"/>
          <w:color w:val="000000"/>
          <w:sz w:val="32"/>
          <w:szCs w:val="32"/>
        </w:rPr>
        <w:t>全会精神，在鱼峰区委领导下，在区人大及其常委会的监督以及上级法院的指导下，在区政府、政协和社会各界的支持下，坚持服务大局、司法为民、公正司法，加强执法办案，提升司法服务，深化司法改革，打造过硬队伍，各项工作实现稳中有进工作目标</w:t>
      </w:r>
      <w:r>
        <w:rPr>
          <w:rFonts w:hint="eastAsia" w:ascii="仿宋_GB2312" w:eastAsia="仿宋_GB2312"/>
          <w:color w:val="000000"/>
          <w:sz w:val="32"/>
          <w:szCs w:val="32"/>
          <w:lang w:eastAsia="zh-CN"/>
        </w:rPr>
        <w:t>。</w:t>
      </w:r>
      <w:r>
        <w:rPr>
          <w:rFonts w:hint="eastAsia" w:ascii="仿宋_GB2312" w:eastAsia="仿宋_GB2312"/>
          <w:color w:val="000000"/>
          <w:sz w:val="32"/>
          <w:szCs w:val="32"/>
        </w:rPr>
        <w:t>我院</w:t>
      </w:r>
      <w:r>
        <w:rPr>
          <w:rFonts w:hint="eastAsia" w:ascii="仿宋_GB2312" w:eastAsia="仿宋_GB2312"/>
          <w:color w:val="auto"/>
          <w:sz w:val="32"/>
          <w:szCs w:val="32"/>
          <w:lang w:eastAsia="zh-CN"/>
        </w:rPr>
        <w:t>全年</w:t>
      </w:r>
      <w:r>
        <w:rPr>
          <w:rFonts w:hint="eastAsia" w:ascii="仿宋_GB2312" w:eastAsia="仿宋_GB2312"/>
          <w:color w:val="auto"/>
          <w:sz w:val="32"/>
          <w:szCs w:val="32"/>
        </w:rPr>
        <w:t>共受理各类案件</w:t>
      </w:r>
      <w:r>
        <w:rPr>
          <w:rFonts w:hint="eastAsia" w:ascii="仿宋_GB2312" w:eastAsia="仿宋_GB2312"/>
          <w:color w:val="auto"/>
          <w:sz w:val="32"/>
          <w:szCs w:val="32"/>
          <w:lang w:val="en-US" w:eastAsia="zh-CN"/>
        </w:rPr>
        <w:t>16800</w:t>
      </w:r>
      <w:r>
        <w:rPr>
          <w:rFonts w:hint="eastAsia" w:ascii="仿宋_GB2312" w:eastAsia="仿宋_GB2312"/>
          <w:color w:val="auto"/>
          <w:sz w:val="32"/>
          <w:szCs w:val="32"/>
        </w:rPr>
        <w:t>件，同比增长</w:t>
      </w:r>
      <w:r>
        <w:rPr>
          <w:rFonts w:hint="eastAsia" w:ascii="仿宋_GB2312" w:eastAsia="仿宋_GB2312"/>
          <w:color w:val="auto"/>
          <w:sz w:val="32"/>
          <w:szCs w:val="32"/>
          <w:lang w:val="en-US" w:eastAsia="zh-CN"/>
        </w:rPr>
        <w:t>22.5</w:t>
      </w:r>
      <w:r>
        <w:rPr>
          <w:rFonts w:hint="eastAsia" w:ascii="仿宋_GB2312" w:eastAsia="仿宋_GB2312"/>
          <w:color w:val="auto"/>
          <w:sz w:val="32"/>
          <w:szCs w:val="32"/>
        </w:rPr>
        <w:t>%，结案</w:t>
      </w:r>
      <w:r>
        <w:rPr>
          <w:rFonts w:hint="eastAsia" w:ascii="仿宋_GB2312" w:eastAsia="仿宋_GB2312"/>
          <w:color w:val="auto"/>
          <w:sz w:val="32"/>
          <w:szCs w:val="32"/>
          <w:lang w:val="en-US" w:eastAsia="zh-CN"/>
        </w:rPr>
        <w:t>15682</w:t>
      </w:r>
      <w:r>
        <w:rPr>
          <w:rFonts w:hint="eastAsia" w:ascii="仿宋_GB2312" w:eastAsia="仿宋_GB2312"/>
          <w:color w:val="auto"/>
          <w:sz w:val="32"/>
          <w:szCs w:val="32"/>
        </w:rPr>
        <w:t>件，同比增长</w:t>
      </w:r>
      <w:r>
        <w:rPr>
          <w:rFonts w:hint="eastAsia" w:ascii="仿宋_GB2312" w:eastAsia="仿宋_GB2312"/>
          <w:color w:val="auto"/>
          <w:sz w:val="32"/>
          <w:szCs w:val="32"/>
          <w:lang w:val="en-US" w:eastAsia="zh-CN"/>
        </w:rPr>
        <w:t>24.79</w:t>
      </w:r>
      <w:r>
        <w:rPr>
          <w:rFonts w:hint="eastAsia" w:ascii="仿宋_GB2312" w:eastAsia="仿宋_GB2312"/>
          <w:color w:val="auto"/>
          <w:sz w:val="32"/>
          <w:szCs w:val="32"/>
        </w:rPr>
        <w:t>%，结案率</w:t>
      </w:r>
      <w:r>
        <w:rPr>
          <w:rFonts w:hint="eastAsia" w:ascii="仿宋_GB2312" w:eastAsia="仿宋_GB2312"/>
          <w:color w:val="auto"/>
          <w:sz w:val="32"/>
          <w:szCs w:val="32"/>
          <w:lang w:val="en-US" w:eastAsia="zh-CN"/>
        </w:rPr>
        <w:t>93.35</w:t>
      </w:r>
      <w:r>
        <w:rPr>
          <w:rFonts w:hint="eastAsia" w:ascii="仿宋_GB2312" w:eastAsia="仿宋_GB2312"/>
          <w:color w:val="auto"/>
          <w:sz w:val="32"/>
          <w:szCs w:val="32"/>
        </w:rPr>
        <w:t>%，结案标的</w:t>
      </w:r>
      <w:r>
        <w:rPr>
          <w:rFonts w:hint="eastAsia" w:ascii="仿宋_GB2312" w:eastAsia="仿宋_GB2312"/>
          <w:color w:val="auto"/>
          <w:sz w:val="32"/>
          <w:szCs w:val="32"/>
          <w:lang w:val="en-US" w:eastAsia="zh-CN"/>
        </w:rPr>
        <w:t>17.19</w:t>
      </w:r>
      <w:r>
        <w:rPr>
          <w:rFonts w:hint="eastAsia" w:ascii="仿宋_GB2312" w:eastAsia="仿宋_GB2312"/>
          <w:color w:val="auto"/>
          <w:sz w:val="32"/>
          <w:szCs w:val="32"/>
        </w:rPr>
        <w:t>亿元。员额法官人均收案</w:t>
      </w:r>
      <w:r>
        <w:rPr>
          <w:rFonts w:hint="eastAsia" w:ascii="仿宋_GB2312" w:eastAsia="仿宋_GB2312"/>
          <w:color w:val="auto"/>
          <w:sz w:val="32"/>
          <w:szCs w:val="32"/>
          <w:lang w:val="en-US" w:eastAsia="zh-CN"/>
        </w:rPr>
        <w:t>391</w:t>
      </w:r>
      <w:r>
        <w:rPr>
          <w:rFonts w:hint="eastAsia" w:ascii="仿宋_GB2312" w:eastAsia="仿宋_GB2312"/>
          <w:color w:val="auto"/>
          <w:sz w:val="32"/>
          <w:szCs w:val="32"/>
        </w:rPr>
        <w:t>件，人均结案</w:t>
      </w:r>
      <w:r>
        <w:rPr>
          <w:rFonts w:hint="eastAsia" w:ascii="仿宋_GB2312" w:eastAsia="仿宋_GB2312"/>
          <w:color w:val="auto"/>
          <w:sz w:val="32"/>
          <w:szCs w:val="32"/>
          <w:lang w:val="en-US" w:eastAsia="zh-CN"/>
        </w:rPr>
        <w:t>365</w:t>
      </w:r>
      <w:r>
        <w:rPr>
          <w:rFonts w:hint="eastAsia" w:ascii="仿宋_GB2312" w:eastAsia="仿宋_GB2312"/>
          <w:color w:val="auto"/>
          <w:sz w:val="32"/>
          <w:szCs w:val="32"/>
        </w:rPr>
        <w:t>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决算构成</w:t>
      </w:r>
    </w:p>
    <w:p>
      <w:pPr>
        <w:adjustRightInd w:val="0"/>
        <w:snapToGrid w:val="0"/>
        <w:spacing w:line="560" w:lineRule="exact"/>
        <w:ind w:right="-218" w:rightChars="-104" w:firstLine="640" w:firstLineChars="200"/>
        <w:rPr>
          <w:rFonts w:ascii="仿宋_GB2312" w:eastAsia="仿宋_GB2312"/>
          <w:sz w:val="32"/>
          <w:szCs w:val="32"/>
        </w:rPr>
      </w:pPr>
      <w:r>
        <w:rPr>
          <w:rFonts w:hint="eastAsia" w:ascii="仿宋_GB2312" w:hAnsi="仿宋_GB2312" w:eastAsia="仿宋_GB2312"/>
          <w:sz w:val="32"/>
          <w:szCs w:val="22"/>
          <w:lang w:eastAsia="zh-CN"/>
        </w:rPr>
        <w:t>我院为广西法院检察院财物统一管理改革试点单位，从</w:t>
      </w:r>
      <w:r>
        <w:rPr>
          <w:rFonts w:hint="eastAsia" w:ascii="仿宋_GB2312" w:hAnsi="仿宋_GB2312" w:eastAsia="仿宋_GB2312"/>
          <w:sz w:val="32"/>
          <w:szCs w:val="22"/>
          <w:lang w:val="en-US" w:eastAsia="zh-CN"/>
        </w:rPr>
        <w:t>2020年起我</w:t>
      </w:r>
      <w:r>
        <w:rPr>
          <w:rFonts w:hint="eastAsia" w:ascii="仿宋_GB2312" w:hAnsi="仿宋_GB2312" w:eastAsia="仿宋_GB2312"/>
          <w:sz w:val="32"/>
          <w:szCs w:val="22"/>
        </w:rPr>
        <w:t>院作为市</w:t>
      </w:r>
      <w:bookmarkStart w:id="0" w:name="_GoBack"/>
      <w:bookmarkEnd w:id="0"/>
      <w:r>
        <w:rPr>
          <w:rFonts w:hint="eastAsia" w:ascii="仿宋_GB2312" w:hAnsi="仿宋_GB2312" w:eastAsia="仿宋_GB2312"/>
          <w:sz w:val="32"/>
          <w:szCs w:val="22"/>
          <w:lang w:eastAsia="zh-CN"/>
        </w:rPr>
        <w:t>中级人民法院</w:t>
      </w:r>
      <w:r>
        <w:rPr>
          <w:rFonts w:hint="eastAsia" w:ascii="仿宋_GB2312" w:hAnsi="仿宋_GB2312" w:eastAsia="仿宋_GB2312"/>
          <w:sz w:val="32"/>
          <w:szCs w:val="22"/>
        </w:rPr>
        <w:t>二级预算单位</w:t>
      </w:r>
      <w:r>
        <w:rPr>
          <w:rFonts w:hint="eastAsia" w:ascii="仿宋_GB2312" w:hAnsi="仿宋_GB2312" w:eastAsia="仿宋_GB2312"/>
          <w:sz w:val="32"/>
          <w:szCs w:val="22"/>
          <w:lang w:eastAsia="zh-CN"/>
        </w:rPr>
        <w:t>进行管理，此次</w:t>
      </w:r>
      <w:r>
        <w:rPr>
          <w:rFonts w:hint="eastAsia" w:ascii="仿宋_GB2312" w:eastAsia="仿宋_GB2312"/>
          <w:sz w:val="32"/>
          <w:szCs w:val="32"/>
          <w:lang w:eastAsia="zh-CN"/>
        </w:rPr>
        <w:t>单位</w:t>
      </w:r>
      <w:r>
        <w:rPr>
          <w:rFonts w:hint="eastAsia" w:ascii="仿宋_GB2312" w:eastAsia="仿宋_GB2312"/>
          <w:sz w:val="32"/>
          <w:szCs w:val="32"/>
        </w:rPr>
        <w:t>决算为单位本级决算。</w:t>
      </w:r>
      <w:r>
        <w:rPr>
          <w:rFonts w:hint="eastAsia" w:ascii="仿宋_GB2312" w:eastAsia="仿宋_GB2312"/>
          <w:sz w:val="32"/>
          <w:szCs w:val="32"/>
          <w:highlight w:val="none"/>
        </w:rPr>
        <w:t>单位现设</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个科室，</w:t>
      </w:r>
      <w:r>
        <w:rPr>
          <w:rFonts w:hint="eastAsia" w:ascii="仿宋_GB2312" w:eastAsia="仿宋_GB2312"/>
          <w:sz w:val="32"/>
          <w:szCs w:val="32"/>
        </w:rPr>
        <w:t>分别为：</w:t>
      </w:r>
      <w:r>
        <w:rPr>
          <w:rFonts w:hint="eastAsia" w:ascii="仿宋_GB2312" w:hAnsi="宋体" w:eastAsia="仿宋_GB2312" w:cs="仿宋_GB2312"/>
          <w:i w:val="0"/>
          <w:caps w:val="0"/>
          <w:color w:val="000000"/>
          <w:spacing w:val="0"/>
          <w:sz w:val="31"/>
          <w:szCs w:val="31"/>
          <w:shd w:val="clear" w:fill="FFFFFF"/>
        </w:rPr>
        <w:t>立案庭、刑事审判庭、民事审判第一庭、民事审判第二庭、行政审判庭、执行庭、审判监督庭、雒容人民法庭、阳和开发区人民法庭、办公室、政工科、监察室、法警大队</w:t>
      </w:r>
      <w:r>
        <w:rPr>
          <w:rFonts w:hint="eastAsia" w:ascii="仿宋_GB2312" w:eastAsia="仿宋_GB2312"/>
          <w:sz w:val="32"/>
          <w:szCs w:val="32"/>
        </w:rPr>
        <w:t>。</w:t>
      </w:r>
    </w:p>
    <w:p>
      <w:pPr>
        <w:spacing w:line="560" w:lineRule="exact"/>
        <w:ind w:firstLine="640" w:firstLineChars="200"/>
        <w:jc w:val="both"/>
        <w:rPr>
          <w:rFonts w:ascii="仿宋_GB2312" w:eastAsia="仿宋_GB2312"/>
          <w:sz w:val="32"/>
          <w:szCs w:val="32"/>
        </w:rPr>
      </w:pPr>
      <w:r>
        <w:rPr>
          <w:rFonts w:hint="eastAsia" w:ascii="仿宋_GB2312" w:hAnsi="仿宋" w:eastAsia="仿宋_GB2312"/>
          <w:sz w:val="32"/>
          <w:szCs w:val="32"/>
        </w:rPr>
        <w:t>本单位20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highlight w:val="none"/>
        </w:rPr>
        <w:t>年末编制人数为</w:t>
      </w:r>
      <w:r>
        <w:rPr>
          <w:rFonts w:hint="eastAsia" w:ascii="仿宋_GB2312" w:hAnsi="仿宋" w:eastAsia="仿宋_GB2312"/>
          <w:sz w:val="32"/>
          <w:szCs w:val="32"/>
          <w:highlight w:val="none"/>
          <w:lang w:val="en-US" w:eastAsia="zh-CN"/>
        </w:rPr>
        <w:t>98</w:t>
      </w:r>
      <w:r>
        <w:rPr>
          <w:rFonts w:hint="eastAsia" w:ascii="仿宋_GB2312" w:hAnsi="仿宋" w:eastAsia="仿宋_GB2312"/>
          <w:sz w:val="32"/>
          <w:szCs w:val="32"/>
          <w:highlight w:val="none"/>
        </w:rPr>
        <w:t>人，其</w:t>
      </w:r>
      <w:r>
        <w:rPr>
          <w:rFonts w:hint="eastAsia" w:ascii="仿宋_GB2312" w:hAnsi="仿宋" w:eastAsia="仿宋_GB2312"/>
          <w:sz w:val="32"/>
          <w:szCs w:val="32"/>
        </w:rPr>
        <w:t>中行政人员编制数为</w:t>
      </w:r>
      <w:r>
        <w:rPr>
          <w:rFonts w:hint="eastAsia" w:ascii="仿宋_GB2312" w:hAnsi="仿宋" w:eastAsia="仿宋_GB2312"/>
          <w:sz w:val="32"/>
          <w:szCs w:val="32"/>
          <w:lang w:val="en-US" w:eastAsia="zh-CN"/>
        </w:rPr>
        <w:t>94</w:t>
      </w:r>
      <w:r>
        <w:rPr>
          <w:rFonts w:hint="eastAsia" w:ascii="仿宋_GB2312" w:hAnsi="仿宋" w:eastAsia="仿宋_GB2312"/>
          <w:sz w:val="32"/>
          <w:szCs w:val="32"/>
        </w:rPr>
        <w:t>人，参照公务员法管理人员编制数为</w:t>
      </w:r>
      <w:r>
        <w:rPr>
          <w:rFonts w:hint="eastAsia" w:ascii="仿宋_GB2312" w:hAnsi="仿宋" w:eastAsia="仿宋_GB2312"/>
          <w:sz w:val="32"/>
          <w:szCs w:val="32"/>
          <w:lang w:val="en-US" w:eastAsia="zh-CN"/>
        </w:rPr>
        <w:t>4</w:t>
      </w:r>
      <w:r>
        <w:rPr>
          <w:rFonts w:hint="eastAsia" w:ascii="仿宋_GB2312" w:hAnsi="仿宋" w:eastAsia="仿宋_GB2312"/>
          <w:sz w:val="32"/>
          <w:szCs w:val="32"/>
        </w:rPr>
        <w:t>人。20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年年末实有人数</w:t>
      </w:r>
      <w:r>
        <w:rPr>
          <w:rFonts w:hint="eastAsia" w:ascii="仿宋_GB2312" w:hAnsi="仿宋" w:eastAsia="仿宋_GB2312"/>
          <w:sz w:val="32"/>
          <w:szCs w:val="32"/>
          <w:lang w:val="en-US" w:eastAsia="zh-CN"/>
        </w:rPr>
        <w:t>248</w:t>
      </w:r>
      <w:r>
        <w:rPr>
          <w:rFonts w:hint="eastAsia" w:ascii="仿宋_GB2312" w:hAnsi="仿宋" w:eastAsia="仿宋_GB2312"/>
          <w:sz w:val="32"/>
          <w:szCs w:val="32"/>
        </w:rPr>
        <w:t>人，其中在职人员</w:t>
      </w:r>
      <w:r>
        <w:rPr>
          <w:rFonts w:hint="eastAsia" w:ascii="仿宋_GB2312" w:hAnsi="仿宋" w:eastAsia="仿宋_GB2312"/>
          <w:sz w:val="32"/>
          <w:szCs w:val="32"/>
          <w:lang w:val="en-US" w:eastAsia="zh-CN"/>
        </w:rPr>
        <w:t>248</w:t>
      </w:r>
      <w:r>
        <w:rPr>
          <w:rFonts w:hint="eastAsia" w:ascii="仿宋_GB2312" w:hAnsi="仿宋" w:eastAsia="仿宋_GB2312"/>
          <w:sz w:val="32"/>
          <w:szCs w:val="32"/>
        </w:rPr>
        <w:t>人，离休人员</w:t>
      </w:r>
      <w:r>
        <w:rPr>
          <w:rFonts w:hint="eastAsia" w:ascii="仿宋_GB2312" w:hAnsi="仿宋" w:eastAsia="仿宋_GB2312"/>
          <w:sz w:val="32"/>
          <w:szCs w:val="32"/>
          <w:lang w:val="en-US" w:eastAsia="zh-CN"/>
        </w:rPr>
        <w:t>0</w:t>
      </w:r>
      <w:r>
        <w:rPr>
          <w:rFonts w:hint="eastAsia" w:ascii="仿宋_GB2312" w:hAnsi="仿宋" w:eastAsia="仿宋_GB2312"/>
          <w:sz w:val="32"/>
          <w:szCs w:val="32"/>
        </w:rPr>
        <w:t>人。</w:t>
      </w:r>
    </w:p>
    <w:p>
      <w:pPr>
        <w:jc w:val="center"/>
      </w:pPr>
    </w:p>
    <w:p>
      <w:pPr>
        <w:jc w:val="both"/>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柳州市鱼峰区</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hint="eastAsia" w:ascii="仿宋_GB2312" w:hAnsi="黑体" w:eastAsia="仿宋_GB2312"/>
          <w:b/>
          <w:sz w:val="32"/>
          <w:szCs w:val="32"/>
        </w:rPr>
        <w:t>没有数据的表格要零报告，列出空表并在表格下方说明“</w:t>
      </w:r>
      <w:r>
        <w:rPr>
          <w:rFonts w:hint="eastAsia" w:ascii="仿宋_GB2312" w:hAnsi="黑体" w:eastAsia="仿宋_GB2312"/>
          <w:b/>
          <w:sz w:val="32"/>
          <w:szCs w:val="32"/>
          <w:lang w:eastAsia="zh-CN"/>
        </w:rPr>
        <w:t>柳州市鱼峰区</w:t>
      </w:r>
      <w:r>
        <w:rPr>
          <w:rFonts w:hint="eastAsia" w:ascii="仿宋_GB2312" w:hAnsi="黑体" w:eastAsia="仿宋_GB2312"/>
          <w:b/>
          <w:sz w:val="32"/>
          <w:szCs w:val="32"/>
        </w:rPr>
        <w:t>（委、局、办）没有</w:t>
      </w:r>
      <w:r>
        <w:rPr>
          <w:rFonts w:hint="eastAsia" w:ascii="仿宋_GB2312" w:hAnsi="黑体" w:eastAsia="仿宋_GB2312"/>
          <w:b/>
          <w:sz w:val="32"/>
          <w:szCs w:val="32"/>
          <w:lang w:eastAsia="zh-CN"/>
        </w:rPr>
        <w:t>柳州市鱼峰区</w:t>
      </w:r>
      <w:r>
        <w:rPr>
          <w:rFonts w:hint="eastAsia" w:ascii="仿宋_GB2312" w:hAnsi="黑体" w:eastAsia="仿宋_GB2312"/>
          <w:b/>
          <w:sz w:val="32"/>
          <w:szCs w:val="32"/>
        </w:rPr>
        <w:t>收入，也没有</w:t>
      </w:r>
      <w:r>
        <w:rPr>
          <w:rFonts w:hint="eastAsia" w:ascii="仿宋_GB2312" w:hAnsi="黑体" w:eastAsia="仿宋_GB2312"/>
          <w:b/>
          <w:sz w:val="32"/>
          <w:szCs w:val="32"/>
          <w:lang w:eastAsia="zh-CN"/>
        </w:rPr>
        <w:t>柳州市鱼峰区</w:t>
      </w:r>
      <w:r>
        <w:rPr>
          <w:rFonts w:hint="eastAsia" w:ascii="仿宋_GB2312" w:hAnsi="黑体" w:eastAsia="仿宋_GB2312"/>
          <w:b/>
          <w:sz w:val="32"/>
          <w:szCs w:val="32"/>
        </w:rPr>
        <w:t>安排的支出，故本表无数据”。</w:t>
      </w:r>
    </w:p>
    <w:p>
      <w:pPr>
        <w:jc w:val="center"/>
      </w:pPr>
    </w:p>
    <w:p/>
    <w:tbl>
      <w:tblPr>
        <w:tblStyle w:val="5"/>
        <w:tblW w:w="8783" w:type="dxa"/>
        <w:jc w:val="center"/>
        <w:tblLayout w:type="fixed"/>
        <w:tblCellMar>
          <w:top w:w="0" w:type="dxa"/>
          <w:left w:w="108" w:type="dxa"/>
          <w:bottom w:w="0" w:type="dxa"/>
          <w:right w:w="108" w:type="dxa"/>
        </w:tblCellMar>
      </w:tblPr>
      <w:tblGrid>
        <w:gridCol w:w="3315"/>
        <w:gridCol w:w="1290"/>
        <w:gridCol w:w="2498"/>
        <w:gridCol w:w="1680"/>
      </w:tblGrid>
      <w:tr>
        <w:tblPrEx>
          <w:tblCellMar>
            <w:top w:w="0" w:type="dxa"/>
            <w:left w:w="108" w:type="dxa"/>
            <w:bottom w:w="0" w:type="dxa"/>
            <w:right w:w="108" w:type="dxa"/>
          </w:tblCellMar>
        </w:tblPrEx>
        <w:trPr>
          <w:wAfter w:w="0" w:type="auto"/>
          <w:trHeight w:val="570" w:hRule="atLeast"/>
          <w:jc w:val="center"/>
        </w:trPr>
        <w:tc>
          <w:tcPr>
            <w:tcW w:w="8783"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wAfter w:w="0" w:type="auto"/>
          <w:trHeight w:val="270" w:hRule="atLeast"/>
          <w:jc w:val="center"/>
        </w:trPr>
        <w:tc>
          <w:tcPr>
            <w:tcW w:w="4605"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17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29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49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3285.68</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cs="Arial"/>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二、公共安全支出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3620.86</w:t>
            </w: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cs="Arial"/>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三、社会保障和就业支出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246.75</w:t>
            </w: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cs="Arial"/>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四、卫生健康支出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152.05</w:t>
            </w: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cs="Arial"/>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五、城乡社区支出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cs="Arial"/>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六</w:t>
            </w:r>
            <w:r>
              <w:rPr>
                <w:rFonts w:hint="eastAsia" w:ascii="宋体" w:hAnsi="宋体" w:cs="宋体"/>
                <w:color w:val="000000"/>
                <w:kern w:val="0"/>
                <w:sz w:val="22"/>
                <w:szCs w:val="22"/>
              </w:rPr>
              <w:t>、住房保障支出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110.93</w:t>
            </w: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1088.67</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七</w:t>
            </w:r>
            <w:r>
              <w:rPr>
                <w:rFonts w:hint="eastAsia" w:ascii="宋体" w:hAnsi="宋体" w:cs="宋体"/>
                <w:color w:val="000000"/>
                <w:kern w:val="0"/>
                <w:sz w:val="22"/>
                <w:szCs w:val="22"/>
              </w:rPr>
              <w:t>、其他支出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4374.35</w:t>
            </w:r>
          </w:p>
        </w:tc>
        <w:tc>
          <w:tcPr>
            <w:tcW w:w="2498"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4130.59</w:t>
            </w: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cs="Arial"/>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cs="Arial"/>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243.76</w:t>
            </w: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90"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0" w:type="dxa"/>
            <w:tcBorders>
              <w:top w:val="nil"/>
              <w:left w:val="nil"/>
              <w:bottom w:val="single" w:color="auto" w:sz="4" w:space="0"/>
              <w:right w:val="single" w:color="auto" w:sz="4" w:space="0"/>
            </w:tcBorders>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wAfter w:w="0" w:type="auto"/>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4374.35</w:t>
            </w:r>
          </w:p>
        </w:tc>
        <w:tc>
          <w:tcPr>
            <w:tcW w:w="2498"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437</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rPr>
        <w:t>注：本表反映</w:t>
      </w:r>
      <w:r>
        <w:rPr>
          <w:rFonts w:hint="eastAsia"/>
          <w:lang w:eastAsia="zh-CN"/>
        </w:rPr>
        <w:t>单位</w:t>
      </w:r>
      <w:r>
        <w:rPr>
          <w:rFonts w:hint="eastAsia"/>
        </w:rPr>
        <w:t>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rFonts w:hint="eastAsia"/>
          <w:sz w:val="22"/>
          <w:szCs w:val="22"/>
        </w:rPr>
      </w:pPr>
      <w:r>
        <w:rPr>
          <w:rFonts w:hint="eastAsia"/>
          <w:sz w:val="22"/>
          <w:szCs w:val="22"/>
        </w:rPr>
        <w:t xml:space="preserve">单位：万元   </w:t>
      </w:r>
    </w:p>
    <w:tbl>
      <w:tblPr>
        <w:tblStyle w:val="5"/>
        <w:tblW w:w="13935" w:type="dxa"/>
        <w:tblInd w:w="0" w:type="dxa"/>
        <w:shd w:val="clear" w:color="auto" w:fill="auto"/>
        <w:tblLayout w:type="fixed"/>
        <w:tblCellMar>
          <w:top w:w="0" w:type="dxa"/>
          <w:left w:w="0" w:type="dxa"/>
          <w:bottom w:w="0" w:type="dxa"/>
          <w:right w:w="0" w:type="dxa"/>
        </w:tblCellMar>
      </w:tblPr>
      <w:tblGrid>
        <w:gridCol w:w="1975"/>
        <w:gridCol w:w="2865"/>
        <w:gridCol w:w="1440"/>
        <w:gridCol w:w="1635"/>
        <w:gridCol w:w="1245"/>
        <w:gridCol w:w="1250"/>
        <w:gridCol w:w="1540"/>
        <w:gridCol w:w="1061"/>
        <w:gridCol w:w="924"/>
      </w:tblGrid>
      <w:tr>
        <w:tblPrEx>
          <w:shd w:val="clear" w:color="auto" w:fill="auto"/>
          <w:tblCellMar>
            <w:top w:w="0" w:type="dxa"/>
            <w:left w:w="0" w:type="dxa"/>
            <w:bottom w:w="0" w:type="dxa"/>
            <w:right w:w="0" w:type="dxa"/>
          </w:tblCellMar>
        </w:tblPrEx>
        <w:trPr>
          <w:trHeight w:val="288" w:hRule="atLeast"/>
        </w:trPr>
        <w:tc>
          <w:tcPr>
            <w:tcW w:w="4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支出功能项 目</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8" w:hRule="atLeast"/>
        </w:trPr>
        <w:tc>
          <w:tcPr>
            <w:tcW w:w="4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栏次</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30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30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288" w:hRule="atLeast"/>
        </w:trPr>
        <w:tc>
          <w:tcPr>
            <w:tcW w:w="4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4374.35</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3285.68</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1088.67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公共安全支出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3864.62</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2775.95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1088.67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法院</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3864.62</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2775.95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1088.67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2040501</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1305.46</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1305.46</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2040502</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41.81</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2040504</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案件审判</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332.02</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332.02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2040505</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案件执行</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51.84</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51.84</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2040506</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“两庭”建设</w:t>
            </w:r>
          </w:p>
        </w:tc>
        <w:tc>
          <w:tcPr>
            <w:tcW w:w="144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2040599</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其他法院支出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2133.49</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1044.82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1088.67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246.75</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246.75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246.75</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246.75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79.02</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152.05</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44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152.05</w:t>
            </w:r>
          </w:p>
        </w:tc>
        <w:tc>
          <w:tcPr>
            <w:tcW w:w="163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74.08</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74.08</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64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77.96</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77.96</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110.93</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110.93</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110.93</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110.93</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110.93</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110.93</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bl>
    <w:p>
      <w:pPr>
        <w:jc w:val="right"/>
        <w:rPr>
          <w:rFonts w:hint="eastAsia"/>
          <w:sz w:val="22"/>
          <w:szCs w:val="22"/>
        </w:rPr>
      </w:pPr>
    </w:p>
    <w:p>
      <w:pPr>
        <w:jc w:val="left"/>
      </w:pPr>
      <w:r>
        <w:rPr>
          <w:rFonts w:hint="eastAsia"/>
          <w:sz w:val="22"/>
          <w:szCs w:val="22"/>
        </w:rPr>
        <w:t xml:space="preserve">     </w:t>
      </w:r>
      <w:r>
        <w:rPr>
          <w:rFonts w:hint="eastAsia"/>
        </w:rPr>
        <w:t>注：本表反映</w:t>
      </w:r>
      <w:r>
        <w:rPr>
          <w:rFonts w:hint="eastAsia"/>
          <w:lang w:eastAsia="zh-CN"/>
        </w:rPr>
        <w:t>单位</w:t>
      </w:r>
      <w:r>
        <w:rPr>
          <w:rFonts w:hint="eastAsia"/>
        </w:rPr>
        <w:t>本年度取得的各项收入情况。</w:t>
      </w:r>
    </w:p>
    <w:p/>
    <w:p/>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pPr w:leftFromText="180" w:rightFromText="180" w:vertAnchor="text" w:horzAnchor="page" w:tblpX="1568" w:tblpY="319"/>
        <w:tblOverlap w:val="never"/>
        <w:tblW w:w="13826" w:type="dxa"/>
        <w:tblInd w:w="0" w:type="dxa"/>
        <w:shd w:val="clear" w:color="auto" w:fill="auto"/>
        <w:tblLayout w:type="fixed"/>
        <w:tblCellMar>
          <w:top w:w="0" w:type="dxa"/>
          <w:left w:w="0" w:type="dxa"/>
          <w:bottom w:w="0" w:type="dxa"/>
          <w:right w:w="0" w:type="dxa"/>
        </w:tblCellMar>
      </w:tblPr>
      <w:tblGrid>
        <w:gridCol w:w="2108"/>
        <w:gridCol w:w="2409"/>
        <w:gridCol w:w="1657"/>
        <w:gridCol w:w="1727"/>
        <w:gridCol w:w="1652"/>
        <w:gridCol w:w="1378"/>
        <w:gridCol w:w="1151"/>
        <w:gridCol w:w="1744"/>
      </w:tblGrid>
      <w:tr>
        <w:tblPrEx>
          <w:shd w:val="clear" w:color="auto" w:fill="auto"/>
          <w:tblCellMar>
            <w:top w:w="0" w:type="dxa"/>
            <w:left w:w="0" w:type="dxa"/>
            <w:bottom w:w="0" w:type="dxa"/>
            <w:right w:w="0" w:type="dxa"/>
          </w:tblCellMar>
        </w:tblPrEx>
        <w:trPr>
          <w:trHeight w:val="288" w:hRule="atLeast"/>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支出功能项 目</w:t>
            </w:r>
          </w:p>
        </w:tc>
        <w:tc>
          <w:tcPr>
            <w:tcW w:w="16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8" w:hRule="atLeast"/>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9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4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4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4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4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288" w:hRule="atLeast"/>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9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4130.59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3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1815.19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3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2315.40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公共安全支出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3620.86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1305.46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2315.40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法院</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3620.86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1305.46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2040501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1305.46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1305.46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2040502</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41.81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41.81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2040504</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案件审判</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332.02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332.02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2040505</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案件执行</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51.84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51.84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2040506</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“两庭”建设</w:t>
            </w:r>
          </w:p>
        </w:tc>
        <w:tc>
          <w:tcPr>
            <w:tcW w:w="165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2040599</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其他法院支出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1889.73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1889.73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246.75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246.75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246.75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246.75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9.68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9.68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158.04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158.04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79.02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79.02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2082702</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152.05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152.05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152.05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152.05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74.08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74.08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77.96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77.96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2120803</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城市建设支出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6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110.93 </w:t>
            </w:r>
          </w:p>
        </w:tc>
        <w:tc>
          <w:tcPr>
            <w:tcW w:w="1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110.93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6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110.93 </w:t>
            </w:r>
          </w:p>
        </w:tc>
        <w:tc>
          <w:tcPr>
            <w:tcW w:w="1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110.93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6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110.93 </w:t>
            </w:r>
          </w:p>
        </w:tc>
        <w:tc>
          <w:tcPr>
            <w:tcW w:w="1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110.93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22902</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年初预留</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2290200</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年初预留</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2299901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bl>
    <w:p/>
    <w:p>
      <w:r>
        <w:rPr>
          <w:rFonts w:hint="eastAsia"/>
        </w:rPr>
        <w:t>注：本表反映</w:t>
      </w:r>
      <w:r>
        <w:rPr>
          <w:rFonts w:hint="eastAsia"/>
          <w:lang w:eastAsia="zh-CN"/>
        </w:rPr>
        <w:t>单位</w:t>
      </w:r>
      <w:r>
        <w:rPr>
          <w:rFonts w:hint="eastAsia"/>
        </w:rPr>
        <w:t>本年度各项支出情况。</w:t>
      </w:r>
    </w:p>
    <w:p/>
    <w:p>
      <w:pPr>
        <w:ind w:firstLine="3600" w:firstLineChars="1000"/>
        <w:rPr>
          <w:rFonts w:hint="eastAsia" w:ascii="方正小标宋简体" w:hAnsi="宋体" w:eastAsia="方正小标宋简体" w:cs="宋体"/>
          <w:kern w:val="0"/>
          <w:sz w:val="36"/>
          <w:szCs w:val="36"/>
        </w:rPr>
      </w:pPr>
    </w:p>
    <w:p>
      <w:pPr>
        <w:ind w:firstLine="3600" w:firstLineChars="1000"/>
        <w:rPr>
          <w:rFonts w:hint="eastAsia" w:ascii="方正小标宋简体" w:hAnsi="宋体" w:eastAsia="方正小标宋简体" w:cs="宋体"/>
          <w:kern w:val="0"/>
          <w:sz w:val="36"/>
          <w:szCs w:val="36"/>
        </w:rPr>
      </w:pPr>
    </w:p>
    <w:p>
      <w:pPr>
        <w:ind w:firstLine="3600" w:firstLineChars="1000"/>
        <w:rPr>
          <w:rFonts w:hint="eastAsia" w:ascii="方正小标宋简体" w:hAnsi="宋体" w:eastAsia="方正小标宋简体" w:cs="宋体"/>
          <w:kern w:val="0"/>
          <w:sz w:val="36"/>
          <w:szCs w:val="36"/>
        </w:rPr>
      </w:pPr>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ind w:firstLine="12540" w:firstLineChars="5700"/>
      </w:pPr>
      <w:r>
        <w:rPr>
          <w:rFonts w:hint="eastAsia"/>
          <w:sz w:val="22"/>
          <w:szCs w:val="22"/>
        </w:rPr>
        <w:t>单位：万元</w:t>
      </w:r>
    </w:p>
    <w:tbl>
      <w:tblPr>
        <w:tblStyle w:val="5"/>
        <w:tblpPr w:leftFromText="180" w:rightFromText="180" w:vertAnchor="text" w:horzAnchor="page" w:tblpXSpec="center" w:tblpY="24"/>
        <w:tblOverlap w:val="never"/>
        <w:tblW w:w="13765" w:type="dxa"/>
        <w:jc w:val="center"/>
        <w:tblLayout w:type="fixed"/>
        <w:tblCellMar>
          <w:top w:w="0" w:type="dxa"/>
          <w:left w:w="108" w:type="dxa"/>
          <w:bottom w:w="0" w:type="dxa"/>
          <w:right w:w="108" w:type="dxa"/>
        </w:tblCellMar>
      </w:tblPr>
      <w:tblGrid>
        <w:gridCol w:w="4255"/>
        <w:gridCol w:w="645"/>
        <w:gridCol w:w="1290"/>
        <w:gridCol w:w="2790"/>
        <w:gridCol w:w="750"/>
        <w:gridCol w:w="1410"/>
        <w:gridCol w:w="1309"/>
        <w:gridCol w:w="1316"/>
      </w:tblGrid>
      <w:tr>
        <w:tblPrEx>
          <w:tblCellMar>
            <w:top w:w="0" w:type="dxa"/>
            <w:left w:w="108" w:type="dxa"/>
            <w:bottom w:w="0" w:type="dxa"/>
            <w:right w:w="108" w:type="dxa"/>
          </w:tblCellMar>
        </w:tblPrEx>
        <w:trPr>
          <w:trHeight w:val="300" w:hRule="atLeast"/>
          <w:jc w:val="center"/>
        </w:trPr>
        <w:tc>
          <w:tcPr>
            <w:tcW w:w="619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57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jc w:val="center"/>
        </w:trPr>
        <w:tc>
          <w:tcPr>
            <w:tcW w:w="42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9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279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5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0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64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79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75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3285.68</w:t>
            </w: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一、公共安全支出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2775.95</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2775.95</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二、社会保障和就业支出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246.75</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246.75</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三、卫生健康支出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152.05</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152.05</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四、城乡社区支出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五、住房保障支出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110.93</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110.93</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六、</w:t>
            </w:r>
            <w:r>
              <w:rPr>
                <w:rFonts w:hint="eastAsia" w:ascii="宋体" w:hAnsi="宋体" w:cs="Arial"/>
                <w:kern w:val="0"/>
                <w:sz w:val="22"/>
                <w:szCs w:val="22"/>
                <w:lang w:eastAsia="zh-CN"/>
              </w:rPr>
              <w:t>其他支出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410" w:type="dxa"/>
            <w:tcBorders>
              <w:top w:val="nil"/>
              <w:left w:val="nil"/>
              <w:bottom w:val="single" w:color="auto" w:sz="4" w:space="0"/>
              <w:right w:val="single" w:color="auto" w:sz="4" w:space="0"/>
            </w:tcBorders>
          </w:tcPr>
          <w:p>
            <w:pPr>
              <w:widowControl/>
              <w:ind w:firstLine="660" w:firstLineChars="300"/>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0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316"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41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410" w:type="dxa"/>
            <w:tcBorders>
              <w:top w:val="single" w:color="auto" w:sz="4" w:space="0"/>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3285.68</w:t>
            </w:r>
          </w:p>
        </w:tc>
        <w:tc>
          <w:tcPr>
            <w:tcW w:w="27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4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3285.68</w:t>
            </w:r>
          </w:p>
        </w:tc>
        <w:tc>
          <w:tcPr>
            <w:tcW w:w="13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3285.68</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27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4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3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vAlign w:val="top"/>
          </w:tcPr>
          <w:p>
            <w:pPr>
              <w:widowControl/>
              <w:ind w:firstLine="2420" w:firstLineChars="1100"/>
              <w:jc w:val="left"/>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97"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vAlign w:val="top"/>
          </w:tcPr>
          <w:p>
            <w:pPr>
              <w:widowControl/>
              <w:ind w:firstLine="2420" w:firstLineChars="1100"/>
              <w:jc w:val="left"/>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vAlign w:val="top"/>
          </w:tcPr>
          <w:p>
            <w:pPr>
              <w:widowControl/>
              <w:ind w:firstLine="2420" w:firstLineChars="1100"/>
              <w:jc w:val="left"/>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3285.68</w:t>
            </w:r>
          </w:p>
        </w:tc>
        <w:tc>
          <w:tcPr>
            <w:tcW w:w="27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4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3285.68</w:t>
            </w:r>
          </w:p>
        </w:tc>
        <w:tc>
          <w:tcPr>
            <w:tcW w:w="13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3285.68</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bl>
    <w:p>
      <w:pPr>
        <w:jc w:val="right"/>
        <w:rPr>
          <w:sz w:val="22"/>
          <w:szCs w:val="22"/>
        </w:rPr>
      </w:pPr>
    </w:p>
    <w:p>
      <w:r>
        <w:rPr>
          <w:rFonts w:hint="eastAsia"/>
        </w:rPr>
        <w:t>注：本表反映</w:t>
      </w:r>
      <w:r>
        <w:rPr>
          <w:rFonts w:hint="eastAsia"/>
          <w:lang w:eastAsia="zh-CN"/>
        </w:rPr>
        <w:t>单位</w:t>
      </w:r>
      <w:r>
        <w:rPr>
          <w:rFonts w:hint="eastAsia"/>
        </w:rPr>
        <w:t>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4032"/>
        <w:gridCol w:w="2445"/>
        <w:gridCol w:w="3060"/>
        <w:gridCol w:w="2659"/>
      </w:tblGrid>
      <w:tr>
        <w:tblPrEx>
          <w:tblCellMar>
            <w:top w:w="0" w:type="dxa"/>
            <w:left w:w="108" w:type="dxa"/>
            <w:bottom w:w="0" w:type="dxa"/>
            <w:right w:w="108" w:type="dxa"/>
          </w:tblCellMar>
        </w:tblPrEx>
        <w:trPr>
          <w:trHeight w:val="300" w:hRule="atLeast"/>
          <w:jc w:val="center"/>
        </w:trPr>
        <w:tc>
          <w:tcPr>
            <w:tcW w:w="53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4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3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6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531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445"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3060"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659"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531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3285.68</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1815.19</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1470.49</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公共安全支出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2775.95</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1305.46</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1470.49</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法院</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2775.95</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1305.46</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1470.49</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行政运行</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1305.46</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1305.46</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2040502</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41.81</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41.81</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2040504</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案件审判</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332.02</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332.02</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2040505</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案件执行</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51.84</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51.84</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2040506</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“两庭”建设</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2040599</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其他法院支出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1044.82</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1044.82</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246.75</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246.75</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行政事业单位养老支出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246.75</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246.75</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9.68</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9.68</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158.04</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158.04</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79.02</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79.02</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抚恤</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死亡抚恤</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152.05</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152.05</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行政事业单位医疗</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152.05</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152.05</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行政单位医疗</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74.08</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74.08</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77.96</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77.96</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2101199</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城乡社区支出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城乡社区公共设施</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2120399</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住房保障支出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110.93</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110.93</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住房改革支出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110.93</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110.93</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住房公积金</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110.93</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110.93</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2210203</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购房补贴</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bl>
    <w:p/>
    <w:p>
      <w:r>
        <w:rPr>
          <w:rFonts w:hint="eastAsia"/>
        </w:rPr>
        <w:t>注：本表反映</w:t>
      </w:r>
      <w:r>
        <w:rPr>
          <w:rFonts w:hint="eastAsia"/>
          <w:lang w:eastAsia="zh-CN"/>
        </w:rPr>
        <w:t>单位</w:t>
      </w:r>
      <w:r>
        <w:rPr>
          <w:rFonts w:hint="eastAsia"/>
        </w:rPr>
        <w:t>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hint="eastAsia" w:ascii="宋体" w:hAnsi="宋体" w:cs="宋体"/>
          <w:kern w:val="0"/>
          <w:sz w:val="22"/>
          <w:szCs w:val="22"/>
        </w:rPr>
      </w:pPr>
      <w:r>
        <w:rPr>
          <w:rFonts w:hint="eastAsia" w:ascii="宋体" w:hAnsi="宋体" w:cs="宋体"/>
          <w:kern w:val="0"/>
          <w:sz w:val="22"/>
          <w:szCs w:val="22"/>
        </w:rPr>
        <w:t>单位：万元</w:t>
      </w:r>
    </w:p>
    <w:tbl>
      <w:tblPr>
        <w:tblStyle w:val="5"/>
        <w:tblpPr w:leftFromText="180" w:rightFromText="180" w:vertAnchor="text" w:horzAnchor="page" w:tblpXSpec="center" w:tblpY="414"/>
        <w:tblOverlap w:val="never"/>
        <w:tblW w:w="9326" w:type="dxa"/>
        <w:jc w:val="center"/>
        <w:shd w:val="clear" w:color="auto" w:fill="auto"/>
        <w:tblLayout w:type="fixed"/>
        <w:tblCellMar>
          <w:top w:w="0" w:type="dxa"/>
          <w:left w:w="0" w:type="dxa"/>
          <w:bottom w:w="0" w:type="dxa"/>
          <w:right w:w="0" w:type="dxa"/>
        </w:tblCellMar>
      </w:tblPr>
      <w:tblGrid>
        <w:gridCol w:w="804"/>
        <w:gridCol w:w="1813"/>
        <w:gridCol w:w="1511"/>
        <w:gridCol w:w="1064"/>
        <w:gridCol w:w="1518"/>
        <w:gridCol w:w="2616"/>
      </w:tblGrid>
      <w:tr>
        <w:tblPrEx>
          <w:shd w:val="clear" w:color="auto" w:fill="auto"/>
          <w:tblCellMar>
            <w:top w:w="0" w:type="dxa"/>
            <w:left w:w="0" w:type="dxa"/>
            <w:bottom w:w="0" w:type="dxa"/>
            <w:right w:w="0" w:type="dxa"/>
          </w:tblCellMar>
        </w:tblPrEx>
        <w:trPr>
          <w:trHeight w:val="564" w:hRule="atLeast"/>
          <w:jc w:val="center"/>
        </w:trPr>
        <w:tc>
          <w:tcPr>
            <w:tcW w:w="41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51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312"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支出经济分类科目编码</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经济分类科目编码</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369"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工资福利支出</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1562.17</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302</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商品和服务支出</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239.92</w:t>
            </w:r>
          </w:p>
        </w:tc>
      </w:tr>
      <w:tr>
        <w:tblPrEx>
          <w:shd w:val="clear" w:color="auto" w:fill="auto"/>
          <w:tblCellMar>
            <w:top w:w="0" w:type="dxa"/>
            <w:left w:w="0" w:type="dxa"/>
            <w:bottom w:w="0" w:type="dxa"/>
            <w:right w:w="0" w:type="dxa"/>
          </w:tblCellMar>
        </w:tblPrEx>
        <w:trPr>
          <w:trHeight w:val="264"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基本工资</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400.95</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29.10</w:t>
            </w:r>
          </w:p>
        </w:tc>
      </w:tr>
      <w:tr>
        <w:tblPrEx>
          <w:shd w:val="clear" w:color="auto" w:fill="auto"/>
          <w:tblCellMar>
            <w:top w:w="0" w:type="dxa"/>
            <w:left w:w="0" w:type="dxa"/>
            <w:bottom w:w="0" w:type="dxa"/>
            <w:right w:w="0" w:type="dxa"/>
          </w:tblCellMar>
        </w:tblPrEx>
        <w:trPr>
          <w:trHeight w:val="264"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津贴补贴</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463.55</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奖金</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189.67</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咨询费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伙食补助费</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手续费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绩效工资</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23.39</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职业年金缴费</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86.65</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邮电费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29.02</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职工基本医疗保险缴费</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74.08</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物业管理费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公务员医疗补助缴费</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78.98</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差旅</w:t>
            </w:r>
            <w:r>
              <w:rPr>
                <w:rStyle w:val="11"/>
                <w:lang w:val="en-US" w:eastAsia="zh-CN" w:bidi="ar"/>
              </w:rPr>
              <w:t>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12.59</w:t>
            </w:r>
          </w:p>
        </w:tc>
      </w:tr>
      <w:tr>
        <w:tblPrEx>
          <w:shd w:val="clear" w:color="auto" w:fill="auto"/>
          <w:tblCellMar>
            <w:top w:w="0" w:type="dxa"/>
            <w:left w:w="0" w:type="dxa"/>
            <w:bottom w:w="0" w:type="dxa"/>
            <w:right w:w="0" w:type="dxa"/>
          </w:tblCellMar>
        </w:tblPrEx>
        <w:trPr>
          <w:trHeight w:val="414"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其他社会保障缴费</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维修（护）</w:t>
            </w:r>
            <w:r>
              <w:rPr>
                <w:rStyle w:val="11"/>
                <w:lang w:val="en-US" w:eastAsia="zh-CN" w:bidi="ar"/>
              </w:rPr>
              <w:t>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110.93</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w:t>
            </w:r>
            <w:r>
              <w:rPr>
                <w:rStyle w:val="11"/>
                <w:lang w:val="en-US" w:eastAsia="zh-CN" w:bidi="ar"/>
              </w:rPr>
              <w:t>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其他工资福利支出</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w:t>
            </w:r>
            <w:r>
              <w:rPr>
                <w:rStyle w:val="11"/>
                <w:lang w:val="en-US" w:eastAsia="zh-CN" w:bidi="ar"/>
              </w:rPr>
              <w:t>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303</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对个人和家庭的补助</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w:t>
            </w:r>
            <w:r>
              <w:rPr>
                <w:rStyle w:val="11"/>
                <w:lang w:val="en-US" w:eastAsia="zh-CN" w:bidi="ar"/>
              </w:rPr>
              <w:t>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离休费</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w:t>
            </w:r>
            <w:r>
              <w:rPr>
                <w:rStyle w:val="11"/>
                <w:lang w:val="en-US" w:eastAsia="zh-CN" w:bidi="ar"/>
              </w:rPr>
              <w:t>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0.56</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退休费</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专用材料费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抚恤金</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被装购置费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0.18</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生活补助</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救济费</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委托业务费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医疗费补助</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工会经费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19.76</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奖励金</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福利费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其他对个人和家庭的补助</w:t>
            </w: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25.67</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其他交通费用</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1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其他商品和服务支出</w:t>
            </w:r>
          </w:p>
        </w:tc>
        <w:tc>
          <w:tcPr>
            <w:tcW w:w="2616"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67.18</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310</w:t>
            </w:r>
          </w:p>
        </w:tc>
        <w:tc>
          <w:tcPr>
            <w:tcW w:w="15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资本性支出</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r>
      <w:tr>
        <w:tblPrEx>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15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办公设备购置</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15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w:t>
            </w:r>
          </w:p>
        </w:tc>
        <w:tc>
          <w:tcPr>
            <w:tcW w:w="2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276" w:hRule="atLeast"/>
          <w:jc w:val="center"/>
        </w:trPr>
        <w:tc>
          <w:tcPr>
            <w:tcW w:w="80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15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其他资本性支出</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20" w:hRule="atLeast"/>
          <w:jc w:val="center"/>
        </w:trPr>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1572.59</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2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242.59</w:t>
            </w:r>
          </w:p>
        </w:tc>
      </w:tr>
    </w:tbl>
    <w:p>
      <w:pPr>
        <w:ind w:right="330"/>
        <w:jc w:val="right"/>
        <w:rPr>
          <w:rFonts w:hint="eastAsia" w:ascii="宋体" w:hAnsi="宋体" w:cs="宋体"/>
          <w:kern w:val="0"/>
          <w:sz w:val="22"/>
          <w:szCs w:val="22"/>
        </w:rPr>
      </w:pPr>
    </w:p>
    <w:p>
      <w:p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rPr>
        <w:t>注：本表反映</w:t>
      </w:r>
      <w:r>
        <w:rPr>
          <w:rFonts w:hint="eastAsia"/>
          <w:lang w:eastAsia="zh-CN"/>
        </w:rPr>
        <w:t>单位</w:t>
      </w:r>
      <w:r>
        <w:rPr>
          <w:rFonts w:hint="eastAsia"/>
        </w:rPr>
        <w:t>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1096"/>
        <w:gridCol w:w="1200"/>
        <w:gridCol w:w="1170"/>
        <w:gridCol w:w="1036"/>
        <w:gridCol w:w="1242"/>
        <w:gridCol w:w="1216"/>
        <w:gridCol w:w="1066"/>
        <w:gridCol w:w="1300"/>
        <w:gridCol w:w="995"/>
        <w:gridCol w:w="1209"/>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10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20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4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10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0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7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0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0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0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1096"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7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3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3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9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76.68</w:t>
            </w:r>
          </w:p>
        </w:tc>
        <w:tc>
          <w:tcPr>
            <w:tcW w:w="12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1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72.00</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40.00</w:t>
            </w:r>
          </w:p>
        </w:tc>
        <w:tc>
          <w:tcPr>
            <w:tcW w:w="12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32.00</w:t>
            </w:r>
          </w:p>
        </w:tc>
        <w:tc>
          <w:tcPr>
            <w:tcW w:w="12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4.68</w:t>
            </w:r>
          </w:p>
        </w:tc>
        <w:tc>
          <w:tcPr>
            <w:tcW w:w="10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70.71</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9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70.15</w:t>
            </w:r>
          </w:p>
        </w:tc>
        <w:tc>
          <w:tcPr>
            <w:tcW w:w="12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38.48</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31.67</w:t>
            </w:r>
          </w:p>
        </w:tc>
        <w:tc>
          <w:tcPr>
            <w:tcW w:w="11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0.56</w:t>
            </w:r>
          </w:p>
        </w:tc>
      </w:tr>
    </w:tbl>
    <w:p>
      <w:p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rPr>
        <w:t>注：本表反映</w:t>
      </w:r>
      <w:r>
        <w:rPr>
          <w:rFonts w:hint="eastAsia"/>
          <w:lang w:eastAsia="zh-CN"/>
        </w:rPr>
        <w:t>单位</w:t>
      </w:r>
      <w:r>
        <w:rPr>
          <w:rFonts w:hint="eastAsia"/>
        </w:rPr>
        <w:t>本年度“三公”经费支出预决算情况。其中，2020年度预算数为“三公”经费年初预算数，决算数是包括当年一般公共预算财政拨款和以前年度结转资金安排的实际支出。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615"/>
        <w:gridCol w:w="840"/>
        <w:gridCol w:w="975"/>
        <w:gridCol w:w="1065"/>
        <w:gridCol w:w="915"/>
        <w:gridCol w:w="90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615" w:type="dxa"/>
            <w:tcBorders>
              <w:top w:val="nil"/>
              <w:left w:val="nil"/>
              <w:bottom w:val="nil"/>
              <w:right w:val="nil"/>
            </w:tcBorders>
            <w:vAlign w:val="bottom"/>
          </w:tcPr>
          <w:p>
            <w:pPr>
              <w:widowControl/>
              <w:jc w:val="left"/>
              <w:rPr>
                <w:rFonts w:ascii="仿宋_GB2312" w:hAnsi="宋体" w:cs="宋体"/>
                <w:kern w:val="0"/>
                <w:sz w:val="24"/>
              </w:rPr>
            </w:pPr>
          </w:p>
        </w:tc>
        <w:tc>
          <w:tcPr>
            <w:tcW w:w="840" w:type="dxa"/>
            <w:tcBorders>
              <w:top w:val="nil"/>
              <w:left w:val="nil"/>
              <w:bottom w:val="nil"/>
              <w:right w:val="nil"/>
            </w:tcBorders>
            <w:vAlign w:val="bottom"/>
          </w:tcPr>
          <w:p>
            <w:pPr>
              <w:widowControl/>
              <w:jc w:val="left"/>
              <w:rPr>
                <w:rFonts w:ascii="仿宋_GB2312" w:hAnsi="宋体" w:cs="宋体"/>
                <w:kern w:val="0"/>
                <w:sz w:val="24"/>
              </w:rPr>
            </w:pPr>
          </w:p>
        </w:tc>
        <w:tc>
          <w:tcPr>
            <w:tcW w:w="975" w:type="dxa"/>
            <w:tcBorders>
              <w:top w:val="nil"/>
              <w:left w:val="nil"/>
              <w:bottom w:val="nil"/>
              <w:right w:val="nil"/>
            </w:tcBorders>
            <w:vAlign w:val="bottom"/>
          </w:tcPr>
          <w:p>
            <w:pPr>
              <w:widowControl/>
              <w:jc w:val="left"/>
              <w:rPr>
                <w:rFonts w:ascii="仿宋_GB2312" w:hAnsi="宋体" w:cs="宋体"/>
                <w:kern w:val="0"/>
                <w:sz w:val="24"/>
              </w:rPr>
            </w:pPr>
          </w:p>
        </w:tc>
        <w:tc>
          <w:tcPr>
            <w:tcW w:w="1065" w:type="dxa"/>
            <w:tcBorders>
              <w:top w:val="nil"/>
              <w:left w:val="nil"/>
              <w:bottom w:val="nil"/>
              <w:right w:val="nil"/>
            </w:tcBorders>
            <w:vAlign w:val="bottom"/>
          </w:tcPr>
          <w:p>
            <w:pPr>
              <w:widowControl/>
              <w:jc w:val="left"/>
              <w:rPr>
                <w:rFonts w:ascii="仿宋_GB2312" w:hAnsi="宋体" w:cs="宋体"/>
                <w:kern w:val="0"/>
                <w:sz w:val="24"/>
              </w:rPr>
            </w:pPr>
          </w:p>
        </w:tc>
        <w:tc>
          <w:tcPr>
            <w:tcW w:w="915" w:type="dxa"/>
            <w:tcBorders>
              <w:top w:val="nil"/>
              <w:left w:val="nil"/>
              <w:bottom w:val="nil"/>
              <w:right w:val="nil"/>
            </w:tcBorders>
            <w:vAlign w:val="bottom"/>
          </w:tcPr>
          <w:p>
            <w:pPr>
              <w:widowControl/>
              <w:jc w:val="left"/>
              <w:rPr>
                <w:rFonts w:ascii="仿宋_GB2312" w:hAnsi="宋体" w:cs="宋体"/>
                <w:kern w:val="0"/>
                <w:sz w:val="24"/>
              </w:rPr>
            </w:pPr>
          </w:p>
        </w:tc>
        <w:tc>
          <w:tcPr>
            <w:tcW w:w="90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915"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29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840"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975"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65"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915"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9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285" w:hRule="atLeast"/>
          <w:jc w:val="center"/>
        </w:trPr>
        <w:tc>
          <w:tcPr>
            <w:tcW w:w="26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8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16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16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注：本表反映</w:t>
      </w:r>
      <w:r>
        <w:rPr>
          <w:rFonts w:hint="eastAsia"/>
          <w:lang w:eastAsia="zh-CN"/>
        </w:rPr>
        <w:t>单位</w:t>
      </w:r>
      <w:r>
        <w:rPr>
          <w:rFonts w:hint="eastAsia"/>
        </w:rPr>
        <w:t>本年度政府性基金预算财政拨款收入支出及结转和结余情况。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eastAsia="仿宋_GB2312" w:cs="仿宋_GB2312"/>
          <w:bCs/>
          <w:kern w:val="0"/>
          <w:sz w:val="32"/>
          <w:szCs w:val="32"/>
          <w:lang w:val="en-US" w:eastAsia="zh-CN"/>
        </w:rPr>
        <w:t>柳州市鱼峰区</w:t>
      </w:r>
      <w:r>
        <w:rPr>
          <w:rFonts w:hint="eastAsia" w:ascii="仿宋_GB2312" w:eastAsia="仿宋_GB2312" w:cs="仿宋_GB2312"/>
          <w:bCs/>
          <w:kern w:val="0"/>
          <w:sz w:val="32"/>
          <w:szCs w:val="32"/>
          <w:lang w:eastAsia="zh-CN"/>
        </w:rPr>
        <w:t>法院</w:t>
      </w:r>
      <w:r>
        <w:rPr>
          <w:rFonts w:hint="eastAsia" w:ascii="仿宋_GB2312" w:eastAsia="仿宋_GB2312" w:cs="仿宋_GB2312"/>
          <w:bCs/>
          <w:kern w:val="0"/>
          <w:sz w:val="32"/>
          <w:szCs w:val="32"/>
        </w:rPr>
        <w:t>没</w:t>
      </w:r>
      <w:r>
        <w:rPr>
          <w:rFonts w:hint="eastAsia" w:ascii="仿宋_GB2312" w:hAnsi="Times New Roman" w:eastAsia="仿宋_GB2312" w:cs="仿宋_GB2312"/>
          <w:bCs/>
          <w:kern w:val="0"/>
          <w:sz w:val="32"/>
          <w:szCs w:val="32"/>
        </w:rPr>
        <w:t>有政府性基金预算财政拨款收</w:t>
      </w:r>
      <w:r>
        <w:rPr>
          <w:rFonts w:hint="eastAsia" w:ascii="仿宋_GB2312" w:eastAsia="仿宋_GB2312" w:cs="仿宋_GB2312"/>
          <w:bCs/>
          <w:kern w:val="0"/>
          <w:sz w:val="32"/>
          <w:szCs w:val="32"/>
        </w:rPr>
        <w:t>入，也没有</w:t>
      </w:r>
      <w:r>
        <w:rPr>
          <w:rFonts w:hint="eastAsia" w:ascii="仿宋_GB2312" w:hAnsi="Times New Roman" w:eastAsia="仿宋_GB2312" w:cs="仿宋_GB2312"/>
          <w:bCs/>
          <w:kern w:val="0"/>
          <w:sz w:val="32"/>
          <w:szCs w:val="32"/>
        </w:rPr>
        <w:t>政府性基金预算财政拨款安</w:t>
      </w:r>
      <w:r>
        <w:rPr>
          <w:rFonts w:hint="eastAsia" w:ascii="仿宋_GB2312" w:eastAsia="仿宋_GB2312" w:cs="仿宋_GB2312"/>
          <w:bCs/>
          <w:kern w:val="0"/>
          <w:sz w:val="32"/>
          <w:szCs w:val="32"/>
        </w:rPr>
        <w:t>排的支出，故本表无数据</w:t>
      </w:r>
      <w:r>
        <w:rPr>
          <w:rFonts w:hint="eastAsia" w:ascii="仿宋_GB2312" w:eastAsia="仿宋_GB2312" w:cs="仿宋_GB2312"/>
          <w:bCs/>
          <w:kern w:val="0"/>
          <w:sz w:val="32"/>
          <w:szCs w:val="32"/>
          <w:lang w:eastAsia="zh-CN"/>
        </w:rPr>
        <w:t>。</w:t>
      </w:r>
    </w:p>
    <w:p>
      <w:pPr>
        <w:spacing w:line="560" w:lineRule="exact"/>
        <w:rPr>
          <w:rFonts w:hint="eastAsia"/>
        </w:rPr>
      </w:pPr>
    </w:p>
    <w:tbl>
      <w:tblPr>
        <w:tblStyle w:val="5"/>
        <w:tblW w:w="13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jc w:val="center"/>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jc w:val="center"/>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jc w:val="center"/>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jc w:val="center"/>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w:t>
            </w:r>
            <w:r>
              <w:rPr>
                <w:rFonts w:hint="eastAsia" w:ascii="宋体" w:hAnsi="宋体" w:cs="宋体"/>
                <w:i w:val="0"/>
                <w:color w:val="000000"/>
                <w:kern w:val="0"/>
                <w:sz w:val="24"/>
                <w:szCs w:val="24"/>
                <w:highlight w:val="none"/>
                <w:u w:val="none"/>
                <w:lang w:val="en-US" w:eastAsia="zh-CN" w:bidi="ar"/>
              </w:rPr>
              <w:t>单位</w:t>
            </w:r>
            <w:r>
              <w:rPr>
                <w:rFonts w:hint="eastAsia" w:ascii="宋体" w:hAnsi="宋体" w:eastAsia="宋体" w:cs="宋体"/>
                <w:i w:val="0"/>
                <w:color w:val="000000"/>
                <w:kern w:val="0"/>
                <w:sz w:val="24"/>
                <w:szCs w:val="24"/>
                <w:highlight w:val="none"/>
                <w:u w:val="none"/>
                <w:lang w:val="en-US" w:eastAsia="zh-CN" w:bidi="ar"/>
              </w:rPr>
              <w:t>本年度国有资本经营预算财政拨款支出情况。</w:t>
            </w:r>
          </w:p>
        </w:tc>
      </w:tr>
    </w:tbl>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eastAsia="仿宋_GB2312" w:cs="仿宋_GB2312"/>
          <w:bCs/>
          <w:kern w:val="0"/>
          <w:sz w:val="32"/>
          <w:szCs w:val="32"/>
          <w:lang w:val="en-US" w:eastAsia="zh-CN"/>
        </w:rPr>
        <w:t>柳州市鱼峰区</w:t>
      </w:r>
      <w:r>
        <w:rPr>
          <w:rFonts w:hint="eastAsia" w:ascii="仿宋_GB2312" w:eastAsia="仿宋_GB2312" w:cs="仿宋_GB2312"/>
          <w:bCs/>
          <w:kern w:val="0"/>
          <w:sz w:val="32"/>
          <w:szCs w:val="32"/>
          <w:lang w:eastAsia="zh-CN"/>
        </w:rPr>
        <w:t>法院</w:t>
      </w:r>
      <w:r>
        <w:rPr>
          <w:rFonts w:hint="eastAsia" w:ascii="仿宋_GB2312" w:eastAsia="仿宋_GB2312" w:cs="仿宋_GB2312"/>
          <w:bCs/>
          <w:kern w:val="0"/>
          <w:sz w:val="32"/>
          <w:szCs w:val="32"/>
        </w:rPr>
        <w:t>没有</w:t>
      </w:r>
      <w:r>
        <w:rPr>
          <w:rFonts w:hint="eastAsia" w:ascii="仿宋_GB2312" w:eastAsia="仿宋_GB2312" w:cs="仿宋_GB2312"/>
          <w:bCs/>
          <w:kern w:val="0"/>
          <w:sz w:val="32"/>
          <w:szCs w:val="32"/>
          <w:lang w:val="en-US" w:eastAsia="zh-CN"/>
        </w:rPr>
        <w:t>国有资本经营预算财政拨款</w:t>
      </w:r>
      <w:r>
        <w:rPr>
          <w:rFonts w:hint="eastAsia" w:ascii="仿宋_GB2312" w:eastAsia="仿宋_GB2312" w:cs="仿宋_GB2312"/>
          <w:bCs/>
          <w:kern w:val="0"/>
          <w:sz w:val="32"/>
          <w:szCs w:val="32"/>
        </w:rPr>
        <w:t>收入，也没有</w:t>
      </w:r>
      <w:r>
        <w:rPr>
          <w:rFonts w:hint="eastAsia" w:ascii="仿宋_GB2312" w:eastAsia="仿宋_GB2312" w:cs="仿宋_GB2312"/>
          <w:bCs/>
          <w:kern w:val="0"/>
          <w:sz w:val="32"/>
          <w:szCs w:val="32"/>
          <w:lang w:val="en-US" w:eastAsia="zh-CN"/>
        </w:rPr>
        <w:t>国有资本经营预算财政拨款</w:t>
      </w:r>
      <w:r>
        <w:rPr>
          <w:rFonts w:hint="eastAsia" w:ascii="仿宋_GB2312" w:eastAsia="仿宋_GB2312" w:cs="仿宋_GB2312"/>
          <w:bCs/>
          <w:kern w:val="0"/>
          <w:sz w:val="32"/>
          <w:szCs w:val="32"/>
        </w:rPr>
        <w:t>安排的支出，故本表无数据</w:t>
      </w:r>
      <w:r>
        <w:rPr>
          <w:rFonts w:hint="eastAsia" w:ascii="仿宋_GB2312" w:eastAsia="仿宋_GB2312" w:cs="仿宋_GB2312"/>
          <w:bCs/>
          <w:kern w:val="0"/>
          <w:sz w:val="32"/>
          <w:szCs w:val="32"/>
          <w:lang w:eastAsia="zh-CN"/>
        </w:rPr>
        <w:t>。</w:t>
      </w: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柳州市鱼峰区人民法院</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4374.35</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4130.59</w:t>
      </w:r>
      <w:r>
        <w:rPr>
          <w:rFonts w:hint="eastAsia" w:ascii="仿宋_GB2312" w:eastAsia="仿宋_GB2312" w:cs="仿宋_GB2312"/>
          <w:bCs/>
          <w:kern w:val="0"/>
          <w:sz w:val="32"/>
          <w:szCs w:val="32"/>
        </w:rPr>
        <w:t>万元，与2019年相比，</w:t>
      </w:r>
      <w:r>
        <w:rPr>
          <w:rFonts w:hint="eastAsia" w:ascii="仿宋_GB2312" w:hAnsi="微软雅黑" w:eastAsia="仿宋_GB2312" w:cs="仿宋_GB2312"/>
          <w:i w:val="0"/>
          <w:caps w:val="0"/>
          <w:color w:val="000000"/>
          <w:spacing w:val="0"/>
          <w:sz w:val="31"/>
          <w:szCs w:val="31"/>
          <w:shd w:val="clear" w:fill="FFFFFF"/>
        </w:rPr>
        <w:t>收、支分别</w:t>
      </w:r>
      <w:r>
        <w:rPr>
          <w:rFonts w:hint="eastAsia" w:ascii="仿宋_GB2312" w:hAnsi="微软雅黑" w:eastAsia="仿宋_GB2312" w:cs="仿宋_GB2312"/>
          <w:i w:val="0"/>
          <w:caps w:val="0"/>
          <w:color w:val="000000"/>
          <w:spacing w:val="0"/>
          <w:sz w:val="31"/>
          <w:szCs w:val="31"/>
          <w:shd w:val="clear" w:fill="FFFFFF"/>
          <w:lang w:eastAsia="zh-CN"/>
        </w:rPr>
        <w:t>减少</w:t>
      </w:r>
      <w:r>
        <w:rPr>
          <w:rFonts w:hint="eastAsia" w:ascii="仿宋_GB2312" w:hAnsi="微软雅黑" w:eastAsia="仿宋_GB2312" w:cs="仿宋_GB2312"/>
          <w:i w:val="0"/>
          <w:caps w:val="0"/>
          <w:color w:val="000000"/>
          <w:spacing w:val="0"/>
          <w:sz w:val="31"/>
          <w:szCs w:val="31"/>
          <w:shd w:val="clear" w:fill="FFFFFF"/>
          <w:lang w:val="en-US" w:eastAsia="zh-CN"/>
        </w:rPr>
        <w:t>969.36</w:t>
      </w:r>
      <w:r>
        <w:rPr>
          <w:rFonts w:hint="eastAsia" w:ascii="仿宋_GB2312" w:hAnsi="微软雅黑" w:eastAsia="仿宋_GB2312" w:cs="仿宋_GB2312"/>
          <w:i w:val="0"/>
          <w:caps w:val="0"/>
          <w:color w:val="000000"/>
          <w:spacing w:val="0"/>
          <w:sz w:val="31"/>
          <w:szCs w:val="31"/>
          <w:shd w:val="clear" w:fill="FFFFFF"/>
        </w:rPr>
        <w:t>万元、</w:t>
      </w:r>
      <w:r>
        <w:rPr>
          <w:rFonts w:hint="eastAsia" w:ascii="仿宋_GB2312" w:hAnsi="微软雅黑" w:eastAsia="仿宋_GB2312" w:cs="仿宋_GB2312"/>
          <w:i w:val="0"/>
          <w:caps w:val="0"/>
          <w:color w:val="000000"/>
          <w:spacing w:val="0"/>
          <w:sz w:val="31"/>
          <w:szCs w:val="31"/>
          <w:shd w:val="clear" w:fill="FFFFFF"/>
          <w:lang w:val="en-US" w:eastAsia="zh-CN"/>
        </w:rPr>
        <w:t>1257.36</w:t>
      </w:r>
      <w:r>
        <w:rPr>
          <w:rFonts w:hint="eastAsia" w:ascii="仿宋_GB2312" w:hAnsi="微软雅黑" w:eastAsia="仿宋_GB2312" w:cs="仿宋_GB2312"/>
          <w:i w:val="0"/>
          <w:caps w:val="0"/>
          <w:color w:val="000000"/>
          <w:spacing w:val="0"/>
          <w:sz w:val="31"/>
          <w:szCs w:val="31"/>
          <w:shd w:val="clear" w:fill="FFFFFF"/>
        </w:rPr>
        <w:t>万元；分别</w:t>
      </w:r>
      <w:r>
        <w:rPr>
          <w:rFonts w:hint="eastAsia" w:ascii="仿宋_GB2312" w:hAnsi="微软雅黑" w:eastAsia="仿宋_GB2312" w:cs="仿宋_GB2312"/>
          <w:i w:val="0"/>
          <w:caps w:val="0"/>
          <w:color w:val="000000"/>
          <w:spacing w:val="0"/>
          <w:sz w:val="31"/>
          <w:szCs w:val="31"/>
          <w:shd w:val="clear" w:fill="FFFFFF"/>
          <w:lang w:eastAsia="zh-CN"/>
        </w:rPr>
        <w:t>减少</w:t>
      </w:r>
      <w:r>
        <w:rPr>
          <w:rFonts w:hint="eastAsia" w:ascii="仿宋_GB2312" w:hAnsi="微软雅黑" w:eastAsia="仿宋_GB2312" w:cs="仿宋_GB2312"/>
          <w:i w:val="0"/>
          <w:caps w:val="0"/>
          <w:color w:val="000000"/>
          <w:spacing w:val="0"/>
          <w:sz w:val="31"/>
          <w:szCs w:val="31"/>
          <w:shd w:val="clear" w:fill="FFFFFF"/>
          <w:lang w:val="en-US" w:eastAsia="zh-CN"/>
        </w:rPr>
        <w:t>18.14</w:t>
      </w:r>
      <w:r>
        <w:rPr>
          <w:rFonts w:hint="eastAsia" w:ascii="仿宋_GB2312" w:hAnsi="微软雅黑" w:eastAsia="仿宋_GB2312" w:cs="仿宋_GB2312"/>
          <w:i w:val="0"/>
          <w:caps w:val="0"/>
          <w:color w:val="000000"/>
          <w:spacing w:val="0"/>
          <w:sz w:val="31"/>
          <w:szCs w:val="31"/>
          <w:shd w:val="clear" w:fill="FFFFFF"/>
        </w:rPr>
        <w:t>%、</w:t>
      </w:r>
      <w:r>
        <w:rPr>
          <w:rFonts w:hint="eastAsia" w:ascii="仿宋_GB2312" w:hAnsi="微软雅黑" w:eastAsia="仿宋_GB2312" w:cs="仿宋_GB2312"/>
          <w:i w:val="0"/>
          <w:caps w:val="0"/>
          <w:color w:val="000000"/>
          <w:spacing w:val="0"/>
          <w:sz w:val="31"/>
          <w:szCs w:val="31"/>
          <w:shd w:val="clear" w:fill="FFFFFF"/>
          <w:lang w:val="en-US" w:eastAsia="zh-CN"/>
        </w:rPr>
        <w:t>23.33</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Style w:val="7"/>
          <w:rFonts w:hint="eastAsia" w:ascii="仿宋_GB2312" w:hAnsi="微软雅黑" w:eastAsia="仿宋_GB2312" w:cs="仿宋_GB2312"/>
          <w:b/>
          <w:i w:val="0"/>
          <w:caps w:val="0"/>
          <w:color w:val="000000"/>
          <w:spacing w:val="0"/>
          <w:sz w:val="31"/>
          <w:szCs w:val="31"/>
          <w:shd w:val="clear" w:fill="FFFFFF"/>
        </w:rPr>
        <w:t>二、2020年度收入决算情况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本年收入总计</w:t>
      </w:r>
      <w:r>
        <w:rPr>
          <w:rFonts w:hint="eastAsia" w:ascii="仿宋_GB2312" w:hAnsi="微软雅黑" w:eastAsia="仿宋_GB2312" w:cs="仿宋_GB2312"/>
          <w:i w:val="0"/>
          <w:caps w:val="0"/>
          <w:color w:val="000000"/>
          <w:spacing w:val="0"/>
          <w:sz w:val="31"/>
          <w:szCs w:val="31"/>
          <w:shd w:val="clear" w:fill="FFFFFF"/>
          <w:lang w:val="en-US" w:eastAsia="zh-CN"/>
        </w:rPr>
        <w:t>4374.35</w:t>
      </w:r>
      <w:r>
        <w:rPr>
          <w:rFonts w:hint="eastAsia" w:ascii="仿宋_GB2312" w:hAnsi="微软雅黑" w:eastAsia="仿宋_GB2312" w:cs="仿宋_GB2312"/>
          <w:i w:val="0"/>
          <w:caps w:val="0"/>
          <w:color w:val="000000"/>
          <w:spacing w:val="0"/>
          <w:sz w:val="31"/>
          <w:szCs w:val="31"/>
          <w:shd w:val="clear" w:fill="FFFFFF"/>
        </w:rPr>
        <w:t>万元 ，其中：一般公共预算财政拨款收入</w:t>
      </w:r>
      <w:r>
        <w:rPr>
          <w:rFonts w:hint="eastAsia" w:ascii="仿宋_GB2312" w:hAnsi="微软雅黑" w:eastAsia="仿宋_GB2312" w:cs="仿宋_GB2312"/>
          <w:i w:val="0"/>
          <w:caps w:val="0"/>
          <w:color w:val="000000"/>
          <w:spacing w:val="0"/>
          <w:sz w:val="31"/>
          <w:szCs w:val="31"/>
          <w:shd w:val="clear" w:fill="FFFFFF"/>
          <w:lang w:val="en-US" w:eastAsia="zh-CN"/>
        </w:rPr>
        <w:t>3285.68</w:t>
      </w:r>
      <w:r>
        <w:rPr>
          <w:rFonts w:hint="eastAsia" w:ascii="仿宋_GB2312" w:hAnsi="微软雅黑" w:eastAsia="仿宋_GB2312" w:cs="仿宋_GB2312"/>
          <w:i w:val="0"/>
          <w:caps w:val="0"/>
          <w:color w:val="000000"/>
          <w:spacing w:val="0"/>
          <w:sz w:val="31"/>
          <w:szCs w:val="31"/>
          <w:shd w:val="clear" w:fill="FFFFFF"/>
        </w:rPr>
        <w:t>万元；占比</w:t>
      </w:r>
      <w:r>
        <w:rPr>
          <w:rFonts w:hint="eastAsia" w:ascii="仿宋_GB2312" w:hAnsi="微软雅黑" w:eastAsia="仿宋_GB2312" w:cs="仿宋_GB2312"/>
          <w:i w:val="0"/>
          <w:caps w:val="0"/>
          <w:color w:val="000000"/>
          <w:spacing w:val="0"/>
          <w:sz w:val="31"/>
          <w:szCs w:val="31"/>
          <w:shd w:val="clear" w:fill="FFFFFF"/>
          <w:lang w:val="en-US" w:eastAsia="zh-CN"/>
        </w:rPr>
        <w:t>75.11</w:t>
      </w:r>
      <w:r>
        <w:rPr>
          <w:rFonts w:hint="eastAsia" w:ascii="仿宋_GB2312" w:hAnsi="微软雅黑" w:eastAsia="仿宋_GB2312" w:cs="仿宋_GB2312"/>
          <w:i w:val="0"/>
          <w:caps w:val="0"/>
          <w:color w:val="000000"/>
          <w:spacing w:val="0"/>
          <w:sz w:val="31"/>
          <w:szCs w:val="31"/>
          <w:shd w:val="clear" w:fill="FFFFFF"/>
        </w:rPr>
        <w:t>% ；政府</w:t>
      </w:r>
      <w:r>
        <w:rPr>
          <w:rFonts w:hint="eastAsia" w:ascii="仿宋_GB2312" w:hAnsi="微软雅黑" w:eastAsia="仿宋_GB2312" w:cs="仿宋_GB2312"/>
          <w:i w:val="0"/>
          <w:caps w:val="0"/>
          <w:color w:val="000000"/>
          <w:spacing w:val="0"/>
          <w:sz w:val="31"/>
          <w:szCs w:val="31"/>
          <w:shd w:val="clear" w:fill="FFFFFF"/>
          <w:lang w:val="en-US" w:eastAsia="zh-CN"/>
        </w:rPr>
        <w:t>性</w:t>
      </w:r>
      <w:r>
        <w:rPr>
          <w:rFonts w:hint="eastAsia" w:ascii="仿宋_GB2312" w:hAnsi="微软雅黑" w:eastAsia="仿宋_GB2312" w:cs="仿宋_GB2312"/>
          <w:i w:val="0"/>
          <w:caps w:val="0"/>
          <w:color w:val="000000"/>
          <w:spacing w:val="0"/>
          <w:sz w:val="31"/>
          <w:szCs w:val="31"/>
          <w:shd w:val="clear" w:fill="FFFFFF"/>
        </w:rPr>
        <w:t>基金预算财政拨款收入</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万元；占比</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%；其他收入</w:t>
      </w:r>
      <w:r>
        <w:rPr>
          <w:rFonts w:hint="eastAsia" w:ascii="仿宋_GB2312" w:hAnsi="微软雅黑" w:eastAsia="仿宋_GB2312" w:cs="仿宋_GB2312"/>
          <w:i w:val="0"/>
          <w:caps w:val="0"/>
          <w:color w:val="000000"/>
          <w:spacing w:val="0"/>
          <w:sz w:val="31"/>
          <w:szCs w:val="31"/>
          <w:shd w:val="clear" w:fill="FFFFFF"/>
          <w:lang w:val="en-US" w:eastAsia="zh-CN"/>
        </w:rPr>
        <w:t>1088.67</w:t>
      </w:r>
      <w:r>
        <w:rPr>
          <w:rFonts w:hint="eastAsia" w:ascii="仿宋_GB2312" w:hAnsi="微软雅黑" w:eastAsia="仿宋_GB2312" w:cs="仿宋_GB2312"/>
          <w:i w:val="0"/>
          <w:caps w:val="0"/>
          <w:color w:val="000000"/>
          <w:spacing w:val="0"/>
          <w:sz w:val="31"/>
          <w:szCs w:val="31"/>
          <w:shd w:val="clear" w:fill="FFFFFF"/>
        </w:rPr>
        <w:t>万元，占比</w:t>
      </w:r>
      <w:r>
        <w:rPr>
          <w:rFonts w:hint="eastAsia" w:ascii="仿宋_GB2312" w:hAnsi="微软雅黑" w:eastAsia="仿宋_GB2312" w:cs="仿宋_GB2312"/>
          <w:i w:val="0"/>
          <w:caps w:val="0"/>
          <w:color w:val="000000"/>
          <w:spacing w:val="0"/>
          <w:sz w:val="31"/>
          <w:szCs w:val="31"/>
          <w:shd w:val="clear" w:fill="FFFFFF"/>
          <w:lang w:val="en-US" w:eastAsia="zh-CN"/>
        </w:rPr>
        <w:t>24.89</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Style w:val="7"/>
          <w:rFonts w:hint="eastAsia" w:ascii="仿宋_GB2312" w:hAnsi="微软雅黑" w:eastAsia="仿宋_GB2312" w:cs="仿宋_GB2312"/>
          <w:b/>
          <w:i w:val="0"/>
          <w:caps w:val="0"/>
          <w:color w:val="000000"/>
          <w:spacing w:val="0"/>
          <w:sz w:val="31"/>
          <w:szCs w:val="31"/>
          <w:shd w:val="clear" w:fill="FFFFFF"/>
        </w:rPr>
        <w:t>三、2020年度支出决算情况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本年支出合计</w:t>
      </w:r>
      <w:r>
        <w:rPr>
          <w:rFonts w:hint="eastAsia" w:ascii="仿宋_GB2312" w:hAnsi="微软雅黑" w:eastAsia="仿宋_GB2312" w:cs="仿宋_GB2312"/>
          <w:i w:val="0"/>
          <w:caps w:val="0"/>
          <w:color w:val="000000"/>
          <w:spacing w:val="0"/>
          <w:sz w:val="31"/>
          <w:szCs w:val="31"/>
          <w:shd w:val="clear" w:fill="FFFFFF"/>
          <w:lang w:val="en-US" w:eastAsia="zh-CN"/>
        </w:rPr>
        <w:t>4130.59</w:t>
      </w:r>
      <w:r>
        <w:rPr>
          <w:rFonts w:hint="eastAsia" w:ascii="仿宋_GB2312" w:hAnsi="微软雅黑" w:eastAsia="仿宋_GB2312" w:cs="仿宋_GB2312"/>
          <w:i w:val="0"/>
          <w:caps w:val="0"/>
          <w:color w:val="000000"/>
          <w:spacing w:val="0"/>
          <w:sz w:val="31"/>
          <w:szCs w:val="31"/>
          <w:shd w:val="clear" w:fill="FFFFFF"/>
        </w:rPr>
        <w:t>万元，其中：基本支出</w:t>
      </w:r>
      <w:r>
        <w:rPr>
          <w:rFonts w:hint="eastAsia" w:ascii="仿宋_GB2312" w:hAnsi="微软雅黑" w:eastAsia="仿宋_GB2312" w:cs="仿宋_GB2312"/>
          <w:i w:val="0"/>
          <w:caps w:val="0"/>
          <w:color w:val="000000"/>
          <w:spacing w:val="0"/>
          <w:sz w:val="31"/>
          <w:szCs w:val="31"/>
          <w:shd w:val="clear" w:fill="FFFFFF"/>
          <w:lang w:val="en-US" w:eastAsia="zh-CN"/>
        </w:rPr>
        <w:t>1815.19</w:t>
      </w:r>
      <w:r>
        <w:rPr>
          <w:rFonts w:hint="eastAsia" w:ascii="仿宋_GB2312" w:hAnsi="微软雅黑" w:eastAsia="仿宋_GB2312" w:cs="仿宋_GB2312"/>
          <w:i w:val="0"/>
          <w:caps w:val="0"/>
          <w:color w:val="000000"/>
          <w:spacing w:val="0"/>
          <w:sz w:val="31"/>
          <w:szCs w:val="31"/>
          <w:shd w:val="clear" w:fill="FFFFFF"/>
        </w:rPr>
        <w:t>万元，占</w:t>
      </w:r>
      <w:r>
        <w:rPr>
          <w:rFonts w:hint="eastAsia" w:ascii="仿宋_GB2312" w:hAnsi="微软雅黑" w:eastAsia="仿宋_GB2312" w:cs="仿宋_GB2312"/>
          <w:i w:val="0"/>
          <w:caps w:val="0"/>
          <w:color w:val="000000"/>
          <w:spacing w:val="0"/>
          <w:sz w:val="31"/>
          <w:szCs w:val="31"/>
          <w:shd w:val="clear" w:fill="FFFFFF"/>
          <w:lang w:val="en-US" w:eastAsia="zh-CN"/>
        </w:rPr>
        <w:t>43.95</w:t>
      </w:r>
      <w:r>
        <w:rPr>
          <w:rFonts w:hint="eastAsia" w:ascii="仿宋_GB2312" w:hAnsi="微软雅黑" w:eastAsia="仿宋_GB2312" w:cs="仿宋_GB2312"/>
          <w:i w:val="0"/>
          <w:caps w:val="0"/>
          <w:color w:val="000000"/>
          <w:spacing w:val="0"/>
          <w:sz w:val="31"/>
          <w:szCs w:val="31"/>
          <w:shd w:val="clear" w:fill="FFFFFF"/>
        </w:rPr>
        <w:t>%；项目支出</w:t>
      </w:r>
      <w:r>
        <w:rPr>
          <w:rFonts w:hint="eastAsia" w:ascii="仿宋_GB2312" w:hAnsi="微软雅黑" w:eastAsia="仿宋_GB2312" w:cs="仿宋_GB2312"/>
          <w:i w:val="0"/>
          <w:caps w:val="0"/>
          <w:color w:val="000000"/>
          <w:spacing w:val="0"/>
          <w:sz w:val="31"/>
          <w:szCs w:val="31"/>
          <w:shd w:val="clear" w:fill="FFFFFF"/>
          <w:lang w:val="en-US" w:eastAsia="zh-CN"/>
        </w:rPr>
        <w:t>2315.4</w:t>
      </w:r>
      <w:r>
        <w:rPr>
          <w:rFonts w:hint="eastAsia" w:ascii="仿宋_GB2312" w:hAnsi="微软雅黑" w:eastAsia="仿宋_GB2312" w:cs="仿宋_GB2312"/>
          <w:i w:val="0"/>
          <w:caps w:val="0"/>
          <w:color w:val="000000"/>
          <w:spacing w:val="0"/>
          <w:sz w:val="31"/>
          <w:szCs w:val="31"/>
          <w:shd w:val="clear" w:fill="FFFFFF"/>
        </w:rPr>
        <w:t>万元，占</w:t>
      </w:r>
      <w:r>
        <w:rPr>
          <w:rFonts w:hint="eastAsia" w:ascii="仿宋_GB2312" w:hAnsi="微软雅黑" w:eastAsia="仿宋_GB2312" w:cs="仿宋_GB2312"/>
          <w:i w:val="0"/>
          <w:caps w:val="0"/>
          <w:color w:val="000000"/>
          <w:spacing w:val="0"/>
          <w:sz w:val="31"/>
          <w:szCs w:val="31"/>
          <w:shd w:val="clear" w:fill="FFFFFF"/>
          <w:lang w:val="en-US" w:eastAsia="zh-CN"/>
        </w:rPr>
        <w:t>56.05</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Style w:val="7"/>
          <w:rFonts w:hint="eastAsia" w:ascii="仿宋_GB2312" w:hAnsi="微软雅黑" w:eastAsia="仿宋_GB2312" w:cs="仿宋_GB2312"/>
          <w:b/>
          <w:i w:val="0"/>
          <w:caps w:val="0"/>
          <w:color w:val="000000"/>
          <w:spacing w:val="0"/>
          <w:sz w:val="31"/>
          <w:szCs w:val="31"/>
          <w:shd w:val="clear" w:fill="FFFFFF"/>
        </w:rPr>
        <w:t>四、2020年度财政拨款收入支出决算情况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本</w:t>
      </w:r>
      <w:r>
        <w:rPr>
          <w:rFonts w:hint="eastAsia" w:ascii="仿宋_GB2312" w:hAnsi="微软雅黑" w:eastAsia="仿宋_GB2312" w:cs="仿宋_GB2312"/>
          <w:i w:val="0"/>
          <w:caps w:val="0"/>
          <w:color w:val="000000"/>
          <w:spacing w:val="0"/>
          <w:sz w:val="31"/>
          <w:szCs w:val="31"/>
          <w:shd w:val="clear" w:fill="FFFFFF"/>
          <w:lang w:eastAsia="zh-CN"/>
        </w:rPr>
        <w:t>单位</w:t>
      </w:r>
      <w:r>
        <w:rPr>
          <w:rFonts w:hint="eastAsia" w:ascii="仿宋_GB2312" w:hAnsi="微软雅黑" w:eastAsia="仿宋_GB2312" w:cs="仿宋_GB2312"/>
          <w:i w:val="0"/>
          <w:caps w:val="0"/>
          <w:color w:val="000000"/>
          <w:spacing w:val="0"/>
          <w:sz w:val="31"/>
          <w:szCs w:val="31"/>
          <w:shd w:val="clear" w:fill="FFFFFF"/>
        </w:rPr>
        <w:t>2020年度财政拨款收、支总决算</w:t>
      </w:r>
      <w:r>
        <w:rPr>
          <w:rFonts w:hint="eastAsia" w:ascii="仿宋_GB2312" w:hAnsi="微软雅黑" w:eastAsia="仿宋_GB2312" w:cs="仿宋_GB2312"/>
          <w:i w:val="0"/>
          <w:caps w:val="0"/>
          <w:color w:val="000000"/>
          <w:spacing w:val="0"/>
          <w:sz w:val="31"/>
          <w:szCs w:val="31"/>
          <w:shd w:val="clear" w:fill="FFFFFF"/>
          <w:lang w:val="en-US" w:eastAsia="zh-CN"/>
        </w:rPr>
        <w:t>3285.68</w:t>
      </w:r>
      <w:r>
        <w:rPr>
          <w:rFonts w:hint="eastAsia" w:ascii="仿宋_GB2312" w:hAnsi="微软雅黑" w:eastAsia="仿宋_GB2312" w:cs="仿宋_GB2312"/>
          <w:i w:val="0"/>
          <w:caps w:val="0"/>
          <w:color w:val="000000"/>
          <w:spacing w:val="0"/>
          <w:sz w:val="31"/>
          <w:szCs w:val="31"/>
          <w:shd w:val="clear" w:fill="FFFFFF"/>
        </w:rPr>
        <w:t>万元、</w:t>
      </w:r>
      <w:r>
        <w:rPr>
          <w:rFonts w:hint="eastAsia" w:ascii="仿宋_GB2312" w:hAnsi="微软雅黑" w:eastAsia="仿宋_GB2312" w:cs="仿宋_GB2312"/>
          <w:i w:val="0"/>
          <w:caps w:val="0"/>
          <w:color w:val="000000"/>
          <w:spacing w:val="0"/>
          <w:sz w:val="31"/>
          <w:szCs w:val="31"/>
          <w:shd w:val="clear" w:fill="FFFFFF"/>
          <w:lang w:val="en-US" w:eastAsia="zh-CN"/>
        </w:rPr>
        <w:t>3285.68</w:t>
      </w:r>
      <w:r>
        <w:rPr>
          <w:rFonts w:hint="eastAsia" w:ascii="仿宋_GB2312" w:hAnsi="微软雅黑" w:eastAsia="仿宋_GB2312" w:cs="仿宋_GB2312"/>
          <w:i w:val="0"/>
          <w:caps w:val="0"/>
          <w:color w:val="000000"/>
          <w:spacing w:val="0"/>
          <w:sz w:val="31"/>
          <w:szCs w:val="31"/>
          <w:shd w:val="clear" w:fill="FFFFFF"/>
        </w:rPr>
        <w:t>万元。与2019年相比，财政拨款收、支总计各增加</w:t>
      </w:r>
      <w:r>
        <w:rPr>
          <w:rFonts w:hint="eastAsia" w:ascii="仿宋_GB2312" w:hAnsi="微软雅黑" w:eastAsia="仿宋_GB2312" w:cs="仿宋_GB2312"/>
          <w:i w:val="0"/>
          <w:caps w:val="0"/>
          <w:color w:val="000000"/>
          <w:spacing w:val="0"/>
          <w:sz w:val="31"/>
          <w:szCs w:val="31"/>
          <w:shd w:val="clear" w:fill="FFFFFF"/>
          <w:lang w:val="en-US" w:eastAsia="zh-CN"/>
        </w:rPr>
        <w:t>3285.68</w:t>
      </w:r>
      <w:r>
        <w:rPr>
          <w:rFonts w:hint="eastAsia" w:ascii="仿宋_GB2312" w:hAnsi="微软雅黑" w:eastAsia="仿宋_GB2312" w:cs="仿宋_GB2312"/>
          <w:i w:val="0"/>
          <w:caps w:val="0"/>
          <w:color w:val="000000"/>
          <w:spacing w:val="0"/>
          <w:sz w:val="31"/>
          <w:szCs w:val="31"/>
          <w:shd w:val="clear" w:fill="FFFFFF"/>
        </w:rPr>
        <w:t>万元</w:t>
      </w:r>
      <w:r>
        <w:rPr>
          <w:rFonts w:hint="eastAsia" w:ascii="仿宋_GB2312" w:hAnsi="微软雅黑" w:eastAsia="仿宋_GB2312" w:cs="仿宋_GB2312"/>
          <w:i w:val="0"/>
          <w:caps w:val="0"/>
          <w:color w:val="000000"/>
          <w:spacing w:val="0"/>
          <w:sz w:val="31"/>
          <w:szCs w:val="31"/>
          <w:shd w:val="clear" w:fill="FFFFFF"/>
          <w:lang w:eastAsia="zh-CN"/>
        </w:rPr>
        <w:t>、</w:t>
      </w:r>
      <w:r>
        <w:rPr>
          <w:rFonts w:hint="eastAsia" w:ascii="仿宋_GB2312" w:hAnsi="微软雅黑" w:eastAsia="仿宋_GB2312" w:cs="仿宋_GB2312"/>
          <w:i w:val="0"/>
          <w:caps w:val="0"/>
          <w:color w:val="000000"/>
          <w:spacing w:val="0"/>
          <w:sz w:val="31"/>
          <w:szCs w:val="31"/>
          <w:shd w:val="clear" w:fill="FFFFFF"/>
          <w:lang w:val="en-US" w:eastAsia="zh-CN"/>
        </w:rPr>
        <w:t>3285.68</w:t>
      </w:r>
      <w:r>
        <w:rPr>
          <w:rFonts w:hint="eastAsia" w:ascii="仿宋_GB2312" w:hAnsi="微软雅黑" w:eastAsia="仿宋_GB2312" w:cs="仿宋_GB2312"/>
          <w:i w:val="0"/>
          <w:caps w:val="0"/>
          <w:color w:val="000000"/>
          <w:spacing w:val="0"/>
          <w:sz w:val="31"/>
          <w:szCs w:val="31"/>
          <w:shd w:val="clear" w:fill="FFFFFF"/>
        </w:rPr>
        <w:t>万元，增长</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Style w:val="7"/>
          <w:rFonts w:hint="eastAsia" w:ascii="仿宋_GB2312" w:hAnsi="微软雅黑" w:eastAsia="仿宋_GB2312" w:cs="仿宋_GB2312"/>
          <w:b/>
          <w:i w:val="0"/>
          <w:caps w:val="0"/>
          <w:color w:val="000000"/>
          <w:spacing w:val="0"/>
          <w:sz w:val="31"/>
          <w:szCs w:val="31"/>
          <w:shd w:val="clear" w:fill="FFFFFF"/>
        </w:rPr>
        <w:t>五、2020年度一般公共预算财政拨款支出决算情况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（一）财政拨款支出决算情况。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lang w:eastAsia="zh-CN"/>
        </w:rPr>
        <w:t>单位</w:t>
      </w:r>
      <w:r>
        <w:rPr>
          <w:rFonts w:hint="eastAsia" w:ascii="仿宋_GB2312" w:hAnsi="微软雅黑" w:eastAsia="仿宋_GB2312" w:cs="仿宋_GB2312"/>
          <w:i w:val="0"/>
          <w:caps w:val="0"/>
          <w:color w:val="000000"/>
          <w:spacing w:val="0"/>
          <w:sz w:val="31"/>
          <w:szCs w:val="31"/>
          <w:shd w:val="clear" w:fill="FFFFFF"/>
        </w:rPr>
        <w:t>2020年度财政拨款支出38218.45万元，占本年支出合计的75.6%。与2019年相比，财政拨款支出增27995.7万元，增加273.86%。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（二）财政拨款支出决算结构情况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    2020年度财政拨款支出</w:t>
      </w:r>
      <w:r>
        <w:rPr>
          <w:rFonts w:hint="eastAsia" w:ascii="仿宋_GB2312" w:hAnsi="微软雅黑" w:eastAsia="仿宋_GB2312" w:cs="仿宋_GB2312"/>
          <w:i w:val="0"/>
          <w:caps w:val="0"/>
          <w:color w:val="000000"/>
          <w:spacing w:val="0"/>
          <w:sz w:val="31"/>
          <w:szCs w:val="31"/>
          <w:shd w:val="clear" w:fill="FFFFFF"/>
          <w:lang w:val="en-US" w:eastAsia="zh-CN"/>
        </w:rPr>
        <w:t>3285.68</w:t>
      </w:r>
      <w:r>
        <w:rPr>
          <w:rFonts w:hint="eastAsia" w:ascii="仿宋_GB2312" w:hAnsi="微软雅黑" w:eastAsia="仿宋_GB2312" w:cs="仿宋_GB2312"/>
          <w:i w:val="0"/>
          <w:caps w:val="0"/>
          <w:color w:val="000000"/>
          <w:spacing w:val="0"/>
          <w:sz w:val="31"/>
          <w:szCs w:val="31"/>
          <w:shd w:val="clear" w:fill="FFFFFF"/>
        </w:rPr>
        <w:t>万元，主要用于以下方面：公共安全（类）支出</w:t>
      </w:r>
      <w:r>
        <w:rPr>
          <w:rFonts w:hint="eastAsia" w:ascii="仿宋_GB2312" w:hAnsi="微软雅黑" w:eastAsia="仿宋_GB2312" w:cs="仿宋_GB2312"/>
          <w:i w:val="0"/>
          <w:caps w:val="0"/>
          <w:color w:val="000000"/>
          <w:spacing w:val="0"/>
          <w:sz w:val="31"/>
          <w:szCs w:val="31"/>
          <w:shd w:val="clear" w:fill="FFFFFF"/>
          <w:lang w:val="en-US" w:eastAsia="zh-CN"/>
        </w:rPr>
        <w:t>2775.95</w:t>
      </w:r>
      <w:r>
        <w:rPr>
          <w:rFonts w:hint="eastAsia" w:ascii="仿宋_GB2312" w:hAnsi="微软雅黑" w:eastAsia="仿宋_GB2312" w:cs="仿宋_GB2312"/>
          <w:i w:val="0"/>
          <w:caps w:val="0"/>
          <w:color w:val="000000"/>
          <w:spacing w:val="0"/>
          <w:sz w:val="31"/>
          <w:szCs w:val="31"/>
          <w:shd w:val="clear" w:fill="FFFFFF"/>
        </w:rPr>
        <w:t>万元，占</w:t>
      </w:r>
      <w:r>
        <w:rPr>
          <w:rFonts w:hint="eastAsia" w:ascii="仿宋_GB2312" w:hAnsi="微软雅黑" w:eastAsia="仿宋_GB2312" w:cs="仿宋_GB2312"/>
          <w:i w:val="0"/>
          <w:caps w:val="0"/>
          <w:color w:val="000000"/>
          <w:spacing w:val="0"/>
          <w:sz w:val="31"/>
          <w:szCs w:val="31"/>
          <w:shd w:val="clear" w:fill="FFFFFF"/>
          <w:lang w:val="en-US" w:eastAsia="zh-CN"/>
        </w:rPr>
        <w:t>84.49</w:t>
      </w:r>
      <w:r>
        <w:rPr>
          <w:rFonts w:hint="eastAsia" w:ascii="仿宋_GB2312" w:hAnsi="微软雅黑" w:eastAsia="仿宋_GB2312" w:cs="仿宋_GB2312"/>
          <w:i w:val="0"/>
          <w:caps w:val="0"/>
          <w:color w:val="000000"/>
          <w:spacing w:val="0"/>
          <w:sz w:val="31"/>
          <w:szCs w:val="31"/>
          <w:shd w:val="clear" w:fill="FFFFFF"/>
        </w:rPr>
        <w:t>%；社会保障和就业（类）支出</w:t>
      </w:r>
      <w:r>
        <w:rPr>
          <w:rFonts w:hint="eastAsia" w:ascii="仿宋_GB2312" w:hAnsi="微软雅黑" w:eastAsia="仿宋_GB2312" w:cs="仿宋_GB2312"/>
          <w:i w:val="0"/>
          <w:caps w:val="0"/>
          <w:color w:val="000000"/>
          <w:spacing w:val="0"/>
          <w:sz w:val="31"/>
          <w:szCs w:val="31"/>
          <w:shd w:val="clear" w:fill="FFFFFF"/>
          <w:lang w:val="en-US" w:eastAsia="zh-CN"/>
        </w:rPr>
        <w:t>246.75</w:t>
      </w:r>
      <w:r>
        <w:rPr>
          <w:rFonts w:hint="eastAsia" w:ascii="仿宋_GB2312" w:hAnsi="微软雅黑" w:eastAsia="仿宋_GB2312" w:cs="仿宋_GB2312"/>
          <w:i w:val="0"/>
          <w:caps w:val="0"/>
          <w:color w:val="000000"/>
          <w:spacing w:val="0"/>
          <w:sz w:val="31"/>
          <w:szCs w:val="31"/>
          <w:shd w:val="clear" w:fill="FFFFFF"/>
        </w:rPr>
        <w:t>万元，占</w:t>
      </w:r>
      <w:r>
        <w:rPr>
          <w:rFonts w:hint="eastAsia" w:ascii="仿宋_GB2312" w:hAnsi="微软雅黑" w:eastAsia="仿宋_GB2312" w:cs="仿宋_GB2312"/>
          <w:i w:val="0"/>
          <w:caps w:val="0"/>
          <w:color w:val="000000"/>
          <w:spacing w:val="0"/>
          <w:sz w:val="31"/>
          <w:szCs w:val="31"/>
          <w:shd w:val="clear" w:fill="FFFFFF"/>
          <w:lang w:val="en-US" w:eastAsia="zh-CN"/>
        </w:rPr>
        <w:t>7.51</w:t>
      </w:r>
      <w:r>
        <w:rPr>
          <w:rFonts w:hint="eastAsia" w:ascii="仿宋_GB2312" w:hAnsi="微软雅黑" w:eastAsia="仿宋_GB2312" w:cs="仿宋_GB2312"/>
          <w:i w:val="0"/>
          <w:caps w:val="0"/>
          <w:color w:val="000000"/>
          <w:spacing w:val="0"/>
          <w:sz w:val="31"/>
          <w:szCs w:val="31"/>
          <w:shd w:val="clear" w:fill="FFFFFF"/>
        </w:rPr>
        <w:t>%；卫生健康（类）支出</w:t>
      </w:r>
      <w:r>
        <w:rPr>
          <w:rFonts w:hint="eastAsia" w:ascii="仿宋_GB2312" w:hAnsi="微软雅黑" w:eastAsia="仿宋_GB2312" w:cs="仿宋_GB2312"/>
          <w:i w:val="0"/>
          <w:caps w:val="0"/>
          <w:color w:val="000000"/>
          <w:spacing w:val="0"/>
          <w:sz w:val="31"/>
          <w:szCs w:val="31"/>
          <w:shd w:val="clear" w:fill="FFFFFF"/>
          <w:lang w:val="en-US" w:eastAsia="zh-CN"/>
        </w:rPr>
        <w:t>152.05</w:t>
      </w:r>
      <w:r>
        <w:rPr>
          <w:rFonts w:hint="eastAsia" w:ascii="仿宋_GB2312" w:hAnsi="微软雅黑" w:eastAsia="仿宋_GB2312" w:cs="仿宋_GB2312"/>
          <w:i w:val="0"/>
          <w:caps w:val="0"/>
          <w:color w:val="000000"/>
          <w:spacing w:val="0"/>
          <w:sz w:val="31"/>
          <w:szCs w:val="31"/>
          <w:shd w:val="clear" w:fill="FFFFFF"/>
        </w:rPr>
        <w:t>万元，占</w:t>
      </w:r>
      <w:r>
        <w:rPr>
          <w:rFonts w:hint="eastAsia" w:ascii="仿宋_GB2312" w:hAnsi="微软雅黑" w:eastAsia="仿宋_GB2312" w:cs="仿宋_GB2312"/>
          <w:i w:val="0"/>
          <w:caps w:val="0"/>
          <w:color w:val="000000"/>
          <w:spacing w:val="0"/>
          <w:sz w:val="31"/>
          <w:szCs w:val="31"/>
          <w:shd w:val="clear" w:fill="FFFFFF"/>
          <w:lang w:val="en-US" w:eastAsia="zh-CN"/>
        </w:rPr>
        <w:t>4.63</w:t>
      </w:r>
      <w:r>
        <w:rPr>
          <w:rFonts w:hint="eastAsia" w:ascii="仿宋_GB2312" w:hAnsi="微软雅黑" w:eastAsia="仿宋_GB2312" w:cs="仿宋_GB2312"/>
          <w:i w:val="0"/>
          <w:caps w:val="0"/>
          <w:color w:val="000000"/>
          <w:spacing w:val="0"/>
          <w:sz w:val="31"/>
          <w:szCs w:val="31"/>
          <w:shd w:val="clear" w:fill="FFFFFF"/>
        </w:rPr>
        <w:t>%；城乡社区（类）支出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万元，占</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%；住房保障（类）支出</w:t>
      </w:r>
      <w:r>
        <w:rPr>
          <w:rFonts w:hint="eastAsia" w:ascii="仿宋_GB2312" w:hAnsi="微软雅黑" w:eastAsia="仿宋_GB2312" w:cs="仿宋_GB2312"/>
          <w:i w:val="0"/>
          <w:caps w:val="0"/>
          <w:color w:val="000000"/>
          <w:spacing w:val="0"/>
          <w:sz w:val="31"/>
          <w:szCs w:val="31"/>
          <w:shd w:val="clear" w:fill="FFFFFF"/>
          <w:lang w:val="en-US" w:eastAsia="zh-CN"/>
        </w:rPr>
        <w:t>110.93</w:t>
      </w:r>
      <w:r>
        <w:rPr>
          <w:rFonts w:hint="eastAsia" w:ascii="仿宋_GB2312" w:hAnsi="微软雅黑" w:eastAsia="仿宋_GB2312" w:cs="仿宋_GB2312"/>
          <w:i w:val="0"/>
          <w:caps w:val="0"/>
          <w:color w:val="000000"/>
          <w:spacing w:val="0"/>
          <w:sz w:val="31"/>
          <w:szCs w:val="31"/>
          <w:shd w:val="clear" w:fill="FFFFFF"/>
        </w:rPr>
        <w:t>万元，占</w:t>
      </w:r>
      <w:r>
        <w:rPr>
          <w:rFonts w:hint="eastAsia" w:ascii="仿宋_GB2312" w:hAnsi="微软雅黑" w:eastAsia="仿宋_GB2312" w:cs="仿宋_GB2312"/>
          <w:i w:val="0"/>
          <w:caps w:val="0"/>
          <w:color w:val="000000"/>
          <w:spacing w:val="0"/>
          <w:sz w:val="31"/>
          <w:szCs w:val="31"/>
          <w:shd w:val="clear" w:fill="FFFFFF"/>
          <w:lang w:val="en-US" w:eastAsia="zh-CN"/>
        </w:rPr>
        <w:t>3.38</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（三）财政拨款支出决算具体情况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2020年度财政拨款支出年初预算为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3285.68</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%。决算数大于预算数的主要原因：柳州市</w:t>
      </w:r>
      <w:r>
        <w:rPr>
          <w:rFonts w:hint="eastAsia" w:ascii="仿宋_GB2312" w:hAnsi="微软雅黑" w:eastAsia="仿宋_GB2312" w:cs="仿宋_GB2312"/>
          <w:i w:val="0"/>
          <w:caps w:val="0"/>
          <w:color w:val="000000"/>
          <w:spacing w:val="0"/>
          <w:sz w:val="31"/>
          <w:szCs w:val="31"/>
          <w:shd w:val="clear" w:fill="FFFFFF"/>
          <w:lang w:eastAsia="zh-CN"/>
        </w:rPr>
        <w:t>鱼峰区</w:t>
      </w:r>
      <w:r>
        <w:rPr>
          <w:rFonts w:hint="eastAsia" w:ascii="仿宋_GB2312" w:hAnsi="微软雅黑" w:eastAsia="仿宋_GB2312" w:cs="仿宋_GB2312"/>
          <w:i w:val="0"/>
          <w:caps w:val="0"/>
          <w:color w:val="000000"/>
          <w:spacing w:val="0"/>
          <w:sz w:val="31"/>
          <w:szCs w:val="31"/>
          <w:shd w:val="clear" w:fill="FFFFFF"/>
        </w:rPr>
        <w:t>人民法院为广西法院检察院财物统一管理改革试点单位，从2020年起我市各县（区）法院作为市中院二级预算单位进行管理，因是首次纳入市级预算管理，相关工作尚待理顺，2020年各县（区）法院相关经费以预留形式编入市本级预算，2020年本</w:t>
      </w:r>
      <w:r>
        <w:rPr>
          <w:rFonts w:hint="eastAsia" w:ascii="仿宋_GB2312" w:hAnsi="微软雅黑" w:eastAsia="仿宋_GB2312" w:cs="仿宋_GB2312"/>
          <w:i w:val="0"/>
          <w:caps w:val="0"/>
          <w:color w:val="000000"/>
          <w:spacing w:val="0"/>
          <w:sz w:val="31"/>
          <w:szCs w:val="31"/>
          <w:shd w:val="clear" w:fill="FFFFFF"/>
          <w:lang w:eastAsia="zh-CN"/>
        </w:rPr>
        <w:t>单位</w:t>
      </w:r>
      <w:r>
        <w:rPr>
          <w:rFonts w:hint="eastAsia" w:ascii="仿宋_GB2312" w:hAnsi="微软雅黑" w:eastAsia="仿宋_GB2312" w:cs="仿宋_GB2312"/>
          <w:i w:val="0"/>
          <w:caps w:val="0"/>
          <w:color w:val="000000"/>
          <w:spacing w:val="0"/>
          <w:sz w:val="31"/>
          <w:szCs w:val="31"/>
          <w:shd w:val="clear" w:fill="FFFFFF"/>
        </w:rPr>
        <w:t>年初预算数仅包括柳州市中级人民法院本级预算，未包含各县（区）法院预算，而2020年本</w:t>
      </w:r>
      <w:r>
        <w:rPr>
          <w:rFonts w:hint="eastAsia" w:ascii="仿宋_GB2312" w:hAnsi="微软雅黑" w:eastAsia="仿宋_GB2312" w:cs="仿宋_GB2312"/>
          <w:i w:val="0"/>
          <w:caps w:val="0"/>
          <w:color w:val="000000"/>
          <w:spacing w:val="0"/>
          <w:sz w:val="31"/>
          <w:szCs w:val="31"/>
          <w:shd w:val="clear" w:fill="FFFFFF"/>
          <w:lang w:eastAsia="zh-CN"/>
        </w:rPr>
        <w:t>单位</w:t>
      </w:r>
      <w:r>
        <w:rPr>
          <w:rFonts w:hint="eastAsia" w:ascii="仿宋_GB2312" w:hAnsi="微软雅黑" w:eastAsia="仿宋_GB2312" w:cs="仿宋_GB2312"/>
          <w:i w:val="0"/>
          <w:caps w:val="0"/>
          <w:color w:val="000000"/>
          <w:spacing w:val="0"/>
          <w:sz w:val="31"/>
          <w:szCs w:val="31"/>
          <w:shd w:val="clear" w:fill="FFFFFF"/>
        </w:rPr>
        <w:t>决算支出数汇总了各县（区）法院数据，故决算数与年初预算数差异较大。其中：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1. 公共安全支出（类）法院（款）行政运行（项）。 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1305.46</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法院财物统管改革，按要求规定，年初数为0，单位决算支出数调整为新增数</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2. 公共安全支出（类）法院（款）一般行政管理事务（项）。年初预算为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41.81</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法院财物统管改革，按要求规定，年初数为0，单位决算支出数调整为新增数</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3. 公共安全支出（类）法院（款）案件审判（项）。年初预算为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332.02</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法院财物统管改革，按要求规定，年初数为0，单位决算支出数调整为新增数</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4. 公共安全支出（类）法院（款）案件执行（项）。年初预算为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51.84</w:t>
      </w:r>
      <w:r>
        <w:rPr>
          <w:rFonts w:hint="eastAsia" w:ascii="仿宋_GB2312" w:hAnsi="微软雅黑" w:eastAsia="仿宋_GB2312" w:cs="仿宋_GB2312"/>
          <w:i w:val="0"/>
          <w:caps w:val="0"/>
          <w:color w:val="000000"/>
          <w:spacing w:val="0"/>
          <w:sz w:val="31"/>
          <w:szCs w:val="31"/>
          <w:shd w:val="clear" w:fill="FFFFFF"/>
        </w:rPr>
        <w:t>万元，完成年初预算的250.34%。决算数大于预算数的主要原因是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法院财物统管改革，按要求规定，年初数为0，单位决算支出数调整为新增数</w:t>
      </w:r>
      <w:r>
        <w:rPr>
          <w:rFonts w:hint="eastAsia" w:ascii="仿宋_GB2312" w:hAnsi="微软雅黑" w:eastAsia="仿宋_GB2312" w:cs="仿宋_GB2312"/>
          <w:i w:val="0"/>
          <w:caps w:val="0"/>
          <w:color w:val="000000"/>
          <w:spacing w:val="0"/>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lang w:val="en-US" w:eastAsia="zh-CN"/>
        </w:rPr>
      </w:pPr>
      <w:r>
        <w:rPr>
          <w:rFonts w:hint="eastAsia" w:ascii="仿宋_GB2312" w:hAnsi="微软雅黑" w:eastAsia="仿宋_GB2312" w:cs="仿宋_GB2312"/>
          <w:i w:val="0"/>
          <w:caps w:val="0"/>
          <w:color w:val="000000"/>
          <w:spacing w:val="0"/>
          <w:sz w:val="31"/>
          <w:szCs w:val="31"/>
          <w:shd w:val="clear" w:fill="FFFFFF"/>
        </w:rPr>
        <w:t>5. 公共安全支出（类）法院（款）“两庭”建设（项）。年初预算为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w:t>
      </w:r>
      <w:r>
        <w:rPr>
          <w:rFonts w:hint="eastAsia" w:ascii="仿宋_GB2312" w:hAnsi="微软雅黑" w:eastAsia="仿宋_GB2312" w:cs="仿宋_GB2312"/>
          <w:i w:val="0"/>
          <w:caps w:val="0"/>
          <w:color w:val="000000"/>
          <w:spacing w:val="0"/>
          <w:sz w:val="31"/>
          <w:szCs w:val="31"/>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6. 公共安全支出（类）法院（款）其他法院支出（项）。年初预算为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1044.82</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法院财物统管改革，按要求规定，年初数为0，单位决算支出数调整为新增数</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7. 社会保障和就业支出（类）行政事业单位养老支出（款）行政单位离退休（项）。年初预算为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9.68</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法院财物统管改革，按要求规定，年初数为0，单位决算支出数调整为新增数</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8. 社会保障和就业支出（类）行政事业单位养老支出（款）机关事业单位基本养老保险缴费支出（项）。年初预算为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158.04</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法院财物统管改革，按要求规定，年初数为0，单位决算支出数调整为新增数</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9. 社会保障和就业支出（类）行政事业单位养老支出（款）机关事业单位职业年金缴费支出（项）。年初预算为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79.02</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法院财物统管改革，按要求规定，年初数为0，单位决算支出数调整为新增数</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10. 社会保障和就业支出（类）抚恤（款）死亡抚恤（项）。年初预算为0万元，支出决算为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11. 卫生健康支出（类）行政事业单位医疗（款）行政单位医疗（项）。年初预算为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74.08</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法院财物统管改革，按要求规定，年初数为0，单位决算支出数调整为新增数</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12. 卫生健康支出（类）行政事业单位医疗（款）公务员医疗补助（项）。年初预算为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77.96</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法院财物统管改革，按要求规定，年初数为0，单位决算支出数调整为新增数</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rPr>
        <w:t>13. 卫生健康支出（类）行政事业单位医疗（款）其他行政事业单位医疗支出（项）。年初预算为0万元，支出决算为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rPr>
        <w:t>14. 城乡社区支出（类）城乡社区公共设施（款）其他城乡社区公共设施支出（项）。年初预算为0万元，支出决算为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15. 住房保障支出（类）住房改革支出（款）住房公积金（项）。年初预算为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110.93</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法院财物统管改革，按要求规定，年初数为0，单位决算支出数调整为新增数</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rPr>
        <w:t>16. 住房保障支出（类）住房改革支出（款）购房补贴（项）。年初预算为0万元，支出决算为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Style w:val="7"/>
          <w:rFonts w:hint="eastAsia" w:ascii="仿宋_GB2312" w:hAnsi="微软雅黑" w:eastAsia="仿宋_GB2312" w:cs="仿宋_GB2312"/>
          <w:b/>
          <w:i w:val="0"/>
          <w:caps w:val="0"/>
          <w:color w:val="000000"/>
          <w:spacing w:val="0"/>
          <w:sz w:val="31"/>
          <w:szCs w:val="31"/>
          <w:shd w:val="clear" w:fill="FFFFFF"/>
        </w:rPr>
        <w:t>六、2020年度一般公共预算财政拨款基本支出决算情况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2020年度财政拨款基本支出</w:t>
      </w:r>
      <w:r>
        <w:rPr>
          <w:rFonts w:hint="eastAsia" w:ascii="仿宋_GB2312" w:hAnsi="微软雅黑" w:eastAsia="仿宋_GB2312" w:cs="仿宋_GB2312"/>
          <w:i w:val="0"/>
          <w:caps w:val="0"/>
          <w:color w:val="000000"/>
          <w:spacing w:val="0"/>
          <w:sz w:val="31"/>
          <w:szCs w:val="31"/>
          <w:shd w:val="clear" w:fill="FFFFFF"/>
          <w:lang w:val="en-US" w:eastAsia="zh-CN"/>
        </w:rPr>
        <w:t>1815.19</w:t>
      </w:r>
      <w:r>
        <w:rPr>
          <w:rFonts w:hint="eastAsia" w:ascii="仿宋_GB2312" w:hAnsi="微软雅黑" w:eastAsia="仿宋_GB2312" w:cs="仿宋_GB2312"/>
          <w:i w:val="0"/>
          <w:caps w:val="0"/>
          <w:color w:val="000000"/>
          <w:spacing w:val="0"/>
          <w:sz w:val="31"/>
          <w:szCs w:val="31"/>
          <w:shd w:val="clear" w:fill="FFFFFF"/>
        </w:rPr>
        <w:t>万元，其中：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人员经费</w:t>
      </w:r>
      <w:r>
        <w:rPr>
          <w:rFonts w:hint="eastAsia" w:ascii="仿宋_GB2312" w:hAnsi="微软雅黑" w:eastAsia="仿宋_GB2312" w:cs="仿宋_GB2312"/>
          <w:i w:val="0"/>
          <w:caps w:val="0"/>
          <w:color w:val="000000"/>
          <w:spacing w:val="0"/>
          <w:sz w:val="31"/>
          <w:szCs w:val="31"/>
          <w:shd w:val="clear" w:fill="FFFFFF"/>
          <w:lang w:val="en-US" w:eastAsia="zh-CN"/>
        </w:rPr>
        <w:t>1572.59</w:t>
      </w:r>
      <w:r>
        <w:rPr>
          <w:rFonts w:hint="eastAsia" w:ascii="仿宋_GB2312" w:hAnsi="微软雅黑" w:eastAsia="仿宋_GB2312" w:cs="仿宋_GB2312"/>
          <w:i w:val="0"/>
          <w:caps w:val="0"/>
          <w:color w:val="000000"/>
          <w:spacing w:val="0"/>
          <w:sz w:val="31"/>
          <w:szCs w:val="31"/>
          <w:shd w:val="clear" w:fill="FFFFFF"/>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救济费、医疗费补助、奖励金、其他对个人和家庭的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公用经费</w:t>
      </w:r>
      <w:r>
        <w:rPr>
          <w:rFonts w:hint="eastAsia" w:ascii="仿宋_GB2312" w:hAnsi="微软雅黑" w:eastAsia="仿宋_GB2312" w:cs="仿宋_GB2312"/>
          <w:i w:val="0"/>
          <w:caps w:val="0"/>
          <w:color w:val="000000"/>
          <w:spacing w:val="0"/>
          <w:sz w:val="31"/>
          <w:szCs w:val="31"/>
          <w:shd w:val="clear" w:fill="FFFFFF"/>
          <w:lang w:val="en-US" w:eastAsia="zh-CN"/>
        </w:rPr>
        <w:t>242.59</w:t>
      </w:r>
      <w:r>
        <w:rPr>
          <w:rFonts w:hint="eastAsia" w:ascii="仿宋_GB2312" w:hAnsi="微软雅黑" w:eastAsia="仿宋_GB2312" w:cs="仿宋_GB2312"/>
          <w:i w:val="0"/>
          <w:caps w:val="0"/>
          <w:color w:val="000000"/>
          <w:spacing w:val="0"/>
          <w:sz w:val="31"/>
          <w:szCs w:val="31"/>
          <w:shd w:val="clear" w:fill="FFFFFF"/>
        </w:rPr>
        <w:t>万元，主要包括：办公费、印刷费、咨询费、手续费、水费、电费、邮电费、物业管理费、差旅费、维修（护）费、租赁费、会议费、培训费、公务接待费、专用材料费、被装购置费、劳务费、委托业务费、工会经费、福利费、公务用车运行维护费、其他交通费用、其他商品和服务支出、办公设备购置、公务用车购置、其他资本性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Style w:val="7"/>
          <w:rFonts w:hint="eastAsia" w:ascii="仿宋_GB2312" w:hAnsi="微软雅黑" w:eastAsia="仿宋_GB2312" w:cs="仿宋_GB2312"/>
          <w:b/>
          <w:i w:val="0"/>
          <w:caps w:val="0"/>
          <w:color w:val="000000"/>
          <w:spacing w:val="0"/>
          <w:sz w:val="31"/>
          <w:szCs w:val="31"/>
          <w:shd w:val="clear" w:fill="FFFFFF"/>
        </w:rPr>
        <w:t>七、2020 年度一般公共预算财政拨款“三公” 经费支出决算情况</w:t>
      </w:r>
      <w:r>
        <w:rPr>
          <w:rFonts w:hint="eastAsia" w:ascii="仿宋_GB2312" w:hAnsi="微软雅黑" w:eastAsia="仿宋_GB2312" w:cs="仿宋_GB2312"/>
          <w:i w:val="0"/>
          <w:caps w:val="0"/>
          <w:color w:val="000000"/>
          <w:spacing w:val="0"/>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（一）“三公”经费财政拨款支出决算总体情况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2020年度“三公”经费财政拨款支出预算为</w:t>
      </w:r>
      <w:r>
        <w:rPr>
          <w:rFonts w:hint="eastAsia" w:ascii="仿宋_GB2312" w:hAnsi="微软雅黑" w:eastAsia="仿宋_GB2312" w:cs="仿宋_GB2312"/>
          <w:i w:val="0"/>
          <w:caps w:val="0"/>
          <w:color w:val="000000"/>
          <w:spacing w:val="0"/>
          <w:sz w:val="31"/>
          <w:szCs w:val="31"/>
          <w:shd w:val="clear" w:fill="FFFFFF"/>
          <w:lang w:val="en-US" w:eastAsia="zh-CN"/>
        </w:rPr>
        <w:t>70.71</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70.71</w:t>
      </w:r>
      <w:r>
        <w:rPr>
          <w:rFonts w:hint="eastAsia" w:ascii="仿宋_GB2312" w:hAnsi="微软雅黑" w:eastAsia="仿宋_GB2312" w:cs="仿宋_GB2312"/>
          <w:i w:val="0"/>
          <w:caps w:val="0"/>
          <w:color w:val="000000"/>
          <w:spacing w:val="0"/>
          <w:sz w:val="31"/>
          <w:szCs w:val="31"/>
          <w:shd w:val="clear" w:fill="FFFFFF"/>
        </w:rPr>
        <w:t>万元，完成预算的</w:t>
      </w:r>
      <w:r>
        <w:rPr>
          <w:rFonts w:hint="eastAsia" w:ascii="仿宋_GB2312" w:hAnsi="微软雅黑" w:eastAsia="仿宋_GB2312" w:cs="仿宋_GB2312"/>
          <w:i w:val="0"/>
          <w:caps w:val="0"/>
          <w:color w:val="000000"/>
          <w:spacing w:val="0"/>
          <w:sz w:val="31"/>
          <w:szCs w:val="31"/>
          <w:shd w:val="clear" w:fill="FFFFFF"/>
          <w:lang w:val="en-US" w:eastAsia="zh-CN"/>
        </w:rPr>
        <w:t>92.21</w:t>
      </w:r>
      <w:r>
        <w:rPr>
          <w:rFonts w:hint="eastAsia" w:ascii="仿宋_GB2312" w:hAnsi="微软雅黑" w:eastAsia="仿宋_GB2312" w:cs="仿宋_GB2312"/>
          <w:i w:val="0"/>
          <w:caps w:val="0"/>
          <w:color w:val="000000"/>
          <w:spacing w:val="0"/>
          <w:sz w:val="31"/>
          <w:szCs w:val="31"/>
          <w:shd w:val="clear" w:fill="FFFFFF"/>
        </w:rPr>
        <w:t>%，其中：因公出国（境）费支出决算为0万元；公务用车购置及运行费支出决算为</w:t>
      </w:r>
      <w:r>
        <w:rPr>
          <w:rFonts w:hint="eastAsia" w:ascii="仿宋_GB2312" w:hAnsi="微软雅黑" w:eastAsia="仿宋_GB2312" w:cs="仿宋_GB2312"/>
          <w:i w:val="0"/>
          <w:caps w:val="0"/>
          <w:color w:val="000000"/>
          <w:spacing w:val="0"/>
          <w:sz w:val="31"/>
          <w:szCs w:val="31"/>
          <w:shd w:val="clear" w:fill="FFFFFF"/>
          <w:lang w:val="en-US" w:eastAsia="zh-CN"/>
        </w:rPr>
        <w:t>70.15</w:t>
      </w:r>
      <w:r>
        <w:rPr>
          <w:rFonts w:hint="eastAsia" w:ascii="仿宋_GB2312" w:hAnsi="微软雅黑" w:eastAsia="仿宋_GB2312" w:cs="仿宋_GB2312"/>
          <w:i w:val="0"/>
          <w:caps w:val="0"/>
          <w:color w:val="000000"/>
          <w:spacing w:val="0"/>
          <w:sz w:val="31"/>
          <w:szCs w:val="31"/>
          <w:shd w:val="clear" w:fill="FFFFFF"/>
        </w:rPr>
        <w:t>万元，完成预算的</w:t>
      </w:r>
      <w:r>
        <w:rPr>
          <w:rFonts w:hint="eastAsia" w:ascii="仿宋_GB2312" w:hAnsi="微软雅黑" w:eastAsia="仿宋_GB2312" w:cs="仿宋_GB2312"/>
          <w:i w:val="0"/>
          <w:caps w:val="0"/>
          <w:color w:val="000000"/>
          <w:spacing w:val="0"/>
          <w:sz w:val="31"/>
          <w:szCs w:val="31"/>
          <w:shd w:val="clear" w:fill="FFFFFF"/>
          <w:lang w:val="en-US" w:eastAsia="zh-CN"/>
        </w:rPr>
        <w:t>97.43</w:t>
      </w:r>
      <w:r>
        <w:rPr>
          <w:rFonts w:hint="eastAsia" w:ascii="仿宋_GB2312" w:hAnsi="微软雅黑" w:eastAsia="仿宋_GB2312" w:cs="仿宋_GB2312"/>
          <w:i w:val="0"/>
          <w:caps w:val="0"/>
          <w:color w:val="000000"/>
          <w:spacing w:val="0"/>
          <w:sz w:val="31"/>
          <w:szCs w:val="31"/>
          <w:shd w:val="clear" w:fill="FFFFFF"/>
        </w:rPr>
        <w:t>%；公务接待费支出决算为</w:t>
      </w:r>
      <w:r>
        <w:rPr>
          <w:rFonts w:hint="eastAsia" w:ascii="仿宋_GB2312" w:hAnsi="微软雅黑" w:eastAsia="仿宋_GB2312" w:cs="仿宋_GB2312"/>
          <w:i w:val="0"/>
          <w:caps w:val="0"/>
          <w:color w:val="000000"/>
          <w:spacing w:val="0"/>
          <w:sz w:val="31"/>
          <w:szCs w:val="31"/>
          <w:shd w:val="clear" w:fill="FFFFFF"/>
          <w:lang w:val="en-US" w:eastAsia="zh-CN"/>
        </w:rPr>
        <w:t>0.56</w:t>
      </w:r>
      <w:r>
        <w:rPr>
          <w:rFonts w:hint="eastAsia" w:ascii="仿宋_GB2312" w:hAnsi="微软雅黑" w:eastAsia="仿宋_GB2312" w:cs="仿宋_GB2312"/>
          <w:i w:val="0"/>
          <w:caps w:val="0"/>
          <w:color w:val="000000"/>
          <w:spacing w:val="0"/>
          <w:sz w:val="31"/>
          <w:szCs w:val="31"/>
          <w:shd w:val="clear" w:fill="FFFFFF"/>
        </w:rPr>
        <w:t>万元，完成预算的</w:t>
      </w:r>
      <w:r>
        <w:rPr>
          <w:rFonts w:hint="eastAsia" w:ascii="仿宋_GB2312" w:hAnsi="微软雅黑" w:eastAsia="仿宋_GB2312" w:cs="仿宋_GB2312"/>
          <w:i w:val="0"/>
          <w:caps w:val="0"/>
          <w:color w:val="000000"/>
          <w:spacing w:val="0"/>
          <w:sz w:val="31"/>
          <w:szCs w:val="31"/>
          <w:shd w:val="clear" w:fill="FFFFFF"/>
          <w:lang w:val="en-US" w:eastAsia="zh-CN"/>
        </w:rPr>
        <w:t>11.97</w:t>
      </w:r>
      <w:r>
        <w:rPr>
          <w:rFonts w:hint="eastAsia" w:ascii="仿宋_GB2312" w:hAnsi="微软雅黑" w:eastAsia="仿宋_GB2312" w:cs="仿宋_GB2312"/>
          <w:i w:val="0"/>
          <w:caps w:val="0"/>
          <w:color w:val="000000"/>
          <w:spacing w:val="0"/>
          <w:sz w:val="31"/>
          <w:szCs w:val="31"/>
          <w:shd w:val="clear" w:fill="FFFFFF"/>
        </w:rPr>
        <w:t>%。2020年度“三公”经费支出决算数小于预算数的主要原因是认真贯彻落实中央八项规定精神和厉行节约要求，进一步从严控制“三公”经费开支，全年实际支出比预算有所节约。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auto"/>
          <w:spacing w:val="0"/>
          <w:sz w:val="31"/>
          <w:szCs w:val="31"/>
          <w:shd w:val="clear"/>
        </w:rPr>
        <w:t>2020年度“三公”经费财政拨款支出决算数比2019年</w:t>
      </w:r>
      <w:r>
        <w:rPr>
          <w:rFonts w:hint="eastAsia" w:ascii="仿宋_GB2312" w:hAnsi="微软雅黑" w:eastAsia="仿宋_GB2312" w:cs="仿宋_GB2312"/>
          <w:i w:val="0"/>
          <w:caps w:val="0"/>
          <w:color w:val="auto"/>
          <w:spacing w:val="0"/>
          <w:sz w:val="31"/>
          <w:szCs w:val="31"/>
          <w:shd w:val="clear"/>
          <w:lang w:eastAsia="zh-CN"/>
        </w:rPr>
        <w:t>增加</w:t>
      </w:r>
      <w:r>
        <w:rPr>
          <w:rFonts w:hint="eastAsia" w:ascii="仿宋_GB2312" w:hAnsi="微软雅黑" w:eastAsia="仿宋_GB2312" w:cs="仿宋_GB2312"/>
          <w:i w:val="0"/>
          <w:caps w:val="0"/>
          <w:color w:val="auto"/>
          <w:spacing w:val="0"/>
          <w:sz w:val="31"/>
          <w:szCs w:val="31"/>
          <w:shd w:val="clear"/>
          <w:lang w:val="en-US" w:eastAsia="zh-CN"/>
        </w:rPr>
        <w:t>68.94</w:t>
      </w:r>
      <w:r>
        <w:rPr>
          <w:rFonts w:hint="eastAsia" w:ascii="仿宋_GB2312" w:hAnsi="微软雅黑" w:eastAsia="仿宋_GB2312" w:cs="仿宋_GB2312"/>
          <w:i w:val="0"/>
          <w:caps w:val="0"/>
          <w:color w:val="auto"/>
          <w:spacing w:val="0"/>
          <w:sz w:val="31"/>
          <w:szCs w:val="31"/>
          <w:shd w:val="clear"/>
        </w:rPr>
        <w:t>万元，增长</w:t>
      </w:r>
      <w:r>
        <w:rPr>
          <w:rFonts w:hint="eastAsia" w:ascii="仿宋_GB2312" w:hAnsi="微软雅黑" w:eastAsia="仿宋_GB2312" w:cs="仿宋_GB2312"/>
          <w:i w:val="0"/>
          <w:caps w:val="0"/>
          <w:color w:val="auto"/>
          <w:spacing w:val="0"/>
          <w:sz w:val="31"/>
          <w:szCs w:val="31"/>
          <w:shd w:val="clear"/>
          <w:lang w:val="en-US" w:eastAsia="zh-CN"/>
        </w:rPr>
        <w:t>3894.92</w:t>
      </w:r>
      <w:r>
        <w:rPr>
          <w:rFonts w:hint="eastAsia" w:ascii="仿宋_GB2312" w:hAnsi="微软雅黑" w:eastAsia="仿宋_GB2312" w:cs="仿宋_GB2312"/>
          <w:i w:val="0"/>
          <w:caps w:val="0"/>
          <w:color w:val="auto"/>
          <w:spacing w:val="0"/>
          <w:sz w:val="31"/>
          <w:szCs w:val="31"/>
          <w:shd w:val="clear"/>
        </w:rPr>
        <w:t>%，其中</w:t>
      </w:r>
      <w:r>
        <w:rPr>
          <w:rFonts w:hint="eastAsia" w:ascii="仿宋_GB2312" w:hAnsi="微软雅黑" w:eastAsia="仿宋_GB2312" w:cs="仿宋_GB2312"/>
          <w:i w:val="0"/>
          <w:caps w:val="0"/>
          <w:color w:val="000000"/>
          <w:spacing w:val="0"/>
          <w:sz w:val="31"/>
          <w:szCs w:val="31"/>
          <w:shd w:val="clear"/>
        </w:rPr>
        <w:t>：因公出国（境）费支出持平；公务用车购置及运行费支出决算增加</w:t>
      </w:r>
      <w:r>
        <w:rPr>
          <w:rFonts w:hint="eastAsia" w:ascii="仿宋_GB2312" w:hAnsi="微软雅黑" w:eastAsia="仿宋_GB2312" w:cs="仿宋_GB2312"/>
          <w:i w:val="0"/>
          <w:caps w:val="0"/>
          <w:color w:val="000000"/>
          <w:spacing w:val="0"/>
          <w:sz w:val="31"/>
          <w:szCs w:val="31"/>
          <w:shd w:val="clear"/>
          <w:lang w:val="en-US" w:eastAsia="zh-CN"/>
        </w:rPr>
        <w:t>70.15</w:t>
      </w:r>
      <w:r>
        <w:rPr>
          <w:rFonts w:hint="eastAsia" w:ascii="仿宋_GB2312" w:hAnsi="微软雅黑" w:eastAsia="仿宋_GB2312" w:cs="仿宋_GB2312"/>
          <w:i w:val="0"/>
          <w:caps w:val="0"/>
          <w:color w:val="000000"/>
          <w:spacing w:val="0"/>
          <w:sz w:val="31"/>
          <w:szCs w:val="31"/>
          <w:shd w:val="clear" w:fill="FFFFFF"/>
        </w:rPr>
        <w:t>万元，增长</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%；公务接待费支出决算</w:t>
      </w:r>
      <w:r>
        <w:rPr>
          <w:rFonts w:hint="eastAsia" w:ascii="仿宋_GB2312" w:hAnsi="微软雅黑" w:eastAsia="仿宋_GB2312" w:cs="仿宋_GB2312"/>
          <w:i w:val="0"/>
          <w:caps w:val="0"/>
          <w:color w:val="000000"/>
          <w:spacing w:val="0"/>
          <w:sz w:val="31"/>
          <w:szCs w:val="31"/>
          <w:shd w:val="clear" w:fill="FFFFFF"/>
          <w:lang w:eastAsia="zh-CN"/>
        </w:rPr>
        <w:t>减少</w:t>
      </w:r>
      <w:r>
        <w:rPr>
          <w:rFonts w:hint="eastAsia" w:ascii="仿宋_GB2312" w:hAnsi="微软雅黑" w:eastAsia="仿宋_GB2312" w:cs="仿宋_GB2312"/>
          <w:i w:val="0"/>
          <w:caps w:val="0"/>
          <w:color w:val="000000"/>
          <w:spacing w:val="0"/>
          <w:sz w:val="31"/>
          <w:szCs w:val="31"/>
          <w:shd w:val="clear" w:fill="FFFFFF"/>
          <w:lang w:val="en-US" w:eastAsia="zh-CN"/>
        </w:rPr>
        <w:t>1.21</w:t>
      </w:r>
      <w:r>
        <w:rPr>
          <w:rFonts w:hint="eastAsia" w:ascii="仿宋_GB2312" w:hAnsi="微软雅黑" w:eastAsia="仿宋_GB2312" w:cs="仿宋_GB2312"/>
          <w:i w:val="0"/>
          <w:caps w:val="0"/>
          <w:color w:val="000000"/>
          <w:spacing w:val="0"/>
          <w:sz w:val="31"/>
          <w:szCs w:val="31"/>
          <w:shd w:val="clear" w:fill="FFFFFF"/>
        </w:rPr>
        <w:t>万元，</w:t>
      </w:r>
      <w:r>
        <w:rPr>
          <w:rFonts w:hint="eastAsia" w:ascii="仿宋_GB2312" w:hAnsi="微软雅黑" w:eastAsia="仿宋_GB2312" w:cs="仿宋_GB2312"/>
          <w:i w:val="0"/>
          <w:caps w:val="0"/>
          <w:color w:val="000000"/>
          <w:spacing w:val="0"/>
          <w:sz w:val="31"/>
          <w:szCs w:val="31"/>
          <w:shd w:val="clear" w:fill="FFFFFF"/>
          <w:lang w:eastAsia="zh-CN"/>
        </w:rPr>
        <w:t>减少</w:t>
      </w:r>
      <w:r>
        <w:rPr>
          <w:rFonts w:hint="eastAsia" w:ascii="仿宋_GB2312" w:hAnsi="微软雅黑" w:eastAsia="仿宋_GB2312" w:cs="仿宋_GB2312"/>
          <w:i w:val="0"/>
          <w:caps w:val="0"/>
          <w:color w:val="000000"/>
          <w:spacing w:val="0"/>
          <w:sz w:val="31"/>
          <w:szCs w:val="31"/>
          <w:shd w:val="clear" w:fill="FFFFFF"/>
          <w:lang w:val="en-US" w:eastAsia="zh-CN"/>
        </w:rPr>
        <w:t>216.07</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lang w:eastAsia="zh-CN"/>
        </w:rPr>
      </w:pPr>
      <w:r>
        <w:rPr>
          <w:rFonts w:hint="eastAsia" w:ascii="仿宋_GB2312" w:hAnsi="微软雅黑" w:eastAsia="仿宋_GB2312" w:cs="仿宋_GB2312"/>
          <w:i w:val="0"/>
          <w:caps w:val="0"/>
          <w:color w:val="000000"/>
          <w:spacing w:val="0"/>
          <w:sz w:val="31"/>
          <w:szCs w:val="31"/>
          <w:shd w:val="clear" w:fill="FFFFFF"/>
        </w:rPr>
        <w:t>公务用车购置及运行费支出</w:t>
      </w:r>
      <w:r>
        <w:rPr>
          <w:rFonts w:hint="eastAsia" w:ascii="仿宋_GB2312" w:hAnsi="微软雅黑" w:eastAsia="仿宋_GB2312" w:cs="仿宋_GB2312"/>
          <w:i w:val="0"/>
          <w:caps w:val="0"/>
          <w:color w:val="000000"/>
          <w:spacing w:val="0"/>
          <w:sz w:val="31"/>
          <w:szCs w:val="31"/>
          <w:shd w:val="clear" w:fill="FFFFFF"/>
          <w:lang w:eastAsia="zh-CN"/>
        </w:rPr>
        <w:t>增加</w:t>
      </w:r>
      <w:r>
        <w:rPr>
          <w:rFonts w:hint="eastAsia" w:ascii="仿宋_GB2312" w:hAnsi="微软雅黑" w:eastAsia="仿宋_GB2312" w:cs="仿宋_GB2312"/>
          <w:i w:val="0"/>
          <w:caps w:val="0"/>
          <w:color w:val="000000"/>
          <w:spacing w:val="0"/>
          <w:sz w:val="31"/>
          <w:szCs w:val="31"/>
          <w:shd w:val="clear" w:fill="FFFFFF"/>
        </w:rPr>
        <w:t>的主要原因是</w:t>
      </w:r>
      <w:r>
        <w:rPr>
          <w:rFonts w:hint="eastAsia" w:ascii="仿宋_GB2312" w:hAnsi="微软雅黑" w:eastAsia="仿宋_GB2312" w:cs="仿宋_GB2312"/>
          <w:i w:val="0"/>
          <w:caps w:val="0"/>
          <w:color w:val="000000"/>
          <w:spacing w:val="0"/>
          <w:sz w:val="31"/>
          <w:szCs w:val="31"/>
          <w:shd w:val="clear" w:fill="FFFFFF"/>
          <w:lang w:eastAsia="zh-CN"/>
        </w:rPr>
        <w:t>法院财物统管改革，按要求规定，年初数为0，单位决算支出数调整为新增数</w:t>
      </w:r>
      <w:r>
        <w:rPr>
          <w:rFonts w:hint="eastAsia" w:ascii="仿宋_GB2312" w:hAnsi="微软雅黑" w:eastAsia="仿宋_GB2312" w:cs="仿宋_GB2312"/>
          <w:i w:val="0"/>
          <w:caps w:val="0"/>
          <w:color w:val="000000"/>
          <w:spacing w:val="0"/>
          <w:sz w:val="31"/>
          <w:szCs w:val="31"/>
          <w:shd w:val="clear" w:fill="FFFFFF"/>
        </w:rPr>
        <w:t>。</w:t>
      </w:r>
      <w:r>
        <w:rPr>
          <w:rFonts w:hint="eastAsia" w:ascii="仿宋_GB2312" w:hAnsi="微软雅黑" w:eastAsia="仿宋_GB2312" w:cs="仿宋_GB2312"/>
          <w:i w:val="0"/>
          <w:caps w:val="0"/>
          <w:color w:val="000000"/>
          <w:spacing w:val="0"/>
          <w:sz w:val="31"/>
          <w:szCs w:val="31"/>
          <w:shd w:val="clear" w:fill="FFFFFF"/>
          <w:lang w:eastAsia="zh-CN"/>
        </w:rPr>
        <w:t>城区统计口径与市直机关不一致。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b/>
          <w:bCs/>
          <w:i w:val="0"/>
          <w:caps w:val="0"/>
          <w:color w:val="000000"/>
          <w:spacing w:val="0"/>
          <w:sz w:val="31"/>
          <w:szCs w:val="31"/>
          <w:shd w:val="clear" w:fill="FFFFFF"/>
          <w:lang w:eastAsia="zh-CN"/>
        </w:rPr>
      </w:pPr>
      <w:r>
        <w:rPr>
          <w:rFonts w:hint="eastAsia" w:ascii="仿宋_GB2312" w:hAnsi="微软雅黑" w:eastAsia="仿宋_GB2312" w:cs="仿宋_GB2312"/>
          <w:i w:val="0"/>
          <w:caps w:val="0"/>
          <w:color w:val="000000"/>
          <w:spacing w:val="0"/>
          <w:sz w:val="31"/>
          <w:szCs w:val="31"/>
          <w:shd w:val="clear" w:fill="FFFFFF"/>
        </w:rPr>
        <w:t>公务接待费支出</w:t>
      </w:r>
      <w:r>
        <w:rPr>
          <w:rFonts w:hint="eastAsia" w:ascii="仿宋_GB2312" w:hAnsi="微软雅黑" w:eastAsia="仿宋_GB2312" w:cs="仿宋_GB2312"/>
          <w:i w:val="0"/>
          <w:caps w:val="0"/>
          <w:color w:val="000000"/>
          <w:spacing w:val="0"/>
          <w:sz w:val="31"/>
          <w:szCs w:val="31"/>
          <w:shd w:val="clear" w:fill="FFFFFF"/>
          <w:lang w:eastAsia="zh-CN"/>
        </w:rPr>
        <w:t>减少的主要原因是</w:t>
      </w:r>
      <w:r>
        <w:rPr>
          <w:rFonts w:hint="eastAsia" w:ascii="仿宋_GB2312" w:hAnsi="微软雅黑" w:eastAsia="仿宋_GB2312" w:cs="仿宋_GB2312"/>
          <w:i w:val="0"/>
          <w:caps w:val="0"/>
          <w:color w:val="000000"/>
          <w:spacing w:val="0"/>
          <w:sz w:val="31"/>
          <w:szCs w:val="31"/>
          <w:shd w:val="clear" w:fill="FFFFFF"/>
        </w:rPr>
        <w:t>认真贯彻落实中央八项规定精神和厉行节约要求，进一步从严控制“三公”经费开支，</w:t>
      </w:r>
      <w:r>
        <w:rPr>
          <w:rFonts w:hint="eastAsia" w:ascii="仿宋_GB2312" w:hAnsi="微软雅黑" w:eastAsia="仿宋_GB2312" w:cs="仿宋_GB2312"/>
          <w:i w:val="0"/>
          <w:caps w:val="0"/>
          <w:color w:val="000000"/>
          <w:spacing w:val="0"/>
          <w:sz w:val="31"/>
          <w:szCs w:val="31"/>
          <w:shd w:val="clear" w:fill="FFFFFF"/>
          <w:lang w:eastAsia="zh-CN"/>
        </w:rPr>
        <w:t>加上疫情影响，到访考察学习交流的单位减少。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    （二）“三公”经费财政拨款支出决算具体情况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     2020年度“三公”经费财政拨款支出决算中，因公出国（境）费支出决算0万元，占0%；公务用车购置及运行费支出决算</w:t>
      </w:r>
      <w:r>
        <w:rPr>
          <w:rFonts w:hint="eastAsia" w:ascii="仿宋_GB2312" w:hAnsi="微软雅黑" w:eastAsia="仿宋_GB2312" w:cs="仿宋_GB2312"/>
          <w:i w:val="0"/>
          <w:caps w:val="0"/>
          <w:color w:val="000000"/>
          <w:spacing w:val="0"/>
          <w:sz w:val="31"/>
          <w:szCs w:val="31"/>
          <w:shd w:val="clear" w:fill="FFFFFF"/>
          <w:lang w:val="en-US" w:eastAsia="zh-CN"/>
        </w:rPr>
        <w:t>70.15</w:t>
      </w:r>
      <w:r>
        <w:rPr>
          <w:rFonts w:hint="eastAsia" w:ascii="仿宋_GB2312" w:hAnsi="微软雅黑" w:eastAsia="仿宋_GB2312" w:cs="仿宋_GB2312"/>
          <w:i w:val="0"/>
          <w:caps w:val="0"/>
          <w:color w:val="000000"/>
          <w:spacing w:val="0"/>
          <w:sz w:val="31"/>
          <w:szCs w:val="31"/>
          <w:shd w:val="clear" w:fill="FFFFFF"/>
        </w:rPr>
        <w:t>万元，占</w:t>
      </w:r>
      <w:r>
        <w:rPr>
          <w:rFonts w:hint="eastAsia" w:ascii="仿宋_GB2312" w:hAnsi="微软雅黑" w:eastAsia="仿宋_GB2312" w:cs="仿宋_GB2312"/>
          <w:i w:val="0"/>
          <w:caps w:val="0"/>
          <w:color w:val="000000"/>
          <w:spacing w:val="0"/>
          <w:sz w:val="31"/>
          <w:szCs w:val="31"/>
          <w:shd w:val="clear" w:fill="FFFFFF"/>
          <w:lang w:val="en-US" w:eastAsia="zh-CN"/>
        </w:rPr>
        <w:t>99.21</w:t>
      </w:r>
      <w:r>
        <w:rPr>
          <w:rFonts w:hint="eastAsia" w:ascii="仿宋_GB2312" w:hAnsi="微软雅黑" w:eastAsia="仿宋_GB2312" w:cs="仿宋_GB2312"/>
          <w:i w:val="0"/>
          <w:caps w:val="0"/>
          <w:color w:val="000000"/>
          <w:spacing w:val="0"/>
          <w:sz w:val="31"/>
          <w:szCs w:val="31"/>
          <w:shd w:val="clear" w:fill="FFFFFF"/>
        </w:rPr>
        <w:t>%；公务接待费支出决算</w:t>
      </w:r>
      <w:r>
        <w:rPr>
          <w:rFonts w:hint="eastAsia" w:ascii="仿宋_GB2312" w:hAnsi="微软雅黑" w:eastAsia="仿宋_GB2312" w:cs="仿宋_GB2312"/>
          <w:i w:val="0"/>
          <w:caps w:val="0"/>
          <w:color w:val="000000"/>
          <w:spacing w:val="0"/>
          <w:sz w:val="31"/>
          <w:szCs w:val="31"/>
          <w:shd w:val="clear" w:fill="FFFFFF"/>
          <w:lang w:val="en-US" w:eastAsia="zh-CN"/>
        </w:rPr>
        <w:t>0.56</w:t>
      </w:r>
      <w:r>
        <w:rPr>
          <w:rFonts w:hint="eastAsia" w:ascii="仿宋_GB2312" w:hAnsi="微软雅黑" w:eastAsia="仿宋_GB2312" w:cs="仿宋_GB2312"/>
          <w:i w:val="0"/>
          <w:caps w:val="0"/>
          <w:color w:val="000000"/>
          <w:spacing w:val="0"/>
          <w:sz w:val="31"/>
          <w:szCs w:val="31"/>
          <w:shd w:val="clear" w:fill="FFFFFF"/>
        </w:rPr>
        <w:t>万元，占</w:t>
      </w:r>
      <w:r>
        <w:rPr>
          <w:rFonts w:hint="eastAsia" w:ascii="仿宋_GB2312" w:hAnsi="微软雅黑" w:eastAsia="仿宋_GB2312" w:cs="仿宋_GB2312"/>
          <w:i w:val="0"/>
          <w:caps w:val="0"/>
          <w:color w:val="000000"/>
          <w:spacing w:val="0"/>
          <w:sz w:val="31"/>
          <w:szCs w:val="31"/>
          <w:shd w:val="clear" w:fill="FFFFFF"/>
          <w:lang w:val="en-US" w:eastAsia="zh-CN"/>
        </w:rPr>
        <w:t>0.79</w:t>
      </w:r>
      <w:r>
        <w:rPr>
          <w:rFonts w:hint="eastAsia" w:ascii="仿宋_GB2312" w:hAnsi="微软雅黑" w:eastAsia="仿宋_GB2312" w:cs="仿宋_GB2312"/>
          <w:i w:val="0"/>
          <w:caps w:val="0"/>
          <w:color w:val="000000"/>
          <w:spacing w:val="0"/>
          <w:sz w:val="31"/>
          <w:szCs w:val="31"/>
          <w:shd w:val="clear" w:fill="FFFFFF"/>
        </w:rPr>
        <w:t>%。具体情况如下：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    1.因公出国（境）费支出0万元。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    2.公务用车购置及运行费支出</w:t>
      </w:r>
      <w:r>
        <w:rPr>
          <w:rFonts w:hint="eastAsia" w:ascii="仿宋_GB2312" w:hAnsi="微软雅黑" w:eastAsia="仿宋_GB2312" w:cs="仿宋_GB2312"/>
          <w:i w:val="0"/>
          <w:caps w:val="0"/>
          <w:color w:val="000000"/>
          <w:spacing w:val="0"/>
          <w:sz w:val="31"/>
          <w:szCs w:val="31"/>
          <w:shd w:val="clear" w:fill="FFFFFF"/>
          <w:lang w:val="en-US" w:eastAsia="zh-CN"/>
        </w:rPr>
        <w:t>70.15</w:t>
      </w:r>
      <w:r>
        <w:rPr>
          <w:rFonts w:hint="eastAsia" w:ascii="仿宋_GB2312" w:hAnsi="微软雅黑" w:eastAsia="仿宋_GB2312" w:cs="仿宋_GB2312"/>
          <w:i w:val="0"/>
          <w:caps w:val="0"/>
          <w:color w:val="000000"/>
          <w:spacing w:val="0"/>
          <w:sz w:val="31"/>
          <w:szCs w:val="31"/>
          <w:shd w:val="clear" w:fill="FFFFFF"/>
        </w:rPr>
        <w:t>万元。其中：公务用车购置支出为</w:t>
      </w:r>
      <w:r>
        <w:rPr>
          <w:rFonts w:hint="eastAsia" w:ascii="仿宋_GB2312" w:hAnsi="微软雅黑" w:eastAsia="仿宋_GB2312" w:cs="仿宋_GB2312"/>
          <w:i w:val="0"/>
          <w:caps w:val="0"/>
          <w:color w:val="000000"/>
          <w:spacing w:val="0"/>
          <w:sz w:val="31"/>
          <w:szCs w:val="31"/>
          <w:shd w:val="clear" w:fill="FFFFFF"/>
          <w:lang w:val="en-US" w:eastAsia="zh-CN"/>
        </w:rPr>
        <w:t>38.48</w:t>
      </w:r>
      <w:r>
        <w:rPr>
          <w:rFonts w:hint="eastAsia" w:ascii="仿宋_GB2312" w:hAnsi="微软雅黑" w:eastAsia="仿宋_GB2312" w:cs="仿宋_GB2312"/>
          <w:i w:val="0"/>
          <w:caps w:val="0"/>
          <w:color w:val="000000"/>
          <w:spacing w:val="0"/>
          <w:sz w:val="31"/>
          <w:szCs w:val="31"/>
          <w:shd w:val="clear" w:fill="FFFFFF"/>
        </w:rPr>
        <w:t>万元。公务用车运行支出</w:t>
      </w:r>
      <w:r>
        <w:rPr>
          <w:rFonts w:hint="eastAsia" w:ascii="仿宋_GB2312" w:hAnsi="微软雅黑" w:eastAsia="仿宋_GB2312" w:cs="仿宋_GB2312"/>
          <w:i w:val="0"/>
          <w:caps w:val="0"/>
          <w:color w:val="000000"/>
          <w:spacing w:val="0"/>
          <w:sz w:val="31"/>
          <w:szCs w:val="31"/>
          <w:shd w:val="clear" w:fill="FFFFFF"/>
          <w:lang w:val="en-US" w:eastAsia="zh-CN"/>
        </w:rPr>
        <w:t>31.67</w:t>
      </w:r>
      <w:r>
        <w:rPr>
          <w:rFonts w:hint="eastAsia" w:ascii="仿宋_GB2312" w:hAnsi="微软雅黑" w:eastAsia="仿宋_GB2312" w:cs="仿宋_GB2312"/>
          <w:i w:val="0"/>
          <w:caps w:val="0"/>
          <w:color w:val="000000"/>
          <w:spacing w:val="0"/>
          <w:sz w:val="31"/>
          <w:szCs w:val="31"/>
          <w:shd w:val="clear" w:fill="FFFFFF"/>
        </w:rPr>
        <w:t>万元，主要用于机要文件交换、市内因公出行以及开展办案业务所需车辆燃料费、维修费、过路过桥费和保险费等。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    3.公务接待费支出</w:t>
      </w:r>
      <w:r>
        <w:rPr>
          <w:rFonts w:hint="eastAsia" w:ascii="仿宋_GB2312" w:hAnsi="微软雅黑" w:eastAsia="仿宋_GB2312" w:cs="仿宋_GB2312"/>
          <w:i w:val="0"/>
          <w:caps w:val="0"/>
          <w:color w:val="000000"/>
          <w:spacing w:val="0"/>
          <w:sz w:val="31"/>
          <w:szCs w:val="31"/>
          <w:shd w:val="clear" w:fill="FFFFFF"/>
          <w:lang w:val="en-US" w:eastAsia="zh-CN"/>
        </w:rPr>
        <w:t>0.56万</w:t>
      </w:r>
      <w:r>
        <w:rPr>
          <w:rFonts w:hint="eastAsia" w:ascii="仿宋_GB2312" w:hAnsi="微软雅黑" w:eastAsia="仿宋_GB2312" w:cs="仿宋_GB2312"/>
          <w:i w:val="0"/>
          <w:caps w:val="0"/>
          <w:color w:val="000000"/>
          <w:spacing w:val="0"/>
          <w:sz w:val="31"/>
          <w:szCs w:val="31"/>
          <w:shd w:val="clear" w:fill="FFFFFF"/>
        </w:rPr>
        <w:t>元。其中：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   </w:t>
      </w:r>
      <w:r>
        <w:rPr>
          <w:rFonts w:hint="eastAsia" w:ascii="仿宋_GB2312" w:hAnsi="微软雅黑" w:eastAsia="仿宋_GB2312" w:cs="仿宋_GB2312"/>
          <w:i w:val="0"/>
          <w:caps w:val="0"/>
          <w:color w:val="000000"/>
          <w:spacing w:val="0"/>
          <w:sz w:val="31"/>
          <w:szCs w:val="31"/>
          <w:shd w:val="clear" w:fill="FFFFFF"/>
          <w:lang w:val="en-US" w:eastAsia="zh-CN"/>
        </w:rPr>
        <w:t xml:space="preserve">  </w:t>
      </w:r>
      <w:r>
        <w:rPr>
          <w:rFonts w:hint="eastAsia" w:ascii="仿宋_GB2312" w:hAnsi="微软雅黑" w:eastAsia="仿宋_GB2312" w:cs="仿宋_GB2312"/>
          <w:i w:val="0"/>
          <w:caps w:val="0"/>
          <w:color w:val="000000"/>
          <w:spacing w:val="0"/>
          <w:sz w:val="31"/>
          <w:szCs w:val="31"/>
          <w:shd w:val="clear" w:fill="FFFFFF"/>
        </w:rPr>
        <w:t> 外宾接待支出0万元。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firstLine="620" w:firstLineChars="20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国内公务接待支出</w:t>
      </w:r>
      <w:r>
        <w:rPr>
          <w:rFonts w:hint="eastAsia" w:ascii="仿宋_GB2312" w:hAnsi="微软雅黑" w:eastAsia="仿宋_GB2312" w:cs="仿宋_GB2312"/>
          <w:i w:val="0"/>
          <w:caps w:val="0"/>
          <w:color w:val="000000"/>
          <w:spacing w:val="0"/>
          <w:sz w:val="31"/>
          <w:szCs w:val="31"/>
          <w:shd w:val="clear" w:fill="FFFFFF"/>
          <w:lang w:val="en-US" w:eastAsia="zh-CN"/>
        </w:rPr>
        <w:t>0.56</w:t>
      </w:r>
      <w:r>
        <w:rPr>
          <w:rFonts w:hint="eastAsia" w:ascii="仿宋_GB2312" w:hAnsi="微软雅黑" w:eastAsia="仿宋_GB2312" w:cs="仿宋_GB2312"/>
          <w:i w:val="0"/>
          <w:caps w:val="0"/>
          <w:color w:val="000000"/>
          <w:spacing w:val="0"/>
          <w:sz w:val="31"/>
          <w:szCs w:val="31"/>
          <w:shd w:val="clear" w:fill="FFFFFF"/>
        </w:rPr>
        <w:t>万元。主要用于安排接待上级</w:t>
      </w:r>
      <w:r>
        <w:rPr>
          <w:rFonts w:hint="eastAsia" w:ascii="仿宋_GB2312" w:hAnsi="微软雅黑" w:eastAsia="仿宋_GB2312" w:cs="仿宋_GB2312"/>
          <w:i w:val="0"/>
          <w:caps w:val="0"/>
          <w:color w:val="000000"/>
          <w:spacing w:val="0"/>
          <w:sz w:val="31"/>
          <w:szCs w:val="31"/>
          <w:shd w:val="clear" w:fill="FFFFFF"/>
          <w:lang w:eastAsia="zh-CN"/>
        </w:rPr>
        <w:t>单位</w:t>
      </w:r>
      <w:r>
        <w:rPr>
          <w:rFonts w:hint="eastAsia" w:ascii="仿宋_GB2312" w:hAnsi="微软雅黑" w:eastAsia="仿宋_GB2312" w:cs="仿宋_GB2312"/>
          <w:i w:val="0"/>
          <w:caps w:val="0"/>
          <w:color w:val="000000"/>
          <w:spacing w:val="0"/>
          <w:sz w:val="31"/>
          <w:szCs w:val="31"/>
          <w:shd w:val="clear" w:fill="FFFFFF"/>
        </w:rPr>
        <w:t>及兄弟法院有关领导来我市法院调研、考察等公务活动的接待费用以及开展业务活动需要开支的公务接待费用。2020年共接待国内来访团组</w:t>
      </w:r>
      <w:r>
        <w:rPr>
          <w:rFonts w:hint="eastAsia" w:ascii="仿宋_GB2312" w:hAnsi="微软雅黑" w:eastAsia="仿宋_GB2312" w:cs="仿宋_GB2312"/>
          <w:i w:val="0"/>
          <w:caps w:val="0"/>
          <w:color w:val="000000"/>
          <w:spacing w:val="0"/>
          <w:sz w:val="31"/>
          <w:szCs w:val="31"/>
          <w:shd w:val="clear" w:fill="FFFFFF"/>
          <w:lang w:val="en-US" w:eastAsia="zh-CN"/>
        </w:rPr>
        <w:t>5</w:t>
      </w:r>
      <w:r>
        <w:rPr>
          <w:rFonts w:hint="eastAsia" w:ascii="仿宋_GB2312" w:hAnsi="微软雅黑" w:eastAsia="仿宋_GB2312" w:cs="仿宋_GB2312"/>
          <w:i w:val="0"/>
          <w:caps w:val="0"/>
          <w:color w:val="000000"/>
          <w:spacing w:val="0"/>
          <w:sz w:val="31"/>
          <w:szCs w:val="31"/>
          <w:shd w:val="clear" w:fill="FFFFFF"/>
        </w:rPr>
        <w:t>个、来宾</w:t>
      </w:r>
      <w:r>
        <w:rPr>
          <w:rFonts w:hint="eastAsia" w:ascii="仿宋_GB2312" w:hAnsi="微软雅黑" w:eastAsia="仿宋_GB2312" w:cs="仿宋_GB2312"/>
          <w:i w:val="0"/>
          <w:caps w:val="0"/>
          <w:color w:val="000000"/>
          <w:spacing w:val="0"/>
          <w:sz w:val="31"/>
          <w:szCs w:val="31"/>
          <w:shd w:val="clear" w:fill="FFFFFF"/>
          <w:lang w:val="en-US" w:eastAsia="zh-CN"/>
        </w:rPr>
        <w:t>49</w:t>
      </w:r>
      <w:r>
        <w:rPr>
          <w:rFonts w:hint="eastAsia" w:ascii="仿宋_GB2312" w:hAnsi="微软雅黑" w:eastAsia="仿宋_GB2312" w:cs="仿宋_GB2312"/>
          <w:i w:val="0"/>
          <w:caps w:val="0"/>
          <w:color w:val="000000"/>
          <w:spacing w:val="0"/>
          <w:sz w:val="31"/>
          <w:szCs w:val="31"/>
          <w:shd w:val="clear" w:fill="FFFFFF"/>
        </w:rPr>
        <w:t>人次。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Style w:val="7"/>
          <w:rFonts w:hint="eastAsia" w:ascii="仿宋_GB2312" w:hAnsi="微软雅黑" w:eastAsia="仿宋_GB2312" w:cs="仿宋_GB2312"/>
          <w:b/>
          <w:i w:val="0"/>
          <w:caps w:val="0"/>
          <w:color w:val="000000"/>
          <w:spacing w:val="0"/>
          <w:sz w:val="31"/>
          <w:szCs w:val="31"/>
          <w:shd w:val="clear" w:fill="FFFFFF"/>
        </w:rPr>
        <w:t>八、2020 年度政府性基金预算财政拨款收入支出决算情况说明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本</w:t>
      </w:r>
      <w:r>
        <w:rPr>
          <w:rFonts w:hint="eastAsia" w:ascii="仿宋_GB2312" w:hAnsi="微软雅黑" w:eastAsia="仿宋_GB2312" w:cs="仿宋_GB2312"/>
          <w:i w:val="0"/>
          <w:caps w:val="0"/>
          <w:color w:val="000000"/>
          <w:spacing w:val="0"/>
          <w:sz w:val="31"/>
          <w:szCs w:val="31"/>
          <w:shd w:val="clear" w:fill="FFFFFF"/>
          <w:lang w:eastAsia="zh-CN"/>
        </w:rPr>
        <w:t>单位</w:t>
      </w:r>
      <w:r>
        <w:rPr>
          <w:rFonts w:hint="eastAsia" w:ascii="仿宋_GB2312" w:hAnsi="微软雅黑" w:eastAsia="仿宋_GB2312" w:cs="仿宋_GB2312"/>
          <w:i w:val="0"/>
          <w:caps w:val="0"/>
          <w:color w:val="000000"/>
          <w:spacing w:val="0"/>
          <w:sz w:val="31"/>
          <w:szCs w:val="31"/>
          <w:shd w:val="clear" w:fill="FFFFFF"/>
        </w:rPr>
        <w:t>2020年度政府</w:t>
      </w:r>
      <w:r>
        <w:rPr>
          <w:rFonts w:hint="eastAsia" w:ascii="仿宋_GB2312" w:hAnsi="微软雅黑" w:eastAsia="仿宋_GB2312" w:cs="仿宋_GB2312"/>
          <w:i w:val="0"/>
          <w:caps w:val="0"/>
          <w:color w:val="000000"/>
          <w:spacing w:val="0"/>
          <w:sz w:val="31"/>
          <w:szCs w:val="31"/>
          <w:shd w:val="clear" w:fill="FFFFFF"/>
          <w:lang w:val="en-US" w:eastAsia="zh-CN"/>
        </w:rPr>
        <w:t>性</w:t>
      </w:r>
      <w:r>
        <w:rPr>
          <w:rFonts w:hint="eastAsia" w:ascii="仿宋_GB2312" w:hAnsi="微软雅黑" w:eastAsia="仿宋_GB2312" w:cs="仿宋_GB2312"/>
          <w:i w:val="0"/>
          <w:caps w:val="0"/>
          <w:color w:val="000000"/>
          <w:spacing w:val="0"/>
          <w:sz w:val="31"/>
          <w:szCs w:val="31"/>
          <w:shd w:val="clear" w:fill="FFFFFF"/>
        </w:rPr>
        <w:t>基金预算财政拨款收、支总决算</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i w:val="0"/>
          <w:caps w:val="0"/>
          <w:color w:val="000000"/>
          <w:spacing w:val="0"/>
          <w:sz w:val="31"/>
          <w:szCs w:val="31"/>
          <w:shd w:val="clear" w:fill="FFFFFF"/>
        </w:rPr>
        <w:t>九、</w:t>
      </w:r>
      <w:r>
        <w:rPr>
          <w:rStyle w:val="7"/>
          <w:rFonts w:hint="eastAsia" w:ascii="仿宋_GB2312" w:hAnsi="微软雅黑" w:eastAsia="仿宋_GB2312" w:cs="仿宋_GB2312"/>
          <w:b/>
          <w:i w:val="0"/>
          <w:caps w:val="0"/>
          <w:color w:val="000000"/>
          <w:spacing w:val="0"/>
          <w:sz w:val="31"/>
          <w:szCs w:val="31"/>
          <w:shd w:val="clear" w:fill="FFFFFF"/>
        </w:rPr>
        <w:t>国有资本经营预算财政拨款支出情况说明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微软雅黑" w:hAnsi="微软雅黑" w:eastAsia="微软雅黑" w:cs="微软雅黑"/>
          <w:i w:val="0"/>
          <w:caps w:val="0"/>
          <w:color w:val="000000"/>
          <w:spacing w:val="0"/>
          <w:sz w:val="24"/>
          <w:szCs w:val="24"/>
        </w:rPr>
      </w:pPr>
      <w:r>
        <w:rPr>
          <w:rStyle w:val="7"/>
          <w:rFonts w:hint="eastAsia" w:ascii="仿宋_GB2312" w:hAnsi="微软雅黑" w:eastAsia="仿宋_GB2312" w:cs="仿宋_GB2312"/>
          <w:b/>
          <w:i w:val="0"/>
          <w:caps w:val="0"/>
          <w:color w:val="000000"/>
          <w:spacing w:val="0"/>
          <w:sz w:val="31"/>
          <w:szCs w:val="31"/>
          <w:shd w:val="clear" w:fill="FFFFFF"/>
        </w:rPr>
        <w:t>    </w:t>
      </w:r>
      <w:r>
        <w:rPr>
          <w:rFonts w:hint="eastAsia" w:ascii="仿宋_GB2312" w:hAnsi="微软雅黑" w:eastAsia="仿宋_GB2312" w:cs="仿宋_GB2312"/>
          <w:i w:val="0"/>
          <w:caps w:val="0"/>
          <w:color w:val="000000"/>
          <w:spacing w:val="0"/>
          <w:sz w:val="31"/>
          <w:szCs w:val="31"/>
          <w:shd w:val="clear" w:fill="FFFFFF"/>
        </w:rPr>
        <w:t>2020年度国有资本经营预算财政拨款本年支出0万元。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Style w:val="7"/>
          <w:rFonts w:hint="eastAsia" w:ascii="仿宋_GB2312" w:hAnsi="微软雅黑" w:eastAsia="仿宋_GB2312" w:cs="仿宋_GB2312"/>
          <w:b/>
          <w:i w:val="0"/>
          <w:caps w:val="0"/>
          <w:color w:val="000000"/>
          <w:spacing w:val="0"/>
          <w:sz w:val="31"/>
          <w:szCs w:val="31"/>
          <w:shd w:val="clear" w:fill="FFFFFF"/>
        </w:rPr>
        <w:t>十、2020年度预算绩效情况说明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（一）绩效管理工作开展情况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    根据财政预算管理要求，市中院本级组织对2020年度一般公共预算整体支出全面开展绩效自评，共涉及预算资金</w:t>
      </w:r>
      <w:r>
        <w:rPr>
          <w:rFonts w:hint="eastAsia" w:ascii="仿宋_GB2312" w:hAnsi="微软雅黑" w:eastAsia="仿宋_GB2312" w:cs="仿宋_GB2312"/>
          <w:i w:val="0"/>
          <w:caps w:val="0"/>
          <w:color w:val="000000"/>
          <w:spacing w:val="0"/>
          <w:sz w:val="31"/>
          <w:szCs w:val="31"/>
          <w:shd w:val="clear" w:fill="FFFFFF"/>
          <w:lang w:val="en-US" w:eastAsia="zh-CN"/>
        </w:rPr>
        <w:t>3285.68</w:t>
      </w:r>
      <w:r>
        <w:rPr>
          <w:rFonts w:hint="eastAsia" w:ascii="仿宋_GB2312" w:hAnsi="微软雅黑" w:eastAsia="仿宋_GB2312" w:cs="仿宋_GB2312"/>
          <w:i w:val="0"/>
          <w:caps w:val="0"/>
          <w:color w:val="000000"/>
          <w:spacing w:val="0"/>
          <w:sz w:val="31"/>
          <w:szCs w:val="31"/>
          <w:shd w:val="clear" w:fill="FFFFFF"/>
        </w:rPr>
        <w:t>万元，本级自评覆盖率达到100%。各县（区）法院当年相关经费以预留形式编入市本级预算，故2020年未开展预算绩效工作。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（二）</w:t>
      </w:r>
      <w:r>
        <w:rPr>
          <w:rFonts w:hint="eastAsia" w:ascii="仿宋_GB2312" w:hAnsi="微软雅黑" w:eastAsia="仿宋_GB2312" w:cs="仿宋_GB2312"/>
          <w:i w:val="0"/>
          <w:caps w:val="0"/>
          <w:color w:val="000000"/>
          <w:spacing w:val="0"/>
          <w:sz w:val="31"/>
          <w:szCs w:val="31"/>
          <w:shd w:val="clear" w:fill="FFFFFF"/>
          <w:lang w:eastAsia="zh-CN"/>
        </w:rPr>
        <w:t>单位</w:t>
      </w:r>
      <w:r>
        <w:rPr>
          <w:rFonts w:hint="eastAsia" w:ascii="仿宋_GB2312" w:hAnsi="微软雅黑" w:eastAsia="仿宋_GB2312" w:cs="仿宋_GB2312"/>
          <w:i w:val="0"/>
          <w:caps w:val="0"/>
          <w:color w:val="000000"/>
          <w:spacing w:val="0"/>
          <w:sz w:val="31"/>
          <w:szCs w:val="31"/>
          <w:shd w:val="clear" w:fill="FFFFFF"/>
        </w:rPr>
        <w:t>决算中项目绩效自评结果。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20" w:firstLineChars="20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各县（区）法院当年相关经费以预留形式编入市本级预算，故2020年未开展预算绩效工作。发现的主要问题及原因：一是预算编制时间过早，预算绩效目标要求在预算编制时同时设定，此时单位下一年的工作计划和任务目标都没有确定，致使预算绩效目标以及考核指标、年度设定值可能会出现与下年工作重点相脱节的现象，从而导致无法全面体现预算资金的使用效益；二是当年政府采购和基建支付进度较慢。下一步改进措施：一是建议在单位下一年工作计划和任务最终确认后，结合工作任务和预算申请，对整体支出绩效目标以及考核指标、年度设定值等进行二次调整；二是尽早提交采购计划，加快政府采购和基建进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Style w:val="7"/>
          <w:rFonts w:hint="eastAsia" w:ascii="仿宋_GB2312" w:hAnsi="微软雅黑" w:eastAsia="仿宋_GB2312" w:cs="仿宋_GB2312"/>
          <w:b/>
          <w:i w:val="0"/>
          <w:caps w:val="0"/>
          <w:color w:val="000000"/>
          <w:spacing w:val="0"/>
          <w:sz w:val="31"/>
          <w:szCs w:val="31"/>
          <w:shd w:val="clear" w:fill="FFFFFF"/>
        </w:rPr>
        <w:t>十一、其他重要事项的情况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（一）机关运行经费支出情况。2020年度</w:t>
      </w:r>
      <w:r>
        <w:rPr>
          <w:rFonts w:hint="eastAsia" w:ascii="仿宋_GB2312" w:hAnsi="微软雅黑" w:eastAsia="仿宋_GB2312" w:cs="仿宋_GB2312"/>
          <w:i w:val="0"/>
          <w:caps w:val="0"/>
          <w:color w:val="000000"/>
          <w:spacing w:val="0"/>
          <w:sz w:val="31"/>
          <w:szCs w:val="31"/>
          <w:shd w:val="clear" w:fill="FFFFFF"/>
          <w:lang w:eastAsia="zh-CN"/>
        </w:rPr>
        <w:t>单位</w:t>
      </w:r>
      <w:r>
        <w:rPr>
          <w:rFonts w:hint="eastAsia" w:ascii="仿宋_GB2312" w:hAnsi="微软雅黑" w:eastAsia="仿宋_GB2312" w:cs="仿宋_GB2312"/>
          <w:i w:val="0"/>
          <w:caps w:val="0"/>
          <w:color w:val="000000"/>
          <w:spacing w:val="0"/>
          <w:sz w:val="31"/>
          <w:szCs w:val="31"/>
          <w:shd w:val="clear" w:fill="FFFFFF"/>
        </w:rPr>
        <w:t>机关运行经费支出</w:t>
      </w:r>
      <w:r>
        <w:rPr>
          <w:rFonts w:hint="eastAsia" w:ascii="仿宋_GB2312" w:hAnsi="微软雅黑" w:eastAsia="仿宋_GB2312" w:cs="仿宋_GB2312"/>
          <w:i w:val="0"/>
          <w:caps w:val="0"/>
          <w:color w:val="000000"/>
          <w:spacing w:val="0"/>
          <w:sz w:val="31"/>
          <w:szCs w:val="31"/>
          <w:shd w:val="clear" w:fill="FFFFFF"/>
          <w:lang w:val="en-US" w:eastAsia="zh-CN"/>
        </w:rPr>
        <w:t>242.59</w:t>
      </w:r>
      <w:r>
        <w:rPr>
          <w:rFonts w:hint="eastAsia" w:ascii="仿宋_GB2312" w:hAnsi="微软雅黑" w:eastAsia="仿宋_GB2312" w:cs="仿宋_GB2312"/>
          <w:i w:val="0"/>
          <w:caps w:val="0"/>
          <w:color w:val="000000"/>
          <w:spacing w:val="0"/>
          <w:sz w:val="31"/>
          <w:szCs w:val="31"/>
          <w:shd w:val="clear" w:fill="FFFFFF"/>
        </w:rPr>
        <w:t>万元，比2019年增加</w:t>
      </w:r>
      <w:r>
        <w:rPr>
          <w:rFonts w:hint="eastAsia" w:ascii="仿宋_GB2312" w:hAnsi="微软雅黑" w:eastAsia="仿宋_GB2312" w:cs="仿宋_GB2312"/>
          <w:i w:val="0"/>
          <w:caps w:val="0"/>
          <w:color w:val="000000"/>
          <w:spacing w:val="0"/>
          <w:sz w:val="31"/>
          <w:szCs w:val="31"/>
          <w:shd w:val="clear" w:fill="FFFFFF"/>
          <w:lang w:val="en-US" w:eastAsia="zh-CN"/>
        </w:rPr>
        <w:t>242.59</w:t>
      </w:r>
      <w:r>
        <w:rPr>
          <w:rFonts w:hint="eastAsia" w:ascii="仿宋_GB2312" w:hAnsi="微软雅黑" w:eastAsia="仿宋_GB2312" w:cs="仿宋_GB2312"/>
          <w:i w:val="0"/>
          <w:caps w:val="0"/>
          <w:color w:val="000000"/>
          <w:spacing w:val="0"/>
          <w:sz w:val="31"/>
          <w:szCs w:val="31"/>
          <w:shd w:val="clear" w:fill="FFFFFF"/>
        </w:rPr>
        <w:t>万元，增长</w:t>
      </w:r>
      <w:r>
        <w:rPr>
          <w:rFonts w:hint="eastAsia" w:ascii="仿宋_GB2312" w:hAnsi="微软雅黑" w:eastAsia="仿宋_GB2312" w:cs="仿宋_GB2312"/>
          <w:i w:val="0"/>
          <w:caps w:val="0"/>
          <w:color w:val="000000"/>
          <w:spacing w:val="0"/>
          <w:sz w:val="31"/>
          <w:szCs w:val="31"/>
          <w:shd w:val="clear" w:fill="FFFFFF"/>
          <w:lang w:val="en-US" w:eastAsia="zh-CN"/>
        </w:rPr>
        <w:t>100</w:t>
      </w:r>
      <w:r>
        <w:rPr>
          <w:rFonts w:hint="eastAsia" w:ascii="仿宋_GB2312" w:hAnsi="微软雅黑" w:eastAsia="仿宋_GB2312" w:cs="仿宋_GB2312"/>
          <w:i w:val="0"/>
          <w:caps w:val="0"/>
          <w:color w:val="000000"/>
          <w:spacing w:val="0"/>
          <w:sz w:val="31"/>
          <w:szCs w:val="31"/>
          <w:shd w:val="clear" w:fill="FFFFFF"/>
        </w:rPr>
        <w:t>%，增加原因是法院财物统管改革，</w:t>
      </w:r>
      <w:r>
        <w:rPr>
          <w:rFonts w:hint="eastAsia" w:ascii="仿宋_GB2312" w:hAnsi="微软雅黑" w:eastAsia="仿宋_GB2312" w:cs="仿宋_GB2312"/>
          <w:i w:val="0"/>
          <w:caps w:val="0"/>
          <w:color w:val="000000"/>
          <w:spacing w:val="0"/>
          <w:sz w:val="31"/>
          <w:szCs w:val="31"/>
          <w:shd w:val="clear" w:fill="FFFFFF"/>
          <w:lang w:eastAsia="zh-CN"/>
        </w:rPr>
        <w:t>隶属关系变更，统计口径变更</w:t>
      </w:r>
      <w:r>
        <w:rPr>
          <w:rFonts w:hint="eastAsia" w:ascii="仿宋_GB2312" w:hAnsi="微软雅黑" w:eastAsia="仿宋_GB2312" w:cs="仿宋_GB2312"/>
          <w:i w:val="0"/>
          <w:caps w:val="0"/>
          <w:color w:val="000000"/>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（二）政府采购支出情况。2020年度</w:t>
      </w:r>
      <w:r>
        <w:rPr>
          <w:rFonts w:hint="eastAsia" w:ascii="仿宋_GB2312" w:hAnsi="微软雅黑" w:eastAsia="仿宋_GB2312" w:cs="仿宋_GB2312"/>
          <w:i w:val="0"/>
          <w:caps w:val="0"/>
          <w:color w:val="000000"/>
          <w:spacing w:val="0"/>
          <w:sz w:val="31"/>
          <w:szCs w:val="31"/>
          <w:shd w:val="clear" w:fill="FFFFFF"/>
          <w:lang w:eastAsia="zh-CN"/>
        </w:rPr>
        <w:t>单位</w:t>
      </w:r>
      <w:r>
        <w:rPr>
          <w:rFonts w:hint="eastAsia" w:ascii="仿宋_GB2312" w:hAnsi="微软雅黑" w:eastAsia="仿宋_GB2312" w:cs="仿宋_GB2312"/>
          <w:i w:val="0"/>
          <w:caps w:val="0"/>
          <w:color w:val="000000"/>
          <w:spacing w:val="0"/>
          <w:sz w:val="31"/>
          <w:szCs w:val="31"/>
          <w:shd w:val="clear" w:fill="FFFFFF"/>
        </w:rPr>
        <w:t>政府采购支出总额</w:t>
      </w:r>
      <w:r>
        <w:rPr>
          <w:rFonts w:hint="eastAsia" w:ascii="仿宋_GB2312" w:hAnsi="微软雅黑" w:eastAsia="仿宋_GB2312" w:cs="仿宋_GB2312"/>
          <w:i w:val="0"/>
          <w:caps w:val="0"/>
          <w:color w:val="000000"/>
          <w:spacing w:val="0"/>
          <w:sz w:val="31"/>
          <w:szCs w:val="31"/>
          <w:shd w:val="clear" w:fill="FFFFFF"/>
          <w:lang w:val="en-US" w:eastAsia="zh-CN"/>
        </w:rPr>
        <w:t>230.48</w:t>
      </w:r>
      <w:r>
        <w:rPr>
          <w:rFonts w:hint="eastAsia" w:ascii="仿宋_GB2312" w:hAnsi="微软雅黑" w:eastAsia="仿宋_GB2312" w:cs="仿宋_GB2312"/>
          <w:i w:val="0"/>
          <w:caps w:val="0"/>
          <w:color w:val="000000"/>
          <w:spacing w:val="0"/>
          <w:sz w:val="31"/>
          <w:szCs w:val="31"/>
          <w:shd w:val="clear" w:fill="FFFFFF"/>
        </w:rPr>
        <w:t>万元，其中：货物支出</w:t>
      </w:r>
      <w:r>
        <w:rPr>
          <w:rFonts w:hint="eastAsia" w:ascii="仿宋_GB2312" w:hAnsi="微软雅黑" w:eastAsia="仿宋_GB2312" w:cs="仿宋_GB2312"/>
          <w:i w:val="0"/>
          <w:caps w:val="0"/>
          <w:color w:val="000000"/>
          <w:spacing w:val="0"/>
          <w:sz w:val="31"/>
          <w:szCs w:val="31"/>
          <w:shd w:val="clear" w:fill="FFFFFF"/>
          <w:lang w:val="en-US" w:eastAsia="zh-CN"/>
        </w:rPr>
        <w:t>24.56</w:t>
      </w:r>
      <w:r>
        <w:rPr>
          <w:rFonts w:hint="eastAsia" w:ascii="仿宋_GB2312" w:hAnsi="微软雅黑" w:eastAsia="仿宋_GB2312" w:cs="仿宋_GB2312"/>
          <w:i w:val="0"/>
          <w:caps w:val="0"/>
          <w:color w:val="000000"/>
          <w:spacing w:val="0"/>
          <w:sz w:val="31"/>
          <w:szCs w:val="31"/>
          <w:shd w:val="clear" w:fill="FFFFFF"/>
        </w:rPr>
        <w:t>万元、工程支出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万元、服务支出</w:t>
      </w:r>
      <w:r>
        <w:rPr>
          <w:rFonts w:hint="eastAsia" w:ascii="仿宋_GB2312" w:hAnsi="微软雅黑" w:eastAsia="仿宋_GB2312" w:cs="仿宋_GB2312"/>
          <w:i w:val="0"/>
          <w:caps w:val="0"/>
          <w:color w:val="000000"/>
          <w:spacing w:val="0"/>
          <w:sz w:val="31"/>
          <w:szCs w:val="31"/>
          <w:shd w:val="clear" w:fill="FFFFFF"/>
          <w:lang w:val="en-US" w:eastAsia="zh-CN"/>
        </w:rPr>
        <w:t>205.91</w:t>
      </w:r>
      <w:r>
        <w:rPr>
          <w:rFonts w:hint="eastAsia" w:ascii="仿宋_GB2312" w:hAnsi="微软雅黑" w:eastAsia="仿宋_GB2312" w:cs="仿宋_GB2312"/>
          <w:i w:val="0"/>
          <w:caps w:val="0"/>
          <w:color w:val="000000"/>
          <w:spacing w:val="0"/>
          <w:sz w:val="31"/>
          <w:szCs w:val="31"/>
          <w:shd w:val="clear" w:fill="FFFFFF"/>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（三）国有资产占用情况。截至年末</w:t>
      </w:r>
      <w:r>
        <w:rPr>
          <w:rFonts w:hint="eastAsia" w:ascii="仿宋_GB2312" w:hAnsi="微软雅黑" w:eastAsia="仿宋_GB2312" w:cs="仿宋_GB2312"/>
          <w:i w:val="0"/>
          <w:caps w:val="0"/>
          <w:color w:val="000000"/>
          <w:spacing w:val="0"/>
          <w:sz w:val="31"/>
          <w:szCs w:val="31"/>
          <w:shd w:val="clear" w:fill="FFFFFF"/>
          <w:lang w:eastAsia="zh-CN"/>
        </w:rPr>
        <w:t>单位</w:t>
      </w:r>
      <w:r>
        <w:rPr>
          <w:rFonts w:hint="eastAsia" w:ascii="仿宋_GB2312" w:hAnsi="微软雅黑" w:eastAsia="仿宋_GB2312" w:cs="仿宋_GB2312"/>
          <w:i w:val="0"/>
          <w:caps w:val="0"/>
          <w:color w:val="000000"/>
          <w:spacing w:val="0"/>
          <w:sz w:val="31"/>
          <w:szCs w:val="31"/>
          <w:shd w:val="clear" w:fill="FFFFFF"/>
        </w:rPr>
        <w:t>共有车辆</w:t>
      </w:r>
      <w:r>
        <w:rPr>
          <w:rFonts w:hint="eastAsia" w:ascii="仿宋_GB2312" w:hAnsi="微软雅黑" w:eastAsia="仿宋_GB2312" w:cs="仿宋_GB2312"/>
          <w:i w:val="0"/>
          <w:caps w:val="0"/>
          <w:color w:val="000000"/>
          <w:spacing w:val="0"/>
          <w:sz w:val="31"/>
          <w:szCs w:val="31"/>
          <w:shd w:val="clear" w:fill="FFFFFF"/>
          <w:lang w:val="en-US" w:eastAsia="zh-CN"/>
        </w:rPr>
        <w:t>13</w:t>
      </w:r>
      <w:r>
        <w:rPr>
          <w:rFonts w:hint="eastAsia" w:ascii="仿宋_GB2312" w:hAnsi="微软雅黑" w:eastAsia="仿宋_GB2312" w:cs="仿宋_GB2312"/>
          <w:i w:val="0"/>
          <w:caps w:val="0"/>
          <w:color w:val="000000"/>
          <w:spacing w:val="0"/>
          <w:sz w:val="31"/>
          <w:szCs w:val="31"/>
          <w:shd w:val="clear" w:fill="FFFFFF"/>
        </w:rPr>
        <w:t>辆，其中：执法执勤用车</w:t>
      </w:r>
      <w:r>
        <w:rPr>
          <w:rFonts w:hint="eastAsia" w:ascii="仿宋_GB2312" w:hAnsi="微软雅黑" w:eastAsia="仿宋_GB2312" w:cs="仿宋_GB2312"/>
          <w:i w:val="0"/>
          <w:caps w:val="0"/>
          <w:color w:val="000000"/>
          <w:spacing w:val="0"/>
          <w:sz w:val="31"/>
          <w:szCs w:val="31"/>
          <w:shd w:val="clear" w:fill="FFFFFF"/>
          <w:lang w:val="en-US" w:eastAsia="zh-CN"/>
        </w:rPr>
        <w:t>11</w:t>
      </w:r>
      <w:r>
        <w:rPr>
          <w:rFonts w:hint="eastAsia" w:ascii="仿宋_GB2312" w:hAnsi="微软雅黑" w:eastAsia="仿宋_GB2312" w:cs="仿宋_GB2312"/>
          <w:i w:val="0"/>
          <w:caps w:val="0"/>
          <w:color w:val="000000"/>
          <w:spacing w:val="0"/>
          <w:sz w:val="31"/>
          <w:szCs w:val="31"/>
          <w:shd w:val="clear" w:fill="FFFFFF"/>
        </w:rPr>
        <w:t>辆；</w:t>
      </w:r>
      <w:r>
        <w:rPr>
          <w:rFonts w:hint="eastAsia" w:ascii="仿宋_GB2312" w:hAnsi="微软雅黑" w:eastAsia="仿宋_GB2312" w:cs="仿宋_GB2312"/>
          <w:i w:val="0"/>
          <w:caps w:val="0"/>
          <w:color w:val="000000"/>
          <w:spacing w:val="0"/>
          <w:sz w:val="31"/>
          <w:szCs w:val="31"/>
          <w:shd w:val="clear" w:fill="FFFFFF"/>
          <w:lang w:eastAsia="zh-CN"/>
        </w:rPr>
        <w:t>机要通信</w:t>
      </w:r>
      <w:r>
        <w:rPr>
          <w:rFonts w:hint="eastAsia" w:ascii="仿宋_GB2312" w:hAnsi="微软雅黑" w:eastAsia="仿宋_GB2312" w:cs="仿宋_GB2312"/>
          <w:i w:val="0"/>
          <w:caps w:val="0"/>
          <w:color w:val="000000"/>
          <w:spacing w:val="0"/>
          <w:sz w:val="31"/>
          <w:szCs w:val="31"/>
          <w:shd w:val="clear" w:fill="FFFFFF"/>
        </w:rPr>
        <w:t>车</w:t>
      </w:r>
      <w:r>
        <w:rPr>
          <w:rFonts w:hint="eastAsia" w:ascii="仿宋_GB2312" w:hAnsi="微软雅黑" w:eastAsia="仿宋_GB2312" w:cs="仿宋_GB2312"/>
          <w:i w:val="0"/>
          <w:caps w:val="0"/>
          <w:color w:val="000000"/>
          <w:spacing w:val="0"/>
          <w:sz w:val="31"/>
          <w:szCs w:val="31"/>
          <w:shd w:val="clear" w:fill="FFFFFF"/>
          <w:lang w:val="en-US" w:eastAsia="zh-CN"/>
        </w:rPr>
        <w:t>2</w:t>
      </w:r>
      <w:r>
        <w:rPr>
          <w:rFonts w:hint="eastAsia" w:ascii="仿宋_GB2312" w:hAnsi="微软雅黑" w:eastAsia="仿宋_GB2312" w:cs="仿宋_GB2312"/>
          <w:i w:val="0"/>
          <w:caps w:val="0"/>
          <w:color w:val="000000"/>
          <w:spacing w:val="0"/>
          <w:sz w:val="31"/>
          <w:szCs w:val="31"/>
          <w:shd w:val="clear" w:fill="FFFFFF"/>
        </w:rPr>
        <w:t>辆；单价50万元以上通用设备</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台（套），单价100万元以上专用设备2台（套）。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numPr>
          <w:ilvl w:val="0"/>
          <w:numId w:val="2"/>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keepNext w:val="0"/>
        <w:keepLines w:val="0"/>
        <w:pageBreakBefore w:val="0"/>
        <w:widowControl w:val="0"/>
        <w:numPr>
          <w:ilvl w:val="0"/>
          <w:numId w:val="2"/>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r>
        <w:rPr>
          <w:rFonts w:hint="eastAsia" w:ascii="仿宋_GB2312" w:eastAsia="仿宋_GB2312"/>
          <w:bCs/>
          <w:sz w:val="32"/>
          <w:szCs w:val="32"/>
          <w:highlight w:val="none"/>
        </w:rPr>
        <w:t>。主要是：</w:t>
      </w:r>
      <w:r>
        <w:rPr>
          <w:rFonts w:hint="eastAsia" w:ascii="仿宋_GB2312" w:hAnsi="仿宋" w:eastAsia="仿宋_GB2312" w:cs="仿宋"/>
          <w:color w:val="auto"/>
          <w:spacing w:val="6"/>
          <w:sz w:val="32"/>
          <w:szCs w:val="32"/>
          <w:highlight w:val="none"/>
          <w:u w:val="none"/>
        </w:rPr>
        <w:t>基层法院由县区财政负担的二次创业绩效奖及配套的</w:t>
      </w:r>
      <w:r>
        <w:rPr>
          <w:rFonts w:hint="eastAsia" w:ascii="仿宋_GB2312" w:hAnsi="仿宋" w:eastAsia="仿宋_GB2312" w:cs="仿宋"/>
          <w:color w:val="auto"/>
          <w:spacing w:val="6"/>
          <w:sz w:val="32"/>
          <w:szCs w:val="32"/>
          <w:highlight w:val="none"/>
          <w:u w:val="none"/>
          <w:lang w:eastAsia="zh-CN"/>
        </w:rPr>
        <w:t>四</w:t>
      </w:r>
      <w:r>
        <w:rPr>
          <w:rFonts w:hint="eastAsia" w:ascii="仿宋_GB2312" w:hAnsi="仿宋" w:eastAsia="仿宋_GB2312" w:cs="仿宋"/>
          <w:color w:val="auto"/>
          <w:spacing w:val="6"/>
          <w:sz w:val="32"/>
          <w:szCs w:val="32"/>
          <w:highlight w:val="none"/>
          <w:u w:val="none"/>
        </w:rPr>
        <w:t>险二金、退休</w:t>
      </w:r>
      <w:r>
        <w:rPr>
          <w:rFonts w:hint="eastAsia" w:ascii="仿宋_GB2312" w:hAnsi="仿宋" w:eastAsia="仿宋_GB2312" w:cs="仿宋"/>
          <w:color w:val="auto"/>
          <w:spacing w:val="6"/>
          <w:sz w:val="32"/>
          <w:szCs w:val="32"/>
          <w:u w:val="none"/>
        </w:rPr>
        <w:t>人员生活补助，新审判楼工程款、抚恤金以及补发</w:t>
      </w:r>
      <w:r>
        <w:rPr>
          <w:rFonts w:ascii="仿宋_GB2312" w:hAnsi="仿宋" w:eastAsia="仿宋_GB2312" w:cs="仿宋"/>
          <w:color w:val="auto"/>
          <w:spacing w:val="6"/>
          <w:sz w:val="32"/>
          <w:szCs w:val="32"/>
          <w:u w:val="none"/>
        </w:rPr>
        <w:t>19年在职人员工资</w:t>
      </w:r>
      <w:r>
        <w:rPr>
          <w:rFonts w:hint="eastAsia" w:ascii="仿宋_GB2312" w:hAnsi="仿宋" w:eastAsia="仿宋_GB2312" w:cs="仿宋"/>
          <w:color w:val="auto"/>
          <w:sz w:val="32"/>
          <w:szCs w:val="32"/>
          <w:u w:val="none"/>
        </w:rPr>
        <w:t>。</w:t>
      </w:r>
    </w:p>
    <w:p>
      <w:pPr>
        <w:keepNext w:val="0"/>
        <w:keepLines w:val="0"/>
        <w:pageBreakBefore w:val="0"/>
        <w:widowControl w:val="0"/>
        <w:numPr>
          <w:ilvl w:val="0"/>
          <w:numId w:val="2"/>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keepNext w:val="0"/>
        <w:keepLines w:val="0"/>
        <w:pageBreakBefore w:val="0"/>
        <w:widowControl w:val="0"/>
        <w:numPr>
          <w:ilvl w:val="0"/>
          <w:numId w:val="2"/>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keepNext w:val="0"/>
        <w:keepLines w:val="0"/>
        <w:pageBreakBefore w:val="0"/>
        <w:widowControl w:val="0"/>
        <w:numPr>
          <w:ilvl w:val="0"/>
          <w:numId w:val="2"/>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keepNext w:val="0"/>
        <w:keepLines w:val="0"/>
        <w:pageBreakBefore w:val="0"/>
        <w:widowControl w:val="0"/>
        <w:numPr>
          <w:ilvl w:val="0"/>
          <w:numId w:val="2"/>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keepNext w:val="0"/>
        <w:keepLines w:val="0"/>
        <w:pageBreakBefore w:val="0"/>
        <w:widowControl w:val="0"/>
        <w:numPr>
          <w:ilvl w:val="0"/>
          <w:numId w:val="2"/>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numPr>
          <w:ilvl w:val="0"/>
          <w:numId w:val="2"/>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MingLiU">
    <w:altName w:val="QIJIFALLBACK"/>
    <w:panose1 w:val="02020509000000000000"/>
    <w:charset w:val="88"/>
    <w:family w:val="modern"/>
    <w:pitch w:val="default"/>
    <w:sig w:usb0="00000000" w:usb1="00000000" w:usb2="00000016" w:usb3="00000000" w:csb0="00100001" w:csb1="00000000"/>
  </w:font>
  <w:font w:name="QIJIFALLBACK">
    <w:panose1 w:val="02000509000000000000"/>
    <w:charset w:val="88"/>
    <w:family w:val="auto"/>
    <w:pitch w:val="default"/>
    <w:sig w:usb0="00000000" w:usb1="08000000" w:usb2="00000000" w:usb3="00000000" w:csb0="0010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3BB8F"/>
    <w:multiLevelType w:val="singleLevel"/>
    <w:tmpl w:val="50B3BB8F"/>
    <w:lvl w:ilvl="0" w:tentative="0">
      <w:start w:val="1"/>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67A50CB5"/>
    <w:rsid w:val="049C1B9D"/>
    <w:rsid w:val="05C25634"/>
    <w:rsid w:val="0D9F44AC"/>
    <w:rsid w:val="0FE97C61"/>
    <w:rsid w:val="1054157E"/>
    <w:rsid w:val="11A71B81"/>
    <w:rsid w:val="11C97D4A"/>
    <w:rsid w:val="12F9640D"/>
    <w:rsid w:val="1D790876"/>
    <w:rsid w:val="1F811C64"/>
    <w:rsid w:val="20014B53"/>
    <w:rsid w:val="23E87806"/>
    <w:rsid w:val="24B86128"/>
    <w:rsid w:val="262475DA"/>
    <w:rsid w:val="2AA902C1"/>
    <w:rsid w:val="2B3B04B6"/>
    <w:rsid w:val="2FAF0127"/>
    <w:rsid w:val="34E1388C"/>
    <w:rsid w:val="35523A2F"/>
    <w:rsid w:val="3A1C285D"/>
    <w:rsid w:val="445A1BF8"/>
    <w:rsid w:val="45824394"/>
    <w:rsid w:val="45AF27D7"/>
    <w:rsid w:val="48D32234"/>
    <w:rsid w:val="4A6718D3"/>
    <w:rsid w:val="4CC0351C"/>
    <w:rsid w:val="4D185106"/>
    <w:rsid w:val="4E7740AE"/>
    <w:rsid w:val="4ECF5C98"/>
    <w:rsid w:val="54F32531"/>
    <w:rsid w:val="5A785436"/>
    <w:rsid w:val="5D243653"/>
    <w:rsid w:val="5E257683"/>
    <w:rsid w:val="5FF612D7"/>
    <w:rsid w:val="613F0A5C"/>
    <w:rsid w:val="67A50CB5"/>
    <w:rsid w:val="692549DB"/>
    <w:rsid w:val="6A1D3904"/>
    <w:rsid w:val="6B626BB5"/>
    <w:rsid w:val="6CD26C28"/>
    <w:rsid w:val="6E113780"/>
    <w:rsid w:val="6E7066F8"/>
    <w:rsid w:val="6E995799"/>
    <w:rsid w:val="75840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3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柳州鱼峰法院</Company>
  <Pages>28</Pages>
  <Words>8924</Words>
  <Characters>12386</Characters>
  <Lines>0</Lines>
  <Paragraphs>0</Paragraphs>
  <TotalTime>3</TotalTime>
  <ScaleCrop>false</ScaleCrop>
  <LinksUpToDate>false</LinksUpToDate>
  <CharactersWithSpaces>13053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2021-08-12T07:58:00Z</dcterms:created>
  <dc:creator>Administrator</dc:creator>
  <cp:lastModifiedBy>哒哒陳</cp:lastModifiedBy>
  <dcterms:modified xsi:type="dcterms:W3CDTF">2022-11-01T08:00:58Z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B7556D50CBAC49AA82D2EB58D61673EE</vt:lpwstr>
  </property>
</Properties>
</file>