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489" w:rsidRPr="00313AD2" w:rsidRDefault="00C62489">
      <w:pPr>
        <w:rPr>
          <w:rFonts w:asciiTheme="minorEastAsia" w:eastAsiaTheme="minorEastAsia" w:hAnsiTheme="minorEastAsia" w:cs="ArialUnicodeMS"/>
          <w:kern w:val="0"/>
          <w:sz w:val="32"/>
          <w:szCs w:val="32"/>
        </w:rPr>
      </w:pPr>
    </w:p>
    <w:p w:rsidR="00C62489" w:rsidRPr="00313AD2" w:rsidRDefault="00C62489">
      <w:pPr>
        <w:rPr>
          <w:rFonts w:asciiTheme="minorEastAsia" w:eastAsiaTheme="minorEastAsia" w:hAnsiTheme="minorEastAsia" w:cs="ArialUnicodeMS"/>
          <w:kern w:val="0"/>
          <w:sz w:val="72"/>
          <w:szCs w:val="72"/>
        </w:rPr>
      </w:pPr>
    </w:p>
    <w:p w:rsidR="00C62489" w:rsidRPr="00313AD2" w:rsidRDefault="00C62489">
      <w:pPr>
        <w:rPr>
          <w:rFonts w:asciiTheme="minorEastAsia" w:eastAsiaTheme="minorEastAsia" w:hAnsiTheme="minorEastAsia" w:cs="ArialUnicodeMS"/>
          <w:kern w:val="0"/>
          <w:sz w:val="72"/>
          <w:szCs w:val="72"/>
        </w:rPr>
      </w:pPr>
    </w:p>
    <w:p w:rsidR="00C62489" w:rsidRPr="00313AD2" w:rsidRDefault="00590617">
      <w:pPr>
        <w:jc w:val="center"/>
        <w:rPr>
          <w:rFonts w:asciiTheme="minorEastAsia" w:eastAsiaTheme="minorEastAsia" w:hAnsiTheme="minorEastAsia"/>
          <w:bCs/>
          <w:color w:val="000000"/>
          <w:sz w:val="52"/>
          <w:szCs w:val="52"/>
        </w:rPr>
      </w:pPr>
      <w:r w:rsidRPr="00313AD2">
        <w:rPr>
          <w:rFonts w:asciiTheme="minorEastAsia" w:eastAsiaTheme="minorEastAsia" w:hAnsiTheme="minorEastAsia" w:cs="ArialUnicodeMS" w:hint="eastAsia"/>
          <w:kern w:val="0"/>
          <w:sz w:val="52"/>
          <w:szCs w:val="52"/>
        </w:rPr>
        <w:t>柳州市绩效评估中心</w:t>
      </w:r>
    </w:p>
    <w:p w:rsidR="00C62489" w:rsidRPr="00313AD2" w:rsidRDefault="00590617">
      <w:pPr>
        <w:jc w:val="center"/>
        <w:rPr>
          <w:rFonts w:asciiTheme="minorEastAsia" w:eastAsiaTheme="minorEastAsia" w:hAnsiTheme="minorEastAsia" w:cs="ArialUnicodeMS"/>
          <w:kern w:val="0"/>
          <w:sz w:val="52"/>
          <w:szCs w:val="52"/>
        </w:rPr>
      </w:pPr>
      <w:r w:rsidRPr="00313AD2">
        <w:rPr>
          <w:rFonts w:asciiTheme="minorEastAsia" w:eastAsiaTheme="minorEastAsia" w:hAnsiTheme="minorEastAsia" w:hint="eastAsia"/>
          <w:kern w:val="0"/>
          <w:sz w:val="52"/>
          <w:szCs w:val="52"/>
        </w:rPr>
        <w:t>2020</w:t>
      </w:r>
      <w:r w:rsidRPr="00313AD2">
        <w:rPr>
          <w:rFonts w:asciiTheme="minorEastAsia" w:eastAsiaTheme="minorEastAsia" w:hAnsiTheme="minorEastAsia" w:cs="ArialUnicodeMS" w:hint="eastAsia"/>
          <w:kern w:val="0"/>
          <w:sz w:val="52"/>
          <w:szCs w:val="52"/>
        </w:rPr>
        <w:t>年度</w:t>
      </w:r>
      <w:r w:rsidRPr="00313AD2">
        <w:rPr>
          <w:rFonts w:asciiTheme="minorEastAsia" w:eastAsiaTheme="minorEastAsia" w:hAnsiTheme="minorEastAsia" w:cs="ArialUnicodeMS" w:hint="eastAsia"/>
          <w:kern w:val="0"/>
          <w:sz w:val="52"/>
          <w:szCs w:val="52"/>
        </w:rPr>
        <w:t>单位</w:t>
      </w:r>
      <w:r w:rsidRPr="00313AD2">
        <w:rPr>
          <w:rFonts w:asciiTheme="minorEastAsia" w:eastAsiaTheme="minorEastAsia" w:hAnsiTheme="minorEastAsia" w:cs="ArialUnicodeMS" w:hint="eastAsia"/>
          <w:kern w:val="0"/>
          <w:sz w:val="52"/>
          <w:szCs w:val="52"/>
        </w:rPr>
        <w:t>决算</w:t>
      </w: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rPr>
          <w:rFonts w:asciiTheme="minorEastAsia" w:eastAsiaTheme="minorEastAsia" w:hAnsiTheme="minorEastAsia" w:cs="ArialUnicodeMS"/>
          <w:kern w:val="0"/>
          <w:sz w:val="84"/>
          <w:szCs w:val="84"/>
        </w:rPr>
      </w:pPr>
    </w:p>
    <w:p w:rsidR="00C62489" w:rsidRPr="00313AD2" w:rsidRDefault="00C62489">
      <w:pPr>
        <w:jc w:val="center"/>
        <w:rPr>
          <w:rFonts w:asciiTheme="minorEastAsia" w:eastAsiaTheme="minorEastAsia" w:hAnsiTheme="minorEastAsia" w:cs="黑体"/>
          <w:kern w:val="0"/>
          <w:sz w:val="44"/>
          <w:szCs w:val="44"/>
        </w:rPr>
      </w:pPr>
    </w:p>
    <w:p w:rsidR="00C62489" w:rsidRPr="00313AD2" w:rsidRDefault="00590617">
      <w:pPr>
        <w:ind w:firstLine="646"/>
        <w:jc w:val="center"/>
        <w:rPr>
          <w:rFonts w:asciiTheme="minorEastAsia" w:eastAsiaTheme="minorEastAsia" w:hAnsiTheme="minorEastAsia"/>
          <w:b/>
          <w:sz w:val="44"/>
          <w:szCs w:val="44"/>
        </w:rPr>
      </w:pPr>
      <w:r w:rsidRPr="00313AD2">
        <w:rPr>
          <w:rFonts w:asciiTheme="minorEastAsia" w:eastAsiaTheme="minorEastAsia" w:hAnsiTheme="minorEastAsia" w:hint="eastAsia"/>
          <w:b/>
          <w:sz w:val="44"/>
          <w:szCs w:val="44"/>
        </w:rPr>
        <w:t>目</w:t>
      </w:r>
      <w:r w:rsidRPr="00313AD2">
        <w:rPr>
          <w:rFonts w:asciiTheme="minorEastAsia" w:eastAsiaTheme="minorEastAsia" w:hAnsiTheme="minorEastAsia" w:hint="eastAsia"/>
          <w:b/>
          <w:sz w:val="44"/>
          <w:szCs w:val="44"/>
        </w:rPr>
        <w:t xml:space="preserve">    </w:t>
      </w:r>
      <w:r w:rsidRPr="00313AD2">
        <w:rPr>
          <w:rFonts w:asciiTheme="minorEastAsia" w:eastAsiaTheme="minorEastAsia" w:hAnsiTheme="minorEastAsia" w:hint="eastAsia"/>
          <w:b/>
          <w:sz w:val="44"/>
          <w:szCs w:val="44"/>
        </w:rPr>
        <w:t>录</w:t>
      </w:r>
    </w:p>
    <w:p w:rsidR="00C62489" w:rsidRPr="00313AD2" w:rsidRDefault="00C62489">
      <w:pPr>
        <w:ind w:firstLine="645"/>
        <w:rPr>
          <w:rFonts w:asciiTheme="minorEastAsia" w:eastAsiaTheme="minorEastAsia" w:hAnsiTheme="minorEastAsia"/>
          <w:b/>
          <w:sz w:val="32"/>
          <w:szCs w:val="32"/>
        </w:rPr>
      </w:pPr>
    </w:p>
    <w:p w:rsidR="00C62489" w:rsidRPr="00313AD2" w:rsidRDefault="00590617">
      <w:pPr>
        <w:ind w:firstLine="645"/>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t>第一部分：</w:t>
      </w:r>
      <w:r w:rsidRPr="00313AD2">
        <w:rPr>
          <w:rFonts w:asciiTheme="minorEastAsia" w:eastAsiaTheme="minorEastAsia" w:hAnsiTheme="minorEastAsia" w:hint="eastAsia"/>
          <w:b/>
          <w:bCs/>
          <w:color w:val="000000"/>
          <w:sz w:val="32"/>
          <w:szCs w:val="32"/>
        </w:rPr>
        <w:t>柳州市绩效评估中心</w:t>
      </w:r>
      <w:r w:rsidRPr="00313AD2">
        <w:rPr>
          <w:rFonts w:asciiTheme="minorEastAsia" w:eastAsiaTheme="minorEastAsia" w:hAnsiTheme="minorEastAsia" w:hint="eastAsia"/>
          <w:b/>
          <w:sz w:val="32"/>
          <w:szCs w:val="32"/>
        </w:rPr>
        <w:t>概况</w:t>
      </w:r>
    </w:p>
    <w:p w:rsidR="00C62489" w:rsidRPr="00313AD2" w:rsidRDefault="00590617">
      <w:pPr>
        <w:ind w:firstLine="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一、主要职能</w:t>
      </w:r>
    </w:p>
    <w:p w:rsidR="00C62489" w:rsidRPr="00313AD2" w:rsidRDefault="00590617">
      <w:pPr>
        <w:ind w:firstLine="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二、</w:t>
      </w:r>
      <w:r w:rsidRPr="00313AD2">
        <w:rPr>
          <w:rFonts w:asciiTheme="minorEastAsia" w:eastAsiaTheme="minorEastAsia" w:hAnsiTheme="minorEastAsia" w:hint="eastAsia"/>
          <w:sz w:val="32"/>
          <w:szCs w:val="32"/>
        </w:rPr>
        <w:t>单位</w:t>
      </w:r>
      <w:r w:rsidRPr="00313AD2">
        <w:rPr>
          <w:rFonts w:asciiTheme="minorEastAsia" w:eastAsiaTheme="minorEastAsia" w:hAnsiTheme="minorEastAsia" w:hint="eastAsia"/>
          <w:sz w:val="32"/>
          <w:szCs w:val="32"/>
        </w:rPr>
        <w:t>决算单位构成</w:t>
      </w:r>
    </w:p>
    <w:p w:rsidR="00C62489" w:rsidRPr="00313AD2" w:rsidRDefault="00590617">
      <w:pPr>
        <w:ind w:firstLine="645"/>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t>第二部分：</w:t>
      </w:r>
      <w:r w:rsidRPr="00313AD2">
        <w:rPr>
          <w:rFonts w:asciiTheme="minorEastAsia" w:eastAsiaTheme="minorEastAsia" w:hAnsiTheme="minorEastAsia" w:hint="eastAsia"/>
          <w:b/>
          <w:bCs/>
          <w:color w:val="000000"/>
          <w:sz w:val="32"/>
          <w:szCs w:val="32"/>
        </w:rPr>
        <w:t>柳州市绩效评估中心</w:t>
      </w:r>
      <w:r w:rsidRPr="00313AD2">
        <w:rPr>
          <w:rFonts w:asciiTheme="minorEastAsia" w:eastAsiaTheme="minorEastAsia" w:hAnsiTheme="minorEastAsia" w:hint="eastAsia"/>
          <w:b/>
          <w:sz w:val="32"/>
          <w:szCs w:val="32"/>
        </w:rPr>
        <w:t>2020</w:t>
      </w:r>
      <w:r w:rsidRPr="00313AD2">
        <w:rPr>
          <w:rFonts w:asciiTheme="minorEastAsia" w:eastAsiaTheme="minorEastAsia" w:hAnsiTheme="minorEastAsia" w:hint="eastAsia"/>
          <w:b/>
          <w:sz w:val="32"/>
          <w:szCs w:val="32"/>
        </w:rPr>
        <w:t>年</w:t>
      </w:r>
      <w:r w:rsidRPr="00313AD2">
        <w:rPr>
          <w:rFonts w:asciiTheme="minorEastAsia" w:eastAsiaTheme="minorEastAsia" w:hAnsiTheme="minorEastAsia" w:hint="eastAsia"/>
          <w:b/>
          <w:sz w:val="32"/>
          <w:szCs w:val="32"/>
        </w:rPr>
        <w:t>单位</w:t>
      </w:r>
      <w:r w:rsidRPr="00313AD2">
        <w:rPr>
          <w:rFonts w:asciiTheme="minorEastAsia" w:eastAsiaTheme="minorEastAsia" w:hAnsiTheme="minorEastAsia" w:hint="eastAsia"/>
          <w:b/>
          <w:sz w:val="32"/>
          <w:szCs w:val="32"/>
        </w:rPr>
        <w:t>决算报表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表一：收入支出决算总表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表二：收入决算表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表三：支出决算表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表四：财政拨款收入支出决算总表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表五：一般公共预算财政拨款支出决算表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表六：一般公共预算财政拨款基本支出决算表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表七：一般公共预算财政拨款安排的“</w:t>
      </w:r>
      <w:r w:rsidRPr="00313AD2">
        <w:rPr>
          <w:rFonts w:asciiTheme="minorEastAsia" w:eastAsiaTheme="minorEastAsia" w:hAnsiTheme="minorEastAsia"/>
          <w:sz w:val="32"/>
          <w:szCs w:val="32"/>
        </w:rPr>
        <w:t>三公</w:t>
      </w:r>
      <w:r w:rsidRPr="00313AD2">
        <w:rPr>
          <w:rFonts w:asciiTheme="minorEastAsia" w:eastAsiaTheme="minorEastAsia" w:hAnsiTheme="minorEastAsia" w:hint="eastAsia"/>
          <w:sz w:val="32"/>
          <w:szCs w:val="32"/>
        </w:rPr>
        <w:t>”</w:t>
      </w:r>
      <w:r w:rsidRPr="00313AD2">
        <w:rPr>
          <w:rFonts w:asciiTheme="minorEastAsia" w:eastAsiaTheme="minorEastAsia" w:hAnsiTheme="minorEastAsia"/>
          <w:sz w:val="32"/>
          <w:szCs w:val="32"/>
        </w:rPr>
        <w:t>经费</w:t>
      </w:r>
      <w:r w:rsidRPr="00313AD2">
        <w:rPr>
          <w:rFonts w:asciiTheme="minorEastAsia" w:eastAsiaTheme="minorEastAsia" w:hAnsiTheme="minorEastAsia" w:hint="eastAsia"/>
          <w:sz w:val="32"/>
          <w:szCs w:val="32"/>
        </w:rPr>
        <w:t>支出决算表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表八：政府性基金</w:t>
      </w:r>
      <w:r w:rsidRPr="00313AD2">
        <w:rPr>
          <w:rFonts w:asciiTheme="minorEastAsia" w:eastAsiaTheme="minorEastAsia" w:hAnsiTheme="minorEastAsia" w:hint="eastAsia"/>
          <w:sz w:val="32"/>
          <w:szCs w:val="32"/>
        </w:rPr>
        <w:t>预算财政拨款</w:t>
      </w:r>
      <w:r w:rsidRPr="00313AD2">
        <w:rPr>
          <w:rFonts w:asciiTheme="minorEastAsia" w:eastAsiaTheme="minorEastAsia" w:hAnsiTheme="minorEastAsia" w:hint="eastAsia"/>
          <w:sz w:val="32"/>
          <w:szCs w:val="32"/>
        </w:rPr>
        <w:t>收入支出决算表</w:t>
      </w:r>
    </w:p>
    <w:p w:rsidR="00C62489" w:rsidRPr="00313AD2" w:rsidRDefault="00590617">
      <w:pPr>
        <w:ind w:left="645"/>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表九：国有资本经营预算财政拨款支出决算表</w:t>
      </w:r>
    </w:p>
    <w:p w:rsidR="00C62489" w:rsidRPr="00313AD2" w:rsidRDefault="00590617">
      <w:pPr>
        <w:ind w:firstLine="645"/>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t>第三部分：</w:t>
      </w:r>
      <w:r w:rsidRPr="00313AD2">
        <w:rPr>
          <w:rFonts w:asciiTheme="minorEastAsia" w:eastAsiaTheme="minorEastAsia" w:hAnsiTheme="minorEastAsia" w:hint="eastAsia"/>
          <w:b/>
          <w:bCs/>
          <w:color w:val="000000"/>
          <w:sz w:val="32"/>
          <w:szCs w:val="32"/>
        </w:rPr>
        <w:t>柳州市绩效评估中心</w:t>
      </w:r>
      <w:r w:rsidRPr="00313AD2">
        <w:rPr>
          <w:rFonts w:asciiTheme="minorEastAsia" w:eastAsiaTheme="minorEastAsia" w:hAnsiTheme="minorEastAsia" w:hint="eastAsia"/>
          <w:b/>
          <w:sz w:val="32"/>
          <w:szCs w:val="32"/>
        </w:rPr>
        <w:t>2020</w:t>
      </w:r>
      <w:r w:rsidRPr="00313AD2">
        <w:rPr>
          <w:rFonts w:asciiTheme="minorEastAsia" w:eastAsiaTheme="minorEastAsia" w:hAnsiTheme="minorEastAsia" w:hint="eastAsia"/>
          <w:b/>
          <w:sz w:val="32"/>
          <w:szCs w:val="32"/>
        </w:rPr>
        <w:t>年度</w:t>
      </w:r>
      <w:r w:rsidRPr="00313AD2">
        <w:rPr>
          <w:rFonts w:asciiTheme="minorEastAsia" w:eastAsiaTheme="minorEastAsia" w:hAnsiTheme="minorEastAsia" w:hint="eastAsia"/>
          <w:b/>
          <w:sz w:val="32"/>
          <w:szCs w:val="32"/>
        </w:rPr>
        <w:t>单位</w:t>
      </w:r>
      <w:r w:rsidRPr="00313AD2">
        <w:rPr>
          <w:rFonts w:asciiTheme="minorEastAsia" w:eastAsiaTheme="minorEastAsia" w:hAnsiTheme="minorEastAsia" w:hint="eastAsia"/>
          <w:b/>
          <w:sz w:val="32"/>
          <w:szCs w:val="32"/>
        </w:rPr>
        <w:t>决算情况说明</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一、</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kern w:val="0"/>
          <w:sz w:val="32"/>
          <w:szCs w:val="32"/>
        </w:rPr>
        <w:t xml:space="preserve"> </w:t>
      </w:r>
      <w:r w:rsidRPr="00313AD2">
        <w:rPr>
          <w:rFonts w:asciiTheme="minorEastAsia" w:eastAsiaTheme="minorEastAsia" w:hAnsiTheme="minorEastAsia" w:cs="仿宋_GB2312" w:hint="eastAsia"/>
          <w:kern w:val="0"/>
          <w:sz w:val="32"/>
          <w:szCs w:val="32"/>
        </w:rPr>
        <w:t>年度收入支出决算总体情况。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二、</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kern w:val="0"/>
          <w:sz w:val="32"/>
          <w:szCs w:val="32"/>
        </w:rPr>
        <w:t xml:space="preserve"> </w:t>
      </w:r>
      <w:r w:rsidRPr="00313AD2">
        <w:rPr>
          <w:rFonts w:asciiTheme="minorEastAsia" w:eastAsiaTheme="minorEastAsia" w:hAnsiTheme="minorEastAsia" w:cs="仿宋_GB2312" w:hint="eastAsia"/>
          <w:kern w:val="0"/>
          <w:sz w:val="32"/>
          <w:szCs w:val="32"/>
        </w:rPr>
        <w:t>年度收入决算情况。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三、</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kern w:val="0"/>
          <w:sz w:val="32"/>
          <w:szCs w:val="32"/>
        </w:rPr>
        <w:t xml:space="preserve"> </w:t>
      </w:r>
      <w:r w:rsidRPr="00313AD2">
        <w:rPr>
          <w:rFonts w:asciiTheme="minorEastAsia" w:eastAsiaTheme="minorEastAsia" w:hAnsiTheme="minorEastAsia" w:cs="仿宋_GB2312" w:hint="eastAsia"/>
          <w:kern w:val="0"/>
          <w:sz w:val="32"/>
          <w:szCs w:val="32"/>
        </w:rPr>
        <w:t>年度支出决算情况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lastRenderedPageBreak/>
        <w:t>四、</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cs="仿宋_GB2312" w:hint="eastAsia"/>
          <w:kern w:val="0"/>
          <w:sz w:val="32"/>
          <w:szCs w:val="32"/>
        </w:rPr>
        <w:t>年度财政拨款收入支出决算情况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五、</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kern w:val="0"/>
          <w:sz w:val="32"/>
          <w:szCs w:val="32"/>
        </w:rPr>
        <w:t xml:space="preserve"> </w:t>
      </w:r>
      <w:r w:rsidRPr="00313AD2">
        <w:rPr>
          <w:rFonts w:asciiTheme="minorEastAsia" w:eastAsiaTheme="minorEastAsia" w:hAnsiTheme="minorEastAsia" w:cs="仿宋_GB2312" w:hint="eastAsia"/>
          <w:kern w:val="0"/>
          <w:sz w:val="32"/>
          <w:szCs w:val="32"/>
        </w:rPr>
        <w:t>年度一般公共预算财政拨款支出决算情况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六、</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kern w:val="0"/>
          <w:sz w:val="32"/>
          <w:szCs w:val="32"/>
        </w:rPr>
        <w:t xml:space="preserve"> </w:t>
      </w:r>
      <w:r w:rsidRPr="00313AD2">
        <w:rPr>
          <w:rFonts w:asciiTheme="minorEastAsia" w:eastAsiaTheme="minorEastAsia" w:hAnsiTheme="minorEastAsia" w:cs="仿宋_GB2312" w:hint="eastAsia"/>
          <w:kern w:val="0"/>
          <w:sz w:val="32"/>
          <w:szCs w:val="32"/>
        </w:rPr>
        <w:t>年度一般公共预算财政拨款基本支出决算情况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七、</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kern w:val="0"/>
          <w:sz w:val="32"/>
          <w:szCs w:val="32"/>
        </w:rPr>
        <w:t xml:space="preserve"> </w:t>
      </w:r>
      <w:r w:rsidRPr="00313AD2">
        <w:rPr>
          <w:rFonts w:asciiTheme="minorEastAsia" w:eastAsiaTheme="minorEastAsia" w:hAnsiTheme="minorEastAsia" w:cs="仿宋_GB2312" w:hint="eastAsia"/>
          <w:kern w:val="0"/>
          <w:sz w:val="32"/>
          <w:szCs w:val="32"/>
        </w:rPr>
        <w:t>年度一般公共预算财政拨款“三公”经费支出决算情况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kern w:val="0"/>
          <w:sz w:val="32"/>
          <w:szCs w:val="32"/>
        </w:rPr>
        <w:t>八、</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年度政府性基金预算财政拨款收入支出决算情况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九、国有资本经营预算财政拨款支出决算情况</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十、</w:t>
      </w:r>
      <w:r w:rsidRPr="00313AD2">
        <w:rPr>
          <w:rFonts w:asciiTheme="minorEastAsia" w:eastAsiaTheme="minorEastAsia" w:hAnsiTheme="minorEastAsia" w:hint="eastAsia"/>
          <w:kern w:val="0"/>
          <w:sz w:val="32"/>
          <w:szCs w:val="32"/>
        </w:rPr>
        <w:t>2020</w:t>
      </w: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年度预算绩效情况说明</w:t>
      </w:r>
    </w:p>
    <w:p w:rsidR="00C62489" w:rsidRPr="00313AD2" w:rsidRDefault="00590617">
      <w:pPr>
        <w:autoSpaceDE w:val="0"/>
        <w:autoSpaceDN w:val="0"/>
        <w:adjustRightInd w:val="0"/>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bCs/>
          <w:kern w:val="0"/>
          <w:sz w:val="32"/>
          <w:szCs w:val="32"/>
        </w:rPr>
        <w:t>十一、其他重要事项的情况说明</w:t>
      </w:r>
    </w:p>
    <w:p w:rsidR="00C62489" w:rsidRPr="00313AD2" w:rsidRDefault="00590617">
      <w:pPr>
        <w:ind w:firstLine="645"/>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t>第四部分：名词解释</w:t>
      </w:r>
    </w:p>
    <w:p w:rsidR="00C62489" w:rsidRPr="00313AD2" w:rsidRDefault="00590617">
      <w:pPr>
        <w:ind w:firstLine="646"/>
        <w:jc w:val="center"/>
        <w:rPr>
          <w:rFonts w:asciiTheme="minorEastAsia" w:eastAsiaTheme="minorEastAsia" w:hAnsiTheme="minorEastAsia"/>
          <w:b/>
          <w:sz w:val="32"/>
          <w:szCs w:val="32"/>
        </w:rPr>
      </w:pPr>
      <w:r w:rsidRPr="00313AD2">
        <w:rPr>
          <w:rFonts w:asciiTheme="minorEastAsia" w:eastAsiaTheme="minorEastAsia" w:hAnsiTheme="minorEastAsia" w:cs="仿宋_GB2312" w:hint="eastAsia"/>
          <w:bCs/>
          <w:kern w:val="0"/>
          <w:sz w:val="32"/>
          <w:szCs w:val="32"/>
        </w:rPr>
        <w:br w:type="page"/>
      </w:r>
      <w:r w:rsidRPr="00313AD2">
        <w:rPr>
          <w:rFonts w:asciiTheme="minorEastAsia" w:eastAsiaTheme="minorEastAsia" w:hAnsiTheme="minorEastAsia" w:hint="eastAsia"/>
          <w:b/>
          <w:sz w:val="32"/>
          <w:szCs w:val="32"/>
        </w:rPr>
        <w:lastRenderedPageBreak/>
        <w:t>第一部分：</w:t>
      </w:r>
      <w:r w:rsidRPr="00313AD2">
        <w:rPr>
          <w:rFonts w:asciiTheme="minorEastAsia" w:eastAsiaTheme="minorEastAsia" w:hAnsiTheme="minorEastAsia" w:hint="eastAsia"/>
          <w:b/>
          <w:bCs/>
          <w:color w:val="000000"/>
          <w:sz w:val="32"/>
          <w:szCs w:val="32"/>
        </w:rPr>
        <w:t>柳州市绩效评估中心</w:t>
      </w:r>
      <w:r w:rsidRPr="00313AD2">
        <w:rPr>
          <w:rFonts w:asciiTheme="minorEastAsia" w:eastAsiaTheme="minorEastAsia" w:hAnsiTheme="minorEastAsia" w:hint="eastAsia"/>
          <w:b/>
          <w:sz w:val="32"/>
          <w:szCs w:val="32"/>
        </w:rPr>
        <w:t>概况</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一、主要职能</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（一）</w:t>
      </w:r>
      <w:r w:rsidRPr="00313AD2">
        <w:rPr>
          <w:rFonts w:asciiTheme="minorEastAsia" w:eastAsiaTheme="minorEastAsia" w:hAnsiTheme="minorEastAsia" w:hint="eastAsia"/>
          <w:sz w:val="32"/>
          <w:szCs w:val="32"/>
        </w:rPr>
        <w:t>协助开展绩效考评工作</w:t>
      </w:r>
      <w:r w:rsidRPr="00313AD2">
        <w:rPr>
          <w:rFonts w:asciiTheme="minorEastAsia" w:eastAsiaTheme="minorEastAsia" w:hAnsiTheme="minorEastAsia" w:hint="eastAsia"/>
          <w:sz w:val="32"/>
          <w:szCs w:val="32"/>
        </w:rPr>
        <w:t>。</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（二）</w:t>
      </w:r>
      <w:r w:rsidRPr="00313AD2">
        <w:rPr>
          <w:rFonts w:asciiTheme="minorEastAsia" w:eastAsiaTheme="minorEastAsia" w:hAnsiTheme="minorEastAsia" w:hint="eastAsia"/>
          <w:sz w:val="32"/>
          <w:szCs w:val="32"/>
        </w:rPr>
        <w:t>协助做好绩效考评指标考核、社会评价、访察核验等工作</w:t>
      </w:r>
      <w:r w:rsidRPr="00313AD2">
        <w:rPr>
          <w:rFonts w:asciiTheme="minorEastAsia" w:eastAsiaTheme="minorEastAsia" w:hAnsiTheme="minorEastAsia" w:hint="eastAsia"/>
          <w:sz w:val="32"/>
          <w:szCs w:val="32"/>
        </w:rPr>
        <w:t>。</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（三）负责</w:t>
      </w:r>
      <w:r w:rsidRPr="00313AD2">
        <w:rPr>
          <w:rFonts w:asciiTheme="minorEastAsia" w:eastAsiaTheme="minorEastAsia" w:hAnsiTheme="minorEastAsia" w:hint="eastAsia"/>
          <w:sz w:val="32"/>
          <w:szCs w:val="32"/>
        </w:rPr>
        <w:t>绩效考评相关数据的收集、整理和分析</w:t>
      </w:r>
      <w:r w:rsidRPr="00313AD2">
        <w:rPr>
          <w:rFonts w:asciiTheme="minorEastAsia" w:eastAsiaTheme="minorEastAsia" w:hAnsiTheme="minorEastAsia" w:hint="eastAsia"/>
          <w:sz w:val="32"/>
          <w:szCs w:val="32"/>
        </w:rPr>
        <w:t>。</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（四）负责</w:t>
      </w:r>
      <w:r w:rsidRPr="00313AD2">
        <w:rPr>
          <w:rFonts w:asciiTheme="minorEastAsia" w:eastAsiaTheme="minorEastAsia" w:hAnsiTheme="minorEastAsia" w:hint="eastAsia"/>
          <w:sz w:val="32"/>
          <w:szCs w:val="32"/>
        </w:rPr>
        <w:t>绩效考评信息系统建设维护</w:t>
      </w:r>
      <w:r w:rsidRPr="00313AD2">
        <w:rPr>
          <w:rFonts w:asciiTheme="minorEastAsia" w:eastAsiaTheme="minorEastAsia" w:hAnsiTheme="minorEastAsia" w:hint="eastAsia"/>
          <w:sz w:val="32"/>
          <w:szCs w:val="32"/>
        </w:rPr>
        <w:t>。</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（五）</w:t>
      </w:r>
      <w:r w:rsidRPr="00313AD2">
        <w:rPr>
          <w:rFonts w:asciiTheme="minorEastAsia" w:eastAsiaTheme="minorEastAsia" w:hAnsiTheme="minorEastAsia" w:hint="eastAsia"/>
          <w:sz w:val="32"/>
          <w:szCs w:val="32"/>
        </w:rPr>
        <w:t>协助开展绩效考评调研</w:t>
      </w:r>
      <w:r w:rsidRPr="00313AD2">
        <w:rPr>
          <w:rFonts w:asciiTheme="minorEastAsia" w:eastAsiaTheme="minorEastAsia" w:hAnsiTheme="minorEastAsia" w:hint="eastAsia"/>
          <w:sz w:val="32"/>
          <w:szCs w:val="32"/>
        </w:rPr>
        <w:t>。</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w:t>
      </w:r>
      <w:r w:rsidRPr="00313AD2">
        <w:rPr>
          <w:rFonts w:asciiTheme="minorEastAsia" w:eastAsiaTheme="minorEastAsia" w:hAnsiTheme="minorEastAsia" w:hint="eastAsia"/>
          <w:sz w:val="32"/>
          <w:szCs w:val="32"/>
        </w:rPr>
        <w:t>六</w:t>
      </w:r>
      <w:r w:rsidRPr="00313AD2">
        <w:rPr>
          <w:rFonts w:asciiTheme="minorEastAsia" w:eastAsiaTheme="minorEastAsia" w:hAnsiTheme="minorEastAsia" w:hint="eastAsia"/>
          <w:sz w:val="32"/>
          <w:szCs w:val="32"/>
        </w:rPr>
        <w:t>）</w:t>
      </w:r>
      <w:r w:rsidRPr="00313AD2">
        <w:rPr>
          <w:rFonts w:asciiTheme="minorEastAsia" w:eastAsiaTheme="minorEastAsia" w:hAnsiTheme="minorEastAsia" w:hint="eastAsia"/>
          <w:sz w:val="32"/>
          <w:szCs w:val="32"/>
        </w:rPr>
        <w:t>完成主管单位交办的其他工作。</w:t>
      </w:r>
    </w:p>
    <w:p w:rsidR="00C62489" w:rsidRPr="00313AD2" w:rsidRDefault="00590617">
      <w:pPr>
        <w:ind w:firstLine="646"/>
        <w:rPr>
          <w:rFonts w:asciiTheme="minorEastAsia" w:eastAsiaTheme="minorEastAsia" w:hAnsiTheme="minorEastAsia"/>
          <w:sz w:val="32"/>
          <w:szCs w:val="32"/>
        </w:rPr>
      </w:pPr>
      <w:r w:rsidRPr="00313AD2">
        <w:rPr>
          <w:rFonts w:asciiTheme="minorEastAsia" w:eastAsiaTheme="minorEastAsia" w:hAnsiTheme="minorEastAsia" w:hint="eastAsia"/>
          <w:sz w:val="32"/>
          <w:szCs w:val="32"/>
        </w:rPr>
        <w:t>二、</w:t>
      </w:r>
      <w:r w:rsidRPr="00313AD2">
        <w:rPr>
          <w:rFonts w:asciiTheme="minorEastAsia" w:eastAsiaTheme="minorEastAsia" w:hAnsiTheme="minorEastAsia" w:hint="eastAsia"/>
          <w:sz w:val="32"/>
          <w:szCs w:val="32"/>
        </w:rPr>
        <w:t>单位</w:t>
      </w:r>
      <w:r w:rsidRPr="00313AD2">
        <w:rPr>
          <w:rFonts w:asciiTheme="minorEastAsia" w:eastAsiaTheme="minorEastAsia" w:hAnsiTheme="minorEastAsia" w:hint="eastAsia"/>
          <w:sz w:val="32"/>
          <w:szCs w:val="32"/>
        </w:rPr>
        <w:t>决算单位构成</w:t>
      </w:r>
    </w:p>
    <w:p w:rsidR="00C62489" w:rsidRPr="00313AD2" w:rsidRDefault="00590617">
      <w:pPr>
        <w:spacing w:line="560" w:lineRule="exact"/>
        <w:ind w:firstLineChars="200" w:firstLine="640"/>
        <w:rPr>
          <w:rFonts w:asciiTheme="minorEastAsia" w:eastAsiaTheme="minorEastAsia" w:hAnsiTheme="minorEastAsia"/>
          <w:color w:val="000000"/>
          <w:sz w:val="32"/>
          <w:szCs w:val="32"/>
        </w:rPr>
      </w:pPr>
      <w:r w:rsidRPr="00313AD2">
        <w:rPr>
          <w:rFonts w:asciiTheme="minorEastAsia" w:eastAsiaTheme="minorEastAsia" w:hAnsiTheme="minorEastAsia" w:hint="eastAsia"/>
          <w:color w:val="000000"/>
          <w:sz w:val="32"/>
          <w:szCs w:val="32"/>
        </w:rPr>
        <w:t>柳州市绩效评估中心为中共柳州市委督查和绩效考评办公室下属的正科级公益一类全额拨款事业单位。</w:t>
      </w:r>
    </w:p>
    <w:p w:rsidR="00C62489" w:rsidRPr="00313AD2" w:rsidRDefault="00590617">
      <w:pPr>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t>第二部分：</w:t>
      </w:r>
      <w:r w:rsidRPr="00313AD2">
        <w:rPr>
          <w:rFonts w:asciiTheme="minorEastAsia" w:eastAsiaTheme="minorEastAsia" w:hAnsiTheme="minorEastAsia" w:hint="eastAsia"/>
          <w:b/>
          <w:bCs/>
          <w:color w:val="000000"/>
          <w:sz w:val="32"/>
          <w:szCs w:val="32"/>
        </w:rPr>
        <w:t>柳州市绩效评估中心</w:t>
      </w:r>
      <w:r w:rsidRPr="00313AD2">
        <w:rPr>
          <w:rFonts w:asciiTheme="minorEastAsia" w:eastAsiaTheme="minorEastAsia" w:hAnsiTheme="minorEastAsia" w:hint="eastAsia"/>
          <w:b/>
          <w:sz w:val="32"/>
          <w:szCs w:val="32"/>
        </w:rPr>
        <w:t>2020</w:t>
      </w:r>
      <w:r w:rsidRPr="00313AD2">
        <w:rPr>
          <w:rFonts w:asciiTheme="minorEastAsia" w:eastAsiaTheme="minorEastAsia" w:hAnsiTheme="minorEastAsia" w:hint="eastAsia"/>
          <w:b/>
          <w:sz w:val="32"/>
          <w:szCs w:val="32"/>
        </w:rPr>
        <w:t>年</w:t>
      </w:r>
      <w:r w:rsidRPr="00313AD2">
        <w:rPr>
          <w:rFonts w:asciiTheme="minorEastAsia" w:eastAsiaTheme="minorEastAsia" w:hAnsiTheme="minorEastAsia" w:hint="eastAsia"/>
          <w:b/>
          <w:sz w:val="32"/>
          <w:szCs w:val="32"/>
        </w:rPr>
        <w:t>单位</w:t>
      </w:r>
      <w:r w:rsidRPr="00313AD2">
        <w:rPr>
          <w:rFonts w:asciiTheme="minorEastAsia" w:eastAsiaTheme="minorEastAsia" w:hAnsiTheme="minorEastAsia" w:hint="eastAsia"/>
          <w:b/>
          <w:sz w:val="32"/>
          <w:szCs w:val="32"/>
        </w:rPr>
        <w:t>决算报表</w:t>
      </w:r>
    </w:p>
    <w:p w:rsidR="00C62489" w:rsidRPr="00313AD2" w:rsidRDefault="00C62489">
      <w:pPr>
        <w:jc w:val="center"/>
        <w:rPr>
          <w:rFonts w:asciiTheme="minorEastAsia" w:eastAsiaTheme="minorEastAsia" w:hAnsiTheme="minorEastAsia"/>
        </w:rPr>
      </w:pPr>
    </w:p>
    <w:p w:rsidR="00C62489" w:rsidRPr="00313AD2" w:rsidRDefault="00C62489">
      <w:pPr>
        <w:rPr>
          <w:rFonts w:asciiTheme="minorEastAsia" w:eastAsiaTheme="minorEastAsia" w:hAnsiTheme="minorEastAsia"/>
        </w:rPr>
      </w:pPr>
    </w:p>
    <w:tbl>
      <w:tblPr>
        <w:tblW w:w="8841" w:type="dxa"/>
        <w:jc w:val="center"/>
        <w:tblLayout w:type="fixed"/>
        <w:tblLook w:val="04A0" w:firstRow="1" w:lastRow="0" w:firstColumn="1" w:lastColumn="0" w:noHBand="0" w:noVBand="1"/>
      </w:tblPr>
      <w:tblGrid>
        <w:gridCol w:w="2895"/>
        <w:gridCol w:w="1085"/>
        <w:gridCol w:w="3123"/>
        <w:gridCol w:w="1738"/>
      </w:tblGrid>
      <w:tr w:rsidR="00C62489" w:rsidRPr="00313AD2" w:rsidTr="00CC1C08">
        <w:trPr>
          <w:trHeight w:val="570"/>
          <w:jc w:val="center"/>
        </w:trPr>
        <w:tc>
          <w:tcPr>
            <w:tcW w:w="8841" w:type="dxa"/>
            <w:gridSpan w:val="4"/>
            <w:tcBorders>
              <w:top w:val="nil"/>
              <w:left w:val="nil"/>
              <w:bottom w:val="nil"/>
              <w:right w:val="nil"/>
            </w:tcBorders>
            <w:vAlign w:val="bottom"/>
          </w:tcPr>
          <w:p w:rsidR="00C62489" w:rsidRPr="00313AD2" w:rsidRDefault="00590617">
            <w:pPr>
              <w:widowControl/>
              <w:jc w:val="center"/>
              <w:rPr>
                <w:rFonts w:asciiTheme="minorEastAsia" w:eastAsiaTheme="minorEastAsia" w:hAnsiTheme="minorEastAsia" w:cs="宋体"/>
                <w:kern w:val="0"/>
                <w:sz w:val="36"/>
                <w:szCs w:val="36"/>
              </w:rPr>
            </w:pPr>
            <w:r w:rsidRPr="00313AD2">
              <w:rPr>
                <w:rFonts w:asciiTheme="minorEastAsia" w:eastAsiaTheme="minorEastAsia" w:hAnsiTheme="minorEastAsia" w:cs="宋体" w:hint="eastAsia"/>
                <w:kern w:val="0"/>
                <w:sz w:val="36"/>
                <w:szCs w:val="36"/>
              </w:rPr>
              <w:t>表一：收入支出决算总表</w:t>
            </w:r>
          </w:p>
          <w:p w:rsidR="00C62489" w:rsidRPr="00313AD2" w:rsidRDefault="00C62489">
            <w:pPr>
              <w:widowControl/>
              <w:jc w:val="center"/>
              <w:rPr>
                <w:rFonts w:asciiTheme="minorEastAsia" w:eastAsiaTheme="minorEastAsia" w:hAnsiTheme="minorEastAsia" w:cs="宋体"/>
                <w:kern w:val="0"/>
                <w:sz w:val="36"/>
                <w:szCs w:val="36"/>
              </w:rPr>
            </w:pPr>
          </w:p>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单位：</w:t>
            </w:r>
            <w:r w:rsidRPr="00313AD2">
              <w:rPr>
                <w:rFonts w:asciiTheme="minorEastAsia" w:eastAsiaTheme="minorEastAsia" w:hAnsiTheme="minorEastAsia" w:cs="宋体"/>
                <w:kern w:val="0"/>
                <w:sz w:val="22"/>
                <w:szCs w:val="22"/>
              </w:rPr>
              <w:t>万元</w:t>
            </w:r>
          </w:p>
        </w:tc>
      </w:tr>
      <w:tr w:rsidR="00C62489" w:rsidRPr="00313AD2" w:rsidTr="00CC1C08">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ind w:firstLine="400"/>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收</w:t>
            </w: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入</w:t>
            </w:r>
          </w:p>
        </w:tc>
        <w:tc>
          <w:tcPr>
            <w:tcW w:w="4861" w:type="dxa"/>
            <w:gridSpan w:val="2"/>
            <w:tcBorders>
              <w:top w:val="single" w:sz="4" w:space="0" w:color="auto"/>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支</w:t>
            </w: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出</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项目</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决算数</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195.61</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一、一般公共服务支出</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175.96</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二、外交支出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三、国有资本经营预算财政拨款收入</w:t>
            </w:r>
          </w:p>
        </w:tc>
        <w:tc>
          <w:tcPr>
            <w:tcW w:w="1085"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三、教育支出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四、上级补助收入</w:t>
            </w:r>
          </w:p>
        </w:tc>
        <w:tc>
          <w:tcPr>
            <w:tcW w:w="1085"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四、科学技术支出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五、事业收入</w:t>
            </w:r>
          </w:p>
        </w:tc>
        <w:tc>
          <w:tcPr>
            <w:tcW w:w="1085"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五、文化旅游体育与传媒支出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lastRenderedPageBreak/>
              <w:t>六、经营收入</w:t>
            </w:r>
          </w:p>
        </w:tc>
        <w:tc>
          <w:tcPr>
            <w:tcW w:w="1085"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六、科学技术支出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七、附属单位上缴收入</w:t>
            </w:r>
          </w:p>
        </w:tc>
        <w:tc>
          <w:tcPr>
            <w:tcW w:w="1085"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七、文化旅游体育与传媒支出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八、其他收入</w:t>
            </w:r>
          </w:p>
        </w:tc>
        <w:tc>
          <w:tcPr>
            <w:tcW w:w="1085"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八、社会保障和就业支出</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18.39</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九、卫生健康支出</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5.89</w:t>
            </w:r>
          </w:p>
        </w:tc>
      </w:tr>
      <w:tr w:rsidR="00C62489" w:rsidRPr="00313AD2" w:rsidTr="00CC1C08">
        <w:trPr>
          <w:trHeight w:val="513"/>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十、节能环保支出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十一、城乡社区支出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十二、农林水支出</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13.47</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十三、交通运输支出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十四、资源勘探信息等支出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十五、商业服务业等支出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十六、金融支出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十七、援助其他地区支出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十八、自然资源海洋气象等支出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十九、住房保障支出</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hint="eastAsia"/>
              </w:rPr>
              <w:t>12.48</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二十、粮油物资储备支出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二十一、国有资本经营预算支出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二十二、灾害防治及应急管理支出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二十三、其他支出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二十四、债务还本支出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二十五、债务付息支出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二十六、抗疫特别国债安排的支出</w:t>
            </w:r>
          </w:p>
        </w:tc>
        <w:tc>
          <w:tcPr>
            <w:tcW w:w="1738" w:type="dxa"/>
            <w:tcBorders>
              <w:top w:val="nil"/>
              <w:left w:val="nil"/>
              <w:bottom w:val="single" w:sz="4" w:space="0" w:color="auto"/>
              <w:right w:val="single" w:sz="4" w:space="0" w:color="auto"/>
            </w:tcBorders>
          </w:tcPr>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cs="宋体" w:hint="eastAsia"/>
                <w:color w:val="000000"/>
                <w:kern w:val="0"/>
                <w:sz w:val="22"/>
                <w:szCs w:val="22"/>
              </w:rPr>
              <w:t>0.00</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738" w:type="dxa"/>
            <w:tcBorders>
              <w:top w:val="nil"/>
              <w:left w:val="nil"/>
              <w:bottom w:val="single" w:sz="4" w:space="0" w:color="auto"/>
              <w:right w:val="single" w:sz="4" w:space="0" w:color="auto"/>
            </w:tcBorders>
            <w:vAlign w:val="center"/>
          </w:tcPr>
          <w:p w:rsidR="00C62489" w:rsidRPr="00313AD2" w:rsidRDefault="00C62489">
            <w:pPr>
              <w:widowControl/>
              <w:jc w:val="right"/>
              <w:rPr>
                <w:rFonts w:asciiTheme="minorEastAsia" w:eastAsiaTheme="minorEastAsia" w:hAnsiTheme="minorEastAsia" w:cs="宋体"/>
                <w:color w:val="000000"/>
                <w:kern w:val="0"/>
                <w:sz w:val="22"/>
                <w:szCs w:val="22"/>
              </w:rPr>
            </w:pP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195.61</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本年支出合计</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 xml:space="preserve">　</w:t>
            </w:r>
            <w:r w:rsidRPr="00313AD2">
              <w:rPr>
                <w:rFonts w:asciiTheme="minorEastAsia" w:eastAsiaTheme="minorEastAsia" w:hAnsiTheme="minorEastAsia" w:cs="宋体" w:hint="eastAsia"/>
                <w:b/>
                <w:color w:val="000000"/>
                <w:kern w:val="0"/>
                <w:sz w:val="22"/>
                <w:szCs w:val="22"/>
              </w:rPr>
              <w:t>212.73</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结余分配</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r>
      <w:tr w:rsidR="00C62489" w:rsidRPr="00313AD2" w:rsidTr="00CC1C08">
        <w:trPr>
          <w:trHeight w:val="348"/>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45.24</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年末结转与结余</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28.12</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p>
        </w:tc>
      </w:tr>
      <w:tr w:rsidR="00C62489" w:rsidRPr="00313AD2" w:rsidTr="00CC1C08">
        <w:trPr>
          <w:trHeight w:val="270"/>
          <w:jc w:val="center"/>
        </w:trPr>
        <w:tc>
          <w:tcPr>
            <w:tcW w:w="289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240.85</w:t>
            </w:r>
          </w:p>
        </w:tc>
        <w:tc>
          <w:tcPr>
            <w:tcW w:w="3123"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支出总计</w:t>
            </w:r>
          </w:p>
        </w:tc>
        <w:tc>
          <w:tcPr>
            <w:tcW w:w="1738"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b/>
                <w:color w:val="000000"/>
                <w:kern w:val="0"/>
                <w:sz w:val="22"/>
                <w:szCs w:val="22"/>
              </w:rPr>
            </w:pPr>
            <w:r w:rsidRPr="00313AD2">
              <w:rPr>
                <w:rFonts w:asciiTheme="minorEastAsia" w:eastAsiaTheme="minorEastAsia" w:hAnsiTheme="minorEastAsia" w:cs="宋体" w:hint="eastAsia"/>
                <w:b/>
                <w:color w:val="000000"/>
                <w:kern w:val="0"/>
                <w:sz w:val="22"/>
                <w:szCs w:val="22"/>
              </w:rPr>
              <w:t xml:space="preserve">　</w:t>
            </w:r>
            <w:r w:rsidRPr="00313AD2">
              <w:rPr>
                <w:rFonts w:asciiTheme="minorEastAsia" w:eastAsiaTheme="minorEastAsia" w:hAnsiTheme="minorEastAsia" w:cs="宋体" w:hint="eastAsia"/>
                <w:b/>
                <w:color w:val="000000"/>
                <w:kern w:val="0"/>
                <w:sz w:val="22"/>
                <w:szCs w:val="22"/>
              </w:rPr>
              <w:t>240.85</w:t>
            </w:r>
          </w:p>
        </w:tc>
      </w:tr>
    </w:tbl>
    <w:p w:rsidR="00C62489" w:rsidRPr="00313AD2" w:rsidRDefault="00590617">
      <w:pPr>
        <w:rPr>
          <w:rFonts w:asciiTheme="minorEastAsia" w:eastAsiaTheme="minorEastAsia" w:hAnsiTheme="minorEastAsia"/>
        </w:rPr>
        <w:sectPr w:rsidR="00C62489" w:rsidRPr="00313AD2">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sidRPr="00313AD2">
        <w:rPr>
          <w:rFonts w:asciiTheme="minorEastAsia" w:eastAsiaTheme="minorEastAsia" w:hAnsiTheme="minorEastAsia" w:hint="eastAsia"/>
        </w:rPr>
        <w:t>注：本表反映</w:t>
      </w:r>
      <w:r w:rsidRPr="00313AD2">
        <w:rPr>
          <w:rFonts w:asciiTheme="minorEastAsia" w:eastAsiaTheme="minorEastAsia" w:hAnsiTheme="minorEastAsia" w:hint="eastAsia"/>
        </w:rPr>
        <w:t>单位</w:t>
      </w:r>
      <w:r w:rsidRPr="00313AD2">
        <w:rPr>
          <w:rFonts w:asciiTheme="minorEastAsia" w:eastAsiaTheme="minorEastAsia" w:hAnsiTheme="minorEastAsia" w:hint="eastAsia"/>
        </w:rPr>
        <w:t>本年度的总收支和年末结转结余情况。</w:t>
      </w:r>
    </w:p>
    <w:p w:rsidR="00C62489" w:rsidRPr="00313AD2" w:rsidRDefault="00590617">
      <w:pPr>
        <w:jc w:val="center"/>
        <w:rPr>
          <w:rFonts w:asciiTheme="minorEastAsia" w:eastAsiaTheme="minorEastAsia" w:hAnsiTheme="minorEastAsia"/>
        </w:rPr>
      </w:pPr>
      <w:r w:rsidRPr="00313AD2">
        <w:rPr>
          <w:rFonts w:asciiTheme="minorEastAsia" w:eastAsiaTheme="minorEastAsia" w:hAnsiTheme="minorEastAsia" w:cs="宋体" w:hint="eastAsia"/>
          <w:kern w:val="0"/>
          <w:sz w:val="36"/>
          <w:szCs w:val="36"/>
        </w:rPr>
        <w:lastRenderedPageBreak/>
        <w:t>表二：收入决算表</w:t>
      </w:r>
    </w:p>
    <w:p w:rsidR="00C62489" w:rsidRPr="00313AD2" w:rsidRDefault="00590617">
      <w:pPr>
        <w:jc w:val="right"/>
        <w:rPr>
          <w:rFonts w:asciiTheme="minorEastAsia" w:eastAsiaTheme="minorEastAsia" w:hAnsiTheme="minorEastAsia"/>
          <w:sz w:val="22"/>
          <w:szCs w:val="22"/>
        </w:rPr>
      </w:pPr>
      <w:r w:rsidRPr="00313AD2">
        <w:rPr>
          <w:rFonts w:asciiTheme="minorEastAsia" w:eastAsiaTheme="minorEastAsia" w:hAnsiTheme="minorEastAsia" w:hint="eastAsia"/>
          <w:sz w:val="22"/>
          <w:szCs w:val="22"/>
        </w:rPr>
        <w:t>单位：万元</w:t>
      </w:r>
      <w:r w:rsidRPr="00313AD2">
        <w:rPr>
          <w:rFonts w:asciiTheme="minorEastAsia" w:eastAsiaTheme="minorEastAsia" w:hAnsiTheme="minorEastAsia" w:hint="eastAsia"/>
          <w:sz w:val="22"/>
          <w:szCs w:val="22"/>
        </w:rPr>
        <w:t xml:space="preserve">                     </w:t>
      </w:r>
    </w:p>
    <w:tbl>
      <w:tblPr>
        <w:tblW w:w="14140" w:type="dxa"/>
        <w:jc w:val="center"/>
        <w:tblLayout w:type="fixed"/>
        <w:tblLook w:val="04A0" w:firstRow="1" w:lastRow="0" w:firstColumn="1" w:lastColumn="0" w:noHBand="0" w:noVBand="1"/>
      </w:tblPr>
      <w:tblGrid>
        <w:gridCol w:w="1225"/>
        <w:gridCol w:w="2135"/>
        <w:gridCol w:w="1540"/>
        <w:gridCol w:w="1540"/>
        <w:gridCol w:w="1540"/>
        <w:gridCol w:w="1540"/>
        <w:gridCol w:w="1540"/>
        <w:gridCol w:w="1540"/>
        <w:gridCol w:w="1540"/>
      </w:tblGrid>
      <w:tr w:rsidR="00C62489" w:rsidRPr="00313AD2">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支出功能项</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事业收入</w:t>
            </w:r>
          </w:p>
          <w:p w:rsidR="00C62489" w:rsidRPr="00313AD2" w:rsidRDefault="00C62489">
            <w:pPr>
              <w:widowControl/>
              <w:jc w:val="left"/>
              <w:rPr>
                <w:rFonts w:asciiTheme="minorEastAsia" w:eastAsiaTheme="minorEastAsia" w:hAnsiTheme="minorEastAsia"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其他收入</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tcPr>
          <w:p w:rsidR="00C62489" w:rsidRPr="00313AD2" w:rsidRDefault="00590617">
            <w:pPr>
              <w:widowControl/>
              <w:jc w:val="left"/>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支出功能分类科目编码</w:t>
            </w:r>
          </w:p>
        </w:tc>
        <w:tc>
          <w:tcPr>
            <w:tcW w:w="2135"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r>
      <w:tr w:rsidR="00C62489" w:rsidRPr="00313AD2">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b/>
                <w:bCs/>
                <w:kern w:val="0"/>
                <w:sz w:val="22"/>
                <w:szCs w:val="22"/>
              </w:rPr>
              <w:t>栏次</w:t>
            </w:r>
          </w:p>
        </w:tc>
        <w:tc>
          <w:tcPr>
            <w:tcW w:w="154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1</w:t>
            </w:r>
          </w:p>
        </w:tc>
        <w:tc>
          <w:tcPr>
            <w:tcW w:w="154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2</w:t>
            </w:r>
          </w:p>
        </w:tc>
        <w:tc>
          <w:tcPr>
            <w:tcW w:w="154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3</w:t>
            </w:r>
          </w:p>
        </w:tc>
        <w:tc>
          <w:tcPr>
            <w:tcW w:w="154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4</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300" w:firstLine="660"/>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5</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300" w:firstLine="660"/>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6</w:t>
            </w:r>
          </w:p>
        </w:tc>
        <w:tc>
          <w:tcPr>
            <w:tcW w:w="154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7</w:t>
            </w:r>
          </w:p>
        </w:tc>
      </w:tr>
      <w:tr w:rsidR="00C62489" w:rsidRPr="00313AD2">
        <w:trPr>
          <w:trHeight w:val="90"/>
          <w:jc w:val="center"/>
        </w:trPr>
        <w:tc>
          <w:tcPr>
            <w:tcW w:w="3360" w:type="dxa"/>
            <w:gridSpan w:val="2"/>
            <w:tcBorders>
              <w:top w:val="single" w:sz="4" w:space="0" w:color="auto"/>
              <w:left w:val="single" w:sz="4" w:space="0" w:color="auto"/>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合计</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200" w:firstLine="44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195.61</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200" w:firstLine="44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195.61</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200" w:firstLine="44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200" w:firstLine="44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200" w:firstLine="44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一般公共服务支出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155.29</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155.29</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400" w:firstLine="88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其他共产党事务支出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155.29</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155.29</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2013650</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事业运行</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96.14</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96.14</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90"/>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2013699</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其他共产党事务支出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59.15</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59.15</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社会保障和就业支出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22.91</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22.91</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行政事业单位离退休</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22.91</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22.91</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2080505</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机关事业单位基本养老保险缴费支出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17.26</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17.26</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2080506</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ind w:firstLineChars="100" w:firstLine="220"/>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机关事业单位职业年金缴费支出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5.65</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5.65</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卫生健康支出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4.93</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4.93</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21011</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行政事业单位医疗</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4.93</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4.93</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2101102</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事业单位医疗</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4.93</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4.93</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lastRenderedPageBreak/>
              <w:t>221</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住房保障支出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住房改革支出</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2210201</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住房公积金</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12.38</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12.38</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r w:rsidR="00C62489" w:rsidRPr="00313AD2" w:rsidTr="00CC1C08">
        <w:trPr>
          <w:trHeight w:val="288"/>
          <w:jc w:val="center"/>
        </w:trPr>
        <w:tc>
          <w:tcPr>
            <w:tcW w:w="1225"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2210203</w:t>
            </w:r>
          </w:p>
        </w:tc>
        <w:tc>
          <w:tcPr>
            <w:tcW w:w="213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购房补贴</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0.1</w:t>
            </w:r>
          </w:p>
        </w:tc>
        <w:tc>
          <w:tcPr>
            <w:tcW w:w="154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0.1</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p>
        </w:tc>
      </w:tr>
    </w:tbl>
    <w:p w:rsidR="00C62489" w:rsidRPr="00313AD2" w:rsidRDefault="00C62489">
      <w:pPr>
        <w:rPr>
          <w:rFonts w:asciiTheme="minorEastAsia" w:eastAsiaTheme="minorEastAsia" w:hAnsiTheme="minorEastAsia"/>
        </w:rPr>
      </w:pPr>
    </w:p>
    <w:p w:rsidR="00C62489" w:rsidRPr="00313AD2" w:rsidRDefault="00590617">
      <w:pPr>
        <w:rPr>
          <w:rFonts w:asciiTheme="minorEastAsia" w:eastAsiaTheme="minorEastAsia" w:hAnsiTheme="minorEastAsia"/>
        </w:rPr>
      </w:pPr>
      <w:r w:rsidRPr="00313AD2">
        <w:rPr>
          <w:rFonts w:asciiTheme="minorEastAsia" w:eastAsiaTheme="minorEastAsia" w:hAnsiTheme="minorEastAsia" w:hint="eastAsia"/>
        </w:rPr>
        <w:t>注：本表反映</w:t>
      </w:r>
      <w:r w:rsidRPr="00313AD2">
        <w:rPr>
          <w:rFonts w:asciiTheme="minorEastAsia" w:eastAsiaTheme="minorEastAsia" w:hAnsiTheme="minorEastAsia" w:hint="eastAsia"/>
        </w:rPr>
        <w:t>单位</w:t>
      </w:r>
      <w:r w:rsidRPr="00313AD2">
        <w:rPr>
          <w:rFonts w:asciiTheme="minorEastAsia" w:eastAsiaTheme="minorEastAsia" w:hAnsiTheme="minorEastAsia" w:hint="eastAsia"/>
        </w:rPr>
        <w:t>本年度取得的各项收入情况。</w:t>
      </w:r>
    </w:p>
    <w:p w:rsidR="00C62489" w:rsidRPr="00313AD2" w:rsidRDefault="00C62489" w:rsidP="00CC1C08">
      <w:pPr>
        <w:rPr>
          <w:rFonts w:asciiTheme="minorEastAsia" w:eastAsiaTheme="minorEastAsia" w:hAnsiTheme="minorEastAsia" w:cs="宋体" w:hint="eastAsia"/>
          <w:kern w:val="0"/>
          <w:sz w:val="36"/>
          <w:szCs w:val="36"/>
        </w:rPr>
      </w:pPr>
    </w:p>
    <w:p w:rsidR="00C62489" w:rsidRPr="00313AD2" w:rsidRDefault="00590617">
      <w:pPr>
        <w:jc w:val="center"/>
        <w:rPr>
          <w:rFonts w:asciiTheme="minorEastAsia" w:eastAsiaTheme="minorEastAsia" w:hAnsiTheme="minorEastAsia"/>
        </w:rPr>
      </w:pPr>
      <w:r w:rsidRPr="00313AD2">
        <w:rPr>
          <w:rFonts w:asciiTheme="minorEastAsia" w:eastAsiaTheme="minorEastAsia" w:hAnsiTheme="minorEastAsia" w:cs="宋体" w:hint="eastAsia"/>
          <w:kern w:val="0"/>
          <w:sz w:val="36"/>
          <w:szCs w:val="36"/>
        </w:rPr>
        <w:t>表三：支出决算表</w:t>
      </w:r>
    </w:p>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hint="eastAsia"/>
          <w:sz w:val="22"/>
          <w:szCs w:val="22"/>
        </w:rPr>
        <w:t>单位：万元</w:t>
      </w:r>
    </w:p>
    <w:tbl>
      <w:tblPr>
        <w:tblW w:w="13337" w:type="dxa"/>
        <w:jc w:val="center"/>
        <w:tblLayout w:type="fixed"/>
        <w:tblLook w:val="04A0" w:firstRow="1" w:lastRow="0" w:firstColumn="1" w:lastColumn="0" w:noHBand="0" w:noVBand="1"/>
      </w:tblPr>
      <w:tblGrid>
        <w:gridCol w:w="1250"/>
        <w:gridCol w:w="2359"/>
        <w:gridCol w:w="1605"/>
        <w:gridCol w:w="1605"/>
        <w:gridCol w:w="1815"/>
        <w:gridCol w:w="1635"/>
        <w:gridCol w:w="1380"/>
        <w:gridCol w:w="1688"/>
      </w:tblGrid>
      <w:tr w:rsidR="00C62489" w:rsidRPr="00313AD2">
        <w:trPr>
          <w:trHeight w:val="288"/>
          <w:jc w:val="center"/>
        </w:trPr>
        <w:tc>
          <w:tcPr>
            <w:tcW w:w="3609" w:type="dxa"/>
            <w:gridSpan w:val="2"/>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支出功能项</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目</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本年支出合计</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基本支出</w:t>
            </w:r>
          </w:p>
        </w:tc>
        <w:tc>
          <w:tcPr>
            <w:tcW w:w="1815"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项目支出</w:t>
            </w:r>
          </w:p>
        </w:tc>
        <w:tc>
          <w:tcPr>
            <w:tcW w:w="1635"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上缴上级支出</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经营支出</w:t>
            </w:r>
          </w:p>
        </w:tc>
        <w:tc>
          <w:tcPr>
            <w:tcW w:w="1688"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对附属单位补助支出</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支出功能分类科目编码</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科目名称</w:t>
            </w:r>
          </w:p>
        </w:tc>
        <w:tc>
          <w:tcPr>
            <w:tcW w:w="1605"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815"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688"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kern w:val="0"/>
                <w:sz w:val="22"/>
                <w:szCs w:val="22"/>
              </w:rPr>
            </w:pPr>
          </w:p>
        </w:tc>
      </w:tr>
      <w:tr w:rsidR="00C62489" w:rsidRPr="00313AD2">
        <w:trPr>
          <w:trHeight w:val="288"/>
          <w:jc w:val="center"/>
        </w:trPr>
        <w:tc>
          <w:tcPr>
            <w:tcW w:w="3609" w:type="dxa"/>
            <w:gridSpan w:val="2"/>
            <w:tcBorders>
              <w:top w:val="single" w:sz="4" w:space="0" w:color="auto"/>
              <w:left w:val="single" w:sz="4" w:space="0" w:color="auto"/>
              <w:bottom w:val="single" w:sz="4" w:space="0" w:color="auto"/>
              <w:right w:val="single" w:sz="4" w:space="0" w:color="auto"/>
            </w:tcBorders>
          </w:tcPr>
          <w:p w:rsidR="00C62489" w:rsidRPr="00313AD2" w:rsidRDefault="00590617">
            <w:pPr>
              <w:widowControl/>
              <w:ind w:firstLineChars="900" w:firstLine="19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栏次</w:t>
            </w:r>
          </w:p>
        </w:tc>
        <w:tc>
          <w:tcPr>
            <w:tcW w:w="1605"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1</w:t>
            </w:r>
          </w:p>
        </w:tc>
        <w:tc>
          <w:tcPr>
            <w:tcW w:w="1605" w:type="dxa"/>
            <w:tcBorders>
              <w:top w:val="nil"/>
              <w:left w:val="nil"/>
              <w:bottom w:val="single" w:sz="4" w:space="0" w:color="auto"/>
              <w:right w:val="single" w:sz="4" w:space="0" w:color="auto"/>
            </w:tcBorders>
          </w:tcPr>
          <w:p w:rsidR="00C62489" w:rsidRPr="00313AD2" w:rsidRDefault="00590617">
            <w:pPr>
              <w:widowControl/>
              <w:ind w:firstLineChars="400" w:firstLine="8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2</w:t>
            </w:r>
          </w:p>
        </w:tc>
        <w:tc>
          <w:tcPr>
            <w:tcW w:w="1815" w:type="dxa"/>
            <w:tcBorders>
              <w:top w:val="nil"/>
              <w:left w:val="nil"/>
              <w:bottom w:val="single" w:sz="4" w:space="0" w:color="auto"/>
              <w:right w:val="single" w:sz="4" w:space="0" w:color="auto"/>
            </w:tcBorders>
          </w:tcPr>
          <w:p w:rsidR="00C62489" w:rsidRPr="00313AD2" w:rsidRDefault="00590617">
            <w:pPr>
              <w:widowControl/>
              <w:ind w:firstLineChars="400" w:firstLine="8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3</w:t>
            </w:r>
          </w:p>
        </w:tc>
        <w:tc>
          <w:tcPr>
            <w:tcW w:w="1635"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4</w:t>
            </w:r>
          </w:p>
        </w:tc>
        <w:tc>
          <w:tcPr>
            <w:tcW w:w="1380" w:type="dxa"/>
            <w:tcBorders>
              <w:top w:val="nil"/>
              <w:left w:val="nil"/>
              <w:bottom w:val="single" w:sz="4" w:space="0" w:color="auto"/>
              <w:right w:val="single" w:sz="4" w:space="0" w:color="auto"/>
            </w:tcBorders>
          </w:tcPr>
          <w:p w:rsidR="00C62489" w:rsidRPr="00313AD2" w:rsidRDefault="00590617">
            <w:pPr>
              <w:widowControl/>
              <w:ind w:firstLineChars="400" w:firstLine="8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5</w:t>
            </w:r>
          </w:p>
        </w:tc>
        <w:tc>
          <w:tcPr>
            <w:tcW w:w="1688" w:type="dxa"/>
            <w:tcBorders>
              <w:top w:val="nil"/>
              <w:left w:val="nil"/>
              <w:bottom w:val="single" w:sz="4" w:space="0" w:color="auto"/>
              <w:right w:val="single" w:sz="4" w:space="0" w:color="auto"/>
            </w:tcBorders>
          </w:tcPr>
          <w:p w:rsidR="00C62489" w:rsidRPr="00313AD2" w:rsidRDefault="00590617">
            <w:pPr>
              <w:widowControl/>
              <w:ind w:firstLineChars="400" w:firstLine="8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6</w:t>
            </w:r>
          </w:p>
        </w:tc>
      </w:tr>
      <w:tr w:rsidR="00C62489" w:rsidRPr="00313AD2">
        <w:trPr>
          <w:trHeight w:val="90"/>
          <w:jc w:val="center"/>
        </w:trPr>
        <w:tc>
          <w:tcPr>
            <w:tcW w:w="3609" w:type="dxa"/>
            <w:gridSpan w:val="2"/>
            <w:tcBorders>
              <w:top w:val="single" w:sz="4" w:space="0" w:color="auto"/>
              <w:left w:val="single" w:sz="4" w:space="0" w:color="auto"/>
              <w:bottom w:val="single" w:sz="4" w:space="0" w:color="auto"/>
              <w:right w:val="single" w:sz="4" w:space="0" w:color="auto"/>
            </w:tcBorders>
          </w:tcPr>
          <w:p w:rsidR="00C62489" w:rsidRPr="00313AD2" w:rsidRDefault="00590617">
            <w:pPr>
              <w:widowControl/>
              <w:ind w:firstLineChars="900" w:firstLine="19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合计</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212.73</w:t>
            </w:r>
            <w:r w:rsidRPr="00313AD2">
              <w:rPr>
                <w:rFonts w:asciiTheme="minorEastAsia" w:eastAsiaTheme="minorEastAsia" w:hAnsiTheme="minorEastAsia" w:cs="Arial" w:hint="eastAsia"/>
                <w:color w:val="000000"/>
                <w:kern w:val="0"/>
                <w:sz w:val="22"/>
                <w:szCs w:val="22"/>
              </w:rPr>
              <w:t xml:space="preserve">　</w:t>
            </w:r>
          </w:p>
        </w:tc>
        <w:tc>
          <w:tcPr>
            <w:tcW w:w="1605" w:type="dxa"/>
            <w:tcBorders>
              <w:top w:val="nil"/>
              <w:left w:val="nil"/>
              <w:bottom w:val="single" w:sz="4" w:space="0" w:color="auto"/>
              <w:right w:val="single" w:sz="4" w:space="0" w:color="auto"/>
            </w:tcBorders>
          </w:tcPr>
          <w:p w:rsidR="00C62489" w:rsidRPr="00313AD2" w:rsidRDefault="00590617">
            <w:pPr>
              <w:widowControl/>
              <w:ind w:firstLineChars="300" w:firstLine="66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157.7</w:t>
            </w:r>
            <w:r w:rsidRPr="00313AD2">
              <w:rPr>
                <w:rFonts w:asciiTheme="minorEastAsia" w:eastAsiaTheme="minorEastAsia" w:hAnsiTheme="minorEastAsia" w:cs="Arial" w:hint="eastAsia"/>
                <w:color w:val="000000"/>
                <w:kern w:val="0"/>
                <w:sz w:val="22"/>
                <w:szCs w:val="22"/>
              </w:rPr>
              <w:t>0</w:t>
            </w:r>
            <w:r w:rsidRPr="00313AD2">
              <w:rPr>
                <w:rFonts w:asciiTheme="minorEastAsia" w:eastAsiaTheme="minorEastAsia" w:hAnsiTheme="minorEastAsia" w:cs="Arial" w:hint="eastAsia"/>
                <w:color w:val="000000"/>
                <w:kern w:val="0"/>
                <w:sz w:val="22"/>
                <w:szCs w:val="22"/>
              </w:rPr>
              <w:t xml:space="preserve">　</w:t>
            </w:r>
          </w:p>
        </w:tc>
        <w:tc>
          <w:tcPr>
            <w:tcW w:w="1815" w:type="dxa"/>
            <w:tcBorders>
              <w:top w:val="nil"/>
              <w:left w:val="nil"/>
              <w:bottom w:val="single" w:sz="4" w:space="0" w:color="auto"/>
              <w:right w:val="single" w:sz="4" w:space="0" w:color="auto"/>
            </w:tcBorders>
          </w:tcPr>
          <w:p w:rsidR="00C62489" w:rsidRPr="00313AD2" w:rsidRDefault="00590617">
            <w:pPr>
              <w:widowControl/>
              <w:ind w:firstLineChars="300" w:firstLine="66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55.03</w:t>
            </w:r>
            <w:r w:rsidRPr="00313AD2">
              <w:rPr>
                <w:rFonts w:asciiTheme="minorEastAsia" w:eastAsiaTheme="minorEastAsia" w:hAnsiTheme="minorEastAsia" w:cs="Arial" w:hint="eastAsia"/>
                <w:color w:val="000000"/>
                <w:kern w:val="0"/>
                <w:sz w:val="22"/>
                <w:szCs w:val="22"/>
              </w:rPr>
              <w:t xml:space="preserve">　</w:t>
            </w:r>
          </w:p>
        </w:tc>
        <w:tc>
          <w:tcPr>
            <w:tcW w:w="1635" w:type="dxa"/>
            <w:tcBorders>
              <w:top w:val="nil"/>
              <w:left w:val="nil"/>
              <w:bottom w:val="single" w:sz="4" w:space="0" w:color="auto"/>
              <w:right w:val="single" w:sz="4" w:space="0" w:color="auto"/>
            </w:tcBorders>
          </w:tcPr>
          <w:p w:rsidR="00C62489" w:rsidRPr="00313AD2" w:rsidRDefault="00590617">
            <w:pPr>
              <w:widowControl/>
              <w:ind w:firstLineChars="200" w:firstLine="44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tcPr>
          <w:p w:rsidR="00C62489" w:rsidRPr="00313AD2" w:rsidRDefault="00590617">
            <w:pPr>
              <w:widowControl/>
              <w:ind w:firstLineChars="100" w:firstLine="2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一般公共服务支出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175.96</w:t>
            </w:r>
            <w:r w:rsidRPr="00313AD2">
              <w:rPr>
                <w:rFonts w:asciiTheme="minorEastAsia" w:eastAsiaTheme="minorEastAsia" w:hAnsiTheme="minorEastAsia" w:cs="Arial" w:hint="eastAsia"/>
                <w:color w:val="000000"/>
                <w:kern w:val="0"/>
                <w:sz w:val="22"/>
                <w:szCs w:val="22"/>
              </w:rPr>
              <w:t xml:space="preserve">　</w:t>
            </w:r>
          </w:p>
        </w:tc>
        <w:tc>
          <w:tcPr>
            <w:tcW w:w="160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120.93</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55.03</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其他共产党事务支出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175.96</w:t>
            </w:r>
          </w:p>
        </w:tc>
        <w:tc>
          <w:tcPr>
            <w:tcW w:w="160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120.93</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55.03</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2013650</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事业运行</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120.93</w:t>
            </w:r>
          </w:p>
        </w:tc>
        <w:tc>
          <w:tcPr>
            <w:tcW w:w="160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120.93</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90"/>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2013699</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其他共产党事务支出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55.03</w:t>
            </w:r>
          </w:p>
        </w:tc>
        <w:tc>
          <w:tcPr>
            <w:tcW w:w="160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55.03</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社会保障和就业支出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18.39</w:t>
            </w:r>
          </w:p>
        </w:tc>
        <w:tc>
          <w:tcPr>
            <w:tcW w:w="160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18.39</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行政事业单位离退休</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18.39</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18.39</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2080505</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机关事业单位基本养老保险缴费支出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12.74</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12.74</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208050</w:t>
            </w:r>
            <w:r w:rsidRPr="00313AD2">
              <w:rPr>
                <w:rFonts w:asciiTheme="minorEastAsia" w:eastAsiaTheme="minorEastAsia" w:hAnsiTheme="minorEastAsia" w:cs="宋体" w:hint="eastAsia"/>
                <w:color w:val="000000"/>
                <w:kern w:val="0"/>
                <w:sz w:val="22"/>
                <w:szCs w:val="22"/>
              </w:rPr>
              <w:t>6</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机关事业单位职业</w:t>
            </w:r>
            <w:r w:rsidRPr="00313AD2">
              <w:rPr>
                <w:rFonts w:asciiTheme="minorEastAsia" w:eastAsiaTheme="minorEastAsia" w:hAnsiTheme="minorEastAsia" w:cs="宋体" w:hint="eastAsia"/>
                <w:color w:val="000000"/>
                <w:kern w:val="0"/>
                <w:sz w:val="22"/>
                <w:szCs w:val="22"/>
              </w:rPr>
              <w:lastRenderedPageBreak/>
              <w:t>年金缴费支出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lastRenderedPageBreak/>
              <w:t>5.65</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5.65</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卫生健康支出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5.89</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5.89</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21011</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行政事业单位医疗</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5.89</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5.89</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2101102</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事业单位医疗</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5.89</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5.89</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住房保障支出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住房改革支出</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12.48</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2210201</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住房公积金</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12.38</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12.38</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125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2210203</w:t>
            </w:r>
          </w:p>
        </w:tc>
        <w:tc>
          <w:tcPr>
            <w:tcW w:w="235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购房补贴</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0.1</w:t>
            </w:r>
            <w:r w:rsidRPr="00313AD2">
              <w:rPr>
                <w:rFonts w:asciiTheme="minorEastAsia" w:eastAsiaTheme="minorEastAsia" w:hAnsiTheme="minorEastAsia" w:cs="Arial" w:hint="eastAsia"/>
                <w:color w:val="000000"/>
                <w:kern w:val="0"/>
                <w:sz w:val="22"/>
                <w:szCs w:val="22"/>
              </w:rPr>
              <w:t>0</w:t>
            </w:r>
          </w:p>
        </w:tc>
        <w:tc>
          <w:tcPr>
            <w:tcW w:w="1605"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0.1</w:t>
            </w:r>
            <w:r w:rsidRPr="00313AD2">
              <w:rPr>
                <w:rFonts w:asciiTheme="minorEastAsia" w:eastAsiaTheme="minorEastAsia" w:hAnsiTheme="minorEastAsia" w:cs="Arial" w:hint="eastAsia"/>
                <w:color w:val="000000"/>
                <w:kern w:val="0"/>
                <w:sz w:val="22"/>
                <w:szCs w:val="22"/>
              </w:rPr>
              <w:t>0</w:t>
            </w:r>
          </w:p>
        </w:tc>
        <w:tc>
          <w:tcPr>
            <w:tcW w:w="181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3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8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688"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bl>
    <w:p w:rsidR="00C62489" w:rsidRPr="00313AD2" w:rsidRDefault="00C62489">
      <w:pPr>
        <w:rPr>
          <w:rFonts w:asciiTheme="minorEastAsia" w:eastAsiaTheme="minorEastAsia" w:hAnsiTheme="minorEastAsia"/>
        </w:rPr>
      </w:pPr>
    </w:p>
    <w:p w:rsidR="00C62489" w:rsidRPr="00313AD2" w:rsidRDefault="00590617">
      <w:pPr>
        <w:rPr>
          <w:rFonts w:asciiTheme="minorEastAsia" w:eastAsiaTheme="minorEastAsia" w:hAnsiTheme="minorEastAsia" w:hint="eastAsia"/>
        </w:rPr>
      </w:pPr>
      <w:r w:rsidRPr="00313AD2">
        <w:rPr>
          <w:rFonts w:asciiTheme="minorEastAsia" w:eastAsiaTheme="minorEastAsia" w:hAnsiTheme="minorEastAsia" w:hint="eastAsia"/>
        </w:rPr>
        <w:t>注：本表反映</w:t>
      </w:r>
      <w:r w:rsidRPr="00313AD2">
        <w:rPr>
          <w:rFonts w:asciiTheme="minorEastAsia" w:eastAsiaTheme="minorEastAsia" w:hAnsiTheme="minorEastAsia" w:hint="eastAsia"/>
        </w:rPr>
        <w:t>单位</w:t>
      </w:r>
      <w:r w:rsidRPr="00313AD2">
        <w:rPr>
          <w:rFonts w:asciiTheme="minorEastAsia" w:eastAsiaTheme="minorEastAsia" w:hAnsiTheme="minorEastAsia" w:hint="eastAsia"/>
        </w:rPr>
        <w:t>本年度各项支出情况</w:t>
      </w: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p w:rsidR="00C62489" w:rsidRPr="00313AD2" w:rsidRDefault="00590617">
      <w:pPr>
        <w:jc w:val="center"/>
        <w:rPr>
          <w:rFonts w:asciiTheme="minorEastAsia" w:eastAsiaTheme="minorEastAsia" w:hAnsiTheme="minorEastAsia"/>
          <w:sz w:val="22"/>
          <w:szCs w:val="22"/>
        </w:rPr>
      </w:pPr>
      <w:r w:rsidRPr="00313AD2">
        <w:rPr>
          <w:rFonts w:asciiTheme="minorEastAsia" w:eastAsiaTheme="minorEastAsia" w:hAnsiTheme="minorEastAsia" w:cs="宋体" w:hint="eastAsia"/>
          <w:kern w:val="0"/>
          <w:sz w:val="36"/>
          <w:szCs w:val="36"/>
        </w:rPr>
        <w:t>表四：财政拨款收入支出决算总表</w:t>
      </w:r>
    </w:p>
    <w:p w:rsidR="00C62489" w:rsidRPr="00313AD2" w:rsidRDefault="00590617">
      <w:pPr>
        <w:ind w:firstLineChars="1000" w:firstLine="2100"/>
        <w:rPr>
          <w:rFonts w:asciiTheme="minorEastAsia" w:eastAsiaTheme="minorEastAsia" w:hAnsiTheme="minorEastAsia"/>
        </w:rPr>
      </w:pPr>
      <w:r w:rsidRPr="00313AD2">
        <w:rPr>
          <w:rFonts w:asciiTheme="minorEastAsia" w:eastAsiaTheme="minorEastAsia" w:hAnsiTheme="minorEastAsia" w:hint="eastAsia"/>
        </w:rPr>
        <w:t xml:space="preserve">                                                                                            </w:t>
      </w:r>
      <w:r w:rsidRPr="00313AD2">
        <w:rPr>
          <w:rFonts w:asciiTheme="minorEastAsia" w:eastAsiaTheme="minorEastAsia" w:hAnsiTheme="minorEastAsia" w:cs="宋体" w:hint="eastAsia"/>
          <w:kern w:val="0"/>
          <w:sz w:val="36"/>
          <w:szCs w:val="36"/>
        </w:rPr>
        <w:t xml:space="preserve">      </w:t>
      </w:r>
      <w:r w:rsidRPr="00313AD2">
        <w:rPr>
          <w:rFonts w:asciiTheme="minorEastAsia" w:eastAsiaTheme="minorEastAsia" w:hAnsiTheme="minorEastAsia" w:hint="eastAsia"/>
          <w:sz w:val="22"/>
          <w:szCs w:val="22"/>
        </w:rPr>
        <w:t>单位：万元</w:t>
      </w:r>
    </w:p>
    <w:tbl>
      <w:tblPr>
        <w:tblW w:w="13765" w:type="dxa"/>
        <w:jc w:val="center"/>
        <w:tblLayout w:type="fixed"/>
        <w:tblLook w:val="04A0" w:firstRow="1" w:lastRow="0" w:firstColumn="1" w:lastColumn="0" w:noHBand="0" w:noVBand="1"/>
      </w:tblPr>
      <w:tblGrid>
        <w:gridCol w:w="4300"/>
        <w:gridCol w:w="690"/>
        <w:gridCol w:w="990"/>
        <w:gridCol w:w="3372"/>
        <w:gridCol w:w="681"/>
        <w:gridCol w:w="1267"/>
        <w:gridCol w:w="1149"/>
        <w:gridCol w:w="1316"/>
      </w:tblGrid>
      <w:tr w:rsidR="00C62489" w:rsidRPr="00313AD2" w:rsidTr="00CC1C08">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C62489" w:rsidRPr="00313AD2" w:rsidRDefault="00590617" w:rsidP="00CC1C08">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收</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入</w:t>
            </w:r>
          </w:p>
        </w:tc>
        <w:tc>
          <w:tcPr>
            <w:tcW w:w="7785" w:type="dxa"/>
            <w:gridSpan w:val="5"/>
            <w:tcBorders>
              <w:top w:val="single" w:sz="4" w:space="0" w:color="auto"/>
              <w:left w:val="nil"/>
              <w:bottom w:val="single" w:sz="4" w:space="0" w:color="auto"/>
              <w:right w:val="single" w:sz="4" w:space="0" w:color="000000"/>
            </w:tcBorders>
          </w:tcPr>
          <w:p w:rsidR="00C62489" w:rsidRPr="00313AD2" w:rsidRDefault="00590617" w:rsidP="00CC1C08">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支</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出</w:t>
            </w:r>
          </w:p>
        </w:tc>
      </w:tr>
      <w:tr w:rsidR="00C62489" w:rsidRPr="00313AD2" w:rsidTr="00CC1C08">
        <w:trPr>
          <w:trHeight w:val="732"/>
          <w:jc w:val="center"/>
        </w:trPr>
        <w:tc>
          <w:tcPr>
            <w:tcW w:w="4300" w:type="dxa"/>
            <w:tcBorders>
              <w:top w:val="nil"/>
              <w:left w:val="single" w:sz="4" w:space="0" w:color="auto"/>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项</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目</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行次</w:t>
            </w:r>
          </w:p>
        </w:tc>
        <w:tc>
          <w:tcPr>
            <w:tcW w:w="990"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项</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目</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center"/>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政府性基金预算财政拨款</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栏</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次</w:t>
            </w:r>
          </w:p>
        </w:tc>
        <w:tc>
          <w:tcPr>
            <w:tcW w:w="6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9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C62489" w:rsidRPr="00313AD2" w:rsidRDefault="00590617" w:rsidP="00CC1C08">
            <w:pPr>
              <w:widowControl/>
              <w:ind w:firstLineChars="400" w:firstLine="88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栏</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次</w:t>
            </w:r>
          </w:p>
        </w:tc>
        <w:tc>
          <w:tcPr>
            <w:tcW w:w="681"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一、一般公共预算财政拨款收入</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w:t>
            </w:r>
          </w:p>
        </w:tc>
        <w:tc>
          <w:tcPr>
            <w:tcW w:w="990"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195.61</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33</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175.96</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175.96</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二、政府性基金预算财政拨款收入</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w:t>
            </w:r>
          </w:p>
        </w:tc>
        <w:tc>
          <w:tcPr>
            <w:tcW w:w="990"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二、外交支出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34</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三、国有资本经营预算财政拨款收入</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w:t>
            </w:r>
          </w:p>
        </w:tc>
        <w:tc>
          <w:tcPr>
            <w:tcW w:w="990"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三、教育支出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35</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四、科学技术支出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36</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五、文化旅游体育与传媒支出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37</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6</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六、社会保障和就业支出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38</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7</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七、文化旅游体育与传媒支出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39</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90"/>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8</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八、社会保障和就业支出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40</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18.39</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18.39</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9</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九、卫生健康支出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41</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5.89</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5.89</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10</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十、节能环保支出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42</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11</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十一、城乡社区支出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43</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12</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十二、农林水支出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44</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13.47</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13.47</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13</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十三、交通运输支出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45</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14</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十四、资源勘探信息等支出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46</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15</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十五、商业服务业等支出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47</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16</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十六、金融支出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48</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17</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十七、援助其他地区支出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49</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18</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十八、自然资源海洋气象等支出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50</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jc w:val="left"/>
              <w:rPr>
                <w:rFonts w:asciiTheme="minorEastAsia" w:eastAsiaTheme="minorEastAsia" w:hAnsiTheme="minorEastAsia" w:cs="Arial"/>
                <w:color w:val="000000"/>
                <w:kern w:val="0"/>
                <w:sz w:val="22"/>
                <w:szCs w:val="22"/>
              </w:rPr>
            </w:pP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19</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100" w:firstLine="22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十九、住房保障支出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51</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12.48</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12.48</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二十、粮油物资储备支出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52</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二十一、</w:t>
            </w:r>
            <w:r w:rsidRPr="00313AD2">
              <w:rPr>
                <w:rFonts w:asciiTheme="minorEastAsia" w:eastAsiaTheme="minorEastAsia" w:hAnsiTheme="minorEastAsia" w:cs="宋体" w:hint="eastAsia"/>
                <w:color w:val="000000"/>
                <w:kern w:val="0"/>
                <w:sz w:val="22"/>
                <w:szCs w:val="22"/>
              </w:rPr>
              <w:t>国有资本经营预算支出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53</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二十二、</w:t>
            </w:r>
            <w:r w:rsidRPr="00313AD2">
              <w:rPr>
                <w:rFonts w:asciiTheme="minorEastAsia" w:eastAsiaTheme="minorEastAsia" w:hAnsiTheme="minorEastAsia" w:cs="宋体" w:hint="eastAsia"/>
                <w:color w:val="000000"/>
                <w:kern w:val="0"/>
                <w:sz w:val="22"/>
                <w:szCs w:val="22"/>
              </w:rPr>
              <w:t>灾害防治及应急管理支出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54</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23</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二十三、其他支出</w:t>
            </w:r>
          </w:p>
        </w:tc>
        <w:tc>
          <w:tcPr>
            <w:tcW w:w="681"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55</w:t>
            </w:r>
          </w:p>
        </w:tc>
        <w:tc>
          <w:tcPr>
            <w:tcW w:w="1267"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nil"/>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90" w:type="dxa"/>
            <w:tcBorders>
              <w:top w:val="nil"/>
              <w:left w:val="nil"/>
              <w:bottom w:val="single" w:sz="4" w:space="0" w:color="auto"/>
              <w:right w:val="single" w:sz="4" w:space="0" w:color="auto"/>
            </w:tcBorders>
            <w:vAlign w:val="center"/>
          </w:tcPr>
          <w:p w:rsidR="00C62489" w:rsidRPr="00313AD2" w:rsidRDefault="00590617" w:rsidP="00CC1C08">
            <w:pPr>
              <w:widowControl/>
              <w:jc w:val="center"/>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24</w:t>
            </w:r>
          </w:p>
        </w:tc>
        <w:tc>
          <w:tcPr>
            <w:tcW w:w="990" w:type="dxa"/>
            <w:tcBorders>
              <w:top w:val="nil"/>
              <w:left w:val="nil"/>
              <w:bottom w:val="single" w:sz="4" w:space="0" w:color="auto"/>
              <w:right w:val="single" w:sz="4" w:space="0" w:color="auto"/>
            </w:tcBorders>
          </w:tcPr>
          <w:p w:rsidR="00C62489" w:rsidRPr="00313AD2" w:rsidRDefault="00590617" w:rsidP="00CC1C08">
            <w:pPr>
              <w:widowControl/>
              <w:ind w:firstLineChars="100" w:firstLine="22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C62489" w:rsidRPr="00313AD2" w:rsidRDefault="00590617" w:rsidP="00CC1C08">
            <w:pPr>
              <w:widowControl/>
              <w:jc w:val="left"/>
              <w:textAlignment w:val="center"/>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二十四、债务还本支出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56</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ind w:firstLineChars="700" w:firstLine="1540"/>
              <w:jc w:val="left"/>
              <w:rPr>
                <w:rFonts w:asciiTheme="minorEastAsia" w:eastAsiaTheme="minorEastAsia" w:hAnsiTheme="minorEastAsia" w:cs="Arial"/>
                <w:kern w:val="0"/>
                <w:sz w:val="22"/>
                <w:szCs w:val="22"/>
              </w:rPr>
            </w:pP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25</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200" w:firstLine="44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tcPr>
          <w:p w:rsidR="00C62489" w:rsidRPr="00313AD2" w:rsidRDefault="00590617" w:rsidP="00CC1C08">
            <w:pPr>
              <w:widowControl/>
              <w:tabs>
                <w:tab w:val="left" w:pos="297"/>
                <w:tab w:val="center" w:pos="1638"/>
              </w:tabs>
              <w:jc w:val="left"/>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w:t>
            </w:r>
            <w:r w:rsidRPr="00313AD2">
              <w:rPr>
                <w:rFonts w:asciiTheme="minorEastAsia" w:eastAsiaTheme="minorEastAsia" w:hAnsiTheme="minorEastAsia" w:cs="宋体" w:hint="eastAsia"/>
                <w:color w:val="000000"/>
                <w:kern w:val="0"/>
                <w:sz w:val="22"/>
                <w:szCs w:val="22"/>
              </w:rPr>
              <w:t>五</w:t>
            </w:r>
            <w:r w:rsidRPr="00313AD2">
              <w:rPr>
                <w:rFonts w:asciiTheme="minorEastAsia" w:eastAsiaTheme="minorEastAsia" w:hAnsiTheme="minorEastAsia" w:cs="宋体" w:hint="eastAsia"/>
                <w:color w:val="000000"/>
                <w:kern w:val="0"/>
                <w:sz w:val="22"/>
                <w:szCs w:val="22"/>
              </w:rPr>
              <w:t>、</w:t>
            </w:r>
            <w:r w:rsidRPr="00313AD2">
              <w:rPr>
                <w:rFonts w:asciiTheme="minorEastAsia" w:eastAsiaTheme="minorEastAsia" w:hAnsiTheme="minorEastAsia" w:cs="宋体" w:hint="eastAsia"/>
                <w:color w:val="000000"/>
                <w:kern w:val="0"/>
                <w:sz w:val="22"/>
                <w:szCs w:val="22"/>
              </w:rPr>
              <w:tab/>
            </w:r>
            <w:r w:rsidRPr="00313AD2">
              <w:rPr>
                <w:rFonts w:asciiTheme="minorEastAsia" w:eastAsiaTheme="minorEastAsia" w:hAnsiTheme="minorEastAsia" w:cs="宋体" w:hint="eastAsia"/>
                <w:color w:val="000000"/>
                <w:kern w:val="0"/>
                <w:sz w:val="22"/>
                <w:szCs w:val="22"/>
              </w:rPr>
              <w:t>债务付息支出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57</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C62489" w:rsidP="00CC1C08">
            <w:pPr>
              <w:widowControl/>
              <w:ind w:firstLineChars="700" w:firstLine="1540"/>
              <w:jc w:val="left"/>
              <w:rPr>
                <w:rFonts w:asciiTheme="minorEastAsia" w:eastAsiaTheme="minorEastAsia" w:hAnsiTheme="minorEastAsia" w:cs="Arial"/>
                <w:kern w:val="0"/>
                <w:sz w:val="22"/>
                <w:szCs w:val="22"/>
              </w:rPr>
            </w:pP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26</w:t>
            </w:r>
          </w:p>
        </w:tc>
        <w:tc>
          <w:tcPr>
            <w:tcW w:w="990" w:type="dxa"/>
            <w:tcBorders>
              <w:top w:val="nil"/>
              <w:left w:val="nil"/>
              <w:bottom w:val="single" w:sz="4" w:space="0" w:color="auto"/>
              <w:right w:val="single" w:sz="4" w:space="0" w:color="auto"/>
            </w:tcBorders>
          </w:tcPr>
          <w:p w:rsidR="00C62489" w:rsidRPr="00313AD2" w:rsidRDefault="00C62489" w:rsidP="00CC1C08">
            <w:pPr>
              <w:widowControl/>
              <w:ind w:firstLineChars="200" w:firstLine="440"/>
              <w:jc w:val="left"/>
              <w:rPr>
                <w:rFonts w:asciiTheme="minorEastAsia" w:eastAsiaTheme="minorEastAsia" w:hAnsiTheme="minorEastAsia" w:cs="Arial"/>
                <w:color w:val="000000"/>
                <w:kern w:val="0"/>
                <w:sz w:val="22"/>
                <w:szCs w:val="22"/>
              </w:rPr>
            </w:pPr>
          </w:p>
        </w:tc>
        <w:tc>
          <w:tcPr>
            <w:tcW w:w="3372" w:type="dxa"/>
            <w:tcBorders>
              <w:top w:val="nil"/>
              <w:left w:val="nil"/>
              <w:bottom w:val="single" w:sz="4" w:space="0" w:color="auto"/>
              <w:right w:val="single" w:sz="4" w:space="0" w:color="auto"/>
            </w:tcBorders>
          </w:tcPr>
          <w:p w:rsidR="00C62489" w:rsidRPr="00313AD2" w:rsidRDefault="00590617" w:rsidP="00CC1C08">
            <w:pPr>
              <w:widowControl/>
              <w:rPr>
                <w:rFonts w:asciiTheme="minorEastAsia" w:eastAsiaTheme="minorEastAsia" w:hAnsiTheme="minorEastAsia" w:cs="Arial"/>
                <w:kern w:val="0"/>
                <w:sz w:val="22"/>
                <w:szCs w:val="22"/>
              </w:rPr>
            </w:pPr>
            <w:r w:rsidRPr="00313AD2">
              <w:rPr>
                <w:rFonts w:asciiTheme="minorEastAsia" w:eastAsiaTheme="minorEastAsia" w:hAnsiTheme="minorEastAsia" w:cs="宋体" w:hint="eastAsia"/>
                <w:color w:val="000000"/>
                <w:kern w:val="0"/>
                <w:sz w:val="22"/>
                <w:szCs w:val="22"/>
              </w:rPr>
              <w:t>二十</w:t>
            </w:r>
            <w:r w:rsidRPr="00313AD2">
              <w:rPr>
                <w:rFonts w:asciiTheme="minorEastAsia" w:eastAsiaTheme="minorEastAsia" w:hAnsiTheme="minorEastAsia" w:cs="宋体" w:hint="eastAsia"/>
                <w:color w:val="000000"/>
                <w:kern w:val="0"/>
                <w:sz w:val="22"/>
                <w:szCs w:val="22"/>
              </w:rPr>
              <w:t>六</w:t>
            </w:r>
            <w:r w:rsidRPr="00313AD2">
              <w:rPr>
                <w:rFonts w:asciiTheme="minorEastAsia" w:eastAsiaTheme="minorEastAsia" w:hAnsiTheme="minorEastAsia" w:cs="宋体" w:hint="eastAsia"/>
                <w:color w:val="000000"/>
                <w:kern w:val="0"/>
                <w:sz w:val="22"/>
                <w:szCs w:val="22"/>
              </w:rPr>
              <w:t>、抗疫特别国债安排的支出</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58</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ind w:firstLineChars="700" w:firstLine="154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本年收入合计</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27</w:t>
            </w:r>
          </w:p>
        </w:tc>
        <w:tc>
          <w:tcPr>
            <w:tcW w:w="990"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195.61</w:t>
            </w: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本年支出合计</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85</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212.73</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212.73</w:t>
            </w:r>
          </w:p>
        </w:tc>
        <w:tc>
          <w:tcPr>
            <w:tcW w:w="1316" w:type="dxa"/>
            <w:tcBorders>
              <w:top w:val="single" w:sz="4" w:space="0" w:color="auto"/>
              <w:left w:val="nil"/>
              <w:bottom w:val="single" w:sz="4" w:space="0" w:color="auto"/>
              <w:right w:val="single" w:sz="4" w:space="0" w:color="auto"/>
            </w:tcBorders>
          </w:tcPr>
          <w:p w:rsidR="00C62489" w:rsidRPr="00313AD2" w:rsidRDefault="00590617" w:rsidP="00CC1C08">
            <w:pPr>
              <w:widowControl/>
              <w:jc w:val="right"/>
              <w:textAlignment w:val="center"/>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404"/>
          <w:jc w:val="center"/>
        </w:trPr>
        <w:tc>
          <w:tcPr>
            <w:tcW w:w="4300" w:type="dxa"/>
            <w:tcBorders>
              <w:top w:val="single" w:sz="4" w:space="0" w:color="auto"/>
              <w:left w:val="single" w:sz="4" w:space="0" w:color="auto"/>
              <w:bottom w:val="single" w:sz="4" w:space="0" w:color="auto"/>
              <w:right w:val="single" w:sz="4" w:space="0" w:color="auto"/>
            </w:tcBorders>
            <w:vAlign w:val="center"/>
          </w:tcPr>
          <w:p w:rsidR="00C62489" w:rsidRPr="00313AD2" w:rsidRDefault="00590617" w:rsidP="00CC1C08">
            <w:pPr>
              <w:widowControl/>
              <w:ind w:firstLineChars="400" w:firstLine="88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年初财政拨款结转和结余</w:t>
            </w:r>
          </w:p>
        </w:tc>
        <w:tc>
          <w:tcPr>
            <w:tcW w:w="690"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28</w:t>
            </w:r>
          </w:p>
        </w:tc>
        <w:tc>
          <w:tcPr>
            <w:tcW w:w="990"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45.24</w:t>
            </w:r>
          </w:p>
        </w:tc>
        <w:tc>
          <w:tcPr>
            <w:tcW w:w="3372"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年末财政拨款结转和结余</w:t>
            </w:r>
          </w:p>
        </w:tc>
        <w:tc>
          <w:tcPr>
            <w:tcW w:w="681"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86</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28.12</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28.12</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lang w:bidi="ar"/>
              </w:rPr>
              <w:t>0</w:t>
            </w:r>
            <w:r w:rsidRPr="00313AD2">
              <w:rPr>
                <w:rFonts w:asciiTheme="minorEastAsia" w:eastAsiaTheme="minorEastAsia" w:hAnsiTheme="minorEastAsia" w:cs="宋体" w:hint="eastAsia"/>
                <w:color w:val="000000"/>
                <w:kern w:val="0"/>
                <w:sz w:val="22"/>
                <w:szCs w:val="22"/>
                <w:lang w:bidi="ar"/>
              </w:rPr>
              <w:t>0.00</w:t>
            </w:r>
          </w:p>
        </w:tc>
      </w:tr>
      <w:tr w:rsidR="00C62489" w:rsidRPr="00313AD2" w:rsidTr="00CC1C08">
        <w:trPr>
          <w:trHeight w:val="288"/>
          <w:jc w:val="center"/>
        </w:trPr>
        <w:tc>
          <w:tcPr>
            <w:tcW w:w="4300" w:type="dxa"/>
            <w:tcBorders>
              <w:top w:val="single" w:sz="4" w:space="0" w:color="auto"/>
              <w:left w:val="single" w:sz="4" w:space="0" w:color="auto"/>
              <w:bottom w:val="single" w:sz="4" w:space="0" w:color="auto"/>
              <w:right w:val="single" w:sz="4" w:space="0" w:color="auto"/>
            </w:tcBorders>
          </w:tcPr>
          <w:p w:rsidR="00C62489" w:rsidRPr="00313AD2" w:rsidRDefault="00590617" w:rsidP="00CC1C08">
            <w:pPr>
              <w:widowControl/>
              <w:ind w:firstLineChars="700" w:firstLine="1540"/>
              <w:jc w:val="left"/>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一般公共预算财政拨款</w:t>
            </w:r>
          </w:p>
        </w:tc>
        <w:tc>
          <w:tcPr>
            <w:tcW w:w="690" w:type="dxa"/>
            <w:tcBorders>
              <w:top w:val="single" w:sz="4" w:space="0" w:color="auto"/>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29</w:t>
            </w:r>
          </w:p>
        </w:tc>
        <w:tc>
          <w:tcPr>
            <w:tcW w:w="990"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45.24</w:t>
            </w:r>
            <w:r w:rsidRPr="00313AD2">
              <w:rPr>
                <w:rFonts w:asciiTheme="minorEastAsia" w:eastAsiaTheme="minorEastAsia" w:hAnsiTheme="minorEastAsia" w:cs="Arial" w:hint="eastAsia"/>
                <w:color w:val="000000"/>
                <w:kern w:val="0"/>
                <w:sz w:val="22"/>
                <w:szCs w:val="22"/>
              </w:rPr>
              <w:t xml:space="preserve">　</w:t>
            </w:r>
          </w:p>
        </w:tc>
        <w:tc>
          <w:tcPr>
            <w:tcW w:w="3372" w:type="dxa"/>
            <w:tcBorders>
              <w:top w:val="single" w:sz="4" w:space="0" w:color="auto"/>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81" w:type="dxa"/>
            <w:tcBorders>
              <w:top w:val="single" w:sz="4" w:space="0" w:color="auto"/>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87</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C62489" w:rsidP="00CC1C08">
            <w:pPr>
              <w:widowControl/>
              <w:ind w:firstLineChars="1100" w:firstLine="2420"/>
              <w:jc w:val="right"/>
              <w:rPr>
                <w:rFonts w:asciiTheme="minorEastAsia" w:eastAsiaTheme="minorEastAsia" w:hAnsiTheme="minorEastAsia" w:cs="Arial"/>
                <w:color w:val="000000"/>
                <w:kern w:val="0"/>
                <w:sz w:val="22"/>
                <w:szCs w:val="22"/>
              </w:rPr>
            </w:pPr>
          </w:p>
        </w:tc>
      </w:tr>
      <w:tr w:rsidR="00C62489" w:rsidRPr="00313AD2" w:rsidTr="00CC1C08">
        <w:trPr>
          <w:trHeight w:val="288"/>
          <w:jc w:val="center"/>
        </w:trPr>
        <w:tc>
          <w:tcPr>
            <w:tcW w:w="4300" w:type="dxa"/>
            <w:tcBorders>
              <w:top w:val="single" w:sz="4" w:space="0" w:color="auto"/>
              <w:left w:val="single" w:sz="4" w:space="0" w:color="auto"/>
              <w:bottom w:val="single" w:sz="4" w:space="0" w:color="auto"/>
              <w:right w:val="single" w:sz="4" w:space="0" w:color="auto"/>
            </w:tcBorders>
          </w:tcPr>
          <w:p w:rsidR="00C62489" w:rsidRPr="00313AD2" w:rsidRDefault="00590617" w:rsidP="00CC1C08">
            <w:pPr>
              <w:widowControl/>
              <w:ind w:firstLineChars="700" w:firstLine="1540"/>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政府性基金预算财政拨款</w:t>
            </w:r>
          </w:p>
        </w:tc>
        <w:tc>
          <w:tcPr>
            <w:tcW w:w="690" w:type="dxa"/>
            <w:tcBorders>
              <w:top w:val="single" w:sz="4" w:space="0" w:color="auto"/>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30</w:t>
            </w:r>
          </w:p>
        </w:tc>
        <w:tc>
          <w:tcPr>
            <w:tcW w:w="990"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3372" w:type="dxa"/>
            <w:tcBorders>
              <w:top w:val="single" w:sz="4" w:space="0" w:color="auto"/>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81" w:type="dxa"/>
            <w:tcBorders>
              <w:top w:val="single" w:sz="4" w:space="0" w:color="auto"/>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88</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C62489" w:rsidP="00CC1C08">
            <w:pPr>
              <w:widowControl/>
              <w:ind w:firstLineChars="1100" w:firstLine="2420"/>
              <w:jc w:val="right"/>
              <w:rPr>
                <w:rFonts w:asciiTheme="minorEastAsia" w:eastAsiaTheme="minorEastAsia" w:hAnsiTheme="minorEastAsia" w:cs="Arial"/>
                <w:color w:val="000000"/>
                <w:kern w:val="0"/>
                <w:sz w:val="22"/>
                <w:szCs w:val="22"/>
              </w:rPr>
            </w:pP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 xml:space="preserve">           </w:t>
            </w:r>
            <w:r w:rsidRPr="00313AD2">
              <w:rPr>
                <w:rFonts w:asciiTheme="minorEastAsia" w:eastAsiaTheme="minorEastAsia" w:hAnsiTheme="minorEastAsia" w:cs="Arial" w:hint="eastAsia"/>
                <w:color w:val="000000"/>
                <w:kern w:val="0"/>
                <w:sz w:val="22"/>
                <w:szCs w:val="22"/>
              </w:rPr>
              <w:t>国有资本经营预算财政拨款</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31</w:t>
            </w:r>
          </w:p>
        </w:tc>
        <w:tc>
          <w:tcPr>
            <w:tcW w:w="990" w:type="dxa"/>
            <w:tcBorders>
              <w:top w:val="nil"/>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0.00</w:t>
            </w: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lef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89</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 xml:space="preserve">　</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C62489" w:rsidP="00CC1C08">
            <w:pPr>
              <w:widowControl/>
              <w:ind w:firstLineChars="1100" w:firstLine="2420"/>
              <w:jc w:val="right"/>
              <w:rPr>
                <w:rFonts w:asciiTheme="minorEastAsia" w:eastAsiaTheme="minorEastAsia" w:hAnsiTheme="minorEastAsia" w:cs="Arial"/>
                <w:color w:val="000000"/>
                <w:kern w:val="0"/>
                <w:sz w:val="22"/>
                <w:szCs w:val="22"/>
              </w:rPr>
            </w:pPr>
          </w:p>
        </w:tc>
      </w:tr>
      <w:tr w:rsidR="00C62489" w:rsidRPr="00313AD2" w:rsidTr="00CC1C08">
        <w:trPr>
          <w:trHeight w:val="288"/>
          <w:jc w:val="center"/>
        </w:trPr>
        <w:tc>
          <w:tcPr>
            <w:tcW w:w="4300" w:type="dxa"/>
            <w:tcBorders>
              <w:top w:val="nil"/>
              <w:left w:val="single" w:sz="4" w:space="0" w:color="auto"/>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lastRenderedPageBreak/>
              <w:t>合计</w:t>
            </w:r>
          </w:p>
        </w:tc>
        <w:tc>
          <w:tcPr>
            <w:tcW w:w="690" w:type="dxa"/>
            <w:tcBorders>
              <w:top w:val="nil"/>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32</w:t>
            </w:r>
          </w:p>
        </w:tc>
        <w:tc>
          <w:tcPr>
            <w:tcW w:w="990" w:type="dxa"/>
            <w:tcBorders>
              <w:top w:val="nil"/>
              <w:left w:val="nil"/>
              <w:bottom w:val="single" w:sz="4" w:space="0" w:color="auto"/>
              <w:right w:val="single" w:sz="4" w:space="0" w:color="auto"/>
            </w:tcBorders>
            <w:vAlign w:val="center"/>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240.85</w:t>
            </w:r>
            <w:r w:rsidRPr="00313AD2">
              <w:rPr>
                <w:rFonts w:asciiTheme="minorEastAsia" w:eastAsiaTheme="minorEastAsia" w:hAnsiTheme="minorEastAsia"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C62489" w:rsidRPr="00313AD2" w:rsidRDefault="00590617" w:rsidP="00CC1C08">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合计</w:t>
            </w:r>
          </w:p>
        </w:tc>
        <w:tc>
          <w:tcPr>
            <w:tcW w:w="681" w:type="dxa"/>
            <w:tcBorders>
              <w:top w:val="nil"/>
              <w:left w:val="nil"/>
              <w:bottom w:val="single" w:sz="4" w:space="0" w:color="auto"/>
              <w:right w:val="single" w:sz="4" w:space="0" w:color="auto"/>
            </w:tcBorders>
          </w:tcPr>
          <w:p w:rsidR="00C62489" w:rsidRPr="00313AD2" w:rsidRDefault="00590617" w:rsidP="00CC1C08">
            <w:pPr>
              <w:widowControl/>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90</w:t>
            </w:r>
          </w:p>
        </w:tc>
        <w:tc>
          <w:tcPr>
            <w:tcW w:w="1267"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7240.85</w:t>
            </w:r>
            <w:r w:rsidRPr="00313AD2">
              <w:rPr>
                <w:rFonts w:asciiTheme="minorEastAsia" w:eastAsiaTheme="minorEastAsia" w:hAnsiTheme="minorEastAsia" w:cs="Arial" w:hint="eastAsia"/>
                <w:color w:val="000000"/>
                <w:kern w:val="0"/>
                <w:sz w:val="22"/>
                <w:szCs w:val="22"/>
              </w:rPr>
              <w:t xml:space="preserve">　</w:t>
            </w:r>
          </w:p>
        </w:tc>
        <w:tc>
          <w:tcPr>
            <w:tcW w:w="1149"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7240.85</w:t>
            </w:r>
            <w:r w:rsidRPr="00313AD2">
              <w:rPr>
                <w:rFonts w:asciiTheme="minorEastAsia" w:eastAsiaTheme="minorEastAsia" w:hAnsiTheme="minorEastAsia" w:cs="Arial" w:hint="eastAsia"/>
                <w:color w:val="000000"/>
                <w:kern w:val="0"/>
                <w:sz w:val="22"/>
                <w:szCs w:val="22"/>
              </w:rPr>
              <w:t xml:space="preserve">　</w:t>
            </w:r>
          </w:p>
        </w:tc>
        <w:tc>
          <w:tcPr>
            <w:tcW w:w="1316" w:type="dxa"/>
            <w:tcBorders>
              <w:top w:val="single" w:sz="4" w:space="0" w:color="auto"/>
              <w:left w:val="nil"/>
              <w:bottom w:val="single" w:sz="4" w:space="0" w:color="auto"/>
              <w:right w:val="single" w:sz="4" w:space="0" w:color="auto"/>
            </w:tcBorders>
            <w:vAlign w:val="center"/>
          </w:tcPr>
          <w:p w:rsidR="00C62489" w:rsidRPr="00313AD2" w:rsidRDefault="00590617" w:rsidP="00CC1C08">
            <w:pPr>
              <w:widowControl/>
              <w:ind w:firstLineChars="1100" w:firstLine="2420"/>
              <w:jc w:val="right"/>
              <w:rPr>
                <w:rFonts w:asciiTheme="minorEastAsia" w:eastAsiaTheme="minorEastAsia" w:hAnsiTheme="minorEastAsia" w:cs="Arial"/>
                <w:color w:val="000000"/>
                <w:kern w:val="0"/>
                <w:sz w:val="22"/>
                <w:szCs w:val="22"/>
              </w:rPr>
            </w:pPr>
            <w:r w:rsidRPr="00313AD2">
              <w:rPr>
                <w:rFonts w:asciiTheme="minorEastAsia" w:eastAsiaTheme="minorEastAsia" w:hAnsiTheme="minorEastAsia" w:hint="eastAsia"/>
                <w:color w:val="000000"/>
                <w:kern w:val="0"/>
                <w:sz w:val="22"/>
              </w:rPr>
              <w:t>0</w:t>
            </w:r>
            <w:r w:rsidRPr="00313AD2">
              <w:rPr>
                <w:rFonts w:asciiTheme="minorEastAsia" w:eastAsiaTheme="minorEastAsia" w:hAnsiTheme="minorEastAsia" w:hint="eastAsia"/>
                <w:color w:val="000000"/>
                <w:kern w:val="0"/>
                <w:sz w:val="22"/>
              </w:rPr>
              <w:t>0</w:t>
            </w:r>
            <w:r w:rsidRPr="00313AD2">
              <w:rPr>
                <w:rFonts w:asciiTheme="minorEastAsia" w:eastAsiaTheme="minorEastAsia" w:hAnsiTheme="minorEastAsia" w:hint="eastAsia"/>
                <w:color w:val="000000"/>
                <w:kern w:val="0"/>
                <w:sz w:val="22"/>
              </w:rPr>
              <w:t>.00</w:t>
            </w:r>
          </w:p>
        </w:tc>
      </w:tr>
    </w:tbl>
    <w:p w:rsidR="00C62489" w:rsidRPr="00313AD2" w:rsidRDefault="00590617">
      <w:pPr>
        <w:rPr>
          <w:rFonts w:asciiTheme="minorEastAsia" w:eastAsiaTheme="minorEastAsia" w:hAnsiTheme="minorEastAsia"/>
        </w:rPr>
      </w:pPr>
      <w:r w:rsidRPr="00313AD2">
        <w:rPr>
          <w:rFonts w:asciiTheme="minorEastAsia" w:eastAsiaTheme="minorEastAsia" w:hAnsiTheme="minorEastAsia" w:hint="eastAsia"/>
        </w:rPr>
        <w:t>注：本表反映部门本年度一般公共预算财政拨款和政府性基金预算财政拨款的总收支和年末结转结余情况。</w:t>
      </w:r>
    </w:p>
    <w:p w:rsidR="00C62489" w:rsidRPr="00313AD2" w:rsidRDefault="00C62489">
      <w:pPr>
        <w:rPr>
          <w:rFonts w:asciiTheme="minorEastAsia" w:eastAsiaTheme="minorEastAsia" w:hAnsiTheme="minorEastAsia"/>
        </w:rPr>
      </w:pPr>
    </w:p>
    <w:p w:rsidR="00C62489" w:rsidRPr="00313AD2" w:rsidRDefault="00C62489">
      <w:pPr>
        <w:jc w:val="center"/>
        <w:rPr>
          <w:rFonts w:asciiTheme="minorEastAsia" w:eastAsiaTheme="minorEastAsia" w:hAnsiTheme="minorEastAsia" w:cs="宋体"/>
          <w:kern w:val="0"/>
          <w:sz w:val="36"/>
          <w:szCs w:val="36"/>
        </w:rPr>
      </w:pPr>
    </w:p>
    <w:p w:rsidR="00C62489" w:rsidRPr="00313AD2" w:rsidRDefault="00590617">
      <w:pPr>
        <w:jc w:val="center"/>
        <w:rPr>
          <w:rFonts w:asciiTheme="minorEastAsia" w:eastAsiaTheme="minorEastAsia" w:hAnsiTheme="minorEastAsia" w:cs="宋体"/>
          <w:kern w:val="0"/>
          <w:sz w:val="36"/>
          <w:szCs w:val="36"/>
        </w:rPr>
      </w:pPr>
      <w:r w:rsidRPr="00313AD2">
        <w:rPr>
          <w:rFonts w:asciiTheme="minorEastAsia" w:eastAsiaTheme="minorEastAsia" w:hAnsiTheme="minorEastAsia" w:cs="宋体" w:hint="eastAsia"/>
          <w:kern w:val="0"/>
          <w:sz w:val="36"/>
          <w:szCs w:val="36"/>
        </w:rPr>
        <w:t>表五：</w:t>
      </w:r>
      <w:r w:rsidRPr="00313AD2">
        <w:rPr>
          <w:rFonts w:asciiTheme="minorEastAsia" w:eastAsiaTheme="minorEastAsia" w:hAnsiTheme="minorEastAsia" w:hint="eastAsia"/>
          <w:sz w:val="36"/>
          <w:szCs w:val="36"/>
        </w:rPr>
        <w:t>一般</w:t>
      </w:r>
      <w:r w:rsidRPr="00313AD2">
        <w:rPr>
          <w:rFonts w:asciiTheme="minorEastAsia" w:eastAsiaTheme="minorEastAsia" w:hAnsiTheme="minorEastAsia" w:cs="宋体" w:hint="eastAsia"/>
          <w:kern w:val="0"/>
          <w:sz w:val="36"/>
          <w:szCs w:val="36"/>
        </w:rPr>
        <w:t>公共预算财政拨款支出决算表</w:t>
      </w:r>
    </w:p>
    <w:p w:rsidR="00C62489" w:rsidRPr="00313AD2" w:rsidRDefault="00590617">
      <w:pPr>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单位：</w:t>
      </w:r>
      <w:r w:rsidRPr="00313AD2">
        <w:rPr>
          <w:rFonts w:asciiTheme="minorEastAsia" w:eastAsiaTheme="minorEastAsia" w:hAnsiTheme="minorEastAsia" w:cs="宋体"/>
          <w:kern w:val="0"/>
          <w:sz w:val="22"/>
          <w:szCs w:val="22"/>
        </w:rPr>
        <w:t>万元</w:t>
      </w:r>
    </w:p>
    <w:tbl>
      <w:tblPr>
        <w:tblW w:w="13479" w:type="dxa"/>
        <w:jc w:val="center"/>
        <w:tblLayout w:type="fixed"/>
        <w:tblLook w:val="04A0" w:firstRow="1" w:lastRow="0" w:firstColumn="1" w:lastColumn="0" w:noHBand="0" w:noVBand="1"/>
      </w:tblPr>
      <w:tblGrid>
        <w:gridCol w:w="1283"/>
        <w:gridCol w:w="3000"/>
        <w:gridCol w:w="2900"/>
        <w:gridCol w:w="2900"/>
        <w:gridCol w:w="3396"/>
      </w:tblGrid>
      <w:tr w:rsidR="00C62489" w:rsidRPr="00313AD2">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支出功能</w:t>
            </w:r>
            <w:r w:rsidRPr="00313AD2">
              <w:rPr>
                <w:rFonts w:asciiTheme="minorEastAsia" w:eastAsiaTheme="minorEastAsia" w:hAnsiTheme="minorEastAsia" w:cs="Arial" w:hint="eastAsia"/>
                <w:kern w:val="0"/>
                <w:sz w:val="22"/>
                <w:szCs w:val="22"/>
              </w:rPr>
              <w:t>项</w:t>
            </w:r>
            <w:r w:rsidRPr="00313AD2">
              <w:rPr>
                <w:rFonts w:asciiTheme="minorEastAsia" w:eastAsiaTheme="minorEastAsia" w:hAnsiTheme="minorEastAsia" w:cs="Arial" w:hint="eastAsia"/>
                <w:kern w:val="0"/>
                <w:sz w:val="22"/>
                <w:szCs w:val="22"/>
              </w:rPr>
              <w:t>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项目支出</w:t>
            </w:r>
          </w:p>
        </w:tc>
      </w:tr>
      <w:tr w:rsidR="00C62489" w:rsidRPr="00313AD2">
        <w:trPr>
          <w:trHeight w:val="300"/>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rPr>
                <w:rFonts w:asciiTheme="minorEastAsia" w:eastAsiaTheme="minorEastAsia" w:hAnsiTheme="minorEastAsia" w:cs="Arial"/>
                <w:kern w:val="0"/>
                <w:sz w:val="22"/>
                <w:szCs w:val="22"/>
              </w:rPr>
            </w:pPr>
            <w:r w:rsidRPr="00313AD2">
              <w:rPr>
                <w:rFonts w:asciiTheme="minorEastAsia" w:eastAsiaTheme="minorEastAsia" w:hAnsiTheme="minorEastAsia" w:cs="Arial" w:hint="eastAsia"/>
                <w:kern w:val="0"/>
                <w:sz w:val="22"/>
                <w:szCs w:val="22"/>
              </w:rPr>
              <w:t>支出功能分类</w:t>
            </w:r>
            <w:r w:rsidRPr="00313AD2">
              <w:rPr>
                <w:rFonts w:asciiTheme="minorEastAsia" w:eastAsiaTheme="minorEastAsia" w:hAnsiTheme="minorEastAsia" w:cs="Arial" w:hint="eastAsia"/>
                <w:kern w:val="0"/>
                <w:sz w:val="22"/>
                <w:szCs w:val="22"/>
              </w:rPr>
              <w:t>科目</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0"/>
                <w:szCs w:val="20"/>
              </w:rPr>
            </w:pPr>
          </w:p>
        </w:tc>
      </w:tr>
      <w:tr w:rsidR="00C62489" w:rsidRPr="00313AD2">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C62489" w:rsidRPr="00313AD2" w:rsidRDefault="00313AD2">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b/>
                <w:bCs/>
                <w:kern w:val="0"/>
                <w:sz w:val="18"/>
                <w:szCs w:val="18"/>
              </w:rPr>
              <w:t>栏</w:t>
            </w:r>
            <w:bookmarkStart w:id="0" w:name="_GoBack"/>
            <w:bookmarkEnd w:id="0"/>
            <w:r w:rsidR="00590617" w:rsidRPr="00313AD2">
              <w:rPr>
                <w:rFonts w:asciiTheme="minorEastAsia" w:eastAsiaTheme="minorEastAsia" w:hAnsiTheme="minorEastAsia" w:cs="Arial" w:hint="eastAsia"/>
                <w:b/>
                <w:bCs/>
                <w:kern w:val="0"/>
                <w:sz w:val="18"/>
                <w:szCs w:val="18"/>
              </w:rPr>
              <w:t>次</w:t>
            </w:r>
          </w:p>
        </w:tc>
        <w:tc>
          <w:tcPr>
            <w:tcW w:w="290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color w:val="000000"/>
                <w:kern w:val="0"/>
                <w:sz w:val="20"/>
                <w:szCs w:val="20"/>
              </w:rPr>
              <w:t>1</w:t>
            </w:r>
          </w:p>
        </w:tc>
        <w:tc>
          <w:tcPr>
            <w:tcW w:w="290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color w:val="000000"/>
                <w:kern w:val="0"/>
                <w:sz w:val="20"/>
                <w:szCs w:val="20"/>
              </w:rPr>
              <w:t>2</w:t>
            </w:r>
          </w:p>
        </w:tc>
        <w:tc>
          <w:tcPr>
            <w:tcW w:w="3396"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color w:val="000000"/>
                <w:kern w:val="0"/>
                <w:sz w:val="20"/>
                <w:szCs w:val="20"/>
              </w:rPr>
              <w:t>3</w:t>
            </w:r>
          </w:p>
        </w:tc>
      </w:tr>
      <w:tr w:rsidR="00C62489" w:rsidRPr="00313AD2">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kern w:val="0"/>
                <w:sz w:val="22"/>
                <w:szCs w:val="22"/>
              </w:rPr>
              <w:t>合计</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Arial" w:hint="eastAsia"/>
                <w:color w:val="000000"/>
                <w:kern w:val="0"/>
                <w:sz w:val="22"/>
                <w:szCs w:val="22"/>
              </w:rPr>
              <w:t>212.73</w:t>
            </w:r>
            <w:r w:rsidRPr="00313AD2">
              <w:rPr>
                <w:rFonts w:asciiTheme="minorEastAsia" w:eastAsiaTheme="minorEastAsia" w:hAnsiTheme="minorEastAsia" w:cs="Arial" w:hint="eastAsia"/>
                <w:color w:val="000000"/>
                <w:kern w:val="0"/>
                <w:sz w:val="22"/>
                <w:szCs w:val="22"/>
              </w:rPr>
              <w:t xml:space="preserve">　</w:t>
            </w:r>
          </w:p>
        </w:tc>
        <w:tc>
          <w:tcPr>
            <w:tcW w:w="2900" w:type="dxa"/>
            <w:tcBorders>
              <w:top w:val="nil"/>
              <w:left w:val="nil"/>
              <w:bottom w:val="single" w:sz="4" w:space="0" w:color="auto"/>
              <w:right w:val="single" w:sz="4" w:space="0" w:color="auto"/>
            </w:tcBorders>
          </w:tcPr>
          <w:p w:rsidR="00C62489" w:rsidRPr="00313AD2" w:rsidRDefault="00590617">
            <w:pPr>
              <w:widowControl/>
              <w:ind w:firstLineChars="300" w:firstLine="660"/>
              <w:jc w:val="right"/>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Arial" w:hint="eastAsia"/>
                <w:color w:val="000000"/>
                <w:kern w:val="0"/>
                <w:sz w:val="22"/>
                <w:szCs w:val="22"/>
              </w:rPr>
              <w:t>157.7</w:t>
            </w:r>
            <w:r w:rsidRPr="00313AD2">
              <w:rPr>
                <w:rFonts w:asciiTheme="minorEastAsia" w:eastAsiaTheme="minorEastAsia" w:hAnsiTheme="minorEastAsia" w:cs="Arial" w:hint="eastAsia"/>
                <w:color w:val="000000"/>
                <w:kern w:val="0"/>
                <w:sz w:val="22"/>
                <w:szCs w:val="22"/>
              </w:rPr>
              <w:t>0</w:t>
            </w:r>
            <w:r w:rsidRPr="00313AD2">
              <w:rPr>
                <w:rFonts w:asciiTheme="minorEastAsia" w:eastAsiaTheme="minorEastAsia" w:hAnsiTheme="minorEastAsia" w:cs="Arial" w:hint="eastAsia"/>
                <w:color w:val="000000"/>
                <w:kern w:val="0"/>
                <w:sz w:val="22"/>
                <w:szCs w:val="22"/>
              </w:rPr>
              <w:t xml:space="preserve">　</w:t>
            </w:r>
          </w:p>
        </w:tc>
        <w:tc>
          <w:tcPr>
            <w:tcW w:w="3396" w:type="dxa"/>
            <w:tcBorders>
              <w:top w:val="nil"/>
              <w:left w:val="nil"/>
              <w:bottom w:val="single" w:sz="4" w:space="0" w:color="auto"/>
              <w:right w:val="single" w:sz="4" w:space="0" w:color="auto"/>
            </w:tcBorders>
          </w:tcPr>
          <w:p w:rsidR="00C62489" w:rsidRPr="00313AD2" w:rsidRDefault="00590617">
            <w:pPr>
              <w:widowControl/>
              <w:ind w:firstLineChars="300" w:firstLine="660"/>
              <w:jc w:val="right"/>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55.03</w:t>
            </w:r>
            <w:r w:rsidRPr="00313AD2">
              <w:rPr>
                <w:rFonts w:asciiTheme="minorEastAsia" w:eastAsiaTheme="minorEastAsia" w:hAnsiTheme="minorEastAsia" w:cs="Arial" w:hint="eastAsia"/>
                <w:color w:val="000000"/>
                <w:kern w:val="0"/>
                <w:sz w:val="22"/>
                <w:szCs w:val="22"/>
              </w:rPr>
              <w:t xml:space="preserve">　</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一般公共服务支出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175.96</w:t>
            </w:r>
            <w:r w:rsidRPr="00313AD2">
              <w:rPr>
                <w:rFonts w:asciiTheme="minorEastAsia" w:eastAsiaTheme="minorEastAsia" w:hAnsiTheme="minorEastAsia" w:cs="Arial" w:hint="eastAsia"/>
                <w:color w:val="000000"/>
                <w:kern w:val="0"/>
                <w:sz w:val="22"/>
                <w:szCs w:val="22"/>
              </w:rPr>
              <w:t xml:space="preserve">　</w:t>
            </w:r>
          </w:p>
        </w:tc>
        <w:tc>
          <w:tcPr>
            <w:tcW w:w="290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120.93</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55.03</w:t>
            </w:r>
          </w:p>
        </w:tc>
      </w:tr>
      <w:tr w:rsidR="00C62489" w:rsidRPr="00313AD2">
        <w:trPr>
          <w:trHeight w:val="297"/>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其他共产党事务支出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175.96</w:t>
            </w:r>
          </w:p>
        </w:tc>
        <w:tc>
          <w:tcPr>
            <w:tcW w:w="290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120.93</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55.03</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2013650</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事业运行</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120.93</w:t>
            </w:r>
          </w:p>
        </w:tc>
        <w:tc>
          <w:tcPr>
            <w:tcW w:w="290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olor w:val="000000"/>
                <w:sz w:val="22"/>
              </w:rPr>
            </w:pPr>
            <w:r w:rsidRPr="00313AD2">
              <w:rPr>
                <w:rFonts w:asciiTheme="minorEastAsia" w:eastAsiaTheme="minorEastAsia" w:hAnsiTheme="minorEastAsia" w:cs="宋体" w:hint="eastAsia"/>
                <w:color w:val="000000"/>
                <w:kern w:val="0"/>
                <w:sz w:val="22"/>
                <w:szCs w:val="22"/>
                <w:lang w:bidi="ar"/>
              </w:rPr>
              <w:t>120.93</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2013699</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其他共产党事务支出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55.03</w:t>
            </w:r>
          </w:p>
        </w:tc>
        <w:tc>
          <w:tcPr>
            <w:tcW w:w="290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olor w:val="000000"/>
                <w:sz w:val="22"/>
              </w:rPr>
            </w:pPr>
            <w:r w:rsidRPr="00313AD2">
              <w:rPr>
                <w:rFonts w:asciiTheme="minorEastAsia" w:eastAsiaTheme="minorEastAsia" w:hAnsiTheme="minorEastAsia" w:cs="宋体" w:hint="eastAsia"/>
                <w:color w:val="000000"/>
                <w:kern w:val="0"/>
                <w:sz w:val="22"/>
                <w:szCs w:val="22"/>
                <w:lang w:bidi="ar"/>
              </w:rPr>
              <w:t>0.00</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55.03</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社会保障和就业支出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18.39</w:t>
            </w:r>
          </w:p>
        </w:tc>
        <w:tc>
          <w:tcPr>
            <w:tcW w:w="2900"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olor w:val="000000"/>
                <w:sz w:val="22"/>
              </w:rPr>
            </w:pPr>
            <w:r w:rsidRPr="00313AD2">
              <w:rPr>
                <w:rFonts w:asciiTheme="minorEastAsia" w:eastAsiaTheme="minorEastAsia" w:hAnsiTheme="minorEastAsia" w:cs="Arial" w:hint="eastAsia"/>
                <w:color w:val="000000"/>
                <w:kern w:val="0"/>
                <w:sz w:val="22"/>
                <w:szCs w:val="22"/>
              </w:rPr>
              <w:t>18.39</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2"/>
                <w:szCs w:val="22"/>
                <w:lang w:bidi="ar"/>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行政事业单位离退休</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18.39</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18.39</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2080505</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机关事业单位基本养老保险缴费支出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12.74</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12.74</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2080506</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ind w:firstLineChars="100" w:firstLine="220"/>
              <w:jc w:val="left"/>
              <w:textAlignment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机关事业单位职业年金缴费支出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5.65</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5.65</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卫生健康支出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5.89</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5.89</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21011</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行政事业单位医疗</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5.89</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5.89</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2101102</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事业单位医疗</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5.89</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5.89</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lastRenderedPageBreak/>
              <w:t>221</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住房保障支出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12.48</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12.48</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住房改革支出</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12.48</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12.48</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2210201</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住房公积金</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12.38</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12.38</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r w:rsidR="00C62489" w:rsidRPr="00313AD2">
        <w:trPr>
          <w:trHeight w:val="288"/>
          <w:jc w:val="center"/>
        </w:trPr>
        <w:tc>
          <w:tcPr>
            <w:tcW w:w="1283"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宋体" w:hint="eastAsia"/>
                <w:color w:val="000000"/>
                <w:kern w:val="0"/>
                <w:sz w:val="22"/>
                <w:szCs w:val="22"/>
              </w:rPr>
              <w:t>2210203</w:t>
            </w:r>
          </w:p>
        </w:tc>
        <w:tc>
          <w:tcPr>
            <w:tcW w:w="300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rPr>
              <w:t xml:space="preserve">  </w:t>
            </w:r>
            <w:r w:rsidRPr="00313AD2">
              <w:rPr>
                <w:rFonts w:asciiTheme="minorEastAsia" w:eastAsiaTheme="minorEastAsia" w:hAnsiTheme="minorEastAsia" w:cs="宋体" w:hint="eastAsia"/>
                <w:color w:val="000000"/>
                <w:kern w:val="0"/>
                <w:sz w:val="22"/>
                <w:szCs w:val="22"/>
              </w:rPr>
              <w:t>购房补贴</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0.1</w:t>
            </w:r>
            <w:r w:rsidRPr="00313AD2">
              <w:rPr>
                <w:rFonts w:asciiTheme="minorEastAsia" w:eastAsiaTheme="minorEastAsia" w:hAnsiTheme="minorEastAsia" w:cs="Arial" w:hint="eastAsia"/>
                <w:color w:val="000000"/>
                <w:kern w:val="0"/>
                <w:sz w:val="22"/>
                <w:szCs w:val="22"/>
              </w:rPr>
              <w:t>0</w:t>
            </w:r>
          </w:p>
        </w:tc>
        <w:tc>
          <w:tcPr>
            <w:tcW w:w="2900" w:type="dxa"/>
            <w:tcBorders>
              <w:top w:val="nil"/>
              <w:left w:val="nil"/>
              <w:bottom w:val="single" w:sz="4" w:space="0" w:color="auto"/>
              <w:right w:val="single" w:sz="4" w:space="0" w:color="auto"/>
            </w:tcBorders>
          </w:tcPr>
          <w:p w:rsidR="00C62489" w:rsidRPr="00313AD2" w:rsidRDefault="00590617">
            <w:pPr>
              <w:widowControl/>
              <w:jc w:val="right"/>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2"/>
                <w:szCs w:val="22"/>
              </w:rPr>
              <w:t>0.1</w:t>
            </w:r>
            <w:r w:rsidRPr="00313AD2">
              <w:rPr>
                <w:rFonts w:asciiTheme="minorEastAsia" w:eastAsiaTheme="minorEastAsia" w:hAnsiTheme="minorEastAsia" w:cs="Arial" w:hint="eastAsia"/>
                <w:color w:val="000000"/>
                <w:kern w:val="0"/>
                <w:sz w:val="22"/>
                <w:szCs w:val="22"/>
              </w:rPr>
              <w:t>0</w:t>
            </w:r>
          </w:p>
        </w:tc>
        <w:tc>
          <w:tcPr>
            <w:tcW w:w="339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宋体" w:hint="eastAsia"/>
                <w:color w:val="000000"/>
                <w:kern w:val="0"/>
                <w:sz w:val="22"/>
                <w:szCs w:val="22"/>
                <w:lang w:bidi="ar"/>
              </w:rPr>
              <w:t>0.00</w:t>
            </w:r>
          </w:p>
        </w:tc>
      </w:tr>
    </w:tbl>
    <w:p w:rsidR="00C62489" w:rsidRPr="00313AD2" w:rsidRDefault="00C62489">
      <w:pPr>
        <w:rPr>
          <w:rFonts w:asciiTheme="minorEastAsia" w:eastAsiaTheme="minorEastAsia" w:hAnsiTheme="minorEastAsia"/>
        </w:rPr>
      </w:pPr>
    </w:p>
    <w:p w:rsidR="00C62489" w:rsidRPr="00313AD2" w:rsidRDefault="00590617">
      <w:pPr>
        <w:rPr>
          <w:rFonts w:asciiTheme="minorEastAsia" w:eastAsiaTheme="minorEastAsia" w:hAnsiTheme="minorEastAsia"/>
        </w:rPr>
      </w:pPr>
      <w:r w:rsidRPr="00313AD2">
        <w:rPr>
          <w:rFonts w:asciiTheme="minorEastAsia" w:eastAsiaTheme="minorEastAsia" w:hAnsiTheme="minorEastAsia" w:hint="eastAsia"/>
        </w:rPr>
        <w:t>注：本表反映</w:t>
      </w:r>
      <w:r w:rsidRPr="00313AD2">
        <w:rPr>
          <w:rFonts w:asciiTheme="minorEastAsia" w:eastAsiaTheme="minorEastAsia" w:hAnsiTheme="minorEastAsia" w:hint="eastAsia"/>
        </w:rPr>
        <w:t>单位</w:t>
      </w:r>
      <w:r w:rsidRPr="00313AD2">
        <w:rPr>
          <w:rFonts w:asciiTheme="minorEastAsia" w:eastAsiaTheme="minorEastAsia" w:hAnsiTheme="minorEastAsia" w:hint="eastAsia"/>
        </w:rPr>
        <w:t>本年度一般公共预算财政拨款实际支出情况。</w:t>
      </w: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sectPr w:rsidR="00C62489" w:rsidRPr="00313AD2">
          <w:footerReference w:type="even" r:id="rId13"/>
          <w:footerReference w:type="default" r:id="rId14"/>
          <w:pgSz w:w="16838" w:h="11906" w:orient="landscape"/>
          <w:pgMar w:top="1377" w:right="1440" w:bottom="1797" w:left="1440" w:header="851" w:footer="992" w:gutter="0"/>
          <w:pgNumType w:fmt="numberInDash"/>
          <w:cols w:space="720"/>
          <w:docGrid w:type="lines" w:linePitch="312"/>
        </w:sectPr>
      </w:pPr>
    </w:p>
    <w:p w:rsidR="00C62489" w:rsidRPr="00313AD2" w:rsidRDefault="00590617">
      <w:pPr>
        <w:jc w:val="center"/>
        <w:rPr>
          <w:rFonts w:asciiTheme="minorEastAsia" w:eastAsiaTheme="minorEastAsia" w:hAnsiTheme="minorEastAsia" w:cs="宋体"/>
          <w:kern w:val="0"/>
          <w:sz w:val="36"/>
          <w:szCs w:val="36"/>
        </w:rPr>
      </w:pPr>
      <w:r w:rsidRPr="00313AD2">
        <w:rPr>
          <w:rFonts w:asciiTheme="minorEastAsia" w:eastAsiaTheme="minorEastAsia" w:hAnsiTheme="minorEastAsia" w:cs="宋体" w:hint="eastAsia"/>
          <w:kern w:val="0"/>
          <w:sz w:val="36"/>
          <w:szCs w:val="36"/>
        </w:rPr>
        <w:lastRenderedPageBreak/>
        <w:t>表六</w:t>
      </w:r>
      <w:r w:rsidRPr="00313AD2">
        <w:rPr>
          <w:rFonts w:asciiTheme="minorEastAsia" w:eastAsiaTheme="minorEastAsia" w:hAnsiTheme="minorEastAsia" w:cs="宋体" w:hint="eastAsia"/>
          <w:color w:val="000000"/>
          <w:kern w:val="0"/>
          <w:sz w:val="36"/>
          <w:szCs w:val="36"/>
        </w:rPr>
        <w:t>：</w:t>
      </w:r>
      <w:r w:rsidRPr="00313AD2">
        <w:rPr>
          <w:rFonts w:asciiTheme="minorEastAsia" w:eastAsiaTheme="minorEastAsia" w:hAnsiTheme="minorEastAsia" w:hint="eastAsia"/>
          <w:color w:val="000000"/>
          <w:sz w:val="36"/>
          <w:szCs w:val="36"/>
        </w:rPr>
        <w:t>一般</w:t>
      </w:r>
      <w:r w:rsidRPr="00313AD2">
        <w:rPr>
          <w:rFonts w:asciiTheme="minorEastAsia" w:eastAsiaTheme="minorEastAsia" w:hAnsiTheme="minorEastAsia" w:cs="宋体" w:hint="eastAsia"/>
          <w:color w:val="000000"/>
          <w:kern w:val="0"/>
          <w:sz w:val="36"/>
          <w:szCs w:val="36"/>
        </w:rPr>
        <w:t>公共预算财政拨</w:t>
      </w:r>
      <w:r w:rsidRPr="00313AD2">
        <w:rPr>
          <w:rFonts w:asciiTheme="minorEastAsia" w:eastAsiaTheme="minorEastAsia" w:hAnsiTheme="minorEastAsia" w:cs="宋体" w:hint="eastAsia"/>
          <w:kern w:val="0"/>
          <w:sz w:val="36"/>
          <w:szCs w:val="36"/>
        </w:rPr>
        <w:t>款基本支出决算表</w:t>
      </w:r>
    </w:p>
    <w:p w:rsidR="00C62489" w:rsidRPr="00313AD2" w:rsidRDefault="00C62489">
      <w:pPr>
        <w:jc w:val="center"/>
        <w:rPr>
          <w:rFonts w:asciiTheme="minorEastAsia" w:eastAsiaTheme="minorEastAsia" w:hAnsiTheme="minorEastAsia" w:cs="宋体"/>
          <w:kern w:val="0"/>
          <w:sz w:val="36"/>
          <w:szCs w:val="36"/>
        </w:rPr>
      </w:pPr>
    </w:p>
    <w:p w:rsidR="00C62489" w:rsidRPr="00313AD2" w:rsidRDefault="00590617">
      <w:pPr>
        <w:ind w:right="330"/>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单位：万元</w:t>
      </w:r>
    </w:p>
    <w:tbl>
      <w:tblPr>
        <w:tblW w:w="9151" w:type="dxa"/>
        <w:tblInd w:w="93" w:type="dxa"/>
        <w:tblLayout w:type="fixed"/>
        <w:tblLook w:val="04A0" w:firstRow="1" w:lastRow="0" w:firstColumn="1" w:lastColumn="0" w:noHBand="0" w:noVBand="1"/>
      </w:tblPr>
      <w:tblGrid>
        <w:gridCol w:w="916"/>
        <w:gridCol w:w="3045"/>
        <w:gridCol w:w="1026"/>
        <w:gridCol w:w="849"/>
        <w:gridCol w:w="2370"/>
        <w:gridCol w:w="945"/>
      </w:tblGrid>
      <w:tr w:rsidR="00C62489" w:rsidRPr="00313AD2">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公用经费</w:t>
            </w:r>
          </w:p>
        </w:tc>
      </w:tr>
      <w:tr w:rsidR="00C62489" w:rsidRPr="00313AD2">
        <w:trPr>
          <w:trHeight w:val="1233"/>
        </w:trPr>
        <w:tc>
          <w:tcPr>
            <w:tcW w:w="916" w:type="dxa"/>
            <w:tcBorders>
              <w:top w:val="nil"/>
              <w:left w:val="single" w:sz="4" w:space="0" w:color="auto"/>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支出经济分类科目编码</w:t>
            </w:r>
          </w:p>
        </w:tc>
        <w:tc>
          <w:tcPr>
            <w:tcW w:w="3045"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科目名称</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经济分类科目编码</w:t>
            </w:r>
          </w:p>
        </w:tc>
        <w:tc>
          <w:tcPr>
            <w:tcW w:w="2370"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科目名称</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金额</w:t>
            </w:r>
          </w:p>
        </w:tc>
      </w:tr>
      <w:tr w:rsidR="00C62489" w:rsidRPr="00313AD2">
        <w:trPr>
          <w:trHeight w:val="264"/>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w:t>
            </w:r>
          </w:p>
        </w:tc>
        <w:tc>
          <w:tcPr>
            <w:tcW w:w="3045" w:type="dxa"/>
            <w:tcBorders>
              <w:top w:val="nil"/>
              <w:left w:val="nil"/>
              <w:bottom w:val="single" w:sz="4" w:space="0" w:color="auto"/>
              <w:right w:val="single" w:sz="4" w:space="0" w:color="auto"/>
            </w:tcBorders>
            <w:vAlign w:val="bottom"/>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工资福利支出</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143.79</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商品和服务支出</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13.90</w:t>
            </w:r>
          </w:p>
        </w:tc>
      </w:tr>
      <w:tr w:rsidR="00C62489" w:rsidRPr="00313AD2">
        <w:trPr>
          <w:trHeight w:val="264"/>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30101</w:t>
            </w:r>
          </w:p>
        </w:tc>
        <w:tc>
          <w:tcPr>
            <w:tcW w:w="3045" w:type="dxa"/>
            <w:tcBorders>
              <w:top w:val="nil"/>
              <w:left w:val="nil"/>
              <w:bottom w:val="single" w:sz="4" w:space="0" w:color="auto"/>
              <w:right w:val="single" w:sz="4" w:space="0" w:color="auto"/>
            </w:tcBorders>
            <w:vAlign w:val="bottom"/>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基本工资</w:t>
            </w:r>
          </w:p>
        </w:tc>
        <w:tc>
          <w:tcPr>
            <w:tcW w:w="102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26.87</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30201</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办公费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1.38</w:t>
            </w:r>
            <w:r w:rsidRPr="00313AD2">
              <w:rPr>
                <w:rFonts w:asciiTheme="minorEastAsia" w:eastAsiaTheme="minorEastAsia" w:hAnsiTheme="minorEastAsia" w:cs="宋体" w:hint="eastAsia"/>
                <w:color w:val="000000"/>
                <w:kern w:val="0"/>
                <w:sz w:val="20"/>
                <w:szCs w:val="20"/>
              </w:rPr>
              <w:t xml:space="preserve">　</w:t>
            </w:r>
          </w:p>
        </w:tc>
      </w:tr>
      <w:tr w:rsidR="00C62489" w:rsidRPr="00313AD2">
        <w:trPr>
          <w:trHeight w:val="264"/>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30102</w:t>
            </w:r>
          </w:p>
        </w:tc>
        <w:tc>
          <w:tcPr>
            <w:tcW w:w="3045" w:type="dxa"/>
            <w:tcBorders>
              <w:top w:val="nil"/>
              <w:left w:val="nil"/>
              <w:bottom w:val="single" w:sz="4" w:space="0" w:color="auto"/>
              <w:right w:val="single" w:sz="4" w:space="0" w:color="auto"/>
            </w:tcBorders>
            <w:vAlign w:val="bottom"/>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津贴补贴</w:t>
            </w:r>
          </w:p>
        </w:tc>
        <w:tc>
          <w:tcPr>
            <w:tcW w:w="102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2.39</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30202</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印刷费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0.33</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30103</w:t>
            </w:r>
          </w:p>
        </w:tc>
        <w:tc>
          <w:tcPr>
            <w:tcW w:w="3045" w:type="dxa"/>
            <w:tcBorders>
              <w:top w:val="nil"/>
              <w:left w:val="nil"/>
              <w:bottom w:val="single" w:sz="4" w:space="0" w:color="auto"/>
              <w:right w:val="single" w:sz="4" w:space="0" w:color="auto"/>
            </w:tcBorders>
            <w:vAlign w:val="bottom"/>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奖金</w:t>
            </w: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 xml:space="preserve">　</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0.3</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30203</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咨询费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30106</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伙食补助费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30204</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手续费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30107</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绩效工资</w:t>
            </w:r>
          </w:p>
        </w:tc>
        <w:tc>
          <w:tcPr>
            <w:tcW w:w="102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76.10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30205</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水费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30108</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机关事业单位基本养老保险缴费</w:t>
            </w:r>
          </w:p>
        </w:tc>
        <w:tc>
          <w:tcPr>
            <w:tcW w:w="1026"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12.74</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30206</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电费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30109</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职业年金缴费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5.65</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30207</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邮电费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0.72</w:t>
            </w:r>
            <w:r w:rsidRPr="00313AD2">
              <w:rPr>
                <w:rFonts w:asciiTheme="minorEastAsia" w:eastAsiaTheme="minorEastAsia" w:hAnsiTheme="minorEastAsia" w:cs="宋体" w:hint="eastAsia"/>
                <w:color w:val="000000"/>
                <w:kern w:val="0"/>
                <w:sz w:val="20"/>
                <w:szCs w:val="20"/>
              </w:rPr>
              <w:t xml:space="preserve">　</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30110</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职工基本医疗保险缴费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5.81</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30208</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取暖费</w:t>
            </w:r>
          </w:p>
        </w:tc>
        <w:tc>
          <w:tcPr>
            <w:tcW w:w="94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r w:rsidRPr="00313AD2">
              <w:rPr>
                <w:rFonts w:asciiTheme="minorEastAsia" w:eastAsiaTheme="minorEastAsia" w:hAnsiTheme="minorEastAsia" w:cs="宋体" w:hint="eastAsia"/>
                <w:color w:val="000000"/>
                <w:kern w:val="0"/>
                <w:sz w:val="20"/>
                <w:szCs w:val="20"/>
              </w:rPr>
              <w:t xml:space="preserve">　</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30111</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公务员医疗补助缴费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30209</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物业管理费</w:t>
            </w:r>
          </w:p>
        </w:tc>
        <w:tc>
          <w:tcPr>
            <w:tcW w:w="94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0.22</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30112</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其他社会保障缴费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1.55</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30211</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差旅费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2.9</w:t>
            </w:r>
            <w:r w:rsidRPr="00313AD2">
              <w:rPr>
                <w:rFonts w:asciiTheme="minorEastAsia" w:eastAsiaTheme="minorEastAsia" w:hAnsiTheme="minorEastAsia" w:cs="宋体" w:hint="eastAsia"/>
                <w:color w:val="000000"/>
                <w:kern w:val="0"/>
                <w:sz w:val="20"/>
                <w:szCs w:val="20"/>
              </w:rPr>
              <w:t>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30113</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住房公积金</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12.38</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30212</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因公出国（境）费用</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r w:rsidRPr="00313AD2">
              <w:rPr>
                <w:rFonts w:asciiTheme="minorEastAsia" w:eastAsiaTheme="minorEastAsia" w:hAnsiTheme="minorEastAsia" w:cs="宋体" w:hint="eastAsia"/>
                <w:color w:val="000000"/>
                <w:kern w:val="0"/>
                <w:sz w:val="20"/>
                <w:szCs w:val="20"/>
              </w:rPr>
              <w:t xml:space="preserve">　</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30114</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医疗费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30213</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维修（护）费</w:t>
            </w:r>
          </w:p>
        </w:tc>
        <w:tc>
          <w:tcPr>
            <w:tcW w:w="945" w:type="dxa"/>
            <w:tcBorders>
              <w:top w:val="nil"/>
              <w:left w:val="nil"/>
              <w:bottom w:val="single" w:sz="4" w:space="0" w:color="auto"/>
              <w:right w:val="single" w:sz="4" w:space="0" w:color="auto"/>
            </w:tcBorders>
            <w:vAlign w:val="center"/>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0.24</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30199</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其他工资福利支出</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30214</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租赁费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r w:rsidRPr="00313AD2">
              <w:rPr>
                <w:rFonts w:asciiTheme="minorEastAsia" w:eastAsiaTheme="minorEastAsia" w:hAnsiTheme="minorEastAsia" w:cs="宋体" w:hint="eastAsia"/>
                <w:color w:val="000000"/>
                <w:kern w:val="0"/>
                <w:sz w:val="20"/>
                <w:szCs w:val="20"/>
              </w:rPr>
              <w:t xml:space="preserve">　</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对个人和家庭的补助</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30215</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会议费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30301</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离休费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30216</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培训费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0.66</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30302</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退休费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30217</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公务接待费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30303</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退职（役）费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30218</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专用材料费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30304</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抚恤金</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30224</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被装购置费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30305</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生活补助</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30225</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专用燃料费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30306</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救济费</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30226</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劳务费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30307</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医疗费补助</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30227</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委托业务费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30308</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助学金</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30228</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工会经费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1.38</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30309</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奖励金</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30229</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福利费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30310</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个人农业生产补贴</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30231</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公务用车运行维护费</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30399</w:t>
            </w:r>
          </w:p>
        </w:tc>
        <w:tc>
          <w:tcPr>
            <w:tcW w:w="3045"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其他对个人和家庭的补助</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30239</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其他交通费用</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textAlignment w:val="center"/>
              <w:rPr>
                <w:rFonts w:asciiTheme="minorEastAsia" w:eastAsiaTheme="minorEastAsia" w:hAnsiTheme="minorEastAsia" w:cs="宋体"/>
                <w:color w:val="000000"/>
                <w:kern w:val="0"/>
                <w:sz w:val="20"/>
                <w:szCs w:val="20"/>
              </w:rPr>
            </w:pPr>
          </w:p>
        </w:tc>
        <w:tc>
          <w:tcPr>
            <w:tcW w:w="3045" w:type="dxa"/>
            <w:tcBorders>
              <w:top w:val="nil"/>
              <w:left w:val="nil"/>
              <w:bottom w:val="single" w:sz="4" w:space="0" w:color="auto"/>
              <w:right w:val="single" w:sz="4" w:space="0" w:color="auto"/>
            </w:tcBorders>
            <w:vAlign w:val="bottom"/>
          </w:tcPr>
          <w:p w:rsidR="00C62489" w:rsidRPr="00313AD2" w:rsidRDefault="00C62489">
            <w:pPr>
              <w:widowControl/>
              <w:jc w:val="left"/>
              <w:textAlignment w:val="center"/>
              <w:rPr>
                <w:rFonts w:asciiTheme="minorEastAsia" w:eastAsiaTheme="minorEastAsia" w:hAnsiTheme="minorEastAsia" w:cs="宋体"/>
                <w:color w:val="000000"/>
                <w:kern w:val="0"/>
                <w:sz w:val="20"/>
                <w:szCs w:val="20"/>
              </w:rPr>
            </w:pPr>
          </w:p>
        </w:tc>
        <w:tc>
          <w:tcPr>
            <w:tcW w:w="1026" w:type="dxa"/>
            <w:tcBorders>
              <w:top w:val="nil"/>
              <w:left w:val="nil"/>
              <w:bottom w:val="single" w:sz="4" w:space="0" w:color="auto"/>
              <w:right w:val="single" w:sz="4" w:space="0" w:color="auto"/>
            </w:tcBorders>
            <w:vAlign w:val="bottom"/>
          </w:tcPr>
          <w:p w:rsidR="00C62489" w:rsidRPr="00313AD2" w:rsidRDefault="00C62489">
            <w:pPr>
              <w:widowControl/>
              <w:jc w:val="left"/>
              <w:textAlignment w:val="center"/>
              <w:rPr>
                <w:rFonts w:asciiTheme="minorEastAsia" w:eastAsiaTheme="minorEastAsia" w:hAnsiTheme="minorEastAsia" w:cs="宋体"/>
                <w:color w:val="000000"/>
                <w:kern w:val="0"/>
                <w:sz w:val="20"/>
                <w:szCs w:val="20"/>
              </w:rPr>
            </w:pP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30240</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税金及附加费用</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0.00</w:t>
            </w:r>
          </w:p>
        </w:tc>
      </w:tr>
      <w:tr w:rsidR="00C62489" w:rsidRPr="00313AD2">
        <w:trPr>
          <w:trHeight w:val="276"/>
        </w:trPr>
        <w:tc>
          <w:tcPr>
            <w:tcW w:w="916" w:type="dxa"/>
            <w:tcBorders>
              <w:top w:val="nil"/>
              <w:left w:val="single" w:sz="4" w:space="0" w:color="auto"/>
              <w:bottom w:val="single" w:sz="4" w:space="0" w:color="auto"/>
              <w:right w:val="single" w:sz="4" w:space="0" w:color="auto"/>
            </w:tcBorders>
            <w:vAlign w:val="center"/>
          </w:tcPr>
          <w:p w:rsidR="00C62489" w:rsidRPr="00313AD2" w:rsidRDefault="00C62489">
            <w:pPr>
              <w:widowControl/>
              <w:jc w:val="left"/>
              <w:textAlignment w:val="center"/>
              <w:rPr>
                <w:rFonts w:asciiTheme="minorEastAsia" w:eastAsiaTheme="minorEastAsia" w:hAnsiTheme="minorEastAsia" w:cs="宋体"/>
                <w:color w:val="000000"/>
                <w:kern w:val="0"/>
                <w:sz w:val="20"/>
                <w:szCs w:val="20"/>
              </w:rPr>
            </w:pPr>
          </w:p>
        </w:tc>
        <w:tc>
          <w:tcPr>
            <w:tcW w:w="3045" w:type="dxa"/>
            <w:tcBorders>
              <w:top w:val="nil"/>
              <w:left w:val="nil"/>
              <w:bottom w:val="single" w:sz="4" w:space="0" w:color="auto"/>
              <w:right w:val="single" w:sz="4" w:space="0" w:color="auto"/>
            </w:tcBorders>
            <w:vAlign w:val="bottom"/>
          </w:tcPr>
          <w:p w:rsidR="00C62489" w:rsidRPr="00313AD2" w:rsidRDefault="00C62489">
            <w:pPr>
              <w:widowControl/>
              <w:jc w:val="left"/>
              <w:textAlignment w:val="center"/>
              <w:rPr>
                <w:rFonts w:asciiTheme="minorEastAsia" w:eastAsiaTheme="minorEastAsia" w:hAnsiTheme="minorEastAsia" w:cs="宋体"/>
                <w:color w:val="000000"/>
                <w:kern w:val="0"/>
                <w:sz w:val="20"/>
                <w:szCs w:val="20"/>
              </w:rPr>
            </w:pPr>
          </w:p>
        </w:tc>
        <w:tc>
          <w:tcPr>
            <w:tcW w:w="1026" w:type="dxa"/>
            <w:tcBorders>
              <w:top w:val="nil"/>
              <w:left w:val="nil"/>
              <w:bottom w:val="single" w:sz="4" w:space="0" w:color="auto"/>
              <w:right w:val="single" w:sz="4" w:space="0" w:color="auto"/>
            </w:tcBorders>
            <w:vAlign w:val="bottom"/>
          </w:tcPr>
          <w:p w:rsidR="00C62489" w:rsidRPr="00313AD2" w:rsidRDefault="00C62489">
            <w:pPr>
              <w:widowControl/>
              <w:jc w:val="left"/>
              <w:textAlignment w:val="center"/>
              <w:rPr>
                <w:rFonts w:asciiTheme="minorEastAsia" w:eastAsiaTheme="minorEastAsia" w:hAnsiTheme="minorEastAsia" w:cs="宋体"/>
                <w:color w:val="000000"/>
                <w:kern w:val="0"/>
                <w:sz w:val="20"/>
                <w:szCs w:val="20"/>
              </w:rPr>
            </w:pPr>
          </w:p>
        </w:tc>
        <w:tc>
          <w:tcPr>
            <w:tcW w:w="849"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30299</w:t>
            </w:r>
          </w:p>
        </w:tc>
        <w:tc>
          <w:tcPr>
            <w:tcW w:w="2370" w:type="dxa"/>
            <w:tcBorders>
              <w:top w:val="nil"/>
              <w:left w:val="nil"/>
              <w:bottom w:val="single" w:sz="4" w:space="0" w:color="auto"/>
              <w:right w:val="single" w:sz="4" w:space="0" w:color="auto"/>
            </w:tcBorders>
            <w:vAlign w:val="center"/>
          </w:tcPr>
          <w:p w:rsidR="00C62489" w:rsidRPr="00313AD2" w:rsidRDefault="00590617">
            <w:pPr>
              <w:widowControl/>
              <w:jc w:val="lef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 xml:space="preserve">  </w:t>
            </w:r>
            <w:r w:rsidRPr="00313AD2">
              <w:rPr>
                <w:rFonts w:asciiTheme="minorEastAsia" w:eastAsiaTheme="minorEastAsia" w:hAnsiTheme="minorEastAsia" w:cs="宋体" w:hint="eastAsia"/>
                <w:color w:val="000000"/>
                <w:kern w:val="0"/>
                <w:sz w:val="20"/>
                <w:szCs w:val="20"/>
              </w:rPr>
              <w:t>其他商品和服务支出</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right"/>
              <w:textAlignment w:val="center"/>
              <w:rPr>
                <w:rFonts w:asciiTheme="minorEastAsia" w:eastAsiaTheme="minorEastAsia" w:hAnsiTheme="minorEastAsia" w:cs="宋体"/>
                <w:color w:val="000000"/>
                <w:kern w:val="0"/>
                <w:sz w:val="20"/>
                <w:szCs w:val="20"/>
              </w:rPr>
            </w:pPr>
            <w:r w:rsidRPr="00313AD2">
              <w:rPr>
                <w:rFonts w:asciiTheme="minorEastAsia" w:eastAsiaTheme="minorEastAsia" w:hAnsiTheme="minorEastAsia" w:cs="宋体" w:hint="eastAsia"/>
                <w:color w:val="000000"/>
                <w:kern w:val="0"/>
                <w:sz w:val="20"/>
                <w:szCs w:val="20"/>
              </w:rPr>
              <w:t>6.08</w:t>
            </w:r>
          </w:p>
        </w:tc>
      </w:tr>
      <w:tr w:rsidR="00C62489" w:rsidRPr="00313AD2">
        <w:trPr>
          <w:trHeight w:val="264"/>
        </w:trPr>
        <w:tc>
          <w:tcPr>
            <w:tcW w:w="3961" w:type="dxa"/>
            <w:gridSpan w:val="2"/>
            <w:tcBorders>
              <w:top w:val="nil"/>
              <w:left w:val="single" w:sz="4" w:space="0" w:color="auto"/>
              <w:bottom w:val="single" w:sz="4" w:space="0" w:color="auto"/>
              <w:right w:val="single" w:sz="4" w:space="0" w:color="auto"/>
            </w:tcBorders>
            <w:vAlign w:val="bottom"/>
          </w:tcPr>
          <w:p w:rsidR="00C62489" w:rsidRPr="00313AD2" w:rsidRDefault="00C62489">
            <w:pPr>
              <w:widowControl/>
              <w:jc w:val="center"/>
              <w:rPr>
                <w:rFonts w:asciiTheme="minorEastAsia" w:eastAsiaTheme="minorEastAsia" w:hAnsiTheme="minorEastAsia" w:cs="Arial"/>
                <w:color w:val="000000"/>
                <w:kern w:val="0"/>
                <w:sz w:val="22"/>
                <w:szCs w:val="22"/>
              </w:rPr>
            </w:pPr>
          </w:p>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人员经费合计</w:t>
            </w:r>
          </w:p>
        </w:tc>
        <w:tc>
          <w:tcPr>
            <w:tcW w:w="1026"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143.79</w:t>
            </w:r>
          </w:p>
        </w:tc>
        <w:tc>
          <w:tcPr>
            <w:tcW w:w="3219" w:type="dxa"/>
            <w:gridSpan w:val="2"/>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公用经费合计</w:t>
            </w:r>
          </w:p>
        </w:tc>
        <w:tc>
          <w:tcPr>
            <w:tcW w:w="945" w:type="dxa"/>
            <w:tcBorders>
              <w:top w:val="nil"/>
              <w:left w:val="nil"/>
              <w:bottom w:val="single" w:sz="4" w:space="0" w:color="auto"/>
              <w:right w:val="single" w:sz="4" w:space="0" w:color="auto"/>
            </w:tcBorders>
            <w:vAlign w:val="bottom"/>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13.90</w:t>
            </w:r>
          </w:p>
        </w:tc>
      </w:tr>
    </w:tbl>
    <w:p w:rsidR="00C62489" w:rsidRPr="00313AD2" w:rsidRDefault="00590617">
      <w:pPr>
        <w:rPr>
          <w:rFonts w:asciiTheme="minorEastAsia" w:eastAsiaTheme="minorEastAsia" w:hAnsiTheme="minorEastAsia"/>
        </w:rPr>
        <w:sectPr w:rsidR="00C62489" w:rsidRPr="00313AD2">
          <w:pgSz w:w="11906" w:h="16838"/>
          <w:pgMar w:top="1440" w:right="1797" w:bottom="1440" w:left="1797" w:header="851" w:footer="992" w:gutter="0"/>
          <w:pgNumType w:fmt="numberInDash"/>
          <w:cols w:space="720"/>
          <w:docGrid w:type="lines" w:linePitch="312"/>
        </w:sectPr>
      </w:pPr>
      <w:r w:rsidRPr="00313AD2">
        <w:rPr>
          <w:rFonts w:asciiTheme="minorEastAsia" w:eastAsiaTheme="minorEastAsia" w:hAnsiTheme="minorEastAsia" w:hint="eastAsia"/>
        </w:rPr>
        <w:t>注：本表反映</w:t>
      </w:r>
      <w:r w:rsidRPr="00313AD2">
        <w:rPr>
          <w:rFonts w:asciiTheme="minorEastAsia" w:eastAsiaTheme="minorEastAsia" w:hAnsiTheme="minorEastAsia" w:hint="eastAsia"/>
        </w:rPr>
        <w:t>单位</w:t>
      </w:r>
      <w:r w:rsidRPr="00313AD2">
        <w:rPr>
          <w:rFonts w:asciiTheme="minorEastAsia" w:eastAsiaTheme="minorEastAsia" w:hAnsiTheme="minorEastAsia" w:hint="eastAsia"/>
        </w:rPr>
        <w:t>本年度一般公共预算财政拨款基本支出明细情况。</w:t>
      </w:r>
    </w:p>
    <w:p w:rsidR="00C62489" w:rsidRPr="00313AD2" w:rsidRDefault="00C62489">
      <w:pPr>
        <w:jc w:val="center"/>
        <w:rPr>
          <w:rFonts w:asciiTheme="minorEastAsia" w:eastAsiaTheme="minorEastAsia" w:hAnsiTheme="minorEastAsia" w:cs="宋体"/>
          <w:kern w:val="0"/>
          <w:sz w:val="36"/>
          <w:szCs w:val="36"/>
        </w:rPr>
      </w:pPr>
    </w:p>
    <w:p w:rsidR="00C62489" w:rsidRPr="00313AD2" w:rsidRDefault="00590617">
      <w:pPr>
        <w:jc w:val="center"/>
        <w:rPr>
          <w:rFonts w:asciiTheme="minorEastAsia" w:eastAsiaTheme="minorEastAsia" w:hAnsiTheme="minorEastAsia" w:cs="宋体"/>
          <w:kern w:val="0"/>
          <w:sz w:val="36"/>
          <w:szCs w:val="36"/>
        </w:rPr>
      </w:pPr>
      <w:r w:rsidRPr="00313AD2">
        <w:rPr>
          <w:rFonts w:asciiTheme="minorEastAsia" w:eastAsiaTheme="minorEastAsia" w:hAnsiTheme="minorEastAsia" w:cs="宋体" w:hint="eastAsia"/>
          <w:kern w:val="0"/>
          <w:sz w:val="36"/>
          <w:szCs w:val="36"/>
        </w:rPr>
        <w:t>表七：</w:t>
      </w:r>
      <w:r w:rsidRPr="00313AD2">
        <w:rPr>
          <w:rFonts w:asciiTheme="minorEastAsia" w:eastAsiaTheme="minorEastAsia" w:hAnsiTheme="minorEastAsia" w:hint="eastAsia"/>
          <w:sz w:val="36"/>
          <w:szCs w:val="36"/>
        </w:rPr>
        <w:t>一般</w:t>
      </w:r>
      <w:r w:rsidRPr="00313AD2">
        <w:rPr>
          <w:rFonts w:asciiTheme="minorEastAsia" w:eastAsiaTheme="minorEastAsia" w:hAnsiTheme="minorEastAsia" w:cs="宋体" w:hint="eastAsia"/>
          <w:kern w:val="0"/>
          <w:sz w:val="36"/>
          <w:szCs w:val="36"/>
        </w:rPr>
        <w:t>公共预算财政拨款安排的“</w:t>
      </w:r>
      <w:r w:rsidRPr="00313AD2">
        <w:rPr>
          <w:rFonts w:asciiTheme="minorEastAsia" w:eastAsiaTheme="minorEastAsia" w:hAnsiTheme="minorEastAsia" w:cs="宋体"/>
          <w:kern w:val="0"/>
          <w:sz w:val="36"/>
          <w:szCs w:val="36"/>
        </w:rPr>
        <w:t>三公</w:t>
      </w:r>
      <w:r w:rsidRPr="00313AD2">
        <w:rPr>
          <w:rFonts w:asciiTheme="minorEastAsia" w:eastAsiaTheme="minorEastAsia" w:hAnsiTheme="minorEastAsia" w:cs="宋体" w:hint="eastAsia"/>
          <w:kern w:val="0"/>
          <w:sz w:val="36"/>
          <w:szCs w:val="36"/>
        </w:rPr>
        <w:t>”</w:t>
      </w:r>
      <w:r w:rsidRPr="00313AD2">
        <w:rPr>
          <w:rFonts w:asciiTheme="minorEastAsia" w:eastAsiaTheme="minorEastAsia" w:hAnsiTheme="minorEastAsia" w:cs="宋体"/>
          <w:kern w:val="0"/>
          <w:sz w:val="36"/>
          <w:szCs w:val="36"/>
        </w:rPr>
        <w:t>经费</w:t>
      </w:r>
      <w:r w:rsidRPr="00313AD2">
        <w:rPr>
          <w:rFonts w:asciiTheme="minorEastAsia" w:eastAsiaTheme="minorEastAsia" w:hAnsiTheme="minorEastAsia" w:cs="宋体" w:hint="eastAsia"/>
          <w:kern w:val="0"/>
          <w:sz w:val="36"/>
          <w:szCs w:val="36"/>
        </w:rPr>
        <w:t>支出决算表</w:t>
      </w:r>
    </w:p>
    <w:p w:rsidR="00C62489" w:rsidRPr="00313AD2" w:rsidRDefault="00C62489">
      <w:pPr>
        <w:rPr>
          <w:rFonts w:asciiTheme="minorEastAsia" w:eastAsiaTheme="minorEastAsia" w:hAnsiTheme="minorEastAsia"/>
        </w:rPr>
      </w:pPr>
    </w:p>
    <w:p w:rsidR="00C62489" w:rsidRPr="00313AD2" w:rsidRDefault="00590617">
      <w:pPr>
        <w:jc w:val="right"/>
        <w:rPr>
          <w:rFonts w:asciiTheme="minorEastAsia" w:eastAsiaTheme="minorEastAsia" w:hAnsiTheme="minorEastAsia"/>
        </w:rPr>
      </w:pPr>
      <w:r w:rsidRPr="00313AD2">
        <w:rPr>
          <w:rFonts w:asciiTheme="minorEastAsia" w:eastAsiaTheme="minorEastAsia" w:hAnsiTheme="minorEastAsia" w:hint="eastAsia"/>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C62489" w:rsidRPr="00313AD2">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2020</w:t>
            </w:r>
            <w:r w:rsidRPr="00313AD2">
              <w:rPr>
                <w:rFonts w:asciiTheme="minorEastAsia" w:eastAsiaTheme="minorEastAsia" w:hAnsiTheme="minorEastAsia" w:cs="Arial" w:hint="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2020</w:t>
            </w:r>
            <w:r w:rsidRPr="00313AD2">
              <w:rPr>
                <w:rFonts w:asciiTheme="minorEastAsia" w:eastAsiaTheme="minorEastAsia" w:hAnsiTheme="minorEastAsia" w:cs="Arial" w:hint="eastAsia"/>
                <w:kern w:val="0"/>
                <w:sz w:val="22"/>
                <w:szCs w:val="22"/>
              </w:rPr>
              <w:t>年度决算数</w:t>
            </w:r>
          </w:p>
        </w:tc>
      </w:tr>
      <w:tr w:rsidR="00C62489" w:rsidRPr="00313AD2">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合计</w:t>
            </w:r>
          </w:p>
        </w:tc>
        <w:tc>
          <w:tcPr>
            <w:tcW w:w="1603" w:type="dxa"/>
            <w:vMerge w:val="restart"/>
            <w:tcBorders>
              <w:top w:val="nil"/>
              <w:left w:val="nil"/>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因公出国</w:t>
            </w:r>
            <w:r w:rsidRPr="00313AD2">
              <w:rPr>
                <w:rFonts w:asciiTheme="minorEastAsia" w:eastAsiaTheme="minorEastAsia" w:hAnsiTheme="minorEastAsia" w:cs="Arial" w:hint="eastAsia"/>
                <w:kern w:val="0"/>
                <w:sz w:val="22"/>
                <w:szCs w:val="22"/>
              </w:rPr>
              <w:t>(</w:t>
            </w:r>
            <w:r w:rsidRPr="00313AD2">
              <w:rPr>
                <w:rFonts w:asciiTheme="minorEastAsia" w:eastAsiaTheme="minorEastAsia" w:hAnsiTheme="minorEastAsia" w:cs="Arial" w:hint="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合计</w:t>
            </w:r>
          </w:p>
        </w:tc>
        <w:tc>
          <w:tcPr>
            <w:tcW w:w="1560" w:type="dxa"/>
            <w:vMerge w:val="restart"/>
            <w:tcBorders>
              <w:top w:val="nil"/>
              <w:left w:val="nil"/>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因公出国</w:t>
            </w:r>
            <w:r w:rsidRPr="00313AD2">
              <w:rPr>
                <w:rFonts w:asciiTheme="minorEastAsia" w:eastAsiaTheme="minorEastAsia" w:hAnsiTheme="minorEastAsia" w:cs="Arial" w:hint="eastAsia"/>
                <w:kern w:val="0"/>
                <w:sz w:val="22"/>
                <w:szCs w:val="22"/>
              </w:rPr>
              <w:t>(</w:t>
            </w:r>
            <w:r w:rsidRPr="00313AD2">
              <w:rPr>
                <w:rFonts w:asciiTheme="minorEastAsia" w:eastAsiaTheme="minorEastAsia" w:hAnsiTheme="minorEastAsia" w:cs="Arial" w:hint="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公务接待费</w:t>
            </w:r>
          </w:p>
        </w:tc>
      </w:tr>
      <w:tr w:rsidR="00C62489" w:rsidRPr="00313AD2">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603" w:type="dxa"/>
            <w:vMerge/>
            <w:tcBorders>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公务用车</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购置费</w:t>
            </w:r>
          </w:p>
        </w:tc>
        <w:tc>
          <w:tcPr>
            <w:tcW w:w="1242"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公务用车</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运行费</w:t>
            </w:r>
          </w:p>
        </w:tc>
        <w:tc>
          <w:tcPr>
            <w:tcW w:w="1216" w:type="dxa"/>
            <w:vMerge/>
            <w:tcBorders>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Arial"/>
                <w:color w:val="000000"/>
                <w:kern w:val="0"/>
                <w:sz w:val="22"/>
                <w:szCs w:val="22"/>
              </w:rPr>
            </w:pPr>
          </w:p>
        </w:tc>
        <w:tc>
          <w:tcPr>
            <w:tcW w:w="1560" w:type="dxa"/>
            <w:vMerge/>
            <w:tcBorders>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公务用车</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购置费</w:t>
            </w:r>
          </w:p>
        </w:tc>
        <w:tc>
          <w:tcPr>
            <w:tcW w:w="1208"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kern w:val="0"/>
                <w:sz w:val="22"/>
                <w:szCs w:val="22"/>
              </w:rPr>
              <w:t>公务用车</w:t>
            </w:r>
            <w:r w:rsidRPr="00313AD2">
              <w:rPr>
                <w:rFonts w:asciiTheme="minorEastAsia" w:eastAsiaTheme="minorEastAsia" w:hAnsiTheme="minorEastAsia" w:cs="Arial" w:hint="eastAsia"/>
                <w:kern w:val="0"/>
                <w:sz w:val="22"/>
                <w:szCs w:val="22"/>
              </w:rPr>
              <w:t xml:space="preserve"> </w:t>
            </w:r>
            <w:r w:rsidRPr="00313AD2">
              <w:rPr>
                <w:rFonts w:asciiTheme="minorEastAsia" w:eastAsiaTheme="minorEastAsia" w:hAnsiTheme="minorEastAsia" w:cs="Arial" w:hint="eastAsia"/>
                <w:kern w:val="0"/>
                <w:sz w:val="22"/>
                <w:szCs w:val="22"/>
              </w:rPr>
              <w:t>运行费</w:t>
            </w:r>
          </w:p>
        </w:tc>
        <w:tc>
          <w:tcPr>
            <w:tcW w:w="1183" w:type="dxa"/>
            <w:vMerge/>
            <w:tcBorders>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2"/>
                <w:szCs w:val="22"/>
              </w:rPr>
            </w:pPr>
          </w:p>
        </w:tc>
      </w:tr>
      <w:tr w:rsidR="00C62489" w:rsidRPr="00313AD2">
        <w:trPr>
          <w:trHeight w:val="600"/>
          <w:jc w:val="center"/>
        </w:trPr>
        <w:tc>
          <w:tcPr>
            <w:tcW w:w="829" w:type="dxa"/>
            <w:tcBorders>
              <w:top w:val="nil"/>
              <w:left w:val="single" w:sz="4" w:space="0" w:color="auto"/>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C62489" w:rsidRPr="00313AD2" w:rsidRDefault="00590617">
            <w:pPr>
              <w:widowControl/>
              <w:jc w:val="center"/>
              <w:rPr>
                <w:rFonts w:asciiTheme="minorEastAsia" w:eastAsiaTheme="minorEastAsia" w:hAnsiTheme="minorEastAsia" w:cs="Arial"/>
                <w:color w:val="000000"/>
                <w:kern w:val="0"/>
                <w:sz w:val="22"/>
                <w:szCs w:val="22"/>
              </w:rPr>
            </w:pPr>
            <w:r w:rsidRPr="00313AD2">
              <w:rPr>
                <w:rFonts w:asciiTheme="minorEastAsia" w:eastAsiaTheme="minorEastAsia" w:hAnsiTheme="minorEastAsia" w:cs="Arial" w:hint="eastAsia"/>
                <w:color w:val="000000"/>
                <w:kern w:val="0"/>
                <w:sz w:val="22"/>
                <w:szCs w:val="22"/>
              </w:rPr>
              <w:t>12</w:t>
            </w:r>
          </w:p>
        </w:tc>
      </w:tr>
      <w:tr w:rsidR="00C62489" w:rsidRPr="00313AD2">
        <w:trPr>
          <w:trHeight w:val="564"/>
          <w:jc w:val="center"/>
        </w:trPr>
        <w:tc>
          <w:tcPr>
            <w:tcW w:w="829" w:type="dxa"/>
            <w:tcBorders>
              <w:top w:val="nil"/>
              <w:left w:val="single" w:sz="4" w:space="0" w:color="auto"/>
              <w:bottom w:val="single" w:sz="4" w:space="0" w:color="auto"/>
              <w:right w:val="single" w:sz="4" w:space="0" w:color="auto"/>
            </w:tcBorders>
            <w:vAlign w:val="center"/>
          </w:tcPr>
          <w:p w:rsidR="00C62489" w:rsidRPr="00313AD2" w:rsidRDefault="00590617">
            <w:pPr>
              <w:widowControl/>
              <w:ind w:firstLineChars="100" w:firstLine="200"/>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0"/>
                <w:szCs w:val="20"/>
              </w:rPr>
              <w:t>0.00</w:t>
            </w:r>
          </w:p>
        </w:tc>
        <w:tc>
          <w:tcPr>
            <w:tcW w:w="1603" w:type="dxa"/>
            <w:tcBorders>
              <w:top w:val="nil"/>
              <w:left w:val="nil"/>
              <w:bottom w:val="single" w:sz="4" w:space="0" w:color="auto"/>
              <w:right w:val="single" w:sz="4" w:space="0" w:color="auto"/>
            </w:tcBorders>
            <w:vAlign w:val="center"/>
          </w:tcPr>
          <w:p w:rsidR="00C62489" w:rsidRPr="00313AD2" w:rsidRDefault="00C62489">
            <w:pPr>
              <w:widowControl/>
              <w:ind w:firstLineChars="100" w:firstLine="200"/>
              <w:jc w:val="center"/>
              <w:rPr>
                <w:rFonts w:asciiTheme="minorEastAsia" w:eastAsiaTheme="minorEastAsia" w:hAnsiTheme="minorEastAsia" w:cs="Arial"/>
                <w:color w:val="000000"/>
                <w:kern w:val="0"/>
                <w:sz w:val="20"/>
                <w:szCs w:val="20"/>
              </w:rPr>
            </w:pPr>
          </w:p>
        </w:tc>
        <w:tc>
          <w:tcPr>
            <w:tcW w:w="828" w:type="dxa"/>
            <w:tcBorders>
              <w:top w:val="nil"/>
              <w:left w:val="nil"/>
              <w:bottom w:val="single" w:sz="4" w:space="0" w:color="auto"/>
              <w:right w:val="single" w:sz="4" w:space="0" w:color="auto"/>
            </w:tcBorders>
            <w:vAlign w:val="center"/>
          </w:tcPr>
          <w:p w:rsidR="00C62489" w:rsidRPr="00313AD2" w:rsidRDefault="00C62489">
            <w:pPr>
              <w:widowControl/>
              <w:ind w:firstLineChars="100" w:firstLine="200"/>
              <w:jc w:val="center"/>
              <w:rPr>
                <w:rFonts w:asciiTheme="minorEastAsia" w:eastAsiaTheme="minorEastAsia" w:hAnsiTheme="minorEastAsia" w:cs="Arial"/>
                <w:color w:val="000000"/>
                <w:kern w:val="0"/>
                <w:sz w:val="20"/>
                <w:szCs w:val="20"/>
              </w:rPr>
            </w:pPr>
          </w:p>
        </w:tc>
        <w:tc>
          <w:tcPr>
            <w:tcW w:w="1242" w:type="dxa"/>
            <w:tcBorders>
              <w:top w:val="nil"/>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0"/>
                <w:szCs w:val="20"/>
              </w:rPr>
            </w:pPr>
          </w:p>
        </w:tc>
        <w:tc>
          <w:tcPr>
            <w:tcW w:w="1242" w:type="dxa"/>
            <w:tcBorders>
              <w:top w:val="nil"/>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0"/>
                <w:szCs w:val="20"/>
              </w:rPr>
            </w:pPr>
          </w:p>
        </w:tc>
        <w:tc>
          <w:tcPr>
            <w:tcW w:w="1216" w:type="dxa"/>
            <w:tcBorders>
              <w:top w:val="nil"/>
              <w:left w:val="nil"/>
              <w:bottom w:val="single" w:sz="4" w:space="0" w:color="auto"/>
              <w:right w:val="single" w:sz="4" w:space="0" w:color="auto"/>
            </w:tcBorders>
            <w:vAlign w:val="center"/>
          </w:tcPr>
          <w:p w:rsidR="00C62489" w:rsidRPr="00313AD2" w:rsidRDefault="00590617">
            <w:pPr>
              <w:widowControl/>
              <w:ind w:firstLineChars="100" w:firstLine="200"/>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0"/>
                <w:szCs w:val="20"/>
              </w:rPr>
              <w:t>0.00</w:t>
            </w:r>
          </w:p>
        </w:tc>
        <w:tc>
          <w:tcPr>
            <w:tcW w:w="806" w:type="dxa"/>
            <w:tcBorders>
              <w:top w:val="nil"/>
              <w:left w:val="nil"/>
              <w:bottom w:val="single" w:sz="4" w:space="0" w:color="auto"/>
              <w:right w:val="single" w:sz="4" w:space="0" w:color="auto"/>
            </w:tcBorders>
            <w:vAlign w:val="center"/>
          </w:tcPr>
          <w:p w:rsidR="00C62489" w:rsidRPr="00313AD2" w:rsidRDefault="00590617">
            <w:pPr>
              <w:widowControl/>
              <w:ind w:firstLineChars="100" w:firstLine="200"/>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0"/>
                <w:szCs w:val="20"/>
              </w:rPr>
              <w:t>0.00</w:t>
            </w:r>
          </w:p>
        </w:tc>
        <w:tc>
          <w:tcPr>
            <w:tcW w:w="1560" w:type="dxa"/>
            <w:tcBorders>
              <w:top w:val="nil"/>
              <w:left w:val="nil"/>
              <w:bottom w:val="single" w:sz="4" w:space="0" w:color="auto"/>
              <w:right w:val="single" w:sz="4" w:space="0" w:color="auto"/>
            </w:tcBorders>
            <w:vAlign w:val="center"/>
          </w:tcPr>
          <w:p w:rsidR="00C62489" w:rsidRPr="00313AD2" w:rsidRDefault="00C62489">
            <w:pPr>
              <w:widowControl/>
              <w:ind w:firstLineChars="100" w:firstLine="200"/>
              <w:jc w:val="center"/>
              <w:rPr>
                <w:rFonts w:asciiTheme="minorEastAsia" w:eastAsiaTheme="minorEastAsia" w:hAnsiTheme="minorEastAsia" w:cs="Arial"/>
                <w:color w:val="000000"/>
                <w:kern w:val="0"/>
                <w:sz w:val="20"/>
                <w:szCs w:val="20"/>
              </w:rPr>
            </w:pPr>
          </w:p>
        </w:tc>
        <w:tc>
          <w:tcPr>
            <w:tcW w:w="806" w:type="dxa"/>
            <w:tcBorders>
              <w:top w:val="nil"/>
              <w:left w:val="nil"/>
              <w:bottom w:val="single" w:sz="4" w:space="0" w:color="auto"/>
              <w:right w:val="single" w:sz="4" w:space="0" w:color="auto"/>
            </w:tcBorders>
            <w:vAlign w:val="center"/>
          </w:tcPr>
          <w:p w:rsidR="00C62489" w:rsidRPr="00313AD2" w:rsidRDefault="00C62489">
            <w:pPr>
              <w:widowControl/>
              <w:ind w:firstLineChars="100" w:firstLine="200"/>
              <w:jc w:val="center"/>
              <w:rPr>
                <w:rFonts w:asciiTheme="minorEastAsia" w:eastAsiaTheme="minorEastAsia" w:hAnsiTheme="minorEastAsia" w:cs="Arial"/>
                <w:color w:val="000000"/>
                <w:kern w:val="0"/>
                <w:sz w:val="20"/>
                <w:szCs w:val="20"/>
              </w:rPr>
            </w:pPr>
          </w:p>
        </w:tc>
        <w:tc>
          <w:tcPr>
            <w:tcW w:w="1398" w:type="dxa"/>
            <w:tcBorders>
              <w:top w:val="nil"/>
              <w:left w:val="nil"/>
              <w:bottom w:val="single" w:sz="4" w:space="0" w:color="auto"/>
              <w:right w:val="single" w:sz="4" w:space="0" w:color="auto"/>
            </w:tcBorders>
            <w:vAlign w:val="center"/>
          </w:tcPr>
          <w:p w:rsidR="00C62489" w:rsidRPr="00313AD2" w:rsidRDefault="00C62489">
            <w:pPr>
              <w:widowControl/>
              <w:ind w:firstLineChars="200" w:firstLine="400"/>
              <w:jc w:val="center"/>
              <w:rPr>
                <w:rFonts w:asciiTheme="minorEastAsia" w:eastAsiaTheme="minorEastAsia" w:hAnsiTheme="minorEastAsia" w:cs="Arial"/>
                <w:color w:val="000000"/>
                <w:kern w:val="0"/>
                <w:sz w:val="20"/>
                <w:szCs w:val="20"/>
              </w:rPr>
            </w:pPr>
          </w:p>
        </w:tc>
        <w:tc>
          <w:tcPr>
            <w:tcW w:w="1208" w:type="dxa"/>
            <w:tcBorders>
              <w:top w:val="nil"/>
              <w:left w:val="nil"/>
              <w:bottom w:val="single" w:sz="4" w:space="0" w:color="auto"/>
              <w:right w:val="single" w:sz="4" w:space="0" w:color="auto"/>
            </w:tcBorders>
            <w:vAlign w:val="center"/>
          </w:tcPr>
          <w:p w:rsidR="00C62489" w:rsidRPr="00313AD2" w:rsidRDefault="00C62489">
            <w:pPr>
              <w:widowControl/>
              <w:jc w:val="center"/>
              <w:rPr>
                <w:rFonts w:asciiTheme="minorEastAsia" w:eastAsiaTheme="minorEastAsia" w:hAnsiTheme="minorEastAsia" w:cs="Arial"/>
                <w:color w:val="000000"/>
                <w:kern w:val="0"/>
                <w:sz w:val="20"/>
                <w:szCs w:val="20"/>
              </w:rPr>
            </w:pPr>
          </w:p>
        </w:tc>
        <w:tc>
          <w:tcPr>
            <w:tcW w:w="1183" w:type="dxa"/>
            <w:tcBorders>
              <w:top w:val="nil"/>
              <w:left w:val="nil"/>
              <w:bottom w:val="single" w:sz="4" w:space="0" w:color="auto"/>
              <w:right w:val="single" w:sz="4" w:space="0" w:color="auto"/>
            </w:tcBorders>
            <w:vAlign w:val="center"/>
          </w:tcPr>
          <w:p w:rsidR="00C62489" w:rsidRPr="00313AD2" w:rsidRDefault="00590617">
            <w:pPr>
              <w:widowControl/>
              <w:ind w:firstLineChars="100" w:firstLine="200"/>
              <w:jc w:val="center"/>
              <w:rPr>
                <w:rFonts w:asciiTheme="minorEastAsia" w:eastAsiaTheme="minorEastAsia" w:hAnsiTheme="minorEastAsia" w:cs="Arial"/>
                <w:color w:val="000000"/>
                <w:kern w:val="0"/>
                <w:sz w:val="20"/>
                <w:szCs w:val="20"/>
              </w:rPr>
            </w:pPr>
            <w:r w:rsidRPr="00313AD2">
              <w:rPr>
                <w:rFonts w:asciiTheme="minorEastAsia" w:eastAsiaTheme="minorEastAsia" w:hAnsiTheme="minorEastAsia" w:cs="Arial" w:hint="eastAsia"/>
                <w:color w:val="000000"/>
                <w:kern w:val="0"/>
                <w:sz w:val="20"/>
                <w:szCs w:val="20"/>
              </w:rPr>
              <w:t>0.00</w:t>
            </w:r>
          </w:p>
        </w:tc>
      </w:tr>
    </w:tbl>
    <w:p w:rsidR="00C62489" w:rsidRPr="00313AD2" w:rsidRDefault="00590617">
      <w:pPr>
        <w:rPr>
          <w:rFonts w:asciiTheme="minorEastAsia" w:eastAsiaTheme="minorEastAsia" w:hAnsiTheme="minorEastAsia"/>
        </w:rPr>
        <w:sectPr w:rsidR="00C62489" w:rsidRPr="00313AD2">
          <w:pgSz w:w="16838" w:h="11906" w:orient="landscape"/>
          <w:pgMar w:top="1797" w:right="1440" w:bottom="1797" w:left="1440" w:header="851" w:footer="992" w:gutter="0"/>
          <w:pgNumType w:fmt="numberInDash"/>
          <w:cols w:space="720"/>
          <w:docGrid w:type="lines" w:linePitch="312"/>
        </w:sectPr>
      </w:pPr>
      <w:r w:rsidRPr="00313AD2">
        <w:rPr>
          <w:rFonts w:asciiTheme="minorEastAsia" w:eastAsiaTheme="minorEastAsia" w:hAnsiTheme="minorEastAsia" w:hint="eastAsia"/>
        </w:rPr>
        <w:t>注：本表反映</w:t>
      </w:r>
      <w:r w:rsidRPr="00313AD2">
        <w:rPr>
          <w:rFonts w:asciiTheme="minorEastAsia" w:eastAsiaTheme="minorEastAsia" w:hAnsiTheme="minorEastAsia" w:hint="eastAsia"/>
        </w:rPr>
        <w:t>单位</w:t>
      </w:r>
      <w:r w:rsidRPr="00313AD2">
        <w:rPr>
          <w:rFonts w:asciiTheme="minorEastAsia" w:eastAsiaTheme="minorEastAsia" w:hAnsiTheme="minorEastAsia" w:hint="eastAsia"/>
        </w:rPr>
        <w:t>本年度“三公”经费支出预决算情况。其中，</w:t>
      </w:r>
      <w:r w:rsidRPr="00313AD2">
        <w:rPr>
          <w:rFonts w:asciiTheme="minorEastAsia" w:eastAsiaTheme="minorEastAsia" w:hAnsiTheme="minorEastAsia" w:hint="eastAsia"/>
        </w:rPr>
        <w:t>2020</w:t>
      </w:r>
      <w:r w:rsidRPr="00313AD2">
        <w:rPr>
          <w:rFonts w:asciiTheme="minorEastAsia" w:eastAsiaTheme="minorEastAsia" w:hAnsiTheme="minorEastAsia" w:hint="eastAsia"/>
        </w:rPr>
        <w:t>年度预算数为“三公”经费年初预算数，决算数是包括当年一般公共预算财政拨款和以前年度结转资金安排的实际支出。</w:t>
      </w:r>
    </w:p>
    <w:p w:rsidR="00C62489" w:rsidRPr="00313AD2" w:rsidRDefault="00C62489">
      <w:pPr>
        <w:rPr>
          <w:rFonts w:asciiTheme="minorEastAsia" w:eastAsiaTheme="minorEastAsia" w:hAnsiTheme="minorEastAsia"/>
        </w:rPr>
      </w:pPr>
    </w:p>
    <w:p w:rsidR="00C62489" w:rsidRPr="00313AD2" w:rsidRDefault="00C62489">
      <w:pPr>
        <w:rPr>
          <w:rFonts w:asciiTheme="minorEastAsia" w:eastAsiaTheme="minorEastAsia" w:hAnsiTheme="minorEastAsia"/>
        </w:rPr>
      </w:pPr>
    </w:p>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313AD2" w:rsidRPr="00313AD2" w:rsidTr="00EE04B3">
        <w:trPr>
          <w:trHeight w:val="936"/>
          <w:jc w:val="center"/>
        </w:trPr>
        <w:tc>
          <w:tcPr>
            <w:tcW w:w="12480" w:type="dxa"/>
            <w:gridSpan w:val="12"/>
            <w:tcBorders>
              <w:top w:val="nil"/>
              <w:left w:val="nil"/>
              <w:right w:val="nil"/>
            </w:tcBorders>
            <w:vAlign w:val="bottom"/>
          </w:tcPr>
          <w:p w:rsidR="00313AD2" w:rsidRPr="00313AD2" w:rsidRDefault="00313AD2">
            <w:pPr>
              <w:widowControl/>
              <w:jc w:val="center"/>
              <w:rPr>
                <w:rFonts w:asciiTheme="minorEastAsia" w:eastAsiaTheme="minorEastAsia" w:hAnsiTheme="minorEastAsia" w:cs="宋体"/>
                <w:kern w:val="0"/>
                <w:sz w:val="36"/>
                <w:szCs w:val="36"/>
              </w:rPr>
            </w:pPr>
            <w:r w:rsidRPr="00313AD2">
              <w:rPr>
                <w:rFonts w:asciiTheme="minorEastAsia" w:eastAsiaTheme="minorEastAsia" w:hAnsiTheme="minorEastAsia" w:cs="宋体" w:hint="eastAsia"/>
                <w:kern w:val="0"/>
                <w:sz w:val="36"/>
                <w:szCs w:val="36"/>
              </w:rPr>
              <w:t>表八：政府性基金预算财政拨款收入支出决算表</w:t>
            </w:r>
          </w:p>
          <w:p w:rsidR="00313AD2" w:rsidRPr="00313AD2" w:rsidRDefault="00313AD2" w:rsidP="00EE04B3">
            <w:pPr>
              <w:jc w:val="right"/>
              <w:rPr>
                <w:rFonts w:asciiTheme="minorEastAsia" w:eastAsiaTheme="minorEastAsia" w:hAnsiTheme="minorEastAsia" w:cs="宋体"/>
                <w:kern w:val="0"/>
                <w:sz w:val="36"/>
                <w:szCs w:val="36"/>
              </w:rPr>
            </w:pPr>
            <w:r w:rsidRPr="00313AD2">
              <w:rPr>
                <w:rFonts w:asciiTheme="minorEastAsia" w:eastAsiaTheme="minorEastAsia" w:hAnsiTheme="minorEastAsia" w:cs="宋体" w:hint="eastAsia"/>
                <w:kern w:val="0"/>
                <w:sz w:val="22"/>
                <w:szCs w:val="22"/>
              </w:rPr>
              <w:t>单位：万元</w:t>
            </w:r>
          </w:p>
        </w:tc>
      </w:tr>
      <w:tr w:rsidR="00C62489" w:rsidRPr="00313AD2">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年末结转和结余</w:t>
            </w:r>
          </w:p>
        </w:tc>
      </w:tr>
      <w:tr w:rsidR="00C62489" w:rsidRPr="00313AD2">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C62489" w:rsidRPr="00313AD2" w:rsidRDefault="00C62489">
            <w:pPr>
              <w:widowControl/>
              <w:jc w:val="left"/>
              <w:rPr>
                <w:rFonts w:asciiTheme="minorEastAsia" w:eastAsiaTheme="minorEastAsia" w:hAnsiTheme="minorEastAsia"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2489" w:rsidRPr="00313AD2" w:rsidRDefault="00C62489">
            <w:pPr>
              <w:widowControl/>
              <w:jc w:val="left"/>
              <w:rPr>
                <w:rFonts w:asciiTheme="minorEastAsia" w:eastAsiaTheme="minorEastAsia" w:hAnsiTheme="minorEastAsia"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C62489" w:rsidRPr="00313AD2" w:rsidRDefault="00590617">
            <w:pPr>
              <w:widowControl/>
              <w:jc w:val="center"/>
              <w:rPr>
                <w:rFonts w:asciiTheme="minorEastAsia" w:eastAsiaTheme="minorEastAsia" w:hAnsiTheme="minorEastAsia" w:cs="宋体"/>
                <w:color w:val="000000"/>
                <w:kern w:val="0"/>
                <w:sz w:val="22"/>
                <w:szCs w:val="22"/>
              </w:rPr>
            </w:pPr>
            <w:r w:rsidRPr="00313AD2">
              <w:rPr>
                <w:rFonts w:asciiTheme="minorEastAsia" w:eastAsiaTheme="minorEastAsia" w:hAnsiTheme="minorEastAsia" w:cs="宋体" w:hint="eastAsia"/>
                <w:color w:val="000000"/>
                <w:kern w:val="0"/>
                <w:sz w:val="22"/>
                <w:szCs w:val="22"/>
              </w:rPr>
              <w:t>项目支出结转和结余</w:t>
            </w:r>
          </w:p>
        </w:tc>
      </w:tr>
      <w:tr w:rsidR="00C62489" w:rsidRPr="00313AD2">
        <w:trPr>
          <w:trHeight w:val="312"/>
          <w:jc w:val="center"/>
        </w:trPr>
        <w:tc>
          <w:tcPr>
            <w:tcW w:w="1040" w:type="dxa"/>
            <w:vMerge/>
            <w:tcBorders>
              <w:top w:val="single" w:sz="4" w:space="0" w:color="auto"/>
              <w:left w:val="single" w:sz="4" w:space="0" w:color="auto"/>
              <w:bottom w:val="nil"/>
              <w:right w:val="nil"/>
            </w:tcBorders>
            <w:vAlign w:val="center"/>
          </w:tcPr>
          <w:p w:rsidR="00C62489" w:rsidRPr="00313AD2" w:rsidRDefault="00C62489">
            <w:pPr>
              <w:widowControl/>
              <w:jc w:val="left"/>
              <w:rPr>
                <w:rFonts w:asciiTheme="minorEastAsia" w:eastAsiaTheme="minorEastAsia" w:hAnsiTheme="minorEastAsia"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kern w:val="0"/>
                <w:sz w:val="22"/>
                <w:szCs w:val="22"/>
              </w:rPr>
            </w:pPr>
          </w:p>
        </w:tc>
        <w:tc>
          <w:tcPr>
            <w:tcW w:w="765" w:type="dxa"/>
            <w:vMerge/>
            <w:tcBorders>
              <w:top w:val="nil"/>
              <w:left w:val="single" w:sz="4" w:space="0" w:color="auto"/>
              <w:bottom w:val="nil"/>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C62489" w:rsidRPr="00313AD2" w:rsidRDefault="00C62489">
            <w:pPr>
              <w:widowControl/>
              <w:jc w:val="left"/>
              <w:rPr>
                <w:rFonts w:asciiTheme="minorEastAsia" w:eastAsiaTheme="minorEastAsia" w:hAnsiTheme="minorEastAsia" w:cs="宋体"/>
                <w:color w:val="000000"/>
                <w:kern w:val="0"/>
                <w:sz w:val="22"/>
                <w:szCs w:val="22"/>
              </w:rPr>
            </w:pPr>
          </w:p>
        </w:tc>
      </w:tr>
      <w:tr w:rsidR="00C62489" w:rsidRPr="00313AD2">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合</w:t>
            </w:r>
            <w:r w:rsidRPr="00313AD2">
              <w:rPr>
                <w:rFonts w:asciiTheme="minorEastAsia" w:eastAsiaTheme="minorEastAsia" w:hAnsiTheme="minorEastAsia" w:cs="宋体" w:hint="eastAsia"/>
                <w:kern w:val="0"/>
                <w:sz w:val="22"/>
                <w:szCs w:val="22"/>
              </w:rPr>
              <w:t xml:space="preserve">  </w:t>
            </w:r>
            <w:r w:rsidRPr="00313AD2">
              <w:rPr>
                <w:rFonts w:asciiTheme="minorEastAsia" w:eastAsiaTheme="minorEastAsia" w:hAnsiTheme="minorEastAsia"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lef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r w:rsidR="00C62489" w:rsidRPr="00313AD2">
        <w:trPr>
          <w:trHeight w:val="285"/>
          <w:jc w:val="center"/>
        </w:trPr>
        <w:tc>
          <w:tcPr>
            <w:tcW w:w="1040" w:type="dxa"/>
            <w:tcBorders>
              <w:top w:val="nil"/>
              <w:left w:val="single" w:sz="4" w:space="0" w:color="auto"/>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C62489" w:rsidRPr="00313AD2" w:rsidRDefault="00590617">
            <w:pPr>
              <w:widowControl/>
              <w:jc w:val="center"/>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C62489" w:rsidRPr="00313AD2" w:rsidRDefault="00590617">
            <w:pPr>
              <w:widowControl/>
              <w:jc w:val="right"/>
              <w:rPr>
                <w:rFonts w:asciiTheme="minorEastAsia" w:eastAsiaTheme="minorEastAsia" w:hAnsiTheme="minorEastAsia" w:cs="宋体"/>
                <w:kern w:val="0"/>
                <w:sz w:val="22"/>
                <w:szCs w:val="22"/>
              </w:rPr>
            </w:pPr>
            <w:r w:rsidRPr="00313AD2">
              <w:rPr>
                <w:rFonts w:asciiTheme="minorEastAsia" w:eastAsiaTheme="minorEastAsia" w:hAnsiTheme="minorEastAsia" w:cs="宋体" w:hint="eastAsia"/>
                <w:kern w:val="0"/>
                <w:sz w:val="22"/>
                <w:szCs w:val="22"/>
              </w:rPr>
              <w:t xml:space="preserve">　</w:t>
            </w:r>
          </w:p>
        </w:tc>
      </w:tr>
    </w:tbl>
    <w:p w:rsidR="00C62489" w:rsidRPr="00313AD2" w:rsidRDefault="00590617">
      <w:pPr>
        <w:spacing w:line="560" w:lineRule="exact"/>
        <w:rPr>
          <w:rFonts w:asciiTheme="minorEastAsia" w:eastAsiaTheme="minorEastAsia" w:hAnsiTheme="minorEastAsia"/>
          <w:b/>
          <w:sz w:val="32"/>
          <w:szCs w:val="32"/>
        </w:rPr>
        <w:sectPr w:rsidR="00C62489" w:rsidRPr="00313AD2">
          <w:pgSz w:w="16838" w:h="11906" w:orient="landscape"/>
          <w:pgMar w:top="1797" w:right="1440" w:bottom="1797" w:left="1440" w:header="851" w:footer="992" w:gutter="0"/>
          <w:pgNumType w:fmt="numberInDash"/>
          <w:cols w:space="720"/>
          <w:docGrid w:type="lines" w:linePitch="312"/>
        </w:sectPr>
      </w:pPr>
      <w:r w:rsidRPr="00313AD2">
        <w:rPr>
          <w:rFonts w:asciiTheme="minorEastAsia" w:eastAsiaTheme="minorEastAsia" w:hAnsiTheme="minorEastAsia" w:hint="eastAsia"/>
        </w:rPr>
        <w:t xml:space="preserve">   </w:t>
      </w:r>
      <w:r w:rsidRPr="00313AD2">
        <w:rPr>
          <w:rFonts w:asciiTheme="minorEastAsia" w:eastAsiaTheme="minorEastAsia" w:hAnsiTheme="minorEastAsia" w:hint="eastAsia"/>
        </w:rPr>
        <w:t>注：</w:t>
      </w:r>
      <w:r w:rsidRPr="00313AD2">
        <w:rPr>
          <w:rFonts w:asciiTheme="minorEastAsia" w:eastAsiaTheme="minorEastAsia" w:hAnsiTheme="minorEastAsia" w:hint="eastAsia"/>
        </w:rPr>
        <w:t>柳州市绩效评估中心</w:t>
      </w:r>
      <w:r w:rsidRPr="00313AD2">
        <w:rPr>
          <w:rFonts w:asciiTheme="minorEastAsia" w:eastAsiaTheme="minorEastAsia" w:hAnsiTheme="minorEastAsia" w:hint="eastAsia"/>
        </w:rPr>
        <w:t>没有政府性基金预算财政拨款收入，也没有安排相关支出，故本表无数据。</w:t>
      </w:r>
    </w:p>
    <w:p w:rsidR="00C62489" w:rsidRPr="00313AD2" w:rsidRDefault="00C62489">
      <w:pPr>
        <w:spacing w:line="560" w:lineRule="exact"/>
        <w:ind w:firstLine="420"/>
        <w:rPr>
          <w:rFonts w:asciiTheme="minorEastAsia" w:eastAsiaTheme="minorEastAsia" w:hAnsiTheme="minorEastAsia"/>
        </w:rPr>
      </w:pP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2610"/>
        <w:gridCol w:w="2249"/>
        <w:gridCol w:w="3242"/>
        <w:gridCol w:w="1344"/>
        <w:gridCol w:w="4075"/>
      </w:tblGrid>
      <w:tr w:rsidR="00313AD2" w:rsidRPr="00313AD2" w:rsidTr="009B7E89">
        <w:trPr>
          <w:trHeight w:val="1148"/>
        </w:trPr>
        <w:tc>
          <w:tcPr>
            <w:tcW w:w="13520" w:type="dxa"/>
            <w:gridSpan w:val="5"/>
            <w:shd w:val="clear" w:color="auto" w:fill="FFFFFF"/>
            <w:vAlign w:val="center"/>
          </w:tcPr>
          <w:p w:rsidR="00313AD2" w:rsidRPr="00313AD2" w:rsidRDefault="00313AD2">
            <w:pPr>
              <w:widowControl/>
              <w:jc w:val="center"/>
              <w:textAlignment w:val="center"/>
              <w:rPr>
                <w:rFonts w:asciiTheme="minorEastAsia" w:eastAsiaTheme="minorEastAsia" w:hAnsiTheme="minorEastAsia" w:cs="华文中宋"/>
                <w:color w:val="000000"/>
                <w:sz w:val="32"/>
                <w:szCs w:val="32"/>
              </w:rPr>
            </w:pPr>
            <w:r w:rsidRPr="00313AD2">
              <w:rPr>
                <w:rFonts w:asciiTheme="minorEastAsia" w:eastAsiaTheme="minorEastAsia" w:hAnsiTheme="minorEastAsia" w:cs="华文中宋" w:hint="eastAsia"/>
                <w:color w:val="000000"/>
                <w:kern w:val="0"/>
                <w:sz w:val="32"/>
                <w:szCs w:val="32"/>
              </w:rPr>
              <w:t>表九：国有资本经营预算财政拨款支出决算表</w:t>
            </w:r>
          </w:p>
          <w:p w:rsidR="00313AD2" w:rsidRPr="00313AD2" w:rsidRDefault="00313AD2">
            <w:pPr>
              <w:widowControl/>
              <w:jc w:val="left"/>
              <w:textAlignment w:val="center"/>
              <w:rPr>
                <w:rFonts w:asciiTheme="minorEastAsia" w:eastAsiaTheme="minorEastAsia" w:hAnsiTheme="minorEastAsia" w:cs="宋体"/>
                <w:color w:val="000000"/>
                <w:sz w:val="20"/>
                <w:szCs w:val="20"/>
              </w:rPr>
            </w:pPr>
            <w:r w:rsidRPr="00313AD2">
              <w:rPr>
                <w:rFonts w:asciiTheme="minorEastAsia" w:eastAsiaTheme="minorEastAsia" w:hAnsiTheme="minorEastAsia" w:cs="宋体" w:hint="eastAsia"/>
                <w:color w:val="000000"/>
                <w:kern w:val="0"/>
                <w:sz w:val="20"/>
                <w:szCs w:val="20"/>
              </w:rPr>
              <w:t>部门：</w:t>
            </w:r>
          </w:p>
          <w:p w:rsidR="00313AD2" w:rsidRPr="00313AD2" w:rsidRDefault="00313AD2" w:rsidP="009B7E89">
            <w:pPr>
              <w:jc w:val="right"/>
              <w:textAlignment w:val="center"/>
              <w:rPr>
                <w:rFonts w:asciiTheme="minorEastAsia" w:eastAsiaTheme="minorEastAsia" w:hAnsiTheme="minorEastAsia" w:cs="华文中宋"/>
                <w:color w:val="000000"/>
                <w:sz w:val="32"/>
                <w:szCs w:val="32"/>
              </w:rPr>
            </w:pPr>
            <w:r w:rsidRPr="00313AD2">
              <w:rPr>
                <w:rFonts w:asciiTheme="minorEastAsia" w:eastAsiaTheme="minorEastAsia" w:hAnsiTheme="minorEastAsia" w:cs="宋体" w:hint="eastAsia"/>
                <w:color w:val="000000"/>
                <w:kern w:val="0"/>
                <w:sz w:val="20"/>
                <w:szCs w:val="20"/>
              </w:rPr>
              <w:t>单位：万元</w:t>
            </w:r>
          </w:p>
        </w:tc>
      </w:tr>
      <w:tr w:rsidR="00C62489" w:rsidRPr="00313AD2">
        <w:trPr>
          <w:trHeight w:val="460"/>
        </w:trPr>
        <w:tc>
          <w:tcPr>
            <w:tcW w:w="4859"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项</w:t>
            </w:r>
            <w:r w:rsidRPr="00313AD2">
              <w:rPr>
                <w:rFonts w:asciiTheme="minorEastAsia" w:eastAsiaTheme="minorEastAsia" w:hAnsiTheme="minorEastAsia" w:cs="宋体" w:hint="eastAsia"/>
                <w:color w:val="000000"/>
                <w:kern w:val="0"/>
                <w:sz w:val="24"/>
              </w:rPr>
              <w:t xml:space="preserve"> </w:t>
            </w:r>
            <w:r w:rsidRPr="00313AD2">
              <w:rPr>
                <w:rStyle w:val="font11"/>
                <w:rFonts w:asciiTheme="minorEastAsia" w:eastAsiaTheme="minorEastAsia" w:hAnsiTheme="minorEastAsia" w:hint="default"/>
              </w:rPr>
              <w:t xml:space="preserve">   </w:t>
            </w:r>
            <w:r w:rsidRPr="00313AD2">
              <w:rPr>
                <w:rStyle w:val="font01"/>
                <w:rFonts w:asciiTheme="minorEastAsia" w:eastAsiaTheme="minorEastAsia" w:hAnsiTheme="minorEastAsia"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本年支出</w:t>
            </w:r>
          </w:p>
        </w:tc>
      </w:tr>
      <w:tr w:rsidR="00C62489" w:rsidRPr="00313AD2">
        <w:trPr>
          <w:trHeight w:val="440"/>
        </w:trPr>
        <w:tc>
          <w:tcPr>
            <w:tcW w:w="2610"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基本支出</w:t>
            </w:r>
            <w:r w:rsidRPr="00313AD2">
              <w:rPr>
                <w:rFonts w:asciiTheme="minorEastAsia" w:eastAsiaTheme="minorEastAsia" w:hAnsiTheme="minorEastAsia" w:cs="宋体" w:hint="eastAsia"/>
                <w:color w:val="000000"/>
                <w:kern w:val="0"/>
                <w:sz w:val="24"/>
              </w:rPr>
              <w:t xml:space="preserve">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项目支出</w:t>
            </w:r>
          </w:p>
        </w:tc>
      </w:tr>
      <w:tr w:rsidR="00C62489" w:rsidRPr="00313AD2">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r>
      <w:tr w:rsidR="00C62489" w:rsidRPr="00313AD2">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r>
      <w:tr w:rsidR="00C62489" w:rsidRPr="00313AD2">
        <w:trPr>
          <w:trHeight w:val="440"/>
        </w:trPr>
        <w:tc>
          <w:tcPr>
            <w:tcW w:w="485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3</w:t>
            </w:r>
          </w:p>
        </w:tc>
      </w:tr>
      <w:tr w:rsidR="00C62489" w:rsidRPr="00313AD2">
        <w:trPr>
          <w:trHeight w:val="440"/>
        </w:trPr>
        <w:tc>
          <w:tcPr>
            <w:tcW w:w="4859" w:type="dxa"/>
            <w:gridSpan w:val="2"/>
            <w:tcBorders>
              <w:left w:val="single" w:sz="12" w:space="0" w:color="000000"/>
              <w:bottom w:val="single" w:sz="4" w:space="0" w:color="000000"/>
              <w:right w:val="single" w:sz="4" w:space="0" w:color="000000"/>
            </w:tcBorders>
            <w:shd w:val="clear" w:color="auto" w:fill="auto"/>
            <w:vAlign w:val="center"/>
          </w:tcPr>
          <w:p w:rsidR="00C62489" w:rsidRPr="00313AD2" w:rsidRDefault="00590617">
            <w:pPr>
              <w:widowControl/>
              <w:jc w:val="center"/>
              <w:textAlignment w:val="center"/>
              <w:rPr>
                <w:rFonts w:asciiTheme="minorEastAsia" w:eastAsiaTheme="minorEastAsia" w:hAnsiTheme="minorEastAsia" w:cs="宋体"/>
                <w:color w:val="000000"/>
                <w:sz w:val="24"/>
              </w:rPr>
            </w:pPr>
            <w:r w:rsidRPr="00313AD2">
              <w:rPr>
                <w:rFonts w:asciiTheme="minorEastAsia" w:eastAsiaTheme="minorEastAsia" w:hAnsiTheme="minorEastAsia"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r>
      <w:tr w:rsidR="00C62489" w:rsidRPr="00313AD2">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r>
      <w:tr w:rsidR="00C62489" w:rsidRPr="00313AD2">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r>
      <w:tr w:rsidR="00C62489" w:rsidRPr="00313AD2">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r>
      <w:tr w:rsidR="00C62489" w:rsidRPr="00313AD2">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r>
      <w:tr w:rsidR="00C62489" w:rsidRPr="00313AD2">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r>
      <w:tr w:rsidR="00C62489" w:rsidRPr="00313AD2">
        <w:trPr>
          <w:trHeight w:val="440"/>
        </w:trPr>
        <w:tc>
          <w:tcPr>
            <w:tcW w:w="2610"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C62489" w:rsidRPr="00313AD2" w:rsidRDefault="00C62489">
            <w:pPr>
              <w:jc w:val="center"/>
              <w:rPr>
                <w:rFonts w:asciiTheme="minorEastAsia" w:eastAsiaTheme="minorEastAsia" w:hAnsiTheme="minorEastAsia"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C62489" w:rsidRPr="00313AD2" w:rsidRDefault="00C62489">
            <w:pPr>
              <w:rPr>
                <w:rFonts w:asciiTheme="minorEastAsia" w:eastAsiaTheme="minorEastAsia" w:hAnsiTheme="minorEastAsia" w:cs="宋体"/>
                <w:color w:val="000000"/>
                <w:sz w:val="24"/>
              </w:rPr>
            </w:pPr>
          </w:p>
        </w:tc>
      </w:tr>
      <w:tr w:rsidR="00C62489" w:rsidRPr="00313AD2">
        <w:trPr>
          <w:trHeight w:val="798"/>
        </w:trPr>
        <w:tc>
          <w:tcPr>
            <w:tcW w:w="13520" w:type="dxa"/>
            <w:gridSpan w:val="5"/>
            <w:tcBorders>
              <w:top w:val="single" w:sz="12" w:space="0" w:color="000000"/>
            </w:tcBorders>
            <w:shd w:val="clear" w:color="auto" w:fill="auto"/>
            <w:vAlign w:val="center"/>
          </w:tcPr>
          <w:p w:rsidR="00C62489" w:rsidRPr="00313AD2" w:rsidRDefault="00590617">
            <w:pPr>
              <w:widowControl/>
              <w:jc w:val="left"/>
              <w:textAlignment w:val="center"/>
              <w:rPr>
                <w:rFonts w:asciiTheme="minorEastAsia" w:eastAsiaTheme="minorEastAsia" w:hAnsiTheme="minorEastAsia" w:cs="宋体"/>
                <w:color w:val="000000"/>
                <w:sz w:val="24"/>
              </w:rPr>
            </w:pPr>
            <w:r w:rsidRPr="00313AD2">
              <w:rPr>
                <w:rFonts w:asciiTheme="minorEastAsia" w:eastAsiaTheme="minorEastAsia" w:hAnsiTheme="minorEastAsia" w:hint="eastAsia"/>
              </w:rPr>
              <w:lastRenderedPageBreak/>
              <w:t xml:space="preserve"> </w:t>
            </w:r>
            <w:r w:rsidRPr="00313AD2">
              <w:rPr>
                <w:rFonts w:asciiTheme="minorEastAsia" w:eastAsiaTheme="minorEastAsia" w:hAnsiTheme="minorEastAsia" w:hint="eastAsia"/>
              </w:rPr>
              <w:t>注：</w:t>
            </w:r>
            <w:r w:rsidRPr="00313AD2">
              <w:rPr>
                <w:rFonts w:asciiTheme="minorEastAsia" w:eastAsiaTheme="minorEastAsia" w:hAnsiTheme="minorEastAsia" w:hint="eastAsia"/>
              </w:rPr>
              <w:t>柳州市绩效评估中心</w:t>
            </w:r>
            <w:r w:rsidRPr="00313AD2">
              <w:rPr>
                <w:rFonts w:asciiTheme="minorEastAsia" w:eastAsiaTheme="minorEastAsia" w:hAnsiTheme="minorEastAsia" w:hint="eastAsia"/>
              </w:rPr>
              <w:t>没有</w:t>
            </w:r>
            <w:r w:rsidRPr="00313AD2">
              <w:rPr>
                <w:rFonts w:asciiTheme="minorEastAsia" w:eastAsiaTheme="minorEastAsia" w:hAnsiTheme="minorEastAsia" w:hint="eastAsia"/>
              </w:rPr>
              <w:t>国有资本经营</w:t>
            </w:r>
            <w:r w:rsidRPr="00313AD2">
              <w:rPr>
                <w:rFonts w:asciiTheme="minorEastAsia" w:eastAsiaTheme="minorEastAsia" w:hAnsiTheme="minorEastAsia" w:hint="eastAsia"/>
              </w:rPr>
              <w:t>预算财政拨款收入，也没有安排相关支出，故本表无数据。</w:t>
            </w:r>
          </w:p>
        </w:tc>
      </w:tr>
    </w:tbl>
    <w:p w:rsidR="00C62489" w:rsidRPr="00313AD2" w:rsidRDefault="00C62489">
      <w:pPr>
        <w:spacing w:line="560" w:lineRule="exact"/>
        <w:ind w:firstLine="420"/>
        <w:rPr>
          <w:rFonts w:asciiTheme="minorEastAsia" w:eastAsiaTheme="minorEastAsia" w:hAnsiTheme="minorEastAsia"/>
        </w:rPr>
        <w:sectPr w:rsidR="00C62489" w:rsidRPr="00313AD2">
          <w:pgSz w:w="16838" w:h="11906" w:orient="landscape"/>
          <w:pgMar w:top="1797" w:right="1440" w:bottom="1797" w:left="1440" w:header="851" w:footer="992" w:gutter="0"/>
          <w:pgNumType w:fmt="numberInDash"/>
          <w:cols w:space="720"/>
          <w:docGrid w:type="lines" w:linePitch="312"/>
        </w:sectPr>
      </w:pPr>
    </w:p>
    <w:p w:rsidR="00C62489" w:rsidRPr="00313AD2" w:rsidRDefault="00590617">
      <w:pPr>
        <w:spacing w:line="580" w:lineRule="exact"/>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lastRenderedPageBreak/>
        <w:t>第三部分：</w:t>
      </w:r>
      <w:r w:rsidRPr="00313AD2">
        <w:rPr>
          <w:rFonts w:asciiTheme="minorEastAsia" w:eastAsiaTheme="minorEastAsia" w:hAnsiTheme="minorEastAsia" w:hint="eastAsia"/>
          <w:b/>
          <w:bCs/>
          <w:color w:val="000000"/>
          <w:sz w:val="32"/>
          <w:szCs w:val="32"/>
        </w:rPr>
        <w:t>柳州市绩效评估中心</w:t>
      </w:r>
      <w:r w:rsidRPr="00313AD2">
        <w:rPr>
          <w:rFonts w:asciiTheme="minorEastAsia" w:eastAsiaTheme="minorEastAsia" w:hAnsiTheme="minorEastAsia" w:hint="eastAsia"/>
          <w:b/>
          <w:sz w:val="32"/>
          <w:szCs w:val="32"/>
        </w:rPr>
        <w:t>2020</w:t>
      </w:r>
      <w:r w:rsidRPr="00313AD2">
        <w:rPr>
          <w:rFonts w:asciiTheme="minorEastAsia" w:eastAsiaTheme="minorEastAsia" w:hAnsiTheme="minorEastAsia" w:hint="eastAsia"/>
          <w:b/>
          <w:sz w:val="32"/>
          <w:szCs w:val="32"/>
        </w:rPr>
        <w:t>年度</w:t>
      </w:r>
      <w:r w:rsidRPr="00313AD2">
        <w:rPr>
          <w:rFonts w:asciiTheme="minorEastAsia" w:eastAsiaTheme="minorEastAsia" w:hAnsiTheme="minorEastAsia" w:hint="eastAsia"/>
          <w:b/>
          <w:sz w:val="32"/>
          <w:szCs w:val="32"/>
        </w:rPr>
        <w:t>单位</w:t>
      </w:r>
      <w:r w:rsidRPr="00313AD2">
        <w:rPr>
          <w:rFonts w:asciiTheme="minorEastAsia" w:eastAsiaTheme="minorEastAsia" w:hAnsiTheme="minorEastAsia" w:hint="eastAsia"/>
          <w:b/>
          <w:sz w:val="32"/>
          <w:szCs w:val="32"/>
        </w:rPr>
        <w:t>决算情况说明</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
          <w:kern w:val="0"/>
          <w:sz w:val="32"/>
          <w:szCs w:val="32"/>
        </w:rPr>
        <w:t>一、</w:t>
      </w:r>
      <w:r w:rsidRPr="00313AD2">
        <w:rPr>
          <w:rFonts w:asciiTheme="minorEastAsia" w:eastAsiaTheme="minorEastAsia" w:hAnsiTheme="minorEastAsia" w:hint="eastAsia"/>
          <w:b/>
          <w:kern w:val="0"/>
          <w:sz w:val="32"/>
          <w:szCs w:val="32"/>
        </w:rPr>
        <w:t>2020</w:t>
      </w:r>
      <w:r w:rsidRPr="00313AD2">
        <w:rPr>
          <w:rFonts w:asciiTheme="minorEastAsia" w:eastAsiaTheme="minorEastAsia" w:hAnsiTheme="minorEastAsia" w:cs="仿宋_GB2312" w:hint="eastAsia"/>
          <w:b/>
          <w:kern w:val="0"/>
          <w:sz w:val="32"/>
          <w:szCs w:val="32"/>
        </w:rPr>
        <w:t>年度收入支出决算总体情况</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
          <w:kern w:val="0"/>
          <w:sz w:val="32"/>
          <w:szCs w:val="32"/>
        </w:rPr>
        <w:t xml:space="preserve"> </w:t>
      </w: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年度收入总计</w:t>
      </w:r>
      <w:r w:rsidRPr="00313AD2">
        <w:rPr>
          <w:rFonts w:asciiTheme="minorEastAsia" w:eastAsiaTheme="minorEastAsia" w:hAnsiTheme="minorEastAsia" w:cs="仿宋_GB2312" w:hint="eastAsia"/>
          <w:bCs/>
          <w:kern w:val="0"/>
          <w:sz w:val="32"/>
          <w:szCs w:val="32"/>
        </w:rPr>
        <w:t>240.85</w:t>
      </w:r>
      <w:r w:rsidRPr="00313AD2">
        <w:rPr>
          <w:rFonts w:asciiTheme="minorEastAsia" w:eastAsiaTheme="minorEastAsia" w:hAnsiTheme="minorEastAsia" w:cs="仿宋_GB2312" w:hint="eastAsia"/>
          <w:bCs/>
          <w:kern w:val="0"/>
          <w:sz w:val="32"/>
          <w:szCs w:val="32"/>
        </w:rPr>
        <w:t>万元，支出总计</w:t>
      </w:r>
      <w:r w:rsidRPr="00313AD2">
        <w:rPr>
          <w:rFonts w:asciiTheme="minorEastAsia" w:eastAsiaTheme="minorEastAsia" w:hAnsiTheme="minorEastAsia" w:cs="仿宋_GB2312" w:hint="eastAsia"/>
          <w:bCs/>
          <w:kern w:val="0"/>
          <w:sz w:val="32"/>
          <w:szCs w:val="32"/>
        </w:rPr>
        <w:t>240.85</w:t>
      </w:r>
      <w:r w:rsidRPr="00313AD2">
        <w:rPr>
          <w:rFonts w:asciiTheme="minorEastAsia" w:eastAsiaTheme="minorEastAsia" w:hAnsiTheme="minorEastAsia" w:cs="仿宋_GB2312" w:hint="eastAsia"/>
          <w:bCs/>
          <w:kern w:val="0"/>
          <w:sz w:val="32"/>
          <w:szCs w:val="32"/>
        </w:rPr>
        <w:t>万元，与</w:t>
      </w:r>
      <w:r w:rsidRPr="00313AD2">
        <w:rPr>
          <w:rFonts w:asciiTheme="minorEastAsia" w:eastAsiaTheme="minorEastAsia" w:hAnsiTheme="minorEastAsia" w:cs="仿宋_GB2312" w:hint="eastAsia"/>
          <w:bCs/>
          <w:kern w:val="0"/>
          <w:sz w:val="32"/>
          <w:szCs w:val="32"/>
        </w:rPr>
        <w:t>2019</w:t>
      </w:r>
      <w:r w:rsidRPr="00313AD2">
        <w:rPr>
          <w:rFonts w:asciiTheme="minorEastAsia" w:eastAsiaTheme="minorEastAsia" w:hAnsiTheme="minorEastAsia" w:cs="仿宋_GB2312" w:hint="eastAsia"/>
          <w:bCs/>
          <w:kern w:val="0"/>
          <w:sz w:val="32"/>
          <w:szCs w:val="32"/>
        </w:rPr>
        <w:t>年相比，收、支分别增加</w:t>
      </w:r>
      <w:r w:rsidRPr="00313AD2">
        <w:rPr>
          <w:rFonts w:asciiTheme="minorEastAsia" w:eastAsiaTheme="minorEastAsia" w:hAnsiTheme="minorEastAsia" w:cs="仿宋_GB2312" w:hint="eastAsia"/>
          <w:bCs/>
          <w:kern w:val="0"/>
          <w:sz w:val="32"/>
          <w:szCs w:val="32"/>
        </w:rPr>
        <w:t>32.62</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；分别增长</w:t>
      </w:r>
      <w:r w:rsidRPr="00313AD2">
        <w:rPr>
          <w:rFonts w:asciiTheme="minorEastAsia" w:eastAsiaTheme="minorEastAsia" w:hAnsiTheme="minorEastAsia" w:cs="仿宋_GB2312" w:hint="eastAsia"/>
          <w:bCs/>
          <w:kern w:val="0"/>
          <w:sz w:val="32"/>
          <w:szCs w:val="32"/>
        </w:rPr>
        <w:t>15.67</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
          <w:kern w:val="0"/>
          <w:sz w:val="32"/>
          <w:szCs w:val="32"/>
        </w:rPr>
        <w:t>二、</w:t>
      </w:r>
      <w:r w:rsidRPr="00313AD2">
        <w:rPr>
          <w:rFonts w:asciiTheme="minorEastAsia" w:eastAsiaTheme="minorEastAsia" w:hAnsiTheme="minorEastAsia" w:hint="eastAsia"/>
          <w:b/>
          <w:kern w:val="0"/>
          <w:sz w:val="32"/>
          <w:szCs w:val="32"/>
        </w:rPr>
        <w:t>2020</w:t>
      </w:r>
      <w:r w:rsidRPr="00313AD2">
        <w:rPr>
          <w:rFonts w:asciiTheme="minorEastAsia" w:eastAsiaTheme="minorEastAsia" w:hAnsiTheme="minorEastAsia" w:cs="仿宋_GB2312" w:hint="eastAsia"/>
          <w:b/>
          <w:kern w:val="0"/>
          <w:sz w:val="32"/>
          <w:szCs w:val="32"/>
        </w:rPr>
        <w:t>年度收入决算情况</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Cs/>
          <w:kern w:val="0"/>
          <w:sz w:val="32"/>
          <w:szCs w:val="32"/>
        </w:rPr>
        <w:t>本年收入总计</w:t>
      </w:r>
      <w:r w:rsidRPr="00313AD2">
        <w:rPr>
          <w:rFonts w:asciiTheme="minorEastAsia" w:eastAsiaTheme="minorEastAsia" w:hAnsiTheme="minorEastAsia" w:cs="仿宋_GB2312" w:hint="eastAsia"/>
          <w:bCs/>
          <w:kern w:val="0"/>
          <w:sz w:val="32"/>
          <w:szCs w:val="32"/>
        </w:rPr>
        <w:t>240.85</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 </w:t>
      </w:r>
      <w:r w:rsidRPr="00313AD2">
        <w:rPr>
          <w:rFonts w:asciiTheme="minorEastAsia" w:eastAsiaTheme="minorEastAsia" w:hAnsiTheme="minorEastAsia" w:cs="仿宋_GB2312" w:hint="eastAsia"/>
          <w:bCs/>
          <w:kern w:val="0"/>
          <w:sz w:val="32"/>
          <w:szCs w:val="32"/>
        </w:rPr>
        <w:t>，其中：一般公共预算财政拨款收入</w:t>
      </w:r>
      <w:r w:rsidRPr="00313AD2">
        <w:rPr>
          <w:rFonts w:asciiTheme="minorEastAsia" w:eastAsiaTheme="minorEastAsia" w:hAnsiTheme="minorEastAsia" w:cs="仿宋_GB2312" w:hint="eastAsia"/>
          <w:bCs/>
          <w:kern w:val="0"/>
          <w:sz w:val="32"/>
          <w:szCs w:val="32"/>
        </w:rPr>
        <w:t>195.61</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占比</w:t>
      </w:r>
      <w:r w:rsidRPr="00313AD2">
        <w:rPr>
          <w:rFonts w:asciiTheme="minorEastAsia" w:eastAsiaTheme="minorEastAsia" w:hAnsiTheme="minorEastAsia" w:cs="仿宋_GB2312" w:hint="eastAsia"/>
          <w:bCs/>
          <w:kern w:val="0"/>
          <w:sz w:val="32"/>
          <w:szCs w:val="32"/>
        </w:rPr>
        <w:t>81.22%</w:t>
      </w:r>
      <w:r w:rsidRPr="00313AD2">
        <w:rPr>
          <w:rFonts w:asciiTheme="minorEastAsia" w:eastAsiaTheme="minorEastAsia" w:hAnsiTheme="minorEastAsia" w:cs="仿宋_GB2312" w:hint="eastAsia"/>
          <w:bCs/>
          <w:kern w:val="0"/>
          <w:sz w:val="32"/>
          <w:szCs w:val="32"/>
        </w:rPr>
        <w:t> </w:t>
      </w:r>
      <w:r w:rsidRPr="00313AD2">
        <w:rPr>
          <w:rFonts w:asciiTheme="minorEastAsia" w:eastAsiaTheme="minorEastAsia" w:hAnsiTheme="minorEastAsia" w:cs="仿宋_GB2312" w:hint="eastAsia"/>
          <w:bCs/>
          <w:kern w:val="0"/>
          <w:sz w:val="32"/>
          <w:szCs w:val="32"/>
        </w:rPr>
        <w:t>；年初结转和结余</w:t>
      </w:r>
      <w:r w:rsidRPr="00313AD2">
        <w:rPr>
          <w:rFonts w:asciiTheme="minorEastAsia" w:eastAsiaTheme="minorEastAsia" w:hAnsiTheme="minorEastAsia" w:cs="仿宋_GB2312" w:hint="eastAsia"/>
          <w:bCs/>
          <w:kern w:val="0"/>
          <w:sz w:val="32"/>
          <w:szCs w:val="32"/>
        </w:rPr>
        <w:t>45.24</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，占比</w:t>
      </w:r>
      <w:r w:rsidRPr="00313AD2">
        <w:rPr>
          <w:rFonts w:asciiTheme="minorEastAsia" w:eastAsiaTheme="minorEastAsia" w:hAnsiTheme="minorEastAsia" w:cs="仿宋_GB2312" w:hint="eastAsia"/>
          <w:bCs/>
          <w:kern w:val="0"/>
          <w:sz w:val="32"/>
          <w:szCs w:val="32"/>
        </w:rPr>
        <w:t>18.78</w:t>
      </w:r>
      <w:r w:rsidRPr="00313AD2">
        <w:rPr>
          <w:rFonts w:asciiTheme="minorEastAsia" w:eastAsiaTheme="minorEastAsia" w:hAnsiTheme="minorEastAsia" w:cs="仿宋_GB2312" w:hint="eastAsia"/>
          <w:bCs/>
          <w:kern w:val="0"/>
          <w:sz w:val="32"/>
          <w:szCs w:val="32"/>
        </w:rPr>
        <w:t>% </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
          <w:kern w:val="0"/>
          <w:sz w:val="32"/>
          <w:szCs w:val="32"/>
        </w:rPr>
        <w:t>三、</w:t>
      </w:r>
      <w:r w:rsidRPr="00313AD2">
        <w:rPr>
          <w:rFonts w:asciiTheme="minorEastAsia" w:eastAsiaTheme="minorEastAsia" w:hAnsiTheme="minorEastAsia" w:hint="eastAsia"/>
          <w:b/>
          <w:kern w:val="0"/>
          <w:sz w:val="32"/>
          <w:szCs w:val="32"/>
        </w:rPr>
        <w:t>2020</w:t>
      </w:r>
      <w:r w:rsidRPr="00313AD2">
        <w:rPr>
          <w:rFonts w:asciiTheme="minorEastAsia" w:eastAsiaTheme="minorEastAsia" w:hAnsiTheme="minorEastAsia" w:cs="仿宋_GB2312" w:hint="eastAsia"/>
          <w:b/>
          <w:kern w:val="0"/>
          <w:sz w:val="32"/>
          <w:szCs w:val="32"/>
        </w:rPr>
        <w:t>年度支出决算情况</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本年支出合计</w:t>
      </w:r>
      <w:r w:rsidRPr="00313AD2">
        <w:rPr>
          <w:rFonts w:asciiTheme="minorEastAsia" w:eastAsiaTheme="minorEastAsia" w:hAnsiTheme="minorEastAsia" w:cs="仿宋_GB2312" w:hint="eastAsia"/>
          <w:bCs/>
          <w:kern w:val="0"/>
          <w:sz w:val="32"/>
          <w:szCs w:val="32"/>
        </w:rPr>
        <w:t>240.85</w:t>
      </w:r>
      <w:r w:rsidRPr="00313AD2">
        <w:rPr>
          <w:rFonts w:asciiTheme="minorEastAsia" w:eastAsiaTheme="minorEastAsia" w:hAnsiTheme="minorEastAsia" w:cs="仿宋_GB2312" w:hint="eastAsia"/>
          <w:bCs/>
          <w:kern w:val="0"/>
          <w:sz w:val="32"/>
          <w:szCs w:val="32"/>
        </w:rPr>
        <w:t>万元，其中：基本支出</w:t>
      </w:r>
      <w:r w:rsidRPr="00313AD2">
        <w:rPr>
          <w:rFonts w:asciiTheme="minorEastAsia" w:eastAsiaTheme="minorEastAsia" w:hAnsiTheme="minorEastAsia" w:cs="仿宋_GB2312" w:hint="eastAsia"/>
          <w:bCs/>
          <w:kern w:val="0"/>
          <w:sz w:val="32"/>
          <w:szCs w:val="32"/>
        </w:rPr>
        <w:t>157.70</w:t>
      </w:r>
      <w:r w:rsidRPr="00313AD2">
        <w:rPr>
          <w:rFonts w:asciiTheme="minorEastAsia" w:eastAsiaTheme="minorEastAsia" w:hAnsiTheme="minorEastAsia" w:cs="仿宋_GB2312" w:hint="eastAsia"/>
          <w:bCs/>
          <w:kern w:val="0"/>
          <w:sz w:val="32"/>
          <w:szCs w:val="32"/>
        </w:rPr>
        <w:t>万元，占</w:t>
      </w:r>
      <w:r w:rsidRPr="00313AD2">
        <w:rPr>
          <w:rFonts w:asciiTheme="minorEastAsia" w:eastAsiaTheme="minorEastAsia" w:hAnsiTheme="minorEastAsia" w:cs="仿宋_GB2312" w:hint="eastAsia"/>
          <w:bCs/>
          <w:kern w:val="0"/>
          <w:sz w:val="32"/>
          <w:szCs w:val="32"/>
        </w:rPr>
        <w:t>65.48</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；项目支出</w:t>
      </w:r>
      <w:r w:rsidRPr="00313AD2">
        <w:rPr>
          <w:rFonts w:asciiTheme="minorEastAsia" w:eastAsiaTheme="minorEastAsia" w:hAnsiTheme="minorEastAsia" w:cs="仿宋_GB2312" w:hint="eastAsia"/>
          <w:bCs/>
          <w:kern w:val="0"/>
          <w:sz w:val="32"/>
          <w:szCs w:val="32"/>
        </w:rPr>
        <w:t>55.03</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占</w:t>
      </w:r>
      <w:r w:rsidRPr="00313AD2">
        <w:rPr>
          <w:rFonts w:asciiTheme="minorEastAsia" w:eastAsiaTheme="minorEastAsia" w:hAnsiTheme="minorEastAsia" w:cs="仿宋_GB2312" w:hint="eastAsia"/>
          <w:bCs/>
          <w:kern w:val="0"/>
          <w:sz w:val="32"/>
          <w:szCs w:val="32"/>
        </w:rPr>
        <w:t>22.85</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；年末结转和结余</w:t>
      </w:r>
      <w:r w:rsidRPr="00313AD2">
        <w:rPr>
          <w:rFonts w:asciiTheme="minorEastAsia" w:eastAsiaTheme="minorEastAsia" w:hAnsiTheme="minorEastAsia" w:cs="仿宋_GB2312" w:hint="eastAsia"/>
          <w:bCs/>
          <w:kern w:val="0"/>
          <w:sz w:val="32"/>
          <w:szCs w:val="32"/>
        </w:rPr>
        <w:t>28.12</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，占比</w:t>
      </w:r>
      <w:r w:rsidRPr="00313AD2">
        <w:rPr>
          <w:rFonts w:asciiTheme="minorEastAsia" w:eastAsiaTheme="minorEastAsia" w:hAnsiTheme="minorEastAsia" w:cs="仿宋_GB2312" w:hint="eastAsia"/>
          <w:bCs/>
          <w:kern w:val="0"/>
          <w:sz w:val="32"/>
          <w:szCs w:val="32"/>
        </w:rPr>
        <w:t>11.67</w:t>
      </w:r>
      <w:r w:rsidRPr="00313AD2">
        <w:rPr>
          <w:rFonts w:asciiTheme="minorEastAsia" w:eastAsiaTheme="minorEastAsia" w:hAnsiTheme="minorEastAsia" w:cs="仿宋_GB2312" w:hint="eastAsia"/>
          <w:bCs/>
          <w:kern w:val="0"/>
          <w:sz w:val="32"/>
          <w:szCs w:val="32"/>
        </w:rPr>
        <w:t>% </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
          <w:kern w:val="0"/>
          <w:sz w:val="32"/>
          <w:szCs w:val="32"/>
        </w:rPr>
        <w:t>四、</w:t>
      </w:r>
      <w:r w:rsidRPr="00313AD2">
        <w:rPr>
          <w:rFonts w:asciiTheme="minorEastAsia" w:eastAsiaTheme="minorEastAsia" w:hAnsiTheme="minorEastAsia" w:hint="eastAsia"/>
          <w:b/>
          <w:kern w:val="0"/>
          <w:sz w:val="32"/>
          <w:szCs w:val="32"/>
        </w:rPr>
        <w:t>2020</w:t>
      </w:r>
      <w:r w:rsidRPr="00313AD2">
        <w:rPr>
          <w:rFonts w:asciiTheme="minorEastAsia" w:eastAsiaTheme="minorEastAsia" w:hAnsiTheme="minorEastAsia" w:cs="仿宋_GB2312" w:hint="eastAsia"/>
          <w:b/>
          <w:kern w:val="0"/>
          <w:sz w:val="32"/>
          <w:szCs w:val="32"/>
        </w:rPr>
        <w:t>年度财政拨款收入支出决算情况</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本</w:t>
      </w: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年度财政拨款收</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支总决算</w:t>
      </w:r>
      <w:r w:rsidRPr="00313AD2">
        <w:rPr>
          <w:rFonts w:asciiTheme="minorEastAsia" w:eastAsiaTheme="minorEastAsia" w:hAnsiTheme="minorEastAsia" w:cs="仿宋_GB2312" w:hint="eastAsia"/>
          <w:bCs/>
          <w:kern w:val="0"/>
          <w:sz w:val="32"/>
          <w:szCs w:val="32"/>
        </w:rPr>
        <w:t>240.85</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240.85</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与</w:t>
      </w:r>
      <w:r w:rsidRPr="00313AD2">
        <w:rPr>
          <w:rFonts w:asciiTheme="minorEastAsia" w:eastAsiaTheme="minorEastAsia" w:hAnsiTheme="minorEastAsia" w:cs="仿宋_GB2312" w:hint="eastAsia"/>
          <w:bCs/>
          <w:kern w:val="0"/>
          <w:sz w:val="32"/>
          <w:szCs w:val="32"/>
        </w:rPr>
        <w:t>2019</w:t>
      </w:r>
      <w:r w:rsidRPr="00313AD2">
        <w:rPr>
          <w:rFonts w:asciiTheme="minorEastAsia" w:eastAsiaTheme="minorEastAsia" w:hAnsiTheme="minorEastAsia" w:cs="仿宋_GB2312" w:hint="eastAsia"/>
          <w:bCs/>
          <w:kern w:val="0"/>
          <w:sz w:val="32"/>
          <w:szCs w:val="32"/>
        </w:rPr>
        <w:t>年相比，财政拨款收、支总计各增加</w:t>
      </w:r>
      <w:r w:rsidRPr="00313AD2">
        <w:rPr>
          <w:rFonts w:asciiTheme="minorEastAsia" w:eastAsiaTheme="minorEastAsia" w:hAnsiTheme="minorEastAsia" w:cs="仿宋_GB2312" w:hint="eastAsia"/>
          <w:bCs/>
          <w:kern w:val="0"/>
          <w:sz w:val="32"/>
          <w:szCs w:val="32"/>
        </w:rPr>
        <w:t>32.62</w:t>
      </w:r>
      <w:r w:rsidRPr="00313AD2">
        <w:rPr>
          <w:rFonts w:asciiTheme="minorEastAsia" w:eastAsiaTheme="minorEastAsia" w:hAnsiTheme="minorEastAsia" w:cs="仿宋_GB2312" w:hint="eastAsia"/>
          <w:bCs/>
          <w:kern w:val="0"/>
          <w:sz w:val="32"/>
          <w:szCs w:val="32"/>
        </w:rPr>
        <w:t>万元，增长</w:t>
      </w:r>
      <w:r w:rsidRPr="00313AD2">
        <w:rPr>
          <w:rFonts w:asciiTheme="minorEastAsia" w:eastAsiaTheme="minorEastAsia" w:hAnsiTheme="minorEastAsia" w:cs="仿宋_GB2312" w:hint="eastAsia"/>
          <w:bCs/>
          <w:kern w:val="0"/>
          <w:sz w:val="32"/>
          <w:szCs w:val="32"/>
        </w:rPr>
        <w:t>15.67</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313AD2">
        <w:rPr>
          <w:rFonts w:asciiTheme="minorEastAsia" w:eastAsiaTheme="minorEastAsia" w:hAnsiTheme="minorEastAsia" w:cs="仿宋_GB2312" w:hint="eastAsia"/>
          <w:b/>
          <w:kern w:val="0"/>
          <w:sz w:val="32"/>
          <w:szCs w:val="32"/>
        </w:rPr>
        <w:t>五、</w:t>
      </w:r>
      <w:r w:rsidRPr="00313AD2">
        <w:rPr>
          <w:rFonts w:asciiTheme="minorEastAsia" w:eastAsiaTheme="minorEastAsia" w:hAnsiTheme="minorEastAsia" w:hint="eastAsia"/>
          <w:b/>
          <w:kern w:val="0"/>
          <w:sz w:val="32"/>
          <w:szCs w:val="32"/>
        </w:rPr>
        <w:t>2020</w:t>
      </w:r>
      <w:r w:rsidRPr="00313AD2">
        <w:rPr>
          <w:rFonts w:asciiTheme="minorEastAsia" w:eastAsiaTheme="minorEastAsia" w:hAnsiTheme="minorEastAsia" w:hint="eastAsia"/>
          <w:b/>
          <w:kern w:val="0"/>
          <w:sz w:val="32"/>
          <w:szCs w:val="32"/>
        </w:rPr>
        <w:t>年度一般公共预算财政拨款支出决算情况</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（一）财政拨款支出决算情况。</w:t>
      </w:r>
      <w:r w:rsidRPr="00313AD2">
        <w:rPr>
          <w:rFonts w:asciiTheme="minorEastAsia" w:eastAsiaTheme="minorEastAsia" w:hAnsiTheme="minorEastAsia" w:cs="仿宋_GB2312" w:hint="eastAsia"/>
          <w:bCs/>
          <w:kern w:val="0"/>
          <w:sz w:val="32"/>
          <w:szCs w:val="32"/>
        </w:rPr>
        <w:t xml:space="preserve"> </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年度财政拨款支出</w:t>
      </w:r>
      <w:r w:rsidRPr="00313AD2">
        <w:rPr>
          <w:rFonts w:asciiTheme="minorEastAsia" w:eastAsiaTheme="minorEastAsia" w:hAnsiTheme="minorEastAsia" w:cs="仿宋_GB2312" w:hint="eastAsia"/>
          <w:bCs/>
          <w:kern w:val="0"/>
          <w:sz w:val="32"/>
          <w:szCs w:val="32"/>
        </w:rPr>
        <w:t>212.73</w:t>
      </w:r>
      <w:r w:rsidRPr="00313AD2">
        <w:rPr>
          <w:rFonts w:asciiTheme="minorEastAsia" w:eastAsiaTheme="minorEastAsia" w:hAnsiTheme="minorEastAsia" w:cs="仿宋_GB2312" w:hint="eastAsia"/>
          <w:bCs/>
          <w:kern w:val="0"/>
          <w:sz w:val="32"/>
          <w:szCs w:val="32"/>
        </w:rPr>
        <w:t>万元，占本年支出合计的</w:t>
      </w:r>
      <w:r w:rsidRPr="00313AD2">
        <w:rPr>
          <w:rFonts w:asciiTheme="minorEastAsia" w:eastAsiaTheme="minorEastAsia" w:hAnsiTheme="minorEastAsia" w:cs="仿宋_GB2312" w:hint="eastAsia"/>
          <w:bCs/>
          <w:kern w:val="0"/>
          <w:sz w:val="32"/>
          <w:szCs w:val="32"/>
        </w:rPr>
        <w:t>100</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。与</w:t>
      </w:r>
      <w:r w:rsidRPr="00313AD2">
        <w:rPr>
          <w:rFonts w:asciiTheme="minorEastAsia" w:eastAsiaTheme="minorEastAsia" w:hAnsiTheme="minorEastAsia" w:cs="仿宋_GB2312" w:hint="eastAsia"/>
          <w:bCs/>
          <w:kern w:val="0"/>
          <w:sz w:val="32"/>
          <w:szCs w:val="32"/>
        </w:rPr>
        <w:t>2019</w:t>
      </w:r>
      <w:r w:rsidRPr="00313AD2">
        <w:rPr>
          <w:rFonts w:asciiTheme="minorEastAsia" w:eastAsiaTheme="minorEastAsia" w:hAnsiTheme="minorEastAsia" w:cs="仿宋_GB2312" w:hint="eastAsia"/>
          <w:bCs/>
          <w:kern w:val="0"/>
          <w:sz w:val="32"/>
          <w:szCs w:val="32"/>
        </w:rPr>
        <w:t>年相比，财政拨款支出增</w:t>
      </w:r>
      <w:r w:rsidRPr="00313AD2">
        <w:rPr>
          <w:rFonts w:asciiTheme="minorEastAsia" w:eastAsiaTheme="minorEastAsia" w:hAnsiTheme="minorEastAsia" w:cs="仿宋_GB2312" w:hint="eastAsia"/>
          <w:bCs/>
          <w:kern w:val="0"/>
          <w:sz w:val="32"/>
          <w:szCs w:val="32"/>
        </w:rPr>
        <w:t>58.54</w:t>
      </w:r>
      <w:r w:rsidRPr="00313AD2">
        <w:rPr>
          <w:rFonts w:asciiTheme="minorEastAsia" w:eastAsiaTheme="minorEastAsia" w:hAnsiTheme="minorEastAsia" w:cs="仿宋_GB2312" w:hint="eastAsia"/>
          <w:bCs/>
          <w:kern w:val="0"/>
          <w:sz w:val="32"/>
          <w:szCs w:val="32"/>
        </w:rPr>
        <w:t>万元，增加</w:t>
      </w:r>
      <w:r w:rsidRPr="00313AD2">
        <w:rPr>
          <w:rFonts w:asciiTheme="minorEastAsia" w:eastAsiaTheme="minorEastAsia" w:hAnsiTheme="minorEastAsia" w:cs="仿宋_GB2312" w:hint="eastAsia"/>
          <w:bCs/>
          <w:kern w:val="0"/>
          <w:sz w:val="32"/>
          <w:szCs w:val="32"/>
        </w:rPr>
        <w:t>37.97</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（二）财政拨款支出决算结构情况</w:t>
      </w:r>
    </w:p>
    <w:p w:rsidR="00C62489" w:rsidRPr="00313AD2" w:rsidRDefault="00590617">
      <w:pPr>
        <w:autoSpaceDE w:val="0"/>
        <w:autoSpaceDN w:val="0"/>
        <w:adjustRightInd w:val="0"/>
        <w:spacing w:line="580" w:lineRule="exact"/>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2020</w:t>
      </w:r>
      <w:r w:rsidRPr="00313AD2">
        <w:rPr>
          <w:rFonts w:asciiTheme="minorEastAsia" w:eastAsiaTheme="minorEastAsia" w:hAnsiTheme="minorEastAsia" w:cs="仿宋_GB2312" w:hint="eastAsia"/>
          <w:bCs/>
          <w:kern w:val="0"/>
          <w:sz w:val="32"/>
          <w:szCs w:val="32"/>
        </w:rPr>
        <w:t>年度财政拨款支出</w:t>
      </w:r>
      <w:r w:rsidRPr="00313AD2">
        <w:rPr>
          <w:rFonts w:asciiTheme="minorEastAsia" w:eastAsiaTheme="minorEastAsia" w:hAnsiTheme="minorEastAsia" w:cs="仿宋_GB2312" w:hint="eastAsia"/>
          <w:bCs/>
          <w:kern w:val="0"/>
          <w:sz w:val="32"/>
          <w:szCs w:val="32"/>
        </w:rPr>
        <w:t>212.73</w:t>
      </w:r>
      <w:r w:rsidRPr="00313AD2">
        <w:rPr>
          <w:rFonts w:asciiTheme="minorEastAsia" w:eastAsiaTheme="minorEastAsia" w:hAnsiTheme="minorEastAsia" w:cs="仿宋_GB2312" w:hint="eastAsia"/>
          <w:bCs/>
          <w:kern w:val="0"/>
          <w:sz w:val="32"/>
          <w:szCs w:val="32"/>
        </w:rPr>
        <w:t>万元，主要用于以下方</w:t>
      </w:r>
      <w:r w:rsidRPr="00313AD2">
        <w:rPr>
          <w:rFonts w:asciiTheme="minorEastAsia" w:eastAsiaTheme="minorEastAsia" w:hAnsiTheme="minorEastAsia" w:cs="仿宋_GB2312" w:hint="eastAsia"/>
          <w:bCs/>
          <w:kern w:val="0"/>
          <w:sz w:val="32"/>
          <w:szCs w:val="32"/>
        </w:rPr>
        <w:lastRenderedPageBreak/>
        <w:t>面：一般公共服务（类）支出</w:t>
      </w:r>
      <w:r w:rsidRPr="00313AD2">
        <w:rPr>
          <w:rFonts w:asciiTheme="minorEastAsia" w:eastAsiaTheme="minorEastAsia" w:hAnsiTheme="minorEastAsia" w:cs="仿宋_GB2312" w:hint="eastAsia"/>
          <w:bCs/>
          <w:kern w:val="0"/>
          <w:sz w:val="32"/>
          <w:szCs w:val="32"/>
        </w:rPr>
        <w:t>175.96</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占</w:t>
      </w:r>
      <w:r w:rsidRPr="00313AD2">
        <w:rPr>
          <w:rFonts w:asciiTheme="minorEastAsia" w:eastAsiaTheme="minorEastAsia" w:hAnsiTheme="minorEastAsia" w:cs="仿宋_GB2312" w:hint="eastAsia"/>
          <w:bCs/>
          <w:kern w:val="0"/>
          <w:sz w:val="32"/>
          <w:szCs w:val="32"/>
        </w:rPr>
        <w:t>82.72</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社会保障和就业（类）支出</w:t>
      </w:r>
      <w:r w:rsidRPr="00313AD2">
        <w:rPr>
          <w:rFonts w:asciiTheme="minorEastAsia" w:eastAsiaTheme="minorEastAsia" w:hAnsiTheme="minorEastAsia" w:cs="仿宋_GB2312" w:hint="eastAsia"/>
          <w:bCs/>
          <w:kern w:val="0"/>
          <w:sz w:val="32"/>
          <w:szCs w:val="32"/>
        </w:rPr>
        <w:t>18.39</w:t>
      </w:r>
      <w:r w:rsidRPr="00313AD2">
        <w:rPr>
          <w:rFonts w:asciiTheme="minorEastAsia" w:eastAsiaTheme="minorEastAsia" w:hAnsiTheme="minorEastAsia" w:cs="仿宋_GB2312" w:hint="eastAsia"/>
          <w:bCs/>
          <w:kern w:val="0"/>
          <w:sz w:val="32"/>
          <w:szCs w:val="32"/>
        </w:rPr>
        <w:t>万元，占</w:t>
      </w:r>
      <w:r w:rsidRPr="00313AD2">
        <w:rPr>
          <w:rFonts w:asciiTheme="minorEastAsia" w:eastAsiaTheme="minorEastAsia" w:hAnsiTheme="minorEastAsia" w:cs="仿宋_GB2312" w:hint="eastAsia"/>
          <w:bCs/>
          <w:kern w:val="0"/>
          <w:sz w:val="32"/>
          <w:szCs w:val="32"/>
        </w:rPr>
        <w:t>8.64</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；卫生健康支出</w:t>
      </w:r>
      <w:r w:rsidRPr="00313AD2">
        <w:rPr>
          <w:rFonts w:asciiTheme="minorEastAsia" w:eastAsiaTheme="minorEastAsia" w:hAnsiTheme="minorEastAsia" w:cs="仿宋_GB2312" w:hint="eastAsia"/>
          <w:bCs/>
          <w:kern w:val="0"/>
          <w:sz w:val="32"/>
          <w:szCs w:val="32"/>
        </w:rPr>
        <w:t>5.89</w:t>
      </w:r>
      <w:r w:rsidRPr="00313AD2">
        <w:rPr>
          <w:rFonts w:asciiTheme="minorEastAsia" w:eastAsiaTheme="minorEastAsia" w:hAnsiTheme="minorEastAsia" w:cs="仿宋_GB2312" w:hint="eastAsia"/>
          <w:bCs/>
          <w:kern w:val="0"/>
          <w:sz w:val="32"/>
          <w:szCs w:val="32"/>
        </w:rPr>
        <w:t>万元，占</w:t>
      </w:r>
      <w:r w:rsidRPr="00313AD2">
        <w:rPr>
          <w:rFonts w:asciiTheme="minorEastAsia" w:eastAsiaTheme="minorEastAsia" w:hAnsiTheme="minorEastAsia" w:cs="仿宋_GB2312" w:hint="eastAsia"/>
          <w:bCs/>
          <w:kern w:val="0"/>
          <w:sz w:val="32"/>
          <w:szCs w:val="32"/>
        </w:rPr>
        <w:t>2.77</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住房保障（类）支出</w:t>
      </w:r>
      <w:r w:rsidRPr="00313AD2">
        <w:rPr>
          <w:rFonts w:asciiTheme="minorEastAsia" w:eastAsiaTheme="minorEastAsia" w:hAnsiTheme="minorEastAsia" w:cs="仿宋_GB2312" w:hint="eastAsia"/>
          <w:bCs/>
          <w:kern w:val="0"/>
          <w:sz w:val="32"/>
          <w:szCs w:val="32"/>
        </w:rPr>
        <w:t>12.48</w:t>
      </w:r>
      <w:r w:rsidRPr="00313AD2">
        <w:rPr>
          <w:rFonts w:asciiTheme="minorEastAsia" w:eastAsiaTheme="minorEastAsia" w:hAnsiTheme="minorEastAsia" w:cs="仿宋_GB2312" w:hint="eastAsia"/>
          <w:bCs/>
          <w:kern w:val="0"/>
          <w:sz w:val="32"/>
          <w:szCs w:val="32"/>
        </w:rPr>
        <w:t>万元，占</w:t>
      </w:r>
      <w:r w:rsidRPr="00313AD2">
        <w:rPr>
          <w:rFonts w:asciiTheme="minorEastAsia" w:eastAsiaTheme="minorEastAsia" w:hAnsiTheme="minorEastAsia" w:cs="仿宋_GB2312" w:hint="eastAsia"/>
          <w:bCs/>
          <w:kern w:val="0"/>
          <w:sz w:val="32"/>
          <w:szCs w:val="32"/>
        </w:rPr>
        <w:t>5.8</w:t>
      </w:r>
      <w:r w:rsidRPr="00313AD2">
        <w:rPr>
          <w:rFonts w:asciiTheme="minorEastAsia" w:eastAsiaTheme="minorEastAsia" w:hAnsiTheme="minorEastAsia" w:cs="仿宋_GB2312" w:hint="eastAsia"/>
          <w:bCs/>
          <w:kern w:val="0"/>
          <w:sz w:val="32"/>
          <w:szCs w:val="32"/>
        </w:rPr>
        <w:t>7</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（三）财政拨款支出决算具体情况</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2020 </w:t>
      </w:r>
      <w:r w:rsidRPr="00313AD2">
        <w:rPr>
          <w:rFonts w:asciiTheme="minorEastAsia" w:eastAsiaTheme="minorEastAsia" w:hAnsiTheme="minorEastAsia" w:cs="仿宋_GB2312" w:hint="eastAsia"/>
          <w:bCs/>
          <w:kern w:val="0"/>
          <w:sz w:val="32"/>
          <w:szCs w:val="32"/>
        </w:rPr>
        <w:t>年度财政拨款支出年初预算为</w:t>
      </w:r>
      <w:r w:rsidRPr="00313AD2">
        <w:rPr>
          <w:rFonts w:asciiTheme="minorEastAsia" w:eastAsiaTheme="minorEastAsia" w:hAnsiTheme="minorEastAsia" w:cs="仿宋_GB2312" w:hint="eastAsia"/>
          <w:bCs/>
          <w:kern w:val="0"/>
          <w:sz w:val="32"/>
          <w:szCs w:val="32"/>
        </w:rPr>
        <w:t>181.83</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212.73</w:t>
      </w:r>
      <w:r w:rsidRPr="00313AD2">
        <w:rPr>
          <w:rFonts w:asciiTheme="minorEastAsia" w:eastAsiaTheme="minorEastAsia" w:hAnsiTheme="minorEastAsia" w:cs="仿宋_GB2312" w:hint="eastAsia"/>
          <w:bCs/>
          <w:kern w:val="0"/>
          <w:sz w:val="32"/>
          <w:szCs w:val="32"/>
        </w:rPr>
        <w:t>万元，完成年初预算的</w:t>
      </w:r>
      <w:r w:rsidRPr="00313AD2">
        <w:rPr>
          <w:rFonts w:asciiTheme="minorEastAsia" w:eastAsiaTheme="minorEastAsia" w:hAnsiTheme="minorEastAsia" w:cs="仿宋_GB2312" w:hint="eastAsia"/>
          <w:bCs/>
          <w:kern w:val="0"/>
          <w:sz w:val="32"/>
          <w:szCs w:val="32"/>
        </w:rPr>
        <w:t>116.99</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。决算数大于预算数的主要原因：一是年中追加安排财政拨款支出预算，涉及项目有</w:t>
      </w:r>
      <w:r w:rsidRPr="00313AD2">
        <w:rPr>
          <w:rFonts w:asciiTheme="minorEastAsia" w:eastAsiaTheme="minorEastAsia" w:hAnsiTheme="minorEastAsia" w:cs="仿宋_GB2312" w:hint="eastAsia"/>
          <w:bCs/>
          <w:kern w:val="0"/>
          <w:sz w:val="32"/>
          <w:szCs w:val="32"/>
        </w:rPr>
        <w:t>：绩效工资总量增量、年度考核优秀奖励金、增人增资等</w:t>
      </w:r>
      <w:r w:rsidRPr="00313AD2">
        <w:rPr>
          <w:rFonts w:asciiTheme="minorEastAsia" w:eastAsiaTheme="minorEastAsia" w:hAnsiTheme="minorEastAsia" w:cs="仿宋_GB2312" w:hint="eastAsia"/>
          <w:bCs/>
          <w:kern w:val="0"/>
          <w:sz w:val="32"/>
          <w:szCs w:val="32"/>
        </w:rPr>
        <w:t>；二是部分支出按规定，通过使用以前年度财政拨款结转资金解决。其中：</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1</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一般公共服务（类）其他共产党事务支出（款）</w:t>
      </w:r>
      <w:r w:rsidRPr="00313AD2">
        <w:rPr>
          <w:rFonts w:asciiTheme="minorEastAsia" w:eastAsiaTheme="minorEastAsia" w:hAnsiTheme="minorEastAsia" w:cs="仿宋_GB2312" w:hint="eastAsia"/>
          <w:bCs/>
          <w:kern w:val="0"/>
          <w:sz w:val="32"/>
          <w:szCs w:val="32"/>
        </w:rPr>
        <w:t>事业</w:t>
      </w:r>
      <w:r w:rsidRPr="00313AD2">
        <w:rPr>
          <w:rFonts w:asciiTheme="minorEastAsia" w:eastAsiaTheme="minorEastAsia" w:hAnsiTheme="minorEastAsia" w:cs="仿宋_GB2312" w:hint="eastAsia"/>
          <w:bCs/>
          <w:kern w:val="0"/>
          <w:sz w:val="32"/>
          <w:szCs w:val="32"/>
        </w:rPr>
        <w:t>运行（项）。年初预算为</w:t>
      </w:r>
      <w:r w:rsidRPr="00313AD2">
        <w:rPr>
          <w:rFonts w:asciiTheme="minorEastAsia" w:eastAsiaTheme="minorEastAsia" w:hAnsiTheme="minorEastAsia" w:cs="仿宋_GB2312" w:hint="eastAsia"/>
          <w:bCs/>
          <w:kern w:val="0"/>
          <w:sz w:val="32"/>
          <w:szCs w:val="32"/>
        </w:rPr>
        <w:t>88.04</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120.93</w:t>
      </w:r>
      <w:r w:rsidRPr="00313AD2">
        <w:rPr>
          <w:rFonts w:asciiTheme="minorEastAsia" w:eastAsiaTheme="minorEastAsia" w:hAnsiTheme="minorEastAsia" w:cs="仿宋_GB2312" w:hint="eastAsia"/>
          <w:bCs/>
          <w:kern w:val="0"/>
          <w:sz w:val="32"/>
          <w:szCs w:val="32"/>
        </w:rPr>
        <w:t>万元，完成年初预算的</w:t>
      </w:r>
      <w:r w:rsidRPr="00313AD2">
        <w:rPr>
          <w:rFonts w:asciiTheme="minorEastAsia" w:eastAsiaTheme="minorEastAsia" w:hAnsiTheme="minorEastAsia" w:cs="仿宋_GB2312" w:hint="eastAsia"/>
          <w:bCs/>
          <w:kern w:val="0"/>
          <w:sz w:val="32"/>
          <w:szCs w:val="32"/>
        </w:rPr>
        <w:t>137.36</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w:t>
      </w:r>
      <w:r w:rsidRPr="00313AD2">
        <w:rPr>
          <w:rFonts w:asciiTheme="minorEastAsia" w:eastAsiaTheme="minorEastAsia" w:hAnsiTheme="minorEastAsia" w:cs="仿宋_GB2312" w:hint="eastAsia"/>
          <w:bCs/>
          <w:kern w:val="0"/>
          <w:sz w:val="32"/>
          <w:szCs w:val="32"/>
        </w:rPr>
        <w:t>大</w:t>
      </w:r>
      <w:r w:rsidRPr="00313AD2">
        <w:rPr>
          <w:rFonts w:asciiTheme="minorEastAsia" w:eastAsiaTheme="minorEastAsia" w:hAnsiTheme="minorEastAsia" w:cs="仿宋_GB2312" w:hint="eastAsia"/>
          <w:bCs/>
          <w:kern w:val="0"/>
          <w:sz w:val="32"/>
          <w:szCs w:val="32"/>
        </w:rPr>
        <w:t>于预算数的主要原因是</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部分支出按规定通过使用上年结转结余资金解决；年中追加安排部分财政拨款预算</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2</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一般公共服务（类）其他共产党事务支出（款）其他共产党事务支出（项）。年初预算为</w:t>
      </w:r>
      <w:r w:rsidRPr="00313AD2">
        <w:rPr>
          <w:rFonts w:asciiTheme="minorEastAsia" w:eastAsiaTheme="minorEastAsia" w:hAnsiTheme="minorEastAsia" w:cs="仿宋_GB2312" w:hint="eastAsia"/>
          <w:bCs/>
          <w:kern w:val="0"/>
          <w:sz w:val="32"/>
          <w:szCs w:val="32"/>
        </w:rPr>
        <w:t>63.72</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55.03</w:t>
      </w:r>
      <w:r w:rsidRPr="00313AD2">
        <w:rPr>
          <w:rFonts w:asciiTheme="minorEastAsia" w:eastAsiaTheme="minorEastAsia" w:hAnsiTheme="minorEastAsia" w:cs="仿宋_GB2312" w:hint="eastAsia"/>
          <w:bCs/>
          <w:kern w:val="0"/>
          <w:sz w:val="32"/>
          <w:szCs w:val="32"/>
        </w:rPr>
        <w:t>万元，完成年初预算的</w:t>
      </w:r>
      <w:r w:rsidRPr="00313AD2">
        <w:rPr>
          <w:rFonts w:asciiTheme="minorEastAsia" w:eastAsiaTheme="minorEastAsia" w:hAnsiTheme="minorEastAsia" w:cs="仿宋_GB2312" w:hint="eastAsia"/>
          <w:bCs/>
          <w:kern w:val="0"/>
          <w:sz w:val="32"/>
          <w:szCs w:val="32"/>
        </w:rPr>
        <w:t>86.36</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。决算数小于预算数的主要原因是部分项目结转至下年继续开展。</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3</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社会保障和就业支出（类）行政事业单位</w:t>
      </w:r>
      <w:r w:rsidRPr="00313AD2">
        <w:rPr>
          <w:rFonts w:asciiTheme="minorEastAsia" w:eastAsiaTheme="minorEastAsia" w:hAnsiTheme="minorEastAsia" w:cs="仿宋_GB2312" w:hint="eastAsia"/>
          <w:bCs/>
          <w:kern w:val="0"/>
          <w:sz w:val="32"/>
          <w:szCs w:val="32"/>
        </w:rPr>
        <w:t>养老支出</w:t>
      </w:r>
      <w:r w:rsidRPr="00313AD2">
        <w:rPr>
          <w:rFonts w:asciiTheme="minorEastAsia" w:eastAsiaTheme="minorEastAsia" w:hAnsiTheme="minorEastAsia" w:cs="仿宋_GB2312" w:hint="eastAsia"/>
          <w:bCs/>
          <w:kern w:val="0"/>
          <w:sz w:val="32"/>
          <w:szCs w:val="32"/>
        </w:rPr>
        <w:t>（款）机关事业单位基本养老保险缴费支出（项）。年初预算为</w:t>
      </w:r>
      <w:r w:rsidRPr="00313AD2">
        <w:rPr>
          <w:rFonts w:asciiTheme="minorEastAsia" w:eastAsiaTheme="minorEastAsia" w:hAnsiTheme="minorEastAsia" w:cs="仿宋_GB2312" w:hint="eastAsia"/>
          <w:bCs/>
          <w:kern w:val="0"/>
          <w:sz w:val="32"/>
          <w:szCs w:val="32"/>
        </w:rPr>
        <w:t>11.03</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12.74</w:t>
      </w:r>
      <w:r w:rsidRPr="00313AD2">
        <w:rPr>
          <w:rFonts w:asciiTheme="minorEastAsia" w:eastAsiaTheme="minorEastAsia" w:hAnsiTheme="minorEastAsia" w:cs="仿宋_GB2312" w:hint="eastAsia"/>
          <w:bCs/>
          <w:kern w:val="0"/>
          <w:sz w:val="32"/>
          <w:szCs w:val="32"/>
        </w:rPr>
        <w:t>万元，完成年初预算</w:t>
      </w:r>
      <w:r w:rsidRPr="00313AD2">
        <w:rPr>
          <w:rFonts w:asciiTheme="minorEastAsia" w:eastAsiaTheme="minorEastAsia" w:hAnsiTheme="minorEastAsia" w:cs="仿宋_GB2312" w:hint="eastAsia"/>
          <w:bCs/>
          <w:kern w:val="0"/>
          <w:sz w:val="32"/>
          <w:szCs w:val="32"/>
        </w:rPr>
        <w:t>115.50</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w:t>
      </w:r>
      <w:r w:rsidRPr="00313AD2">
        <w:rPr>
          <w:rFonts w:asciiTheme="minorEastAsia" w:eastAsiaTheme="minorEastAsia" w:hAnsiTheme="minorEastAsia" w:cs="仿宋_GB2312" w:hint="eastAsia"/>
          <w:bCs/>
          <w:kern w:val="0"/>
          <w:sz w:val="32"/>
          <w:szCs w:val="32"/>
        </w:rPr>
        <w:t>大</w:t>
      </w:r>
      <w:r w:rsidRPr="00313AD2">
        <w:rPr>
          <w:rFonts w:asciiTheme="minorEastAsia" w:eastAsiaTheme="minorEastAsia" w:hAnsiTheme="minorEastAsia" w:cs="仿宋_GB2312" w:hint="eastAsia"/>
          <w:bCs/>
          <w:kern w:val="0"/>
          <w:sz w:val="32"/>
          <w:szCs w:val="32"/>
        </w:rPr>
        <w:t>于预算数的主要原因是</w:t>
      </w:r>
      <w:r w:rsidRPr="00313AD2">
        <w:rPr>
          <w:rFonts w:asciiTheme="minorEastAsia" w:eastAsiaTheme="minorEastAsia" w:hAnsiTheme="minorEastAsia" w:cs="仿宋_GB2312" w:hint="eastAsia"/>
          <w:bCs/>
          <w:kern w:val="0"/>
          <w:sz w:val="32"/>
          <w:szCs w:val="32"/>
        </w:rPr>
        <w:t>人</w:t>
      </w:r>
      <w:r w:rsidRPr="00313AD2">
        <w:rPr>
          <w:rFonts w:asciiTheme="minorEastAsia" w:eastAsiaTheme="minorEastAsia" w:hAnsiTheme="minorEastAsia" w:cs="仿宋_GB2312" w:hint="eastAsia"/>
          <w:bCs/>
          <w:kern w:val="0"/>
          <w:sz w:val="32"/>
          <w:szCs w:val="32"/>
        </w:rPr>
        <w:t>员调入年中追加安排部分财政拨款预算。</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lastRenderedPageBreak/>
        <w:t>6</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社会保障和就业支出（类）行政事业单位</w:t>
      </w:r>
      <w:r w:rsidRPr="00313AD2">
        <w:rPr>
          <w:rFonts w:asciiTheme="minorEastAsia" w:eastAsiaTheme="minorEastAsia" w:hAnsiTheme="minorEastAsia" w:cs="仿宋_GB2312" w:hint="eastAsia"/>
          <w:bCs/>
          <w:kern w:val="0"/>
          <w:sz w:val="32"/>
          <w:szCs w:val="32"/>
        </w:rPr>
        <w:t>养老支出</w:t>
      </w:r>
      <w:r w:rsidRPr="00313AD2">
        <w:rPr>
          <w:rFonts w:asciiTheme="minorEastAsia" w:eastAsiaTheme="minorEastAsia" w:hAnsiTheme="minorEastAsia" w:cs="仿宋_GB2312" w:hint="eastAsia"/>
          <w:bCs/>
          <w:kern w:val="0"/>
          <w:sz w:val="32"/>
          <w:szCs w:val="32"/>
        </w:rPr>
        <w:t>（款）机关事业单位</w:t>
      </w:r>
      <w:r w:rsidRPr="00313AD2">
        <w:rPr>
          <w:rFonts w:asciiTheme="minorEastAsia" w:eastAsiaTheme="minorEastAsia" w:hAnsiTheme="minorEastAsia" w:cs="仿宋_GB2312" w:hint="eastAsia"/>
          <w:bCs/>
          <w:kern w:val="0"/>
          <w:sz w:val="32"/>
          <w:szCs w:val="32"/>
        </w:rPr>
        <w:t>职业年金</w:t>
      </w:r>
      <w:r w:rsidRPr="00313AD2">
        <w:rPr>
          <w:rFonts w:asciiTheme="minorEastAsia" w:eastAsiaTheme="minorEastAsia" w:hAnsiTheme="minorEastAsia" w:cs="仿宋_GB2312" w:hint="eastAsia"/>
          <w:bCs/>
          <w:kern w:val="0"/>
          <w:sz w:val="32"/>
          <w:szCs w:val="32"/>
        </w:rPr>
        <w:t>缴费支出（项）。年初预算为</w:t>
      </w:r>
      <w:r w:rsidRPr="00313AD2">
        <w:rPr>
          <w:rFonts w:asciiTheme="minorEastAsia" w:eastAsiaTheme="minorEastAsia" w:hAnsiTheme="minorEastAsia" w:cs="仿宋_GB2312" w:hint="eastAsia"/>
          <w:bCs/>
          <w:kern w:val="0"/>
          <w:sz w:val="32"/>
          <w:szCs w:val="32"/>
        </w:rPr>
        <w:t>5.52</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5.65</w:t>
      </w:r>
      <w:r w:rsidRPr="00313AD2">
        <w:rPr>
          <w:rFonts w:asciiTheme="minorEastAsia" w:eastAsiaTheme="minorEastAsia" w:hAnsiTheme="minorEastAsia" w:cs="仿宋_GB2312" w:hint="eastAsia"/>
          <w:bCs/>
          <w:kern w:val="0"/>
          <w:sz w:val="32"/>
          <w:szCs w:val="32"/>
        </w:rPr>
        <w:t>万元，完成年初预算</w:t>
      </w:r>
      <w:r w:rsidRPr="00313AD2">
        <w:rPr>
          <w:rFonts w:asciiTheme="minorEastAsia" w:eastAsiaTheme="minorEastAsia" w:hAnsiTheme="minorEastAsia" w:cs="仿宋_GB2312" w:hint="eastAsia"/>
          <w:bCs/>
          <w:kern w:val="0"/>
          <w:sz w:val="32"/>
          <w:szCs w:val="32"/>
        </w:rPr>
        <w:t>102.36</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w:t>
      </w:r>
      <w:r w:rsidRPr="00313AD2">
        <w:rPr>
          <w:rFonts w:asciiTheme="minorEastAsia" w:eastAsiaTheme="minorEastAsia" w:hAnsiTheme="minorEastAsia" w:cs="仿宋_GB2312" w:hint="eastAsia"/>
          <w:bCs/>
          <w:kern w:val="0"/>
          <w:sz w:val="32"/>
          <w:szCs w:val="32"/>
        </w:rPr>
        <w:t>大</w:t>
      </w:r>
      <w:r w:rsidRPr="00313AD2">
        <w:rPr>
          <w:rFonts w:asciiTheme="minorEastAsia" w:eastAsiaTheme="minorEastAsia" w:hAnsiTheme="minorEastAsia" w:cs="仿宋_GB2312" w:hint="eastAsia"/>
          <w:bCs/>
          <w:kern w:val="0"/>
          <w:sz w:val="32"/>
          <w:szCs w:val="32"/>
        </w:rPr>
        <w:t>于预算数的主要原因是</w:t>
      </w:r>
      <w:r w:rsidRPr="00313AD2">
        <w:rPr>
          <w:rFonts w:asciiTheme="minorEastAsia" w:eastAsiaTheme="minorEastAsia" w:hAnsiTheme="minorEastAsia" w:cs="仿宋_GB2312" w:hint="eastAsia"/>
          <w:bCs/>
          <w:kern w:val="0"/>
          <w:sz w:val="32"/>
          <w:szCs w:val="32"/>
        </w:rPr>
        <w:t>人员调入年中追加安排部分财政拨款预算。</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7</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卫生健康支出（类）行政事业单位医疗（款）事业单位医疗（项）。年初预算为</w:t>
      </w:r>
      <w:r w:rsidRPr="00313AD2">
        <w:rPr>
          <w:rFonts w:asciiTheme="minorEastAsia" w:eastAsiaTheme="minorEastAsia" w:hAnsiTheme="minorEastAsia" w:cs="仿宋_GB2312" w:hint="eastAsia"/>
          <w:bCs/>
          <w:kern w:val="0"/>
          <w:sz w:val="32"/>
          <w:szCs w:val="32"/>
        </w:rPr>
        <w:t>5.25</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5.89</w:t>
      </w:r>
      <w:r w:rsidRPr="00313AD2">
        <w:rPr>
          <w:rFonts w:asciiTheme="minorEastAsia" w:eastAsiaTheme="minorEastAsia" w:hAnsiTheme="minorEastAsia" w:cs="仿宋_GB2312" w:hint="eastAsia"/>
          <w:bCs/>
          <w:kern w:val="0"/>
          <w:sz w:val="32"/>
          <w:szCs w:val="32"/>
        </w:rPr>
        <w:t>万元，完成年初预算的</w:t>
      </w:r>
      <w:r w:rsidRPr="00313AD2">
        <w:rPr>
          <w:rFonts w:asciiTheme="minorEastAsia" w:eastAsiaTheme="minorEastAsia" w:hAnsiTheme="minorEastAsia" w:cs="仿宋_GB2312" w:hint="eastAsia"/>
          <w:bCs/>
          <w:kern w:val="0"/>
          <w:sz w:val="32"/>
          <w:szCs w:val="32"/>
        </w:rPr>
        <w:t>1</w:t>
      </w:r>
      <w:r w:rsidRPr="00313AD2">
        <w:rPr>
          <w:rFonts w:asciiTheme="minorEastAsia" w:eastAsiaTheme="minorEastAsia" w:hAnsiTheme="minorEastAsia" w:cs="仿宋_GB2312" w:hint="eastAsia"/>
          <w:bCs/>
          <w:kern w:val="0"/>
          <w:sz w:val="32"/>
          <w:szCs w:val="32"/>
        </w:rPr>
        <w:t>12.19</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。决算数大于预算数的主要原因是</w:t>
      </w:r>
      <w:r w:rsidRPr="00313AD2">
        <w:rPr>
          <w:rFonts w:asciiTheme="minorEastAsia" w:eastAsiaTheme="minorEastAsia" w:hAnsiTheme="minorEastAsia" w:cs="仿宋_GB2312" w:hint="eastAsia"/>
          <w:bCs/>
          <w:kern w:val="0"/>
          <w:sz w:val="32"/>
          <w:szCs w:val="32"/>
        </w:rPr>
        <w:t>增人增资</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8</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住房保障支出（类）住房改革支出（款）住房公积金（项）。年初预算为</w:t>
      </w:r>
      <w:r w:rsidRPr="00313AD2">
        <w:rPr>
          <w:rFonts w:asciiTheme="minorEastAsia" w:eastAsiaTheme="minorEastAsia" w:hAnsiTheme="minorEastAsia" w:cs="仿宋_GB2312" w:hint="eastAsia"/>
          <w:bCs/>
          <w:kern w:val="0"/>
          <w:sz w:val="32"/>
          <w:szCs w:val="32"/>
        </w:rPr>
        <w:t>8.27</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12.38</w:t>
      </w:r>
      <w:r w:rsidRPr="00313AD2">
        <w:rPr>
          <w:rFonts w:asciiTheme="minorEastAsia" w:eastAsiaTheme="minorEastAsia" w:hAnsiTheme="minorEastAsia" w:cs="仿宋_GB2312" w:hint="eastAsia"/>
          <w:bCs/>
          <w:kern w:val="0"/>
          <w:sz w:val="32"/>
          <w:szCs w:val="32"/>
        </w:rPr>
        <w:t>万元，完成年初预算的</w:t>
      </w:r>
      <w:r w:rsidRPr="00313AD2">
        <w:rPr>
          <w:rFonts w:asciiTheme="minorEastAsia" w:eastAsiaTheme="minorEastAsia" w:hAnsiTheme="minorEastAsia" w:cs="仿宋_GB2312" w:hint="eastAsia"/>
          <w:bCs/>
          <w:kern w:val="0"/>
          <w:sz w:val="32"/>
          <w:szCs w:val="32"/>
        </w:rPr>
        <w:t>149.70</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决算数大于预算数的主要原因是</w:t>
      </w:r>
      <w:r w:rsidRPr="00313AD2">
        <w:rPr>
          <w:rFonts w:asciiTheme="minorEastAsia" w:eastAsiaTheme="minorEastAsia" w:hAnsiTheme="minorEastAsia" w:cs="仿宋_GB2312" w:hint="eastAsia"/>
          <w:bCs/>
          <w:kern w:val="0"/>
          <w:sz w:val="32"/>
          <w:szCs w:val="32"/>
        </w:rPr>
        <w:t>年中追加安排部分财政拨款预算。</w:t>
      </w:r>
    </w:p>
    <w:p w:rsidR="00C62489" w:rsidRPr="00313AD2" w:rsidRDefault="00590617">
      <w:pPr>
        <w:autoSpaceDE w:val="0"/>
        <w:autoSpaceDN w:val="0"/>
        <w:adjustRightInd w:val="0"/>
        <w:spacing w:line="56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9</w:t>
      </w:r>
      <w:r w:rsidRPr="00313AD2">
        <w:rPr>
          <w:rFonts w:asciiTheme="minorEastAsia" w:eastAsiaTheme="minorEastAsia" w:hAnsiTheme="minorEastAsia" w:cs="仿宋_GB2312" w:hint="eastAsia"/>
          <w:bCs/>
          <w:kern w:val="0"/>
          <w:sz w:val="32"/>
          <w:szCs w:val="32"/>
        </w:rPr>
        <w:t>.</w:t>
      </w:r>
      <w:r w:rsidRPr="00313AD2">
        <w:rPr>
          <w:rFonts w:asciiTheme="minorEastAsia" w:eastAsiaTheme="minorEastAsia" w:hAnsiTheme="minorEastAsia" w:cs="仿宋_GB2312" w:hint="eastAsia"/>
          <w:bCs/>
          <w:kern w:val="0"/>
          <w:sz w:val="32"/>
          <w:szCs w:val="32"/>
        </w:rPr>
        <w:t>住房保障支出（类）住房改革支出（款）购房补贴（项）。年初预算为</w:t>
      </w:r>
      <w:r w:rsidRPr="00313AD2">
        <w:rPr>
          <w:rFonts w:asciiTheme="minorEastAsia" w:eastAsiaTheme="minorEastAsia" w:hAnsiTheme="minorEastAsia" w:cs="仿宋_GB2312" w:hint="eastAsia"/>
          <w:bCs/>
          <w:kern w:val="0"/>
          <w:sz w:val="32"/>
          <w:szCs w:val="32"/>
        </w:rPr>
        <w:t>0</w:t>
      </w:r>
      <w:r w:rsidRPr="00313AD2">
        <w:rPr>
          <w:rFonts w:asciiTheme="minorEastAsia" w:eastAsiaTheme="minorEastAsia" w:hAnsiTheme="minorEastAsia" w:cs="仿宋_GB2312" w:hint="eastAsia"/>
          <w:bCs/>
          <w:kern w:val="0"/>
          <w:sz w:val="32"/>
          <w:szCs w:val="32"/>
        </w:rPr>
        <w:t>万元，支出决算为</w:t>
      </w:r>
      <w:r w:rsidRPr="00313AD2">
        <w:rPr>
          <w:rFonts w:asciiTheme="minorEastAsia" w:eastAsiaTheme="minorEastAsia" w:hAnsiTheme="minorEastAsia" w:cs="仿宋_GB2312" w:hint="eastAsia"/>
          <w:bCs/>
          <w:kern w:val="0"/>
          <w:sz w:val="32"/>
          <w:szCs w:val="32"/>
        </w:rPr>
        <w:t>0.</w:t>
      </w:r>
      <w:r w:rsidRPr="00313AD2">
        <w:rPr>
          <w:rFonts w:asciiTheme="minorEastAsia" w:eastAsiaTheme="minorEastAsia" w:hAnsiTheme="minorEastAsia" w:cs="仿宋_GB2312" w:hint="eastAsia"/>
          <w:bCs/>
          <w:kern w:val="0"/>
          <w:sz w:val="32"/>
          <w:szCs w:val="32"/>
        </w:rPr>
        <w:t>1</w:t>
      </w:r>
      <w:r w:rsidRPr="00313AD2">
        <w:rPr>
          <w:rFonts w:asciiTheme="minorEastAsia" w:eastAsiaTheme="minorEastAsia" w:hAnsiTheme="minorEastAsia" w:cs="仿宋_GB2312" w:hint="eastAsia"/>
          <w:bCs/>
          <w:kern w:val="0"/>
          <w:sz w:val="32"/>
          <w:szCs w:val="32"/>
        </w:rPr>
        <w:t>万元，决算数大于预算数的主要原因是</w:t>
      </w:r>
      <w:r w:rsidRPr="00313AD2">
        <w:rPr>
          <w:rFonts w:asciiTheme="minorEastAsia" w:eastAsiaTheme="minorEastAsia" w:hAnsiTheme="minorEastAsia" w:cs="仿宋_GB2312" w:hint="eastAsia"/>
          <w:bCs/>
          <w:kern w:val="0"/>
          <w:sz w:val="32"/>
          <w:szCs w:val="32"/>
        </w:rPr>
        <w:t>年初未安排财政拨款预算，年中增加购房补贴财政拨款预算</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Cs/>
          <w:kern w:val="0"/>
          <w:sz w:val="32"/>
          <w:szCs w:val="32"/>
        </w:rPr>
        <w:t>六、</w:t>
      </w:r>
      <w:r w:rsidRPr="00313AD2">
        <w:rPr>
          <w:rFonts w:asciiTheme="minorEastAsia" w:eastAsiaTheme="minorEastAsia" w:hAnsiTheme="minorEastAsia" w:cs="仿宋_GB2312" w:hint="eastAsia"/>
          <w:b/>
          <w:kern w:val="0"/>
          <w:sz w:val="32"/>
          <w:szCs w:val="32"/>
        </w:rPr>
        <w:t>2020</w:t>
      </w:r>
      <w:r w:rsidRPr="00313AD2">
        <w:rPr>
          <w:rFonts w:asciiTheme="minorEastAsia" w:eastAsiaTheme="minorEastAsia" w:hAnsiTheme="minorEastAsia" w:cs="仿宋_GB2312" w:hint="eastAsia"/>
          <w:b/>
          <w:kern w:val="0"/>
          <w:sz w:val="32"/>
          <w:szCs w:val="32"/>
        </w:rPr>
        <w:t>年度一般公共预算财政拨款基本支出决算情况</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年度财政拨款基本支出</w:t>
      </w:r>
      <w:r w:rsidRPr="00313AD2">
        <w:rPr>
          <w:rFonts w:asciiTheme="minorEastAsia" w:eastAsiaTheme="minorEastAsia" w:hAnsiTheme="minorEastAsia" w:cs="仿宋_GB2312" w:hint="eastAsia"/>
          <w:bCs/>
          <w:kern w:val="0"/>
          <w:sz w:val="32"/>
          <w:szCs w:val="32"/>
        </w:rPr>
        <w:t>157.70</w:t>
      </w:r>
      <w:r w:rsidRPr="00313AD2">
        <w:rPr>
          <w:rFonts w:asciiTheme="minorEastAsia" w:eastAsiaTheme="minorEastAsia" w:hAnsiTheme="minorEastAsia" w:cs="仿宋_GB2312" w:hint="eastAsia"/>
          <w:bCs/>
          <w:kern w:val="0"/>
          <w:sz w:val="32"/>
          <w:szCs w:val="32"/>
        </w:rPr>
        <w:t>万元，其中：</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人员经费</w:t>
      </w:r>
      <w:r w:rsidRPr="00313AD2">
        <w:rPr>
          <w:rFonts w:asciiTheme="minorEastAsia" w:eastAsiaTheme="minorEastAsia" w:hAnsiTheme="minorEastAsia" w:cs="仿宋_GB2312" w:hint="eastAsia"/>
          <w:bCs/>
          <w:kern w:val="0"/>
          <w:sz w:val="32"/>
          <w:szCs w:val="32"/>
        </w:rPr>
        <w:t>143.79</w:t>
      </w:r>
      <w:r w:rsidRPr="00313AD2">
        <w:rPr>
          <w:rFonts w:asciiTheme="minorEastAsia" w:eastAsiaTheme="minorEastAsia" w:hAnsiTheme="minorEastAsia" w:cs="仿宋_GB2312" w:hint="eastAsia"/>
          <w:bCs/>
          <w:kern w:val="0"/>
          <w:sz w:val="32"/>
          <w:szCs w:val="32"/>
        </w:rPr>
        <w:t>万元，主</w:t>
      </w:r>
      <w:r w:rsidRPr="00313AD2">
        <w:rPr>
          <w:rFonts w:asciiTheme="minorEastAsia" w:eastAsiaTheme="minorEastAsia" w:hAnsiTheme="minorEastAsia" w:cs="仿宋_GB2312" w:hint="eastAsia"/>
          <w:bCs/>
          <w:kern w:val="0"/>
          <w:sz w:val="32"/>
          <w:szCs w:val="32"/>
        </w:rPr>
        <w:t>要包括：基本工资、津贴补贴、</w:t>
      </w: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奖金、绩效工资、机关事业单位基本养老保险缴费、职业年金缴费、其他社会保障缴费、住房公积金</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公用经费</w:t>
      </w:r>
      <w:r w:rsidRPr="00313AD2">
        <w:rPr>
          <w:rFonts w:asciiTheme="minorEastAsia" w:eastAsiaTheme="minorEastAsia" w:hAnsiTheme="minorEastAsia" w:cs="仿宋_GB2312" w:hint="eastAsia"/>
          <w:bCs/>
          <w:kern w:val="0"/>
          <w:sz w:val="32"/>
          <w:szCs w:val="32"/>
        </w:rPr>
        <w:t>13.90</w:t>
      </w:r>
      <w:r w:rsidRPr="00313AD2">
        <w:rPr>
          <w:rFonts w:asciiTheme="minorEastAsia" w:eastAsiaTheme="minorEastAsia" w:hAnsiTheme="minorEastAsia" w:cs="仿宋_GB2312" w:hint="eastAsia"/>
          <w:bCs/>
          <w:kern w:val="0"/>
          <w:sz w:val="32"/>
          <w:szCs w:val="32"/>
        </w:rPr>
        <w:t>万元，主要包括：办公费、印刷费、邮电</w:t>
      </w: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费、物业管理费、差旅费、维</w:t>
      </w: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修（护）费、会议费、培</w:t>
      </w:r>
      <w:r w:rsidRPr="00313AD2">
        <w:rPr>
          <w:rFonts w:asciiTheme="minorEastAsia" w:eastAsiaTheme="minorEastAsia" w:hAnsiTheme="minorEastAsia" w:cs="仿宋_GB2312" w:hint="eastAsia"/>
          <w:bCs/>
          <w:kern w:val="0"/>
          <w:sz w:val="32"/>
          <w:szCs w:val="32"/>
        </w:rPr>
        <w:lastRenderedPageBreak/>
        <w:t>训费、劳务费、工会经费、其他商品和服务支出</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七、</w:t>
      </w:r>
      <w:r w:rsidRPr="00313AD2">
        <w:rPr>
          <w:rFonts w:asciiTheme="minorEastAsia" w:eastAsiaTheme="minorEastAsia" w:hAnsiTheme="minorEastAsia" w:cs="仿宋_GB2312" w:hint="eastAsia"/>
          <w:b/>
          <w:kern w:val="0"/>
          <w:sz w:val="32"/>
          <w:szCs w:val="32"/>
        </w:rPr>
        <w:t xml:space="preserve">2020 </w:t>
      </w:r>
      <w:r w:rsidRPr="00313AD2">
        <w:rPr>
          <w:rFonts w:asciiTheme="minorEastAsia" w:eastAsiaTheme="minorEastAsia" w:hAnsiTheme="minorEastAsia" w:cs="仿宋_GB2312" w:hint="eastAsia"/>
          <w:b/>
          <w:kern w:val="0"/>
          <w:sz w:val="32"/>
          <w:szCs w:val="32"/>
        </w:rPr>
        <w:t>年度一般公共预算财政拨款“三公”</w:t>
      </w:r>
      <w:r w:rsidRPr="00313AD2">
        <w:rPr>
          <w:rFonts w:asciiTheme="minorEastAsia" w:eastAsiaTheme="minorEastAsia" w:hAnsiTheme="minorEastAsia" w:cs="仿宋_GB2312" w:hint="eastAsia"/>
          <w:b/>
          <w:kern w:val="0"/>
          <w:sz w:val="32"/>
          <w:szCs w:val="32"/>
        </w:rPr>
        <w:t xml:space="preserve"> </w:t>
      </w:r>
      <w:r w:rsidRPr="00313AD2">
        <w:rPr>
          <w:rFonts w:asciiTheme="minorEastAsia" w:eastAsiaTheme="minorEastAsia" w:hAnsiTheme="minorEastAsia" w:cs="仿宋_GB2312" w:hint="eastAsia"/>
          <w:b/>
          <w:kern w:val="0"/>
          <w:sz w:val="32"/>
          <w:szCs w:val="32"/>
        </w:rPr>
        <w:t>经费支出决算情况</w:t>
      </w:r>
      <w:r w:rsidRPr="00313AD2">
        <w:rPr>
          <w:rFonts w:asciiTheme="minorEastAsia" w:eastAsiaTheme="minorEastAsia" w:hAnsiTheme="minorEastAsia" w:cs="仿宋_GB2312" w:hint="eastAsia"/>
          <w:bCs/>
          <w:kern w:val="0"/>
          <w:sz w:val="32"/>
          <w:szCs w:val="32"/>
        </w:rPr>
        <w:t xml:space="preserve"> </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sz w:val="31"/>
          <w:szCs w:val="31"/>
        </w:rPr>
      </w:pPr>
      <w:r w:rsidRPr="00313AD2">
        <w:rPr>
          <w:rFonts w:asciiTheme="minorEastAsia" w:eastAsiaTheme="minorEastAsia" w:hAnsiTheme="minorEastAsia" w:cs="仿宋_GB2312" w:hint="eastAsia"/>
          <w:bCs/>
          <w:kern w:val="0"/>
          <w:sz w:val="32"/>
          <w:szCs w:val="32"/>
        </w:rPr>
        <w:t>本单位</w:t>
      </w: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w:t>
      </w:r>
      <w:r w:rsidRPr="00313AD2">
        <w:rPr>
          <w:rFonts w:asciiTheme="minorEastAsia" w:eastAsiaTheme="minorEastAsia" w:hAnsiTheme="minorEastAsia" w:cs="仿宋_GB2312"/>
          <w:sz w:val="31"/>
          <w:szCs w:val="31"/>
        </w:rPr>
        <w:t>支出决算为</w:t>
      </w:r>
      <w:r w:rsidRPr="00313AD2">
        <w:rPr>
          <w:rFonts w:asciiTheme="minorEastAsia" w:eastAsiaTheme="minorEastAsia" w:hAnsiTheme="minorEastAsia" w:cs="仿宋_GB2312"/>
          <w:sz w:val="31"/>
          <w:szCs w:val="31"/>
        </w:rPr>
        <w:t>0.00</w:t>
      </w:r>
      <w:r w:rsidRPr="00313AD2">
        <w:rPr>
          <w:rFonts w:asciiTheme="minorEastAsia" w:eastAsiaTheme="minorEastAsia" w:hAnsiTheme="minorEastAsia" w:cs="仿宋_GB2312"/>
          <w:sz w:val="31"/>
          <w:szCs w:val="31"/>
        </w:rPr>
        <w:t>万元，其中：因公出国（境）费支出决算为</w:t>
      </w:r>
      <w:r w:rsidRPr="00313AD2">
        <w:rPr>
          <w:rFonts w:asciiTheme="minorEastAsia" w:eastAsiaTheme="minorEastAsia" w:hAnsiTheme="minorEastAsia" w:cs="仿宋_GB2312"/>
          <w:sz w:val="31"/>
          <w:szCs w:val="31"/>
        </w:rPr>
        <w:t>0.00</w:t>
      </w:r>
      <w:r w:rsidRPr="00313AD2">
        <w:rPr>
          <w:rFonts w:asciiTheme="minorEastAsia" w:eastAsiaTheme="minorEastAsia" w:hAnsiTheme="minorEastAsia" w:cs="仿宋_GB2312"/>
          <w:sz w:val="31"/>
          <w:szCs w:val="31"/>
        </w:rPr>
        <w:t>万元，年初未安排因公出国（境）费支出预算；公务用车购置及运行费支出决算为</w:t>
      </w:r>
      <w:r w:rsidRPr="00313AD2">
        <w:rPr>
          <w:rFonts w:asciiTheme="minorEastAsia" w:eastAsiaTheme="minorEastAsia" w:hAnsiTheme="minorEastAsia" w:cs="仿宋_GB2312"/>
          <w:sz w:val="31"/>
          <w:szCs w:val="31"/>
        </w:rPr>
        <w:t>0.00</w:t>
      </w:r>
      <w:r w:rsidRPr="00313AD2">
        <w:rPr>
          <w:rFonts w:asciiTheme="minorEastAsia" w:eastAsiaTheme="minorEastAsia" w:hAnsiTheme="minorEastAsia" w:cs="仿宋_GB2312"/>
          <w:sz w:val="31"/>
          <w:szCs w:val="31"/>
        </w:rPr>
        <w:t>万元，年</w:t>
      </w:r>
      <w:r w:rsidRPr="00313AD2">
        <w:rPr>
          <w:rFonts w:asciiTheme="minorEastAsia" w:eastAsiaTheme="minorEastAsia" w:hAnsiTheme="minorEastAsia" w:cs="仿宋_GB2312"/>
          <w:sz w:val="31"/>
          <w:szCs w:val="31"/>
        </w:rPr>
        <w:t>初未安排公务用车购置及运行费支出预算；公务接待费支出决算为</w:t>
      </w:r>
      <w:r w:rsidRPr="00313AD2">
        <w:rPr>
          <w:rFonts w:asciiTheme="minorEastAsia" w:eastAsiaTheme="minorEastAsia" w:hAnsiTheme="minorEastAsia" w:cs="仿宋_GB2312"/>
          <w:sz w:val="31"/>
          <w:szCs w:val="31"/>
        </w:rPr>
        <w:t>0.00</w:t>
      </w:r>
      <w:r w:rsidRPr="00313AD2">
        <w:rPr>
          <w:rFonts w:asciiTheme="minorEastAsia" w:eastAsiaTheme="minorEastAsia" w:hAnsiTheme="minorEastAsia" w:cs="仿宋_GB2312"/>
          <w:sz w:val="31"/>
          <w:szCs w:val="31"/>
        </w:rPr>
        <w:t>万元。</w:t>
      </w:r>
    </w:p>
    <w:p w:rsidR="00C62489" w:rsidRPr="00313AD2" w:rsidRDefault="00590617">
      <w:pPr>
        <w:pStyle w:val="a7"/>
        <w:widowControl/>
        <w:spacing w:before="300" w:beforeAutospacing="0" w:after="150" w:afterAutospacing="0" w:line="585" w:lineRule="atLeast"/>
        <w:rPr>
          <w:rFonts w:asciiTheme="minorEastAsia" w:eastAsiaTheme="minorEastAsia" w:hAnsiTheme="minorEastAsia"/>
        </w:rPr>
      </w:pPr>
      <w:r w:rsidRPr="00313AD2">
        <w:rPr>
          <w:rFonts w:asciiTheme="minorEastAsia" w:eastAsiaTheme="minorEastAsia" w:hAnsiTheme="minorEastAsia" w:cs="仿宋_GB2312"/>
          <w:sz w:val="31"/>
          <w:szCs w:val="31"/>
        </w:rPr>
        <w:t>（二）</w:t>
      </w:r>
      <w:r w:rsidRPr="00313AD2">
        <w:rPr>
          <w:rFonts w:asciiTheme="minorEastAsia" w:eastAsiaTheme="minorEastAsia" w:hAnsiTheme="minorEastAsia" w:cs="仿宋_GB2312" w:hint="eastAsia"/>
          <w:sz w:val="31"/>
          <w:szCs w:val="31"/>
        </w:rPr>
        <w:t>“三公”经费财政拨款支出决算具体情况</w:t>
      </w:r>
    </w:p>
    <w:p w:rsidR="00C62489" w:rsidRPr="00313AD2" w:rsidRDefault="00590617">
      <w:pPr>
        <w:pStyle w:val="a7"/>
        <w:widowControl/>
        <w:spacing w:before="300" w:beforeAutospacing="0" w:after="150" w:afterAutospacing="0" w:line="585" w:lineRule="atLeast"/>
        <w:rPr>
          <w:rFonts w:asciiTheme="minorEastAsia" w:eastAsiaTheme="minorEastAsia" w:hAnsiTheme="minorEastAsia" w:cs="仿宋_GB2312"/>
          <w:sz w:val="31"/>
          <w:szCs w:val="31"/>
        </w:rPr>
      </w:pPr>
      <w:r w:rsidRPr="00313AD2">
        <w:rPr>
          <w:rFonts w:asciiTheme="minorEastAsia" w:eastAsiaTheme="minorEastAsia" w:hAnsiTheme="minorEastAsia" w:cs="仿宋_GB2312" w:hint="eastAsia"/>
          <w:sz w:val="31"/>
          <w:szCs w:val="31"/>
        </w:rPr>
        <w:t>     </w:t>
      </w:r>
      <w:r w:rsidRPr="00313AD2">
        <w:rPr>
          <w:rFonts w:asciiTheme="minorEastAsia" w:eastAsiaTheme="minorEastAsia" w:hAnsiTheme="minorEastAsia" w:cs="仿宋_GB2312" w:hint="eastAsia"/>
          <w:sz w:val="31"/>
          <w:szCs w:val="31"/>
        </w:rPr>
        <w:t>2020</w:t>
      </w:r>
      <w:r w:rsidRPr="00313AD2">
        <w:rPr>
          <w:rFonts w:asciiTheme="minorEastAsia" w:eastAsiaTheme="minorEastAsia" w:hAnsiTheme="minorEastAsia" w:cs="仿宋_GB2312" w:hint="eastAsia"/>
          <w:sz w:val="31"/>
          <w:szCs w:val="31"/>
        </w:rPr>
        <w:t>年度“三公”经费财政拨款支出决算中，因公出国（境）费支出决算</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万元，占</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；公务用车购置及运行费支出决算</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万元，占</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；公务接待费支出决算</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万元，占</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w:t>
      </w:r>
      <w:r w:rsidRPr="00313AD2">
        <w:rPr>
          <w:rFonts w:asciiTheme="minorEastAsia" w:eastAsiaTheme="minorEastAsia" w:hAnsiTheme="minorEastAsia" w:cs="仿宋_GB2312" w:hint="eastAsia"/>
          <w:sz w:val="31"/>
          <w:szCs w:val="31"/>
        </w:rPr>
        <w:t>。具体情况如下：</w:t>
      </w:r>
    </w:p>
    <w:p w:rsidR="00C62489" w:rsidRPr="00313AD2" w:rsidRDefault="00590617">
      <w:pPr>
        <w:pStyle w:val="a7"/>
        <w:widowControl/>
        <w:spacing w:before="300" w:beforeAutospacing="0" w:after="150" w:afterAutospacing="0" w:line="585" w:lineRule="atLeast"/>
        <w:ind w:firstLineChars="200" w:firstLine="620"/>
        <w:rPr>
          <w:rFonts w:asciiTheme="minorEastAsia" w:eastAsiaTheme="minorEastAsia" w:hAnsiTheme="minorEastAsia"/>
        </w:rPr>
      </w:pPr>
      <w:r w:rsidRPr="00313AD2">
        <w:rPr>
          <w:rFonts w:asciiTheme="minorEastAsia" w:eastAsiaTheme="minorEastAsia" w:hAnsiTheme="minorEastAsia" w:cs="仿宋_GB2312" w:hint="eastAsia"/>
          <w:sz w:val="31"/>
          <w:szCs w:val="31"/>
        </w:rPr>
        <w:t>1.</w:t>
      </w:r>
      <w:r w:rsidRPr="00313AD2">
        <w:rPr>
          <w:rFonts w:asciiTheme="minorEastAsia" w:eastAsiaTheme="minorEastAsia" w:hAnsiTheme="minorEastAsia" w:cs="仿宋_GB2312" w:hint="eastAsia"/>
          <w:sz w:val="31"/>
          <w:szCs w:val="31"/>
        </w:rPr>
        <w:t>因公出国（境）费支出</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万元。全年安排机关和所属单位因公出国</w:t>
      </w:r>
      <w:r w:rsidRPr="00313AD2">
        <w:rPr>
          <w:rFonts w:asciiTheme="minorEastAsia" w:eastAsiaTheme="minorEastAsia" w:hAnsiTheme="minorEastAsia" w:cs="仿宋_GB2312" w:hint="eastAsia"/>
          <w:sz w:val="31"/>
          <w:szCs w:val="31"/>
        </w:rPr>
        <w:t xml:space="preserve"> </w:t>
      </w:r>
      <w:r w:rsidRPr="00313AD2">
        <w:rPr>
          <w:rFonts w:asciiTheme="minorEastAsia" w:eastAsiaTheme="minorEastAsia" w:hAnsiTheme="minorEastAsia" w:cs="仿宋_GB2312" w:hint="eastAsia"/>
          <w:sz w:val="31"/>
          <w:szCs w:val="31"/>
        </w:rPr>
        <w:t>（境）团组</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个，累计</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人次。</w:t>
      </w:r>
    </w:p>
    <w:p w:rsidR="00C62489" w:rsidRPr="00313AD2" w:rsidRDefault="00590617">
      <w:pPr>
        <w:pStyle w:val="a7"/>
        <w:widowControl/>
        <w:spacing w:before="300" w:beforeAutospacing="0" w:after="150" w:afterAutospacing="0" w:line="585" w:lineRule="atLeast"/>
        <w:rPr>
          <w:rFonts w:asciiTheme="minorEastAsia" w:eastAsiaTheme="minorEastAsia" w:hAnsiTheme="minorEastAsia"/>
        </w:rPr>
      </w:pPr>
      <w:r w:rsidRPr="00313AD2">
        <w:rPr>
          <w:rFonts w:asciiTheme="minorEastAsia" w:eastAsiaTheme="minorEastAsia" w:hAnsiTheme="minorEastAsia" w:cs="仿宋_GB2312" w:hint="eastAsia"/>
          <w:sz w:val="31"/>
          <w:szCs w:val="31"/>
        </w:rPr>
        <w:t>    </w:t>
      </w:r>
      <w:r w:rsidRPr="00313AD2">
        <w:rPr>
          <w:rFonts w:asciiTheme="minorEastAsia" w:eastAsiaTheme="minorEastAsia" w:hAnsiTheme="minorEastAsia" w:cs="仿宋_GB2312" w:hint="eastAsia"/>
          <w:sz w:val="31"/>
          <w:szCs w:val="31"/>
        </w:rPr>
        <w:t>2.</w:t>
      </w:r>
      <w:r w:rsidRPr="00313AD2">
        <w:rPr>
          <w:rFonts w:asciiTheme="minorEastAsia" w:eastAsiaTheme="minorEastAsia" w:hAnsiTheme="minorEastAsia" w:cs="仿宋_GB2312" w:hint="eastAsia"/>
          <w:sz w:val="31"/>
          <w:szCs w:val="31"/>
        </w:rPr>
        <w:t>公务用车购置及运行费支出</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万元。其中：</w:t>
      </w:r>
      <w:r w:rsidRPr="00313AD2">
        <w:rPr>
          <w:rFonts w:asciiTheme="minorEastAsia" w:eastAsiaTheme="minorEastAsia" w:hAnsiTheme="minorEastAsia" w:cs="仿宋_GB2312" w:hint="eastAsia"/>
          <w:sz w:val="31"/>
          <w:szCs w:val="31"/>
        </w:rPr>
        <w:t xml:space="preserve"> </w:t>
      </w:r>
      <w:r w:rsidRPr="00313AD2">
        <w:rPr>
          <w:rFonts w:asciiTheme="minorEastAsia" w:eastAsiaTheme="minorEastAsia" w:hAnsiTheme="minorEastAsia" w:cs="仿宋_GB2312" w:hint="eastAsia"/>
          <w:sz w:val="31"/>
          <w:szCs w:val="31"/>
        </w:rPr>
        <w:t>公务用车购置支出为</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万元。公务用车运行支出</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w:t>
      </w:r>
      <w:r w:rsidRPr="00313AD2">
        <w:rPr>
          <w:rFonts w:asciiTheme="minorEastAsia" w:eastAsiaTheme="minorEastAsia" w:hAnsiTheme="minorEastAsia" w:cs="仿宋_GB2312" w:hint="eastAsia"/>
          <w:sz w:val="31"/>
          <w:szCs w:val="31"/>
        </w:rPr>
        <w:t>2020</w:t>
      </w:r>
      <w:r w:rsidRPr="00313AD2">
        <w:rPr>
          <w:rFonts w:asciiTheme="minorEastAsia" w:eastAsiaTheme="minorEastAsia" w:hAnsiTheme="minorEastAsia" w:cs="仿宋_GB2312" w:hint="eastAsia"/>
          <w:sz w:val="31"/>
          <w:szCs w:val="31"/>
        </w:rPr>
        <w:t>年，机关所属单位开支财政拨款的公务用车保有量为</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辆。</w:t>
      </w:r>
    </w:p>
    <w:p w:rsidR="00C62489" w:rsidRPr="00313AD2" w:rsidRDefault="00590617">
      <w:pPr>
        <w:pStyle w:val="a7"/>
        <w:widowControl/>
        <w:spacing w:before="300" w:beforeAutospacing="0" w:after="150" w:afterAutospacing="0" w:line="585" w:lineRule="atLeast"/>
        <w:rPr>
          <w:rFonts w:asciiTheme="minorEastAsia" w:eastAsiaTheme="minorEastAsia" w:hAnsiTheme="minorEastAsia"/>
        </w:rPr>
      </w:pPr>
      <w:r w:rsidRPr="00313AD2">
        <w:rPr>
          <w:rFonts w:asciiTheme="minorEastAsia" w:eastAsiaTheme="minorEastAsia" w:hAnsiTheme="minorEastAsia" w:cs="仿宋_GB2312" w:hint="eastAsia"/>
          <w:sz w:val="31"/>
          <w:szCs w:val="31"/>
        </w:rPr>
        <w:t>    </w:t>
      </w:r>
      <w:r w:rsidRPr="00313AD2">
        <w:rPr>
          <w:rFonts w:asciiTheme="minorEastAsia" w:eastAsiaTheme="minorEastAsia" w:hAnsiTheme="minorEastAsia" w:cs="仿宋_GB2312" w:hint="eastAsia"/>
          <w:sz w:val="31"/>
          <w:szCs w:val="31"/>
        </w:rPr>
        <w:t>3.</w:t>
      </w:r>
      <w:r w:rsidRPr="00313AD2">
        <w:rPr>
          <w:rFonts w:asciiTheme="minorEastAsia" w:eastAsiaTheme="minorEastAsia" w:hAnsiTheme="minorEastAsia" w:cs="仿宋_GB2312" w:hint="eastAsia"/>
          <w:sz w:val="31"/>
          <w:szCs w:val="31"/>
        </w:rPr>
        <w:t>公务接待费支出</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万元。其中：</w:t>
      </w:r>
    </w:p>
    <w:p w:rsidR="00C62489" w:rsidRPr="00313AD2" w:rsidRDefault="00590617">
      <w:pPr>
        <w:pStyle w:val="a7"/>
        <w:widowControl/>
        <w:spacing w:before="300" w:beforeAutospacing="0" w:after="150" w:afterAutospacing="0" w:line="585" w:lineRule="atLeast"/>
        <w:rPr>
          <w:rFonts w:asciiTheme="minorEastAsia" w:eastAsiaTheme="minorEastAsia" w:hAnsiTheme="minorEastAsia"/>
        </w:rPr>
      </w:pPr>
      <w:r w:rsidRPr="00313AD2">
        <w:rPr>
          <w:rFonts w:asciiTheme="minorEastAsia" w:eastAsiaTheme="minorEastAsia" w:hAnsiTheme="minorEastAsia" w:cs="仿宋_GB2312" w:hint="eastAsia"/>
          <w:sz w:val="31"/>
          <w:szCs w:val="31"/>
        </w:rPr>
        <w:lastRenderedPageBreak/>
        <w:t>    外宾接待支出</w:t>
      </w:r>
      <w:r w:rsidRPr="00313AD2">
        <w:rPr>
          <w:rFonts w:asciiTheme="minorEastAsia" w:eastAsiaTheme="minorEastAsia" w:hAnsiTheme="minorEastAsia" w:cs="仿宋_GB2312" w:hint="eastAsia"/>
          <w:sz w:val="31"/>
          <w:szCs w:val="31"/>
        </w:rPr>
        <w:t>0.00</w:t>
      </w:r>
      <w:r w:rsidRPr="00313AD2">
        <w:rPr>
          <w:rFonts w:asciiTheme="minorEastAsia" w:eastAsiaTheme="minorEastAsia" w:hAnsiTheme="minorEastAsia" w:cs="仿宋_GB2312" w:hint="eastAsia"/>
          <w:sz w:val="31"/>
          <w:szCs w:val="31"/>
        </w:rPr>
        <w:t>万元。</w:t>
      </w:r>
      <w:r w:rsidRPr="00313AD2">
        <w:rPr>
          <w:rFonts w:asciiTheme="minorEastAsia" w:eastAsiaTheme="minorEastAsia" w:hAnsiTheme="minorEastAsia" w:cs="仿宋_GB2312" w:hint="eastAsia"/>
          <w:sz w:val="31"/>
          <w:szCs w:val="31"/>
        </w:rPr>
        <w:t xml:space="preserve">2020 </w:t>
      </w:r>
      <w:r w:rsidRPr="00313AD2">
        <w:rPr>
          <w:rFonts w:asciiTheme="minorEastAsia" w:eastAsiaTheme="minorEastAsia" w:hAnsiTheme="minorEastAsia" w:cs="仿宋_GB2312" w:hint="eastAsia"/>
          <w:sz w:val="31"/>
          <w:szCs w:val="31"/>
        </w:rPr>
        <w:t>年共接待国（境）外来访团组</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个、来访外宾</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人次。</w:t>
      </w:r>
    </w:p>
    <w:p w:rsidR="00C62489" w:rsidRPr="00313AD2" w:rsidRDefault="00590617">
      <w:pPr>
        <w:pStyle w:val="a7"/>
        <w:widowControl/>
        <w:spacing w:before="300" w:beforeAutospacing="0" w:after="150" w:afterAutospacing="0" w:line="585" w:lineRule="atLeast"/>
        <w:rPr>
          <w:rFonts w:asciiTheme="minorEastAsia" w:eastAsiaTheme="minorEastAsia" w:hAnsiTheme="minorEastAsia"/>
        </w:rPr>
      </w:pPr>
      <w:r w:rsidRPr="00313AD2">
        <w:rPr>
          <w:rFonts w:asciiTheme="minorEastAsia" w:eastAsiaTheme="minorEastAsia" w:hAnsiTheme="minorEastAsia" w:cs="仿宋_GB2312" w:hint="eastAsia"/>
          <w:sz w:val="31"/>
          <w:szCs w:val="31"/>
        </w:rPr>
        <w:t>    国内公务接待支出</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万元。</w:t>
      </w:r>
      <w:r w:rsidRPr="00313AD2">
        <w:rPr>
          <w:rFonts w:asciiTheme="minorEastAsia" w:eastAsiaTheme="minorEastAsia" w:hAnsiTheme="minorEastAsia" w:cs="仿宋_GB2312" w:hint="eastAsia"/>
          <w:sz w:val="31"/>
          <w:szCs w:val="31"/>
        </w:rPr>
        <w:t xml:space="preserve">2020 </w:t>
      </w:r>
      <w:r w:rsidRPr="00313AD2">
        <w:rPr>
          <w:rFonts w:asciiTheme="minorEastAsia" w:eastAsiaTheme="minorEastAsia" w:hAnsiTheme="minorEastAsia" w:cs="仿宋_GB2312" w:hint="eastAsia"/>
          <w:sz w:val="31"/>
          <w:szCs w:val="31"/>
        </w:rPr>
        <w:t>年共接待国内来访团组</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个、来宾</w:t>
      </w:r>
      <w:r w:rsidRPr="00313AD2">
        <w:rPr>
          <w:rFonts w:asciiTheme="minorEastAsia" w:eastAsiaTheme="minorEastAsia" w:hAnsiTheme="minorEastAsia" w:cs="仿宋_GB2312" w:hint="eastAsia"/>
          <w:sz w:val="31"/>
          <w:szCs w:val="31"/>
        </w:rPr>
        <w:t>0</w:t>
      </w:r>
      <w:r w:rsidRPr="00313AD2">
        <w:rPr>
          <w:rFonts w:asciiTheme="minorEastAsia" w:eastAsiaTheme="minorEastAsia" w:hAnsiTheme="minorEastAsia" w:cs="仿宋_GB2312" w:hint="eastAsia"/>
          <w:sz w:val="31"/>
          <w:szCs w:val="31"/>
        </w:rPr>
        <w:t>人次。</w:t>
      </w:r>
    </w:p>
    <w:p w:rsidR="00C62489" w:rsidRPr="00313AD2" w:rsidRDefault="00590617">
      <w:pPr>
        <w:autoSpaceDE w:val="0"/>
        <w:autoSpaceDN w:val="0"/>
        <w:adjustRightInd w:val="0"/>
        <w:spacing w:line="580" w:lineRule="exact"/>
        <w:ind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
          <w:kern w:val="0"/>
          <w:sz w:val="32"/>
          <w:szCs w:val="32"/>
        </w:rPr>
        <w:t>八、</w:t>
      </w:r>
      <w:r w:rsidRPr="00313AD2">
        <w:rPr>
          <w:rFonts w:asciiTheme="minorEastAsia" w:eastAsiaTheme="minorEastAsia" w:hAnsiTheme="minorEastAsia" w:cs="仿宋_GB2312" w:hint="eastAsia"/>
          <w:b/>
          <w:kern w:val="0"/>
          <w:sz w:val="32"/>
          <w:szCs w:val="32"/>
        </w:rPr>
        <w:t xml:space="preserve">2020 </w:t>
      </w:r>
      <w:r w:rsidRPr="00313AD2">
        <w:rPr>
          <w:rFonts w:asciiTheme="minorEastAsia" w:eastAsiaTheme="minorEastAsia" w:hAnsiTheme="minorEastAsia" w:cs="仿宋_GB2312" w:hint="eastAsia"/>
          <w:b/>
          <w:kern w:val="0"/>
          <w:sz w:val="32"/>
          <w:szCs w:val="32"/>
        </w:rPr>
        <w:t>年度政府性基金预算财政拨款收入支出决算情况说明</w:t>
      </w:r>
      <w:r w:rsidRPr="00313AD2">
        <w:rPr>
          <w:rFonts w:asciiTheme="minorEastAsia" w:eastAsiaTheme="minorEastAsia" w:hAnsiTheme="minorEastAsia" w:cs="仿宋_GB2312" w:hint="eastAsia"/>
          <w:b/>
          <w:kern w:val="0"/>
          <w:sz w:val="32"/>
          <w:szCs w:val="32"/>
        </w:rPr>
        <w:t xml:space="preserve"> </w:t>
      </w:r>
      <w:r w:rsidRPr="00313AD2">
        <w:rPr>
          <w:rFonts w:asciiTheme="minorEastAsia" w:eastAsiaTheme="minorEastAsia" w:hAnsiTheme="minorEastAsia" w:cs="仿宋_GB2312" w:hint="eastAsia"/>
          <w:b/>
          <w:kern w:val="0"/>
          <w:sz w:val="32"/>
          <w:szCs w:val="32"/>
        </w:rPr>
        <w:t xml:space="preserve"> </w:t>
      </w:r>
    </w:p>
    <w:p w:rsidR="00C62489" w:rsidRPr="00313AD2" w:rsidRDefault="00590617">
      <w:pPr>
        <w:autoSpaceDE w:val="0"/>
        <w:autoSpaceDN w:val="0"/>
        <w:adjustRightInd w:val="0"/>
        <w:spacing w:line="580" w:lineRule="exact"/>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本</w:t>
      </w: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年度政府</w:t>
      </w:r>
      <w:r w:rsidR="00EE293A" w:rsidRPr="00313AD2">
        <w:rPr>
          <w:rFonts w:asciiTheme="minorEastAsia" w:eastAsiaTheme="minorEastAsia" w:hAnsiTheme="minorEastAsia" w:cs="仿宋_GB2312" w:hint="eastAsia"/>
          <w:bCs/>
          <w:kern w:val="0"/>
          <w:sz w:val="32"/>
          <w:szCs w:val="32"/>
        </w:rPr>
        <w:t>性</w:t>
      </w:r>
      <w:r w:rsidRPr="00313AD2">
        <w:rPr>
          <w:rFonts w:asciiTheme="minorEastAsia" w:eastAsiaTheme="minorEastAsia" w:hAnsiTheme="minorEastAsia" w:cs="仿宋_GB2312" w:hint="eastAsia"/>
          <w:bCs/>
          <w:kern w:val="0"/>
          <w:sz w:val="32"/>
          <w:szCs w:val="32"/>
        </w:rPr>
        <w:t>基金预算财政拨款收、支总决算</w:t>
      </w: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0</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w:t>
      </w:r>
    </w:p>
    <w:p w:rsidR="00C62489" w:rsidRPr="00313AD2" w:rsidRDefault="00590617">
      <w:pPr>
        <w:numPr>
          <w:ilvl w:val="0"/>
          <w:numId w:val="1"/>
        </w:num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
          <w:kern w:val="0"/>
          <w:sz w:val="32"/>
          <w:szCs w:val="32"/>
        </w:rPr>
        <w:t>国</w:t>
      </w:r>
      <w:r w:rsidRPr="00313AD2">
        <w:rPr>
          <w:rFonts w:asciiTheme="minorEastAsia" w:eastAsiaTheme="minorEastAsia" w:hAnsiTheme="minorEastAsia" w:cs="仿宋_GB2312" w:hint="eastAsia"/>
          <w:b/>
          <w:kern w:val="0"/>
          <w:sz w:val="32"/>
          <w:szCs w:val="32"/>
        </w:rPr>
        <w:t>有资本经营预算财政拨款支出情况说明</w:t>
      </w:r>
    </w:p>
    <w:p w:rsidR="00C62489" w:rsidRPr="00313AD2" w:rsidRDefault="00590617">
      <w:pPr>
        <w:autoSpaceDE w:val="0"/>
        <w:autoSpaceDN w:val="0"/>
        <w:adjustRightInd w:val="0"/>
        <w:spacing w:line="580" w:lineRule="exact"/>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本</w:t>
      </w: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2020</w:t>
      </w:r>
      <w:r w:rsidRPr="00313AD2">
        <w:rPr>
          <w:rFonts w:asciiTheme="minorEastAsia" w:eastAsiaTheme="minorEastAsia" w:hAnsiTheme="minorEastAsia" w:cs="仿宋_GB2312" w:hint="eastAsia"/>
          <w:bCs/>
          <w:kern w:val="0"/>
          <w:sz w:val="32"/>
          <w:szCs w:val="32"/>
        </w:rPr>
        <w:t>年度国有资本经营预算财政拨款本年支出</w:t>
      </w:r>
      <w:r w:rsidRPr="00313AD2">
        <w:rPr>
          <w:rFonts w:asciiTheme="minorEastAsia" w:eastAsiaTheme="minorEastAsia" w:hAnsiTheme="minorEastAsia" w:cs="仿宋_GB2312" w:hint="eastAsia"/>
          <w:bCs/>
          <w:kern w:val="0"/>
          <w:sz w:val="32"/>
          <w:szCs w:val="32"/>
        </w:rPr>
        <w:t>0</w:t>
      </w:r>
      <w:r w:rsidRPr="00313AD2">
        <w:rPr>
          <w:rFonts w:asciiTheme="minorEastAsia" w:eastAsiaTheme="minorEastAsia" w:hAnsiTheme="minorEastAsia" w:cs="仿宋_GB2312" w:hint="eastAsia"/>
          <w:bCs/>
          <w:kern w:val="0"/>
          <w:sz w:val="32"/>
          <w:szCs w:val="32"/>
        </w:rPr>
        <w:t>万元</w:t>
      </w:r>
      <w:r w:rsidRPr="00313AD2">
        <w:rPr>
          <w:rFonts w:asciiTheme="minorEastAsia" w:eastAsiaTheme="minorEastAsia" w:hAnsiTheme="minorEastAsia" w:cs="仿宋_GB2312" w:hint="eastAsia"/>
          <w:bCs/>
          <w:kern w:val="0"/>
          <w:sz w:val="32"/>
          <w:szCs w:val="32"/>
        </w:rPr>
        <w:t>。</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hint="eastAsia"/>
          <w:b/>
          <w:kern w:val="0"/>
          <w:sz w:val="32"/>
          <w:szCs w:val="32"/>
        </w:rPr>
        <w:t>十、</w:t>
      </w:r>
      <w:r w:rsidRPr="00313AD2">
        <w:rPr>
          <w:rFonts w:asciiTheme="minorEastAsia" w:eastAsiaTheme="minorEastAsia" w:hAnsiTheme="minorEastAsia" w:hint="eastAsia"/>
          <w:b/>
          <w:kern w:val="0"/>
          <w:sz w:val="32"/>
          <w:szCs w:val="32"/>
        </w:rPr>
        <w:t>2020</w:t>
      </w:r>
      <w:r w:rsidRPr="00313AD2">
        <w:rPr>
          <w:rFonts w:asciiTheme="minorEastAsia" w:eastAsiaTheme="minorEastAsia" w:hAnsiTheme="minorEastAsia" w:cs="仿宋_GB2312" w:hint="eastAsia"/>
          <w:b/>
          <w:kern w:val="0"/>
          <w:sz w:val="32"/>
          <w:szCs w:val="32"/>
        </w:rPr>
        <w:t xml:space="preserve"> </w:t>
      </w:r>
      <w:r w:rsidRPr="00313AD2">
        <w:rPr>
          <w:rFonts w:asciiTheme="minorEastAsia" w:eastAsiaTheme="minorEastAsia" w:hAnsiTheme="minorEastAsia" w:cs="仿宋_GB2312" w:hint="eastAsia"/>
          <w:b/>
          <w:kern w:val="0"/>
          <w:sz w:val="32"/>
          <w:szCs w:val="32"/>
        </w:rPr>
        <w:t>年度预算绩效情况说明</w:t>
      </w:r>
    </w:p>
    <w:p w:rsidR="00C62489" w:rsidRPr="00313AD2" w:rsidRDefault="00590617">
      <w:pPr>
        <w:numPr>
          <w:ilvl w:val="0"/>
          <w:numId w:val="2"/>
        </w:numPr>
        <w:autoSpaceDE w:val="0"/>
        <w:autoSpaceDN w:val="0"/>
        <w:adjustRightInd w:val="0"/>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绩效管理工作开展情况</w:t>
      </w:r>
    </w:p>
    <w:p w:rsidR="00C62489" w:rsidRPr="00313AD2" w:rsidRDefault="00590617">
      <w:pPr>
        <w:autoSpaceDE w:val="0"/>
        <w:autoSpaceDN w:val="0"/>
        <w:adjustRightInd w:val="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根据财政预算管理要求，我</w:t>
      </w: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组织对</w:t>
      </w:r>
      <w:r w:rsidRPr="00313AD2">
        <w:rPr>
          <w:rFonts w:asciiTheme="minorEastAsia" w:eastAsiaTheme="minorEastAsia" w:hAnsiTheme="minorEastAsia" w:cs="仿宋_GB2312" w:hint="eastAsia"/>
          <w:bCs/>
          <w:kern w:val="0"/>
          <w:sz w:val="32"/>
          <w:szCs w:val="32"/>
        </w:rPr>
        <w:t>20</w:t>
      </w:r>
      <w:r w:rsidRPr="00313AD2">
        <w:rPr>
          <w:rFonts w:asciiTheme="minorEastAsia" w:eastAsiaTheme="minorEastAsia" w:hAnsiTheme="minorEastAsia" w:cs="仿宋_GB2312" w:hint="eastAsia"/>
          <w:bCs/>
          <w:kern w:val="0"/>
          <w:sz w:val="32"/>
          <w:szCs w:val="32"/>
        </w:rPr>
        <w:t>20</w:t>
      </w:r>
      <w:r w:rsidRPr="00313AD2">
        <w:rPr>
          <w:rFonts w:asciiTheme="minorEastAsia" w:eastAsiaTheme="minorEastAsia" w:hAnsiTheme="minorEastAsia" w:cs="仿宋_GB2312" w:hint="eastAsia"/>
          <w:bCs/>
          <w:kern w:val="0"/>
          <w:sz w:val="32"/>
          <w:szCs w:val="32"/>
        </w:rPr>
        <w:t>年度部门整体财政支出全面开展绩效自评，共涉及预算资金</w:t>
      </w:r>
      <w:r w:rsidRPr="00313AD2">
        <w:rPr>
          <w:rFonts w:asciiTheme="minorEastAsia" w:eastAsiaTheme="minorEastAsia" w:hAnsiTheme="minorEastAsia" w:cs="仿宋_GB2312" w:hint="eastAsia"/>
          <w:bCs/>
          <w:kern w:val="0"/>
          <w:sz w:val="32"/>
          <w:szCs w:val="32"/>
        </w:rPr>
        <w:t>212.73</w:t>
      </w:r>
      <w:r w:rsidRPr="00313AD2">
        <w:rPr>
          <w:rFonts w:asciiTheme="minorEastAsia" w:eastAsiaTheme="minorEastAsia" w:hAnsiTheme="minorEastAsia" w:cs="仿宋_GB2312" w:hint="eastAsia"/>
          <w:bCs/>
          <w:kern w:val="0"/>
          <w:sz w:val="32"/>
          <w:szCs w:val="32"/>
        </w:rPr>
        <w:t>万元，自评覆盖率达</w:t>
      </w:r>
      <w:r w:rsidRPr="00313AD2">
        <w:rPr>
          <w:rFonts w:asciiTheme="minorEastAsia" w:eastAsiaTheme="minorEastAsia" w:hAnsiTheme="minorEastAsia" w:cs="仿宋_GB2312" w:hint="eastAsia"/>
          <w:bCs/>
          <w:kern w:val="0"/>
          <w:sz w:val="32"/>
          <w:szCs w:val="32"/>
        </w:rPr>
        <w:t>100%</w:t>
      </w:r>
      <w:r w:rsidRPr="00313AD2">
        <w:rPr>
          <w:rFonts w:asciiTheme="minorEastAsia" w:eastAsiaTheme="minorEastAsia" w:hAnsiTheme="minorEastAsia" w:cs="仿宋_GB2312" w:hint="eastAsia"/>
          <w:bCs/>
          <w:kern w:val="0"/>
          <w:sz w:val="32"/>
          <w:szCs w:val="32"/>
        </w:rPr>
        <w:t>。</w:t>
      </w:r>
    </w:p>
    <w:p w:rsidR="00C62489" w:rsidRPr="00313AD2" w:rsidRDefault="00590617">
      <w:pPr>
        <w:numPr>
          <w:ilvl w:val="0"/>
          <w:numId w:val="2"/>
        </w:numPr>
        <w:autoSpaceDE w:val="0"/>
        <w:autoSpaceDN w:val="0"/>
        <w:adjustRightInd w:val="0"/>
        <w:ind w:firstLineChars="200" w:firstLine="64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决算中项目绩效自评结果。</w:t>
      </w:r>
    </w:p>
    <w:p w:rsidR="00C62489" w:rsidRPr="00313AD2" w:rsidRDefault="00590617">
      <w:pPr>
        <w:autoSpaceDE w:val="0"/>
        <w:autoSpaceDN w:val="0"/>
        <w:adjustRightInd w:val="0"/>
        <w:jc w:val="left"/>
        <w:rPr>
          <w:rFonts w:asciiTheme="minorEastAsia" w:eastAsiaTheme="minorEastAsia" w:hAnsiTheme="minorEastAsia" w:cs="仿宋_GB2312"/>
          <w:bCs/>
          <w:kern w:val="0"/>
          <w:sz w:val="32"/>
          <w:szCs w:val="32"/>
        </w:rPr>
      </w:pPr>
      <w:r w:rsidRPr="00313AD2">
        <w:rPr>
          <w:rFonts w:asciiTheme="minorEastAsia" w:eastAsiaTheme="minorEastAsia" w:hAnsiTheme="minorEastAsia" w:cs="仿宋_GB2312" w:hint="eastAsia"/>
          <w:bCs/>
          <w:kern w:val="0"/>
          <w:sz w:val="32"/>
          <w:szCs w:val="32"/>
        </w:rPr>
        <w:t xml:space="preserve">     </w:t>
      </w:r>
      <w:r w:rsidRPr="00313AD2">
        <w:rPr>
          <w:rFonts w:asciiTheme="minorEastAsia" w:eastAsiaTheme="minorEastAsia" w:hAnsiTheme="minorEastAsia" w:cs="仿宋_GB2312" w:hint="eastAsia"/>
          <w:bCs/>
          <w:kern w:val="0"/>
          <w:sz w:val="32"/>
          <w:szCs w:val="32"/>
        </w:rPr>
        <w:t>单位</w:t>
      </w:r>
      <w:r w:rsidRPr="00313AD2">
        <w:rPr>
          <w:rFonts w:asciiTheme="minorEastAsia" w:eastAsiaTheme="minorEastAsia" w:hAnsiTheme="minorEastAsia" w:cs="仿宋_GB2312" w:hint="eastAsia"/>
          <w:bCs/>
          <w:kern w:val="0"/>
          <w:sz w:val="32"/>
          <w:szCs w:val="32"/>
        </w:rPr>
        <w:t>整体支出绩效情况理想，达到整体支出设定的各项绩效目标。</w:t>
      </w:r>
    </w:p>
    <w:p w:rsidR="00C62489" w:rsidRPr="00313AD2" w:rsidRDefault="00590617">
      <w:pPr>
        <w:autoSpaceDE w:val="0"/>
        <w:autoSpaceDN w:val="0"/>
        <w:adjustRightInd w:val="0"/>
        <w:spacing w:line="580" w:lineRule="exact"/>
        <w:ind w:firstLineChars="200" w:firstLine="643"/>
        <w:jc w:val="left"/>
        <w:rPr>
          <w:rFonts w:asciiTheme="minorEastAsia" w:eastAsiaTheme="minorEastAsia" w:hAnsiTheme="minorEastAsia" w:cs="仿宋_GB2312"/>
          <w:b/>
          <w:kern w:val="0"/>
          <w:sz w:val="32"/>
          <w:szCs w:val="32"/>
        </w:rPr>
      </w:pPr>
      <w:r w:rsidRPr="00313AD2">
        <w:rPr>
          <w:rFonts w:asciiTheme="minorEastAsia" w:eastAsiaTheme="minorEastAsia" w:hAnsiTheme="minorEastAsia" w:cs="仿宋_GB2312" w:hint="eastAsia"/>
          <w:b/>
          <w:kern w:val="0"/>
          <w:sz w:val="32"/>
          <w:szCs w:val="32"/>
        </w:rPr>
        <w:t>十一、其他重要事项的情况</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（一）机关运行经费支出情况。</w:t>
      </w:r>
      <w:r w:rsidRPr="00313AD2">
        <w:rPr>
          <w:rFonts w:asciiTheme="minorEastAsia" w:eastAsiaTheme="minorEastAsia" w:hAnsiTheme="minorEastAsia" w:cs="仿宋_GB2312" w:hint="eastAsia"/>
          <w:kern w:val="0"/>
          <w:sz w:val="32"/>
          <w:szCs w:val="32"/>
        </w:rPr>
        <w:t>我单位为全额拨款事业单位，无机关运行经费支出决算数据。</w:t>
      </w:r>
    </w:p>
    <w:p w:rsidR="00C62489" w:rsidRPr="00313AD2" w:rsidRDefault="00590617">
      <w:pPr>
        <w:autoSpaceDE w:val="0"/>
        <w:autoSpaceDN w:val="0"/>
        <w:adjustRightInd w:val="0"/>
        <w:spacing w:line="580" w:lineRule="exact"/>
        <w:ind w:firstLineChars="200" w:firstLine="640"/>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lastRenderedPageBreak/>
        <w:t>（二）政府采购支出情况。</w:t>
      </w:r>
      <w:r w:rsidRPr="00313AD2">
        <w:rPr>
          <w:rFonts w:asciiTheme="minorEastAsia" w:eastAsiaTheme="minorEastAsia" w:hAnsiTheme="minorEastAsia" w:cs="仿宋_GB2312" w:hint="eastAsia"/>
          <w:kern w:val="0"/>
          <w:sz w:val="32"/>
          <w:szCs w:val="32"/>
        </w:rPr>
        <w:t>2020</w:t>
      </w:r>
      <w:r w:rsidRPr="00313AD2">
        <w:rPr>
          <w:rFonts w:asciiTheme="minorEastAsia" w:eastAsiaTheme="minorEastAsia" w:hAnsiTheme="minorEastAsia" w:cs="仿宋_GB2312" w:hint="eastAsia"/>
          <w:kern w:val="0"/>
          <w:sz w:val="32"/>
          <w:szCs w:val="32"/>
        </w:rPr>
        <w:t>年度部门政府采购支出总额</w:t>
      </w:r>
      <w:r w:rsidRPr="00313AD2">
        <w:rPr>
          <w:rFonts w:asciiTheme="minorEastAsia" w:eastAsiaTheme="minorEastAsia" w:hAnsiTheme="minorEastAsia" w:cs="仿宋_GB2312" w:hint="eastAsia"/>
          <w:kern w:val="0"/>
          <w:sz w:val="32"/>
          <w:szCs w:val="32"/>
        </w:rPr>
        <w:t>0.2</w:t>
      </w:r>
      <w:r w:rsidRPr="00313AD2">
        <w:rPr>
          <w:rFonts w:asciiTheme="minorEastAsia" w:eastAsiaTheme="minorEastAsia" w:hAnsiTheme="minorEastAsia" w:cs="仿宋_GB2312" w:hint="eastAsia"/>
          <w:kern w:val="0"/>
          <w:sz w:val="32"/>
          <w:szCs w:val="32"/>
        </w:rPr>
        <w:t>万元，其中：服务支出</w:t>
      </w:r>
      <w:r w:rsidRPr="00313AD2">
        <w:rPr>
          <w:rFonts w:asciiTheme="minorEastAsia" w:eastAsiaTheme="minorEastAsia" w:hAnsiTheme="minorEastAsia" w:cs="仿宋_GB2312" w:hint="eastAsia"/>
          <w:kern w:val="0"/>
          <w:sz w:val="32"/>
          <w:szCs w:val="32"/>
        </w:rPr>
        <w:t>0.2</w:t>
      </w:r>
      <w:r w:rsidRPr="00313AD2">
        <w:rPr>
          <w:rFonts w:asciiTheme="minorEastAsia" w:eastAsiaTheme="minorEastAsia" w:hAnsiTheme="minorEastAsia" w:cs="仿宋_GB2312" w:hint="eastAsia"/>
          <w:kern w:val="0"/>
          <w:sz w:val="32"/>
          <w:szCs w:val="32"/>
        </w:rPr>
        <w:t>万元。</w:t>
      </w:r>
    </w:p>
    <w:p w:rsidR="00C62489" w:rsidRPr="00313AD2" w:rsidRDefault="00590617">
      <w:pPr>
        <w:autoSpaceDE w:val="0"/>
        <w:autoSpaceDN w:val="0"/>
        <w:adjustRightInd w:val="0"/>
        <w:spacing w:line="580" w:lineRule="exact"/>
        <w:ind w:firstLineChars="196" w:firstLine="627"/>
        <w:jc w:val="left"/>
        <w:rPr>
          <w:rFonts w:asciiTheme="minorEastAsia" w:eastAsiaTheme="minorEastAsia" w:hAnsiTheme="minorEastAsia" w:cs="仿宋_GB2312"/>
          <w:kern w:val="0"/>
          <w:sz w:val="32"/>
          <w:szCs w:val="32"/>
        </w:rPr>
      </w:pPr>
      <w:r w:rsidRPr="00313AD2">
        <w:rPr>
          <w:rFonts w:asciiTheme="minorEastAsia" w:eastAsiaTheme="minorEastAsia" w:hAnsiTheme="minorEastAsia" w:cs="仿宋_GB2312" w:hint="eastAsia"/>
          <w:kern w:val="0"/>
          <w:sz w:val="32"/>
          <w:szCs w:val="32"/>
        </w:rPr>
        <w:t>（三）国有资产占用情况。</w:t>
      </w:r>
      <w:r w:rsidRPr="00313AD2">
        <w:rPr>
          <w:rFonts w:asciiTheme="minorEastAsia" w:eastAsiaTheme="minorEastAsia" w:hAnsiTheme="minorEastAsia" w:cs="仿宋_GB2312" w:hint="eastAsia"/>
          <w:kern w:val="0"/>
          <w:sz w:val="32"/>
          <w:szCs w:val="32"/>
        </w:rPr>
        <w:t>我部门无公务用车</w:t>
      </w:r>
      <w:r w:rsidRPr="00313AD2">
        <w:rPr>
          <w:rFonts w:asciiTheme="minorEastAsia" w:eastAsiaTheme="minorEastAsia" w:hAnsiTheme="minorEastAsia" w:cs="仿宋_GB2312" w:hint="eastAsia"/>
          <w:kern w:val="0"/>
          <w:sz w:val="32"/>
          <w:szCs w:val="32"/>
        </w:rPr>
        <w:t>。</w:t>
      </w:r>
      <w:r w:rsidRPr="00313AD2">
        <w:rPr>
          <w:rFonts w:asciiTheme="minorEastAsia" w:eastAsiaTheme="minorEastAsia" w:hAnsiTheme="minorEastAsia" w:cs="仿宋_GB2312" w:hint="eastAsia"/>
          <w:kern w:val="0"/>
          <w:sz w:val="32"/>
          <w:szCs w:val="32"/>
        </w:rPr>
        <w:t xml:space="preserve"> </w:t>
      </w:r>
    </w:p>
    <w:p w:rsidR="00C62489" w:rsidRPr="00313AD2" w:rsidRDefault="00590617">
      <w:pPr>
        <w:spacing w:line="580" w:lineRule="exact"/>
        <w:ind w:firstLine="645"/>
        <w:rPr>
          <w:rFonts w:asciiTheme="minorEastAsia" w:eastAsiaTheme="minorEastAsia" w:hAnsiTheme="minorEastAsia"/>
          <w:b/>
          <w:sz w:val="32"/>
          <w:szCs w:val="32"/>
        </w:rPr>
      </w:pPr>
      <w:r w:rsidRPr="00313AD2">
        <w:rPr>
          <w:rFonts w:asciiTheme="minorEastAsia" w:eastAsiaTheme="minorEastAsia" w:hAnsiTheme="minorEastAsia" w:hint="eastAsia"/>
          <w:b/>
          <w:sz w:val="32"/>
          <w:szCs w:val="32"/>
        </w:rPr>
        <w:t>第四部分：名词解释</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财政拨款收入：指市本级财政当年拨付的资金。</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事业收入：指事业单位开展专业活动用辅助活动所取得的收入。如：</w:t>
      </w:r>
      <w:r w:rsidRPr="00313AD2">
        <w:rPr>
          <w:rFonts w:asciiTheme="minorEastAsia" w:eastAsiaTheme="minorEastAsia" w:hAnsiTheme="minorEastAsia" w:hint="eastAsia"/>
          <w:bCs/>
          <w:sz w:val="32"/>
          <w:szCs w:val="32"/>
        </w:rPr>
        <w:t>......</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经营收入：指事业单位在专业业务活动及辅助活动之外开展非独立核算经营活动取得的收入。</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其他收入：指除上述“财政拨款收入”、“事业收入”、“经营收入”等以外的收入。主要是：</w:t>
      </w:r>
      <w:r w:rsidRPr="00313AD2">
        <w:rPr>
          <w:rFonts w:asciiTheme="minorEastAsia" w:eastAsiaTheme="minorEastAsia" w:hAnsiTheme="minorEastAsia" w:hint="eastAsia"/>
          <w:bCs/>
          <w:sz w:val="32"/>
          <w:szCs w:val="32"/>
        </w:rPr>
        <w:t>......</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sz w:val="32"/>
          <w:szCs w:val="32"/>
        </w:rPr>
        <w:t>使用非财政拨款结余</w:t>
      </w:r>
      <w:r w:rsidRPr="00313AD2">
        <w:rPr>
          <w:rFonts w:asciiTheme="minorEastAsia" w:eastAsiaTheme="minorEastAsia" w:hAnsiTheme="minorEastAsia"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年初结转和结余：指以前年度尚未完成、结转到本年按规定继续使用的资金。</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结余分配：指事业单位按规定提取的职工福利基金、事业基金和缴纳的所得税，以及建设单位按规定应交回</w:t>
      </w:r>
      <w:r w:rsidRPr="00313AD2">
        <w:rPr>
          <w:rFonts w:asciiTheme="minorEastAsia" w:eastAsiaTheme="minorEastAsia" w:hAnsiTheme="minorEastAsia" w:hint="eastAsia"/>
          <w:bCs/>
          <w:sz w:val="32"/>
          <w:szCs w:val="32"/>
        </w:rPr>
        <w:t>的基本建设竣工项目结余资金。</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年末结转和结余：指本年度或以前年度预算安排、因客观条件发生变化无法按原计划实施，需延迟到以后年度按有关规定继续使用的资金。</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lastRenderedPageBreak/>
        <w:t>基本支出：指为保障机构正常运转、完成日常工作任务而发生的人员支出和公用支出。</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项目支出：指在基本支出之外为完成特定行政任务和事业发展目标所发生的支出。</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经营支出：指事业单位在专业业务活动及其辅助活动之外开展非独立核算经营活动发生的支出。</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“三公”经费：纳入市本级财政预决算管理的“三公”经费，是指市本级用财政拨款安排的因公出国（境）费、公务用车购置及运行费和</w:t>
      </w:r>
      <w:r w:rsidRPr="00313AD2">
        <w:rPr>
          <w:rFonts w:asciiTheme="minorEastAsia" w:eastAsiaTheme="minorEastAsia" w:hAnsiTheme="minorEastAsia" w:hint="eastAsia"/>
          <w:bCs/>
          <w:sz w:val="32"/>
          <w:szCs w:val="32"/>
        </w:rPr>
        <w:t>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62489" w:rsidRPr="00313AD2" w:rsidRDefault="00590617">
      <w:pPr>
        <w:numPr>
          <w:ilvl w:val="0"/>
          <w:numId w:val="3"/>
        </w:numPr>
        <w:spacing w:line="580" w:lineRule="exact"/>
        <w:ind w:firstLine="645"/>
        <w:rPr>
          <w:rFonts w:asciiTheme="minorEastAsia" w:eastAsiaTheme="minorEastAsia" w:hAnsiTheme="minorEastAsia"/>
          <w:bCs/>
          <w:sz w:val="32"/>
          <w:szCs w:val="32"/>
        </w:rPr>
      </w:pPr>
      <w:r w:rsidRPr="00313AD2">
        <w:rPr>
          <w:rFonts w:asciiTheme="minorEastAsia" w:eastAsiaTheme="minorEastAsia" w:hAnsiTheme="minorEastAsia"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w:t>
      </w:r>
      <w:r w:rsidRPr="00313AD2">
        <w:rPr>
          <w:rFonts w:asciiTheme="minorEastAsia" w:eastAsiaTheme="minorEastAsia" w:hAnsiTheme="minorEastAsia" w:hint="eastAsia"/>
          <w:bCs/>
          <w:sz w:val="32"/>
          <w:szCs w:val="32"/>
        </w:rPr>
        <w:t>费、公务用车运行维护费以及其他费用。</w:t>
      </w:r>
    </w:p>
    <w:p w:rsidR="00C62489" w:rsidRPr="00313AD2" w:rsidRDefault="00C62489">
      <w:pPr>
        <w:autoSpaceDE w:val="0"/>
        <w:autoSpaceDN w:val="0"/>
        <w:adjustRightInd w:val="0"/>
        <w:spacing w:line="560" w:lineRule="exact"/>
        <w:ind w:firstLineChars="196" w:firstLine="627"/>
        <w:jc w:val="left"/>
        <w:rPr>
          <w:rFonts w:asciiTheme="minorEastAsia" w:eastAsiaTheme="minorEastAsia" w:hAnsiTheme="minorEastAsia" w:cs="仿宋_GB2312"/>
          <w:kern w:val="0"/>
          <w:sz w:val="32"/>
          <w:szCs w:val="32"/>
        </w:rPr>
      </w:pPr>
    </w:p>
    <w:p w:rsidR="00C62489" w:rsidRPr="00313AD2" w:rsidRDefault="00C62489">
      <w:pPr>
        <w:rPr>
          <w:rFonts w:asciiTheme="minorEastAsia" w:eastAsiaTheme="minorEastAsia" w:hAnsiTheme="minorEastAsia"/>
        </w:rPr>
      </w:pPr>
    </w:p>
    <w:sectPr w:rsidR="00C62489" w:rsidRPr="00313AD2">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17" w:rsidRDefault="00590617">
      <w:r>
        <w:separator/>
      </w:r>
    </w:p>
  </w:endnote>
  <w:endnote w:type="continuationSeparator" w:id="0">
    <w:p w:rsidR="00590617" w:rsidRDefault="0059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中宋">
    <w:altName w:val="Malgun Gothic Semilight"/>
    <w:panose1 w:val="02010600040101010101"/>
    <w:charset w:val="86"/>
    <w:family w:val="auto"/>
    <w:pitch w:val="default"/>
    <w:sig w:usb0="00000000"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C6248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590617">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313AD2" w:rsidRPr="00313AD2">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C62489" w:rsidRDefault="00C6248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C62489">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590617">
    <w:pPr>
      <w:pStyle w:val="a5"/>
      <w:framePr w:wrap="around" w:vAnchor="text" w:hAnchor="margin" w:xAlign="center" w:y="1"/>
      <w:rPr>
        <w:rStyle w:val="a8"/>
      </w:rPr>
    </w:pPr>
    <w:r>
      <w:fldChar w:fldCharType="begin"/>
    </w:r>
    <w:r>
      <w:rPr>
        <w:rStyle w:val="a8"/>
      </w:rPr>
      <w:instrText xml:space="preserve">PAGE  </w:instrText>
    </w:r>
    <w:r>
      <w:fldChar w:fldCharType="end"/>
    </w:r>
  </w:p>
  <w:p w:rsidR="00C62489" w:rsidRDefault="00C6248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590617">
    <w:pPr>
      <w:pStyle w:val="a5"/>
      <w:framePr w:wrap="around" w:vAnchor="text" w:hAnchor="margin" w:xAlign="center" w:y="1"/>
      <w:rPr>
        <w:rStyle w:val="a8"/>
        <w:sz w:val="30"/>
        <w:szCs w:val="30"/>
      </w:rPr>
    </w:pPr>
    <w:r>
      <w:rPr>
        <w:sz w:val="30"/>
        <w:szCs w:val="30"/>
      </w:rPr>
      <w:fldChar w:fldCharType="begin"/>
    </w:r>
    <w:r>
      <w:rPr>
        <w:rStyle w:val="a8"/>
        <w:sz w:val="30"/>
        <w:szCs w:val="30"/>
      </w:rPr>
      <w:instrText xml:space="preserve">PAGE  </w:instrText>
    </w:r>
    <w:r>
      <w:rPr>
        <w:sz w:val="30"/>
        <w:szCs w:val="30"/>
      </w:rPr>
      <w:fldChar w:fldCharType="separate"/>
    </w:r>
    <w:r w:rsidR="00313AD2">
      <w:rPr>
        <w:rStyle w:val="a8"/>
        <w:noProof/>
        <w:sz w:val="30"/>
        <w:szCs w:val="30"/>
      </w:rPr>
      <w:t>- 11 -</w:t>
    </w:r>
    <w:r>
      <w:rPr>
        <w:sz w:val="30"/>
        <w:szCs w:val="30"/>
      </w:rPr>
      <w:fldChar w:fldCharType="end"/>
    </w:r>
  </w:p>
  <w:p w:rsidR="00C62489" w:rsidRDefault="00C624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17" w:rsidRDefault="00590617">
      <w:r>
        <w:separator/>
      </w:r>
    </w:p>
  </w:footnote>
  <w:footnote w:type="continuationSeparator" w:id="0">
    <w:p w:rsidR="00590617" w:rsidRDefault="0059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C62489">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C62489">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89" w:rsidRDefault="00C62489">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zFiNjE2MGNlMjNhYmZlMDE0MDM3Y2E5MGJiZjUifQ=="/>
  </w:docVars>
  <w:rsids>
    <w:rsidRoot w:val="00172A27"/>
    <w:rsid w:val="00066CA3"/>
    <w:rsid w:val="00080BB3"/>
    <w:rsid w:val="000E565B"/>
    <w:rsid w:val="00172A27"/>
    <w:rsid w:val="001E6B43"/>
    <w:rsid w:val="00313AD2"/>
    <w:rsid w:val="0056063B"/>
    <w:rsid w:val="00590617"/>
    <w:rsid w:val="006828A9"/>
    <w:rsid w:val="006C1367"/>
    <w:rsid w:val="006C64FF"/>
    <w:rsid w:val="00715385"/>
    <w:rsid w:val="00AE0DDC"/>
    <w:rsid w:val="00C62489"/>
    <w:rsid w:val="00CC1C08"/>
    <w:rsid w:val="00DB205B"/>
    <w:rsid w:val="00EB3FE3"/>
    <w:rsid w:val="00ED69CD"/>
    <w:rsid w:val="00EE293A"/>
    <w:rsid w:val="00F66C5B"/>
    <w:rsid w:val="01925B75"/>
    <w:rsid w:val="01BF41D7"/>
    <w:rsid w:val="01D804F5"/>
    <w:rsid w:val="035B5D26"/>
    <w:rsid w:val="0671212C"/>
    <w:rsid w:val="06AF44B5"/>
    <w:rsid w:val="081E5FBA"/>
    <w:rsid w:val="08910514"/>
    <w:rsid w:val="094D7BE1"/>
    <w:rsid w:val="096928BA"/>
    <w:rsid w:val="0B8353FC"/>
    <w:rsid w:val="0BE529F8"/>
    <w:rsid w:val="0C3E762F"/>
    <w:rsid w:val="0E074DDF"/>
    <w:rsid w:val="0E37495B"/>
    <w:rsid w:val="0EB13C25"/>
    <w:rsid w:val="0FCE76F2"/>
    <w:rsid w:val="0FF156D9"/>
    <w:rsid w:val="10466003"/>
    <w:rsid w:val="10C65F02"/>
    <w:rsid w:val="124204B5"/>
    <w:rsid w:val="12CE3D52"/>
    <w:rsid w:val="12EB4465"/>
    <w:rsid w:val="12F516CA"/>
    <w:rsid w:val="134F5924"/>
    <w:rsid w:val="13EA0275"/>
    <w:rsid w:val="152711B6"/>
    <w:rsid w:val="179851FE"/>
    <w:rsid w:val="182962AB"/>
    <w:rsid w:val="19D073EB"/>
    <w:rsid w:val="1B015C25"/>
    <w:rsid w:val="1CC31F67"/>
    <w:rsid w:val="1D5E0E43"/>
    <w:rsid w:val="1E1F431B"/>
    <w:rsid w:val="1EFD56A7"/>
    <w:rsid w:val="22137C3B"/>
    <w:rsid w:val="2312221E"/>
    <w:rsid w:val="2371118B"/>
    <w:rsid w:val="24580257"/>
    <w:rsid w:val="2470014F"/>
    <w:rsid w:val="24D337DC"/>
    <w:rsid w:val="26223375"/>
    <w:rsid w:val="263E090C"/>
    <w:rsid w:val="26460DBA"/>
    <w:rsid w:val="27BD2E40"/>
    <w:rsid w:val="290248CF"/>
    <w:rsid w:val="2B6F74EB"/>
    <w:rsid w:val="2C4219FE"/>
    <w:rsid w:val="2C6A5DFF"/>
    <w:rsid w:val="2E6447EB"/>
    <w:rsid w:val="30A835DD"/>
    <w:rsid w:val="31A67518"/>
    <w:rsid w:val="330653AD"/>
    <w:rsid w:val="33357AE4"/>
    <w:rsid w:val="34020F86"/>
    <w:rsid w:val="34B13212"/>
    <w:rsid w:val="37F66D19"/>
    <w:rsid w:val="380A4550"/>
    <w:rsid w:val="39605286"/>
    <w:rsid w:val="39A63F06"/>
    <w:rsid w:val="3E206DCA"/>
    <w:rsid w:val="3ED1439F"/>
    <w:rsid w:val="3F0A1256"/>
    <w:rsid w:val="41E52E24"/>
    <w:rsid w:val="422C05D6"/>
    <w:rsid w:val="44673A45"/>
    <w:rsid w:val="447403E1"/>
    <w:rsid w:val="45CD6F51"/>
    <w:rsid w:val="48374EDC"/>
    <w:rsid w:val="4865030D"/>
    <w:rsid w:val="48F761F8"/>
    <w:rsid w:val="4A1B3B97"/>
    <w:rsid w:val="4AE77D41"/>
    <w:rsid w:val="4BF12246"/>
    <w:rsid w:val="4C256E3D"/>
    <w:rsid w:val="4CB52F0F"/>
    <w:rsid w:val="4E450523"/>
    <w:rsid w:val="50A203F5"/>
    <w:rsid w:val="532F1F9A"/>
    <w:rsid w:val="56716690"/>
    <w:rsid w:val="57132813"/>
    <w:rsid w:val="576B7F16"/>
    <w:rsid w:val="5B092484"/>
    <w:rsid w:val="5CF106B8"/>
    <w:rsid w:val="5D617684"/>
    <w:rsid w:val="5E995A3E"/>
    <w:rsid w:val="5FB723C6"/>
    <w:rsid w:val="61711769"/>
    <w:rsid w:val="62163194"/>
    <w:rsid w:val="62283404"/>
    <w:rsid w:val="624D024D"/>
    <w:rsid w:val="650E086A"/>
    <w:rsid w:val="65E9510E"/>
    <w:rsid w:val="66E67648"/>
    <w:rsid w:val="679779AC"/>
    <w:rsid w:val="67BD034F"/>
    <w:rsid w:val="67FA17A2"/>
    <w:rsid w:val="68C815B1"/>
    <w:rsid w:val="697E4D53"/>
    <w:rsid w:val="6BAA0708"/>
    <w:rsid w:val="6C2F375F"/>
    <w:rsid w:val="718B3D70"/>
    <w:rsid w:val="719007CC"/>
    <w:rsid w:val="71F64911"/>
    <w:rsid w:val="721E1F08"/>
    <w:rsid w:val="759531CF"/>
    <w:rsid w:val="760942A6"/>
    <w:rsid w:val="774956F5"/>
    <w:rsid w:val="78121A68"/>
    <w:rsid w:val="7A1C59FA"/>
    <w:rsid w:val="7CA17F88"/>
    <w:rsid w:val="7E075E84"/>
    <w:rsid w:val="7EE433C7"/>
    <w:rsid w:val="7EFF52EF"/>
    <w:rsid w:val="7FF0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89E4F"/>
  <w15:docId w15:val="{27B3F19A-461E-472F-8673-2DCD9F95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kern w:val="0"/>
      <w:sz w:val="24"/>
    </w:rPr>
  </w:style>
  <w:style w:type="character" w:styleId="a8">
    <w:name w:val="page number"/>
    <w:basedOn w:val="a0"/>
    <w:qFormat/>
  </w:style>
  <w:style w:type="character" w:styleId="a9">
    <w:name w:val="FollowedHyperlink"/>
    <w:basedOn w:val="a0"/>
    <w:rPr>
      <w:color w:val="333333"/>
      <w:u w:val="none"/>
    </w:rPr>
  </w:style>
  <w:style w:type="character" w:styleId="aa">
    <w:name w:val="Emphasis"/>
    <w:basedOn w:val="a0"/>
    <w:qFormat/>
    <w:rPr>
      <w:i/>
      <w:bdr w:val="none" w:sz="0" w:space="0" w:color="auto"/>
    </w:rPr>
  </w:style>
  <w:style w:type="character" w:styleId="ab">
    <w:name w:val="Hyperlink"/>
    <w:basedOn w:val="a0"/>
    <w:rPr>
      <w:color w:val="333333"/>
      <w:u w:val="none"/>
    </w:rPr>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bsharetext">
    <w:name w:val="bshar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1706</Words>
  <Characters>9727</Characters>
  <Application>Microsoft Office Word</Application>
  <DocSecurity>0</DocSecurity>
  <Lines>81</Lines>
  <Paragraphs>22</Paragraphs>
  <ScaleCrop>false</ScaleCrop>
  <Company>微软中国</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个人用户</cp:lastModifiedBy>
  <cp:revision>8</cp:revision>
  <cp:lastPrinted>2021-07-07T01:10:00Z</cp:lastPrinted>
  <dcterms:created xsi:type="dcterms:W3CDTF">2020-07-15T08:43:00Z</dcterms:created>
  <dcterms:modified xsi:type="dcterms:W3CDTF">2022-10-18T08:12:00Z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230CA79A5930413D804AF824489C8D59</vt:lpwstr>
  </property>
</Properties>
</file>