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柳州市水利工程建设发展中心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 w:hAnsi="仿宋" w:eastAsia="仿宋"/>
          <w:b/>
          <w:sz w:val="32"/>
          <w:szCs w:val="32"/>
        </w:rPr>
      </w:pPr>
      <w:r>
        <w:rPr>
          <w:rFonts w:hint="eastAsia" w:ascii="仿宋" w:hAnsi="仿宋" w:eastAsia="仿宋"/>
          <w:b/>
          <w:sz w:val="32"/>
          <w:szCs w:val="32"/>
        </w:rPr>
        <w:t>第一部分：</w:t>
      </w:r>
      <w:r>
        <w:rPr>
          <w:rFonts w:hint="eastAsia" w:ascii="仿宋" w:hAnsi="仿宋" w:eastAsia="仿宋"/>
          <w:b/>
          <w:bCs/>
          <w:color w:val="000000"/>
          <w:sz w:val="32"/>
          <w:szCs w:val="32"/>
        </w:rPr>
        <w:t>柳州市水利工程建设发展中心</w:t>
      </w:r>
      <w:r>
        <w:rPr>
          <w:rFonts w:hint="eastAsia" w:ascii="仿宋" w:hAnsi="仿宋" w:eastAsia="仿宋"/>
          <w:b/>
          <w:sz w:val="32"/>
          <w:szCs w:val="32"/>
        </w:rPr>
        <w:t>概况</w:t>
      </w:r>
    </w:p>
    <w:p>
      <w:pPr>
        <w:ind w:firstLine="645"/>
        <w:rPr>
          <w:rFonts w:ascii="仿宋" w:hAnsi="仿宋" w:eastAsia="仿宋"/>
          <w:sz w:val="32"/>
          <w:szCs w:val="32"/>
        </w:rPr>
      </w:pPr>
      <w:r>
        <w:rPr>
          <w:rFonts w:hint="eastAsia" w:ascii="仿宋" w:hAnsi="仿宋" w:eastAsia="仿宋"/>
          <w:sz w:val="32"/>
          <w:szCs w:val="32"/>
        </w:rPr>
        <w:t>一、主要职能</w:t>
      </w:r>
    </w:p>
    <w:p>
      <w:pPr>
        <w:ind w:firstLine="645"/>
        <w:rPr>
          <w:rFonts w:ascii="仿宋" w:hAnsi="仿宋" w:eastAsia="仿宋"/>
          <w:sz w:val="32"/>
          <w:szCs w:val="32"/>
        </w:rPr>
      </w:pPr>
      <w:r>
        <w:rPr>
          <w:rFonts w:hint="eastAsia" w:ascii="仿宋" w:hAnsi="仿宋" w:eastAsia="仿宋"/>
          <w:sz w:val="32"/>
          <w:szCs w:val="32"/>
        </w:rPr>
        <w:t>二、部门决算单位构成</w:t>
      </w:r>
    </w:p>
    <w:p>
      <w:pPr>
        <w:ind w:firstLine="645"/>
        <w:rPr>
          <w:rFonts w:ascii="仿宋" w:hAnsi="仿宋" w:eastAsia="仿宋"/>
          <w:b/>
          <w:sz w:val="32"/>
          <w:szCs w:val="32"/>
        </w:rPr>
      </w:pPr>
      <w:r>
        <w:rPr>
          <w:rFonts w:hint="eastAsia" w:ascii="仿宋" w:hAnsi="仿宋" w:eastAsia="仿宋"/>
          <w:b/>
          <w:sz w:val="32"/>
          <w:szCs w:val="32"/>
        </w:rPr>
        <w:t>第二部分：</w:t>
      </w:r>
      <w:r>
        <w:rPr>
          <w:rFonts w:hint="eastAsia" w:ascii="仿宋" w:hAnsi="仿宋" w:eastAsia="仿宋"/>
          <w:b/>
          <w:bCs/>
          <w:color w:val="000000"/>
          <w:sz w:val="32"/>
          <w:szCs w:val="32"/>
        </w:rPr>
        <w:t>柳州市水利工程建设发展中心</w:t>
      </w:r>
      <w:r>
        <w:rPr>
          <w:rFonts w:hint="eastAsia" w:ascii="仿宋" w:hAnsi="仿宋" w:eastAsia="仿宋"/>
          <w:b/>
          <w:sz w:val="32"/>
          <w:szCs w:val="32"/>
        </w:rPr>
        <w:t>2020年单位决算报表</w:t>
      </w:r>
    </w:p>
    <w:p>
      <w:pPr>
        <w:ind w:left="645"/>
        <w:rPr>
          <w:rFonts w:ascii="仿宋" w:hAnsi="仿宋" w:eastAsia="仿宋"/>
          <w:sz w:val="32"/>
          <w:szCs w:val="32"/>
        </w:rPr>
      </w:pPr>
      <w:r>
        <w:rPr>
          <w:rFonts w:hint="eastAsia" w:ascii="仿宋" w:hAnsi="仿宋" w:eastAsia="仿宋"/>
          <w:sz w:val="32"/>
          <w:szCs w:val="32"/>
        </w:rPr>
        <w:t>表一：收入支出决算总表</w:t>
      </w:r>
    </w:p>
    <w:p>
      <w:pPr>
        <w:ind w:left="645"/>
        <w:rPr>
          <w:rFonts w:ascii="仿宋" w:hAnsi="仿宋" w:eastAsia="仿宋"/>
          <w:sz w:val="32"/>
          <w:szCs w:val="32"/>
        </w:rPr>
      </w:pPr>
      <w:r>
        <w:rPr>
          <w:rFonts w:hint="eastAsia" w:ascii="仿宋" w:hAnsi="仿宋" w:eastAsia="仿宋"/>
          <w:sz w:val="32"/>
          <w:szCs w:val="32"/>
        </w:rPr>
        <w:t>表二：收入决算表</w:t>
      </w:r>
    </w:p>
    <w:p>
      <w:pPr>
        <w:ind w:left="645"/>
        <w:rPr>
          <w:rFonts w:ascii="仿宋" w:hAnsi="仿宋" w:eastAsia="仿宋"/>
          <w:sz w:val="32"/>
          <w:szCs w:val="32"/>
        </w:rPr>
      </w:pPr>
      <w:r>
        <w:rPr>
          <w:rFonts w:hint="eastAsia" w:ascii="仿宋" w:hAnsi="仿宋" w:eastAsia="仿宋"/>
          <w:sz w:val="32"/>
          <w:szCs w:val="32"/>
        </w:rPr>
        <w:t>表三：支出决算表</w:t>
      </w:r>
    </w:p>
    <w:p>
      <w:pPr>
        <w:ind w:left="645"/>
        <w:rPr>
          <w:rFonts w:ascii="仿宋" w:hAnsi="仿宋" w:eastAsia="仿宋"/>
          <w:sz w:val="32"/>
          <w:szCs w:val="32"/>
        </w:rPr>
      </w:pPr>
      <w:r>
        <w:rPr>
          <w:rFonts w:hint="eastAsia" w:ascii="仿宋" w:hAnsi="仿宋" w:eastAsia="仿宋"/>
          <w:sz w:val="32"/>
          <w:szCs w:val="32"/>
        </w:rPr>
        <w:t>表四：财政拨款收入支出决算总表</w:t>
      </w:r>
    </w:p>
    <w:p>
      <w:pPr>
        <w:ind w:left="645"/>
        <w:rPr>
          <w:rFonts w:ascii="仿宋" w:hAnsi="仿宋" w:eastAsia="仿宋"/>
          <w:sz w:val="32"/>
          <w:szCs w:val="32"/>
        </w:rPr>
      </w:pPr>
      <w:r>
        <w:rPr>
          <w:rFonts w:hint="eastAsia" w:ascii="仿宋" w:hAnsi="仿宋" w:eastAsia="仿宋"/>
          <w:sz w:val="32"/>
          <w:szCs w:val="32"/>
        </w:rPr>
        <w:t>表五：一般公共预算财政拨款支出决算表</w:t>
      </w:r>
    </w:p>
    <w:p>
      <w:pPr>
        <w:ind w:left="645"/>
        <w:rPr>
          <w:rFonts w:ascii="仿宋" w:hAnsi="仿宋" w:eastAsia="仿宋"/>
          <w:sz w:val="32"/>
          <w:szCs w:val="32"/>
        </w:rPr>
      </w:pPr>
      <w:r>
        <w:rPr>
          <w:rFonts w:hint="eastAsia" w:ascii="仿宋" w:hAnsi="仿宋" w:eastAsia="仿宋"/>
          <w:sz w:val="32"/>
          <w:szCs w:val="32"/>
        </w:rPr>
        <w:t>表六：一般公共预算财政拨款基本支出决算表</w:t>
      </w:r>
    </w:p>
    <w:p>
      <w:pPr>
        <w:ind w:left="645"/>
        <w:rPr>
          <w:rFonts w:ascii="仿宋" w:hAnsi="仿宋" w:eastAsia="仿宋"/>
          <w:sz w:val="32"/>
          <w:szCs w:val="32"/>
        </w:rPr>
      </w:pPr>
      <w:r>
        <w:rPr>
          <w:rFonts w:hint="eastAsia" w:ascii="仿宋" w:hAnsi="仿宋" w:eastAsia="仿宋"/>
          <w:sz w:val="32"/>
          <w:szCs w:val="32"/>
        </w:rPr>
        <w:t>表七：一般公共预算财政拨款安排的“</w:t>
      </w:r>
      <w:r>
        <w:rPr>
          <w:rFonts w:ascii="仿宋" w:hAnsi="仿宋" w:eastAsia="仿宋"/>
          <w:sz w:val="32"/>
          <w:szCs w:val="32"/>
        </w:rPr>
        <w:t>三公</w:t>
      </w:r>
      <w:r>
        <w:rPr>
          <w:rFonts w:hint="eastAsia" w:ascii="仿宋" w:hAnsi="仿宋" w:eastAsia="仿宋"/>
          <w:sz w:val="32"/>
          <w:szCs w:val="32"/>
        </w:rPr>
        <w:t>”</w:t>
      </w:r>
      <w:r>
        <w:rPr>
          <w:rFonts w:ascii="仿宋" w:hAnsi="仿宋" w:eastAsia="仿宋"/>
          <w:sz w:val="32"/>
          <w:szCs w:val="32"/>
        </w:rPr>
        <w:t>经费</w:t>
      </w:r>
      <w:r>
        <w:rPr>
          <w:rFonts w:hint="eastAsia" w:ascii="仿宋" w:hAnsi="仿宋" w:eastAsia="仿宋"/>
          <w:sz w:val="32"/>
          <w:szCs w:val="32"/>
        </w:rPr>
        <w:t>支出决算表</w:t>
      </w:r>
    </w:p>
    <w:p>
      <w:pPr>
        <w:ind w:left="645"/>
        <w:rPr>
          <w:rFonts w:ascii="仿宋" w:hAnsi="仿宋" w:eastAsia="仿宋"/>
          <w:sz w:val="32"/>
          <w:szCs w:val="32"/>
        </w:rPr>
      </w:pPr>
      <w:r>
        <w:rPr>
          <w:rFonts w:hint="eastAsia" w:ascii="仿宋" w:hAnsi="仿宋" w:eastAsia="仿宋"/>
          <w:sz w:val="32"/>
          <w:szCs w:val="32"/>
        </w:rPr>
        <w:t>表八：政府性基金预算财政拨款收入支出决算表</w:t>
      </w:r>
    </w:p>
    <w:p>
      <w:pPr>
        <w:ind w:left="645"/>
        <w:rPr>
          <w:rFonts w:ascii="仿宋" w:hAnsi="仿宋" w:eastAsia="仿宋"/>
          <w:sz w:val="32"/>
          <w:szCs w:val="32"/>
        </w:rPr>
      </w:pPr>
      <w:r>
        <w:rPr>
          <w:rFonts w:hint="eastAsia" w:ascii="仿宋" w:hAnsi="仿宋" w:eastAsia="仿宋"/>
          <w:sz w:val="32"/>
          <w:szCs w:val="32"/>
        </w:rPr>
        <w:t>表九：国有资本经营预算财政拨款支出决算表</w:t>
      </w:r>
    </w:p>
    <w:p>
      <w:pPr>
        <w:ind w:firstLine="645"/>
        <w:rPr>
          <w:rFonts w:ascii="仿宋" w:hAnsi="仿宋" w:eastAsia="仿宋"/>
          <w:b/>
          <w:sz w:val="32"/>
          <w:szCs w:val="32"/>
        </w:rPr>
      </w:pPr>
      <w:r>
        <w:rPr>
          <w:rFonts w:hint="eastAsia" w:ascii="仿宋" w:hAnsi="仿宋" w:eastAsia="仿宋"/>
          <w:b/>
          <w:sz w:val="32"/>
          <w:szCs w:val="32"/>
        </w:rPr>
        <w:t>第三部分：</w:t>
      </w:r>
      <w:r>
        <w:rPr>
          <w:rFonts w:hint="eastAsia" w:ascii="仿宋" w:hAnsi="仿宋" w:eastAsia="仿宋"/>
          <w:b/>
          <w:bCs/>
          <w:color w:val="000000"/>
          <w:sz w:val="32"/>
          <w:szCs w:val="32"/>
        </w:rPr>
        <w:t>柳州市水利工程建设发展中心</w:t>
      </w:r>
      <w:r>
        <w:rPr>
          <w:rFonts w:hint="eastAsia" w:ascii="仿宋" w:hAnsi="仿宋" w:eastAsia="仿宋"/>
          <w:b/>
          <w:sz w:val="32"/>
          <w:szCs w:val="32"/>
        </w:rPr>
        <w:t>2020年度单位决算情况说明</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w:t>
      </w:r>
      <w:r>
        <w:rPr>
          <w:rFonts w:hint="eastAsia" w:ascii="仿宋" w:hAnsi="仿宋" w:eastAsia="仿宋"/>
          <w:kern w:val="0"/>
          <w:sz w:val="32"/>
          <w:szCs w:val="32"/>
        </w:rPr>
        <w:t>2020</w:t>
      </w:r>
      <w:r>
        <w:rPr>
          <w:rFonts w:hint="eastAsia" w:ascii="仿宋" w:hAnsi="仿宋" w:eastAsia="仿宋" w:cs="仿宋_GB2312"/>
          <w:kern w:val="0"/>
          <w:sz w:val="32"/>
          <w:szCs w:val="32"/>
        </w:rPr>
        <w:t>年度收入支出决算总体情况。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w:t>
      </w:r>
      <w:r>
        <w:rPr>
          <w:rFonts w:hint="eastAsia" w:ascii="仿宋" w:hAnsi="仿宋" w:eastAsia="仿宋"/>
          <w:kern w:val="0"/>
          <w:sz w:val="32"/>
          <w:szCs w:val="32"/>
        </w:rPr>
        <w:t>2020</w:t>
      </w:r>
      <w:r>
        <w:rPr>
          <w:rFonts w:hint="eastAsia" w:ascii="仿宋" w:hAnsi="仿宋" w:eastAsia="仿宋" w:cs="仿宋_GB2312"/>
          <w:kern w:val="0"/>
          <w:sz w:val="32"/>
          <w:szCs w:val="32"/>
        </w:rPr>
        <w:t>年度收入决算情况。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w:t>
      </w:r>
      <w:r>
        <w:rPr>
          <w:rFonts w:hint="eastAsia" w:ascii="仿宋" w:hAnsi="仿宋" w:eastAsia="仿宋"/>
          <w:kern w:val="0"/>
          <w:sz w:val="32"/>
          <w:szCs w:val="32"/>
        </w:rPr>
        <w:t>2020</w:t>
      </w:r>
      <w:r>
        <w:rPr>
          <w:rFonts w:hint="eastAsia" w:ascii="仿宋" w:hAnsi="仿宋" w:eastAsia="仿宋" w:cs="仿宋_GB2312"/>
          <w:kern w:val="0"/>
          <w:sz w:val="32"/>
          <w:szCs w:val="32"/>
        </w:rPr>
        <w:t>年度支出决算情况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w:t>
      </w:r>
      <w:r>
        <w:rPr>
          <w:rFonts w:hint="eastAsia" w:ascii="仿宋" w:hAnsi="仿宋" w:eastAsia="仿宋"/>
          <w:kern w:val="0"/>
          <w:sz w:val="32"/>
          <w:szCs w:val="32"/>
        </w:rPr>
        <w:t>2020</w:t>
      </w:r>
      <w:r>
        <w:rPr>
          <w:rFonts w:hint="eastAsia" w:ascii="仿宋" w:hAnsi="仿宋" w:eastAsia="仿宋" w:cs="仿宋_GB2312"/>
          <w:kern w:val="0"/>
          <w:sz w:val="32"/>
          <w:szCs w:val="32"/>
        </w:rPr>
        <w:t>年度财政拨款收入支出决算情况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五、</w:t>
      </w:r>
      <w:r>
        <w:rPr>
          <w:rFonts w:hint="eastAsia" w:ascii="仿宋" w:hAnsi="仿宋" w:eastAsia="仿宋"/>
          <w:kern w:val="0"/>
          <w:sz w:val="32"/>
          <w:szCs w:val="32"/>
        </w:rPr>
        <w:t>2020</w:t>
      </w:r>
      <w:r>
        <w:rPr>
          <w:rFonts w:hint="eastAsia" w:ascii="仿宋" w:hAnsi="仿宋" w:eastAsia="仿宋" w:cs="仿宋_GB2312"/>
          <w:kern w:val="0"/>
          <w:sz w:val="32"/>
          <w:szCs w:val="32"/>
        </w:rPr>
        <w:t>年度一般公共预算财政拨款支出决算情况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六、</w:t>
      </w:r>
      <w:r>
        <w:rPr>
          <w:rFonts w:hint="eastAsia" w:ascii="仿宋" w:hAnsi="仿宋" w:eastAsia="仿宋"/>
          <w:kern w:val="0"/>
          <w:sz w:val="32"/>
          <w:szCs w:val="32"/>
        </w:rPr>
        <w:t>2020</w:t>
      </w:r>
      <w:r>
        <w:rPr>
          <w:rFonts w:hint="eastAsia" w:ascii="仿宋" w:hAnsi="仿宋" w:eastAsia="仿宋" w:cs="仿宋_GB2312"/>
          <w:kern w:val="0"/>
          <w:sz w:val="32"/>
          <w:szCs w:val="32"/>
        </w:rPr>
        <w:t>年度一般公共预算财政拨款基本支出决算情况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七、</w:t>
      </w:r>
      <w:r>
        <w:rPr>
          <w:rFonts w:hint="eastAsia" w:ascii="仿宋" w:hAnsi="仿宋" w:eastAsia="仿宋"/>
          <w:kern w:val="0"/>
          <w:sz w:val="32"/>
          <w:szCs w:val="32"/>
        </w:rPr>
        <w:t>2020</w:t>
      </w:r>
      <w:r>
        <w:rPr>
          <w:rFonts w:hint="eastAsia" w:ascii="仿宋" w:hAnsi="仿宋" w:eastAsia="仿宋"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 w:hAnsi="仿宋" w:eastAsia="仿宋" w:cs="仿宋_GB2312"/>
          <w:bCs/>
          <w:kern w:val="0"/>
          <w:sz w:val="32"/>
          <w:szCs w:val="32"/>
        </w:rPr>
      </w:pPr>
      <w:r>
        <w:rPr>
          <w:rFonts w:hint="eastAsia" w:ascii="仿宋" w:hAnsi="仿宋" w:eastAsia="仿宋" w:cs="仿宋_GB2312"/>
          <w:kern w:val="0"/>
          <w:sz w:val="32"/>
          <w:szCs w:val="32"/>
        </w:rPr>
        <w:t>八、</w:t>
      </w:r>
      <w:r>
        <w:rPr>
          <w:rFonts w:hint="eastAsia" w:ascii="仿宋" w:hAnsi="仿宋" w:eastAsia="仿宋"/>
          <w:kern w:val="0"/>
          <w:sz w:val="32"/>
          <w:szCs w:val="32"/>
        </w:rPr>
        <w:t>2020</w:t>
      </w:r>
      <w:r>
        <w:rPr>
          <w:rFonts w:hint="eastAsia" w:ascii="仿宋" w:hAnsi="仿宋" w:eastAsia="仿宋" w:cs="仿宋_GB2312"/>
          <w:bCs/>
          <w:kern w:val="0"/>
          <w:sz w:val="32"/>
          <w:szCs w:val="32"/>
        </w:rPr>
        <w:t xml:space="preserve"> 年度政府性基金预算财政拨款收入支出决算情况</w:t>
      </w:r>
    </w:p>
    <w:p>
      <w:pPr>
        <w:ind w:left="645"/>
        <w:rPr>
          <w:rFonts w:ascii="仿宋" w:hAnsi="仿宋" w:eastAsia="仿宋" w:cs="仿宋_GB2312"/>
          <w:bCs/>
          <w:kern w:val="0"/>
          <w:sz w:val="32"/>
          <w:szCs w:val="32"/>
        </w:rPr>
      </w:pPr>
      <w:r>
        <w:rPr>
          <w:rFonts w:hint="eastAsia" w:ascii="仿宋" w:hAnsi="仿宋" w:eastAsia="仿宋" w:cs="仿宋_GB2312"/>
          <w:bCs/>
          <w:kern w:val="0"/>
          <w:sz w:val="32"/>
          <w:szCs w:val="32"/>
        </w:rPr>
        <w:t>九、</w:t>
      </w:r>
      <w:r>
        <w:rPr>
          <w:rFonts w:hint="eastAsia" w:ascii="仿宋" w:hAnsi="仿宋" w:eastAsia="仿宋"/>
          <w:sz w:val="32"/>
          <w:szCs w:val="32"/>
        </w:rPr>
        <w:t>国有资本经营预算财政拨款支出决算情况</w:t>
      </w:r>
    </w:p>
    <w:p>
      <w:pPr>
        <w:autoSpaceDE w:val="0"/>
        <w:autoSpaceDN w:val="0"/>
        <w:adjustRightInd w:val="0"/>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十、</w:t>
      </w:r>
      <w:r>
        <w:rPr>
          <w:rFonts w:hint="eastAsia" w:ascii="仿宋" w:hAnsi="仿宋" w:eastAsia="仿宋"/>
          <w:kern w:val="0"/>
          <w:sz w:val="32"/>
          <w:szCs w:val="32"/>
        </w:rPr>
        <w:t>2020</w:t>
      </w:r>
      <w:r>
        <w:rPr>
          <w:rFonts w:hint="eastAsia" w:ascii="仿宋" w:hAnsi="仿宋" w:eastAsia="仿宋" w:cs="仿宋_GB2312"/>
          <w:bCs/>
          <w:kern w:val="0"/>
          <w:sz w:val="32"/>
          <w:szCs w:val="32"/>
        </w:rPr>
        <w:t xml:space="preserve"> 年度预算绩效情况说明</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bCs/>
          <w:kern w:val="0"/>
          <w:sz w:val="32"/>
          <w:szCs w:val="32"/>
        </w:rPr>
        <w:t>十一、其他重要事项的情况说明</w:t>
      </w:r>
    </w:p>
    <w:p>
      <w:pPr>
        <w:ind w:firstLine="645"/>
        <w:rPr>
          <w:rFonts w:ascii="仿宋" w:hAnsi="仿宋" w:eastAsia="仿宋"/>
          <w:b/>
          <w:sz w:val="32"/>
          <w:szCs w:val="32"/>
        </w:rPr>
      </w:pPr>
      <w:r>
        <w:rPr>
          <w:rFonts w:hint="eastAsia" w:ascii="仿宋" w:hAnsi="仿宋" w:eastAsia="仿宋"/>
          <w:b/>
          <w:sz w:val="32"/>
          <w:szCs w:val="32"/>
        </w:rPr>
        <w:t>第四部分：名词解释</w:t>
      </w:r>
    </w:p>
    <w:p>
      <w:pPr>
        <w:ind w:firstLine="646"/>
        <w:jc w:val="left"/>
        <w:rPr>
          <w:rFonts w:ascii="仿宋" w:hAnsi="仿宋" w:eastAsia="仿宋"/>
          <w:b/>
          <w:sz w:val="32"/>
          <w:szCs w:val="32"/>
        </w:rPr>
      </w:pPr>
      <w:r>
        <w:rPr>
          <w:rFonts w:hint="eastAsia" w:ascii="仿宋" w:hAnsi="仿宋" w:eastAsia="仿宋" w:cs="仿宋_GB2312"/>
          <w:bCs/>
          <w:kern w:val="0"/>
          <w:sz w:val="32"/>
          <w:szCs w:val="32"/>
        </w:rPr>
        <w:br w:type="page"/>
      </w:r>
      <w:r>
        <w:rPr>
          <w:rFonts w:hint="eastAsia" w:ascii="仿宋" w:hAnsi="仿宋" w:eastAsia="仿宋"/>
          <w:b/>
          <w:sz w:val="32"/>
          <w:szCs w:val="32"/>
        </w:rPr>
        <w:t>第一部分：</w:t>
      </w:r>
      <w:r>
        <w:rPr>
          <w:rFonts w:hint="eastAsia" w:ascii="仿宋" w:hAnsi="仿宋" w:eastAsia="仿宋"/>
          <w:b/>
          <w:bCs/>
          <w:color w:val="000000"/>
          <w:sz w:val="32"/>
          <w:szCs w:val="32"/>
        </w:rPr>
        <w:t>柳州市水利工程建设发展中心</w:t>
      </w:r>
      <w:r>
        <w:rPr>
          <w:rFonts w:hint="eastAsia" w:ascii="仿宋" w:hAnsi="仿宋" w:eastAsia="仿宋"/>
          <w:b/>
          <w:sz w:val="32"/>
          <w:szCs w:val="32"/>
        </w:rPr>
        <w:t>概况</w:t>
      </w:r>
    </w:p>
    <w:p>
      <w:pPr>
        <w:ind w:firstLine="646"/>
        <w:rPr>
          <w:rFonts w:ascii="仿宋" w:hAnsi="仿宋" w:eastAsia="仿宋"/>
          <w:sz w:val="32"/>
          <w:szCs w:val="32"/>
        </w:rPr>
      </w:pPr>
      <w:r>
        <w:rPr>
          <w:rFonts w:hint="eastAsia" w:ascii="仿宋" w:hAnsi="仿宋" w:eastAsia="仿宋"/>
          <w:sz w:val="32"/>
          <w:szCs w:val="32"/>
        </w:rPr>
        <w:t>一、主要职能</w:t>
      </w:r>
    </w:p>
    <w:p>
      <w:pPr>
        <w:spacing w:line="580" w:lineRule="exact"/>
        <w:ind w:firstLine="646"/>
        <w:rPr>
          <w:rFonts w:ascii="仿宋" w:hAnsi="仿宋" w:eastAsia="仿宋"/>
          <w:sz w:val="32"/>
          <w:szCs w:val="32"/>
        </w:rPr>
      </w:pPr>
      <w:r>
        <w:rPr>
          <w:rFonts w:hint="eastAsia" w:ascii="仿宋" w:hAnsi="仿宋" w:eastAsia="仿宋"/>
          <w:sz w:val="32"/>
          <w:szCs w:val="32"/>
        </w:rPr>
        <w:t>（一）宣传、贯彻执行国家、自治区、柳州市关于水利工程建设管理、运行管理及河道管理的法律法规和方针政策。</w:t>
      </w:r>
    </w:p>
    <w:p>
      <w:pPr>
        <w:spacing w:line="580" w:lineRule="exact"/>
        <w:ind w:firstLine="646"/>
        <w:rPr>
          <w:rFonts w:ascii="仿宋" w:hAnsi="仿宋" w:eastAsia="仿宋"/>
          <w:sz w:val="32"/>
          <w:szCs w:val="32"/>
        </w:rPr>
      </w:pPr>
      <w:r>
        <w:rPr>
          <w:rFonts w:hint="eastAsia" w:ascii="仿宋" w:hAnsi="仿宋" w:eastAsia="仿宋"/>
          <w:sz w:val="32"/>
          <w:szCs w:val="32"/>
        </w:rPr>
        <w:t>（二）承担水利工程建设管理、运行管理及河道管理技术性、事务性工作。</w:t>
      </w:r>
    </w:p>
    <w:p>
      <w:pPr>
        <w:spacing w:line="580" w:lineRule="exact"/>
        <w:ind w:firstLine="646"/>
        <w:rPr>
          <w:rFonts w:ascii="仿宋" w:hAnsi="仿宋" w:eastAsia="仿宋"/>
          <w:sz w:val="32"/>
          <w:szCs w:val="32"/>
        </w:rPr>
      </w:pPr>
      <w:r>
        <w:rPr>
          <w:rFonts w:hint="eastAsia" w:ascii="仿宋" w:hAnsi="仿宋" w:eastAsia="仿宋"/>
          <w:sz w:val="32"/>
          <w:szCs w:val="32"/>
        </w:rPr>
        <w:t>（三）承担水利工程建设管理及运行管理稽查、督查相关工作，组织开展水库、水闸、堤防、排涝泵站建设管理及运行管理督查。</w:t>
      </w:r>
    </w:p>
    <w:p>
      <w:pPr>
        <w:spacing w:line="580" w:lineRule="exact"/>
        <w:ind w:firstLine="646"/>
        <w:rPr>
          <w:rFonts w:ascii="仿宋" w:hAnsi="仿宋" w:eastAsia="仿宋"/>
          <w:sz w:val="32"/>
          <w:szCs w:val="32"/>
        </w:rPr>
      </w:pPr>
      <w:r>
        <w:rPr>
          <w:rFonts w:hint="eastAsia" w:ascii="仿宋" w:hAnsi="仿宋" w:eastAsia="仿宋"/>
          <w:sz w:val="32"/>
          <w:szCs w:val="32"/>
        </w:rPr>
        <w:t>（四）承担水库、堤防、水闸、排涝泵站安全评价和鉴定技术指导工作。</w:t>
      </w:r>
    </w:p>
    <w:p>
      <w:pPr>
        <w:spacing w:line="580" w:lineRule="exact"/>
        <w:ind w:firstLine="646"/>
        <w:rPr>
          <w:rFonts w:ascii="仿宋" w:hAnsi="仿宋" w:eastAsia="仿宋"/>
          <w:sz w:val="32"/>
          <w:szCs w:val="32"/>
        </w:rPr>
      </w:pPr>
      <w:r>
        <w:rPr>
          <w:rFonts w:hint="eastAsia" w:ascii="仿宋" w:hAnsi="仿宋" w:eastAsia="仿宋"/>
          <w:sz w:val="32"/>
          <w:szCs w:val="32"/>
        </w:rPr>
        <w:t>（五）承担水库、堤防、水闸、排涝泵站建设项目政府验收具体工作。</w:t>
      </w:r>
    </w:p>
    <w:p>
      <w:pPr>
        <w:spacing w:line="580" w:lineRule="exact"/>
        <w:ind w:firstLine="646"/>
        <w:rPr>
          <w:rFonts w:ascii="仿宋" w:hAnsi="仿宋" w:eastAsia="仿宋"/>
          <w:sz w:val="32"/>
          <w:szCs w:val="32"/>
        </w:rPr>
      </w:pPr>
      <w:r>
        <w:rPr>
          <w:rFonts w:hint="eastAsia" w:ascii="仿宋" w:hAnsi="仿宋" w:eastAsia="仿宋"/>
          <w:sz w:val="32"/>
          <w:szCs w:val="32"/>
        </w:rPr>
        <w:t>（六）开展水利工程相关技术审查。</w:t>
      </w:r>
    </w:p>
    <w:p>
      <w:pPr>
        <w:spacing w:line="580" w:lineRule="exact"/>
        <w:ind w:firstLine="646"/>
        <w:rPr>
          <w:rFonts w:ascii="仿宋" w:hAnsi="仿宋" w:eastAsia="仿宋"/>
          <w:sz w:val="32"/>
          <w:szCs w:val="32"/>
        </w:rPr>
      </w:pPr>
      <w:r>
        <w:rPr>
          <w:rFonts w:hint="eastAsia" w:ascii="仿宋" w:hAnsi="仿宋" w:eastAsia="仿宋"/>
          <w:sz w:val="32"/>
          <w:szCs w:val="32"/>
        </w:rPr>
        <w:t>（七）承担河道管理范围内建设项目事中事后监督、河道采砂规划计划评价相关工作。</w:t>
      </w:r>
    </w:p>
    <w:p>
      <w:pPr>
        <w:spacing w:line="580" w:lineRule="exact"/>
        <w:ind w:firstLine="646"/>
        <w:rPr>
          <w:rFonts w:ascii="仿宋" w:hAnsi="仿宋" w:eastAsia="仿宋"/>
          <w:sz w:val="32"/>
          <w:szCs w:val="32"/>
        </w:rPr>
      </w:pPr>
      <w:r>
        <w:rPr>
          <w:rFonts w:hint="eastAsia" w:ascii="仿宋" w:hAnsi="仿宋" w:eastAsia="仿宋"/>
          <w:sz w:val="32"/>
          <w:szCs w:val="32"/>
        </w:rPr>
        <w:t>（八）承担水库大坝（水闸）注册登记具体工作。</w:t>
      </w:r>
    </w:p>
    <w:p>
      <w:pPr>
        <w:spacing w:line="580" w:lineRule="exact"/>
        <w:ind w:firstLine="646"/>
        <w:rPr>
          <w:rFonts w:ascii="仿宋" w:hAnsi="仿宋" w:eastAsia="仿宋"/>
          <w:sz w:val="32"/>
          <w:szCs w:val="32"/>
        </w:rPr>
      </w:pPr>
      <w:r>
        <w:rPr>
          <w:rFonts w:hint="eastAsia" w:ascii="仿宋" w:hAnsi="仿宋" w:eastAsia="仿宋"/>
          <w:sz w:val="32"/>
          <w:szCs w:val="32"/>
        </w:rPr>
        <w:t>（九）承担大中型水库（水闸）水文资料整编分析，水库、水闸、堤防、河道基本资料整编工作。</w:t>
      </w:r>
    </w:p>
    <w:p>
      <w:pPr>
        <w:spacing w:line="580" w:lineRule="exact"/>
        <w:ind w:firstLine="646"/>
        <w:rPr>
          <w:rFonts w:ascii="仿宋" w:hAnsi="仿宋" w:eastAsia="仿宋"/>
          <w:sz w:val="32"/>
          <w:szCs w:val="32"/>
        </w:rPr>
      </w:pPr>
      <w:r>
        <w:rPr>
          <w:rFonts w:hint="eastAsia" w:ascii="仿宋" w:hAnsi="仿宋" w:eastAsia="仿宋"/>
          <w:sz w:val="32"/>
          <w:szCs w:val="32"/>
        </w:rPr>
        <w:t>（十）承担水利工程建设与管理考核具体工作。</w:t>
      </w:r>
    </w:p>
    <w:p>
      <w:pPr>
        <w:spacing w:line="580" w:lineRule="exact"/>
        <w:ind w:firstLine="646"/>
        <w:rPr>
          <w:rFonts w:ascii="仿宋" w:hAnsi="仿宋" w:eastAsia="仿宋"/>
          <w:sz w:val="32"/>
          <w:szCs w:val="32"/>
        </w:rPr>
      </w:pPr>
      <w:r>
        <w:rPr>
          <w:rFonts w:hint="eastAsia" w:ascii="仿宋" w:hAnsi="仿宋" w:eastAsia="仿宋"/>
          <w:sz w:val="32"/>
          <w:szCs w:val="32"/>
        </w:rPr>
        <w:t>（十一）开展水利建设与管理相关培训和交流工作。</w:t>
      </w:r>
    </w:p>
    <w:p>
      <w:pPr>
        <w:spacing w:line="580" w:lineRule="exact"/>
        <w:ind w:firstLine="646"/>
        <w:rPr>
          <w:rFonts w:ascii="仿宋" w:hAnsi="仿宋" w:eastAsia="仿宋"/>
          <w:sz w:val="32"/>
          <w:szCs w:val="32"/>
        </w:rPr>
      </w:pPr>
      <w:r>
        <w:rPr>
          <w:rFonts w:hint="eastAsia" w:ascii="仿宋" w:hAnsi="仿宋" w:eastAsia="仿宋"/>
          <w:sz w:val="32"/>
          <w:szCs w:val="32"/>
        </w:rPr>
        <w:t>（十二）完成主管部门交办的其他任务。</w:t>
      </w:r>
    </w:p>
    <w:p>
      <w:pPr>
        <w:ind w:firstLine="646"/>
        <w:rPr>
          <w:rFonts w:ascii="仿宋" w:hAnsi="仿宋" w:eastAsia="仿宋"/>
          <w:sz w:val="32"/>
          <w:szCs w:val="32"/>
        </w:rPr>
      </w:pPr>
      <w:r>
        <w:rPr>
          <w:rFonts w:hint="eastAsia" w:ascii="仿宋" w:hAnsi="仿宋" w:eastAsia="仿宋"/>
          <w:sz w:val="32"/>
          <w:szCs w:val="32"/>
        </w:rPr>
        <w:t>二、部门决算单位构成</w:t>
      </w:r>
    </w:p>
    <w:p>
      <w:pPr>
        <w:spacing w:line="580" w:lineRule="exact"/>
        <w:ind w:firstLine="645"/>
        <w:rPr>
          <w:rFonts w:ascii="仿宋" w:hAnsi="仿宋" w:eastAsia="仿宋"/>
          <w:sz w:val="32"/>
          <w:szCs w:val="32"/>
        </w:rPr>
      </w:pPr>
      <w:r>
        <w:rPr>
          <w:rFonts w:hint="eastAsia" w:ascii="仿宋" w:hAnsi="仿宋" w:eastAsia="仿宋"/>
          <w:sz w:val="32"/>
          <w:szCs w:val="32"/>
        </w:rPr>
        <w:t>柳州市水利工程建设发展中心是市水利局管理的正科级公益一类全额拨款事业单位。</w:t>
      </w:r>
    </w:p>
    <w:p>
      <w:pPr>
        <w:spacing w:line="580" w:lineRule="exact"/>
        <w:jc w:val="center"/>
        <w:rPr>
          <w:rFonts w:ascii="仿宋" w:hAnsi="仿宋" w:eastAsia="仿宋"/>
          <w:b/>
          <w:sz w:val="32"/>
          <w:szCs w:val="32"/>
        </w:rPr>
      </w:pPr>
    </w:p>
    <w:p>
      <w:pPr>
        <w:ind w:firstLine="643" w:firstLineChars="200"/>
        <w:jc w:val="left"/>
        <w:rPr>
          <w:rFonts w:ascii="仿宋" w:hAnsi="仿宋" w:eastAsia="仿宋"/>
          <w:b/>
          <w:sz w:val="32"/>
          <w:szCs w:val="32"/>
        </w:rPr>
      </w:pPr>
      <w:r>
        <w:rPr>
          <w:rFonts w:hint="eastAsia" w:ascii="仿宋" w:hAnsi="仿宋" w:eastAsia="仿宋"/>
          <w:b/>
          <w:sz w:val="32"/>
          <w:szCs w:val="32"/>
        </w:rPr>
        <w:t>第二部分：</w:t>
      </w:r>
      <w:r>
        <w:rPr>
          <w:rFonts w:hint="eastAsia" w:ascii="仿宋" w:hAnsi="仿宋" w:eastAsia="仿宋"/>
          <w:b/>
          <w:bCs/>
          <w:color w:val="000000"/>
          <w:sz w:val="32"/>
          <w:szCs w:val="32"/>
        </w:rPr>
        <w:t>柳州市水利工程建设发展中心</w:t>
      </w:r>
      <w:r>
        <w:rPr>
          <w:rFonts w:hint="eastAsia" w:ascii="仿宋" w:hAnsi="仿宋" w:eastAsia="仿宋"/>
          <w:b/>
          <w:sz w:val="32"/>
          <w:szCs w:val="32"/>
        </w:rPr>
        <w:t>2020年单位决算报表</w:t>
      </w:r>
    </w:p>
    <w:p>
      <w:pPr>
        <w:ind w:firstLine="640" w:firstLineChars="200"/>
        <w:rPr>
          <w:rFonts w:ascii="仿宋" w:hAnsi="仿宋" w:eastAsia="仿宋"/>
          <w:sz w:val="32"/>
          <w:szCs w:val="32"/>
        </w:rPr>
      </w:pPr>
      <w:r>
        <w:rPr>
          <w:rFonts w:hint="eastAsia" w:ascii="仿宋" w:hAnsi="仿宋" w:eastAsia="仿宋"/>
          <w:sz w:val="32"/>
          <w:szCs w:val="32"/>
        </w:rPr>
        <w:t>详见附件：柳州市水利工程建设发展中心2020年单位决算报表</w:t>
      </w:r>
    </w:p>
    <w:p>
      <w:pPr>
        <w:spacing w:line="560" w:lineRule="exact"/>
        <w:ind w:firstLine="420"/>
        <w:rPr>
          <w:rFonts w:ascii="仿宋" w:hAnsi="仿宋" w:eastAsia="仿宋"/>
        </w:rPr>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第三部分：</w:t>
      </w:r>
      <w:r>
        <w:rPr>
          <w:rFonts w:hint="eastAsia" w:ascii="仿宋" w:hAnsi="仿宋" w:eastAsia="仿宋"/>
          <w:b/>
          <w:bCs/>
          <w:color w:val="000000"/>
          <w:sz w:val="32"/>
          <w:szCs w:val="32"/>
        </w:rPr>
        <w:t>柳州市水利工程建设发展中心</w:t>
      </w:r>
      <w:r>
        <w:rPr>
          <w:rFonts w:hint="eastAsia" w:ascii="仿宋" w:hAnsi="仿宋" w:eastAsia="仿宋"/>
          <w:b/>
          <w:sz w:val="32"/>
          <w:szCs w:val="32"/>
        </w:rPr>
        <w:t>2020年度单位决算情况说明</w:t>
      </w:r>
    </w:p>
    <w:p>
      <w:pPr>
        <w:autoSpaceDE w:val="0"/>
        <w:autoSpaceDN w:val="0"/>
        <w:adjustRightInd w:val="0"/>
        <w:spacing w:line="580" w:lineRule="exact"/>
        <w:ind w:firstLine="643" w:firstLineChars="200"/>
        <w:jc w:val="left"/>
        <w:rPr>
          <w:rFonts w:ascii="仿宋" w:hAnsi="仿宋" w:eastAsia="仿宋" w:cs="仿宋_GB2312"/>
          <w:b/>
          <w:kern w:val="0"/>
          <w:sz w:val="32"/>
          <w:szCs w:val="32"/>
        </w:rPr>
      </w:pPr>
      <w:r>
        <w:rPr>
          <w:rFonts w:hint="eastAsia" w:ascii="仿宋" w:hAnsi="仿宋" w:eastAsia="仿宋" w:cs="仿宋_GB2312"/>
          <w:b/>
          <w:kern w:val="0"/>
          <w:sz w:val="32"/>
          <w:szCs w:val="32"/>
        </w:rPr>
        <w:t>一、</w:t>
      </w:r>
      <w:r>
        <w:rPr>
          <w:rFonts w:hint="eastAsia" w:ascii="仿宋" w:hAnsi="仿宋" w:eastAsia="仿宋"/>
          <w:b/>
          <w:kern w:val="0"/>
          <w:sz w:val="32"/>
          <w:szCs w:val="32"/>
        </w:rPr>
        <w:t>2020</w:t>
      </w:r>
      <w:r>
        <w:rPr>
          <w:rFonts w:hint="eastAsia" w:ascii="仿宋" w:hAnsi="仿宋" w:eastAsia="仿宋"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2020年度收入总计</w:t>
      </w:r>
      <w:r>
        <w:rPr>
          <w:rFonts w:ascii="仿宋" w:hAnsi="仿宋" w:eastAsia="仿宋" w:cs="仿宋_GB2312"/>
          <w:bCs/>
          <w:kern w:val="0"/>
          <w:sz w:val="32"/>
          <w:szCs w:val="32"/>
        </w:rPr>
        <w:t>918.55</w:t>
      </w:r>
      <w:r>
        <w:rPr>
          <w:rFonts w:hint="eastAsia" w:ascii="仿宋" w:hAnsi="仿宋" w:eastAsia="仿宋" w:cs="仿宋_GB2312"/>
          <w:bCs/>
          <w:kern w:val="0"/>
          <w:sz w:val="32"/>
          <w:szCs w:val="32"/>
        </w:rPr>
        <w:t>万元，支出总计</w:t>
      </w:r>
      <w:r>
        <w:rPr>
          <w:rFonts w:ascii="仿宋" w:hAnsi="仿宋" w:eastAsia="仿宋" w:cs="仿宋_GB2312"/>
          <w:bCs/>
          <w:kern w:val="0"/>
          <w:sz w:val="32"/>
          <w:szCs w:val="32"/>
        </w:rPr>
        <w:t>918.55</w:t>
      </w:r>
      <w:r>
        <w:rPr>
          <w:rFonts w:hint="eastAsia" w:ascii="仿宋" w:hAnsi="仿宋" w:eastAsia="仿宋" w:cs="仿宋_GB2312"/>
          <w:bCs/>
          <w:kern w:val="0"/>
          <w:sz w:val="32"/>
          <w:szCs w:val="32"/>
        </w:rPr>
        <w:t>万元，与2019年收入总计</w:t>
      </w:r>
      <w:r>
        <w:rPr>
          <w:rFonts w:ascii="仿宋" w:hAnsi="仿宋" w:eastAsia="仿宋" w:cs="仿宋_GB2312"/>
          <w:bCs/>
          <w:kern w:val="0"/>
          <w:sz w:val="32"/>
          <w:szCs w:val="32"/>
        </w:rPr>
        <w:t>1,504.38</w:t>
      </w:r>
      <w:r>
        <w:rPr>
          <w:rFonts w:hint="eastAsia" w:ascii="仿宋" w:hAnsi="仿宋" w:eastAsia="仿宋" w:cs="仿宋_GB2312"/>
          <w:bCs/>
          <w:kern w:val="0"/>
          <w:sz w:val="32"/>
          <w:szCs w:val="32"/>
        </w:rPr>
        <w:t>万元、支出总计</w:t>
      </w:r>
      <w:r>
        <w:rPr>
          <w:rFonts w:ascii="仿宋" w:hAnsi="仿宋" w:eastAsia="仿宋" w:cs="仿宋_GB2312"/>
          <w:bCs/>
          <w:kern w:val="0"/>
          <w:sz w:val="32"/>
          <w:szCs w:val="32"/>
        </w:rPr>
        <w:t>1,504.38</w:t>
      </w:r>
      <w:r>
        <w:rPr>
          <w:rFonts w:hint="eastAsia" w:ascii="仿宋" w:hAnsi="仿宋" w:eastAsia="仿宋" w:cs="仿宋_GB2312"/>
          <w:bCs/>
          <w:kern w:val="0"/>
          <w:sz w:val="32"/>
          <w:szCs w:val="32"/>
        </w:rPr>
        <w:t>万元相比，收、支分别减少</w:t>
      </w:r>
      <w:r>
        <w:rPr>
          <w:rFonts w:ascii="仿宋" w:hAnsi="仿宋" w:eastAsia="仿宋" w:cs="仿宋_GB2312"/>
          <w:bCs/>
          <w:kern w:val="0"/>
          <w:sz w:val="32"/>
          <w:szCs w:val="32"/>
        </w:rPr>
        <w:t>585.83</w:t>
      </w:r>
      <w:r>
        <w:rPr>
          <w:rFonts w:hint="eastAsia" w:ascii="仿宋" w:hAnsi="仿宋" w:eastAsia="仿宋" w:cs="仿宋_GB2312"/>
          <w:bCs/>
          <w:kern w:val="0"/>
          <w:sz w:val="32"/>
          <w:szCs w:val="32"/>
        </w:rPr>
        <w:t>；分别下降</w:t>
      </w:r>
      <w:r>
        <w:rPr>
          <w:rFonts w:ascii="仿宋" w:hAnsi="仿宋" w:eastAsia="仿宋" w:cs="仿宋_GB2312"/>
          <w:bCs/>
          <w:kern w:val="0"/>
          <w:sz w:val="32"/>
          <w:szCs w:val="32"/>
        </w:rPr>
        <w:t>38.94</w:t>
      </w:r>
      <w:r>
        <w:rPr>
          <w:rFonts w:hint="eastAsia" w:ascii="仿宋" w:hAnsi="仿宋" w:eastAsia="仿宋" w:cs="仿宋_GB2312"/>
          <w:bCs/>
          <w:kern w:val="0"/>
          <w:sz w:val="32"/>
          <w:szCs w:val="32"/>
        </w:rPr>
        <w:t>%。主要原因是：项目款按项目进度支付，由于天气、人工、征地等不确定因素无法按预定时间完成及项目数量减少。</w:t>
      </w:r>
    </w:p>
    <w:p>
      <w:pPr>
        <w:autoSpaceDE w:val="0"/>
        <w:autoSpaceDN w:val="0"/>
        <w:adjustRightInd w:val="0"/>
        <w:spacing w:line="580" w:lineRule="exact"/>
        <w:ind w:firstLine="643" w:firstLineChars="200"/>
        <w:jc w:val="left"/>
        <w:rPr>
          <w:rFonts w:ascii="仿宋" w:hAnsi="仿宋" w:eastAsia="仿宋" w:cs="仿宋_GB2312"/>
          <w:b/>
          <w:kern w:val="0"/>
          <w:sz w:val="32"/>
          <w:szCs w:val="32"/>
        </w:rPr>
      </w:pPr>
      <w:r>
        <w:rPr>
          <w:rFonts w:hint="eastAsia" w:ascii="仿宋" w:hAnsi="仿宋" w:eastAsia="仿宋" w:cs="仿宋_GB2312"/>
          <w:b/>
          <w:kern w:val="0"/>
          <w:sz w:val="32"/>
          <w:szCs w:val="32"/>
        </w:rPr>
        <w:t>二、</w:t>
      </w:r>
      <w:r>
        <w:rPr>
          <w:rFonts w:hint="eastAsia" w:ascii="仿宋" w:hAnsi="仿宋" w:eastAsia="仿宋"/>
          <w:b/>
          <w:kern w:val="0"/>
          <w:sz w:val="32"/>
          <w:szCs w:val="32"/>
        </w:rPr>
        <w:t>2020</w:t>
      </w:r>
      <w:r>
        <w:rPr>
          <w:rFonts w:hint="eastAsia" w:ascii="仿宋" w:hAnsi="仿宋" w:eastAsia="仿宋" w:cs="仿宋_GB2312"/>
          <w:b/>
          <w:kern w:val="0"/>
          <w:sz w:val="32"/>
          <w:szCs w:val="32"/>
        </w:rPr>
        <w:t>年度收入决算情况</w:t>
      </w:r>
    </w:p>
    <w:p>
      <w:pPr>
        <w:autoSpaceDE w:val="0"/>
        <w:autoSpaceDN w:val="0"/>
        <w:adjustRightInd w:val="0"/>
        <w:spacing w:line="580" w:lineRule="exact"/>
        <w:ind w:firstLine="640" w:firstLineChars="200"/>
        <w:jc w:val="left"/>
        <w:rPr>
          <w:rFonts w:ascii="仿宋" w:hAnsi="仿宋" w:eastAsia="仿宋" w:cs="仿宋_GB2312"/>
          <w:b/>
          <w:kern w:val="0"/>
          <w:sz w:val="32"/>
          <w:szCs w:val="32"/>
        </w:rPr>
      </w:pPr>
      <w:r>
        <w:rPr>
          <w:rFonts w:hint="eastAsia" w:ascii="仿宋" w:hAnsi="仿宋" w:eastAsia="仿宋" w:cs="仿宋_GB2312"/>
          <w:bCs/>
          <w:kern w:val="0"/>
          <w:sz w:val="32"/>
          <w:szCs w:val="32"/>
        </w:rPr>
        <w:t>本年收入总计</w:t>
      </w:r>
      <w:r>
        <w:rPr>
          <w:rFonts w:ascii="仿宋" w:hAnsi="仿宋" w:eastAsia="仿宋" w:cs="仿宋_GB2312"/>
          <w:bCs/>
          <w:kern w:val="0"/>
          <w:sz w:val="32"/>
          <w:szCs w:val="32"/>
        </w:rPr>
        <w:t>918.55</w:t>
      </w:r>
      <w:r>
        <w:rPr>
          <w:rFonts w:hint="eastAsia" w:ascii="仿宋" w:hAnsi="仿宋" w:eastAsia="仿宋" w:cs="仿宋_GB2312"/>
          <w:bCs/>
          <w:kern w:val="0"/>
          <w:sz w:val="32"/>
          <w:szCs w:val="32"/>
        </w:rPr>
        <w:t>万元</w:t>
      </w:r>
      <w:r>
        <w:rPr>
          <w:rFonts w:ascii="Calibri" w:hAnsi="Calibri" w:eastAsia="仿宋" w:cs="Calibri"/>
          <w:bCs/>
          <w:kern w:val="0"/>
          <w:sz w:val="32"/>
          <w:szCs w:val="32"/>
        </w:rPr>
        <w:t> </w:t>
      </w:r>
      <w:r>
        <w:rPr>
          <w:rFonts w:hint="eastAsia" w:ascii="仿宋" w:hAnsi="仿宋" w:eastAsia="仿宋" w:cs="仿宋_GB2312"/>
          <w:bCs/>
          <w:kern w:val="0"/>
          <w:sz w:val="32"/>
          <w:szCs w:val="32"/>
        </w:rPr>
        <w:t>，其中：一般公共预算财政拨款收入</w:t>
      </w:r>
      <w:r>
        <w:rPr>
          <w:rFonts w:ascii="仿宋" w:hAnsi="仿宋" w:eastAsia="仿宋" w:cs="仿宋_GB2312"/>
          <w:bCs/>
          <w:kern w:val="0"/>
          <w:sz w:val="32"/>
          <w:szCs w:val="32"/>
        </w:rPr>
        <w:t>752.83</w:t>
      </w:r>
      <w:r>
        <w:rPr>
          <w:rFonts w:hint="eastAsia" w:ascii="仿宋" w:hAnsi="仿宋" w:eastAsia="仿宋" w:cs="仿宋_GB2312"/>
          <w:bCs/>
          <w:kern w:val="0"/>
          <w:sz w:val="32"/>
          <w:szCs w:val="32"/>
        </w:rPr>
        <w:t>万元；占比</w:t>
      </w:r>
      <w:r>
        <w:rPr>
          <w:rFonts w:ascii="仿宋" w:hAnsi="仿宋" w:eastAsia="仿宋" w:cs="仿宋_GB2312"/>
          <w:bCs/>
          <w:kern w:val="0"/>
          <w:sz w:val="32"/>
          <w:szCs w:val="32"/>
        </w:rPr>
        <w:t>81.96%，</w:t>
      </w:r>
      <w:r>
        <w:rPr>
          <w:rFonts w:hint="eastAsia" w:ascii="仿宋" w:hAnsi="仿宋" w:eastAsia="仿宋" w:cs="仿宋_GB2312"/>
          <w:bCs/>
          <w:kern w:val="0"/>
          <w:sz w:val="32"/>
          <w:szCs w:val="32"/>
        </w:rPr>
        <w:t>其他收入</w:t>
      </w:r>
      <w:r>
        <w:rPr>
          <w:rFonts w:ascii="仿宋" w:hAnsi="仿宋" w:eastAsia="仿宋" w:cs="仿宋_GB2312"/>
          <w:bCs/>
          <w:kern w:val="0"/>
          <w:sz w:val="32"/>
          <w:szCs w:val="32"/>
        </w:rPr>
        <w:t>8.49</w:t>
      </w:r>
      <w:r>
        <w:rPr>
          <w:rFonts w:hint="eastAsia" w:ascii="仿宋" w:hAnsi="仿宋" w:eastAsia="仿宋" w:cs="仿宋_GB2312"/>
          <w:bCs/>
          <w:kern w:val="0"/>
          <w:sz w:val="32"/>
          <w:szCs w:val="32"/>
        </w:rPr>
        <w:t>万元，占比</w:t>
      </w:r>
      <w:r>
        <w:rPr>
          <w:rFonts w:ascii="仿宋" w:hAnsi="仿宋" w:eastAsia="仿宋" w:cs="仿宋_GB2312"/>
          <w:bCs/>
          <w:kern w:val="0"/>
          <w:sz w:val="32"/>
          <w:szCs w:val="32"/>
        </w:rPr>
        <w:t>0.92</w:t>
      </w:r>
      <w:r>
        <w:rPr>
          <w:rFonts w:hint="eastAsia" w:ascii="仿宋" w:hAnsi="仿宋" w:eastAsia="仿宋" w:cs="仿宋_GB2312"/>
          <w:bCs/>
          <w:kern w:val="0"/>
          <w:sz w:val="32"/>
          <w:szCs w:val="32"/>
        </w:rPr>
        <w:t>%，</w:t>
      </w:r>
      <w:r>
        <w:rPr>
          <w:rFonts w:ascii="仿宋" w:hAnsi="仿宋" w:eastAsia="仿宋" w:cs="仿宋_GB2312"/>
          <w:bCs/>
          <w:kern w:val="0"/>
          <w:sz w:val="32"/>
          <w:szCs w:val="32"/>
        </w:rPr>
        <w:t>年初</w:t>
      </w:r>
      <w:r>
        <w:rPr>
          <w:rFonts w:hint="eastAsia" w:ascii="仿宋" w:hAnsi="仿宋" w:eastAsia="仿宋" w:cs="仿宋_GB2312"/>
          <w:bCs/>
          <w:kern w:val="0"/>
          <w:sz w:val="32"/>
          <w:szCs w:val="32"/>
        </w:rPr>
        <w:t>结转和结余</w:t>
      </w:r>
      <w:r>
        <w:rPr>
          <w:rFonts w:ascii="仿宋" w:hAnsi="仿宋" w:eastAsia="仿宋" w:cs="仿宋_GB2312"/>
          <w:bCs/>
          <w:kern w:val="0"/>
          <w:sz w:val="32"/>
          <w:szCs w:val="32"/>
        </w:rPr>
        <w:t>157.23</w:t>
      </w:r>
      <w:r>
        <w:rPr>
          <w:rFonts w:hint="eastAsia" w:ascii="仿宋" w:hAnsi="仿宋" w:eastAsia="仿宋" w:cs="仿宋_GB2312"/>
          <w:bCs/>
          <w:kern w:val="0"/>
          <w:sz w:val="32"/>
          <w:szCs w:val="32"/>
        </w:rPr>
        <w:t>万元，</w:t>
      </w:r>
      <w:r>
        <w:rPr>
          <w:rFonts w:ascii="仿宋" w:hAnsi="仿宋" w:eastAsia="仿宋" w:cs="仿宋_GB2312"/>
          <w:bCs/>
          <w:kern w:val="0"/>
          <w:sz w:val="32"/>
          <w:szCs w:val="32"/>
        </w:rPr>
        <w:t>占比</w:t>
      </w:r>
      <w:r>
        <w:rPr>
          <w:rFonts w:hint="eastAsia" w:ascii="仿宋" w:hAnsi="仿宋" w:eastAsia="仿宋" w:cs="仿宋_GB2312"/>
          <w:bCs/>
          <w:kern w:val="0"/>
          <w:sz w:val="32"/>
          <w:szCs w:val="32"/>
        </w:rPr>
        <w:t>17.12</w:t>
      </w:r>
      <w:r>
        <w:rPr>
          <w:rFonts w:ascii="仿宋" w:hAnsi="仿宋" w:eastAsia="仿宋" w:cs="仿宋_GB2312"/>
          <w:bCs/>
          <w:kern w:val="0"/>
          <w:sz w:val="32"/>
          <w:szCs w:val="32"/>
        </w:rPr>
        <w:t>%</w:t>
      </w:r>
      <w:r>
        <w:rPr>
          <w:rFonts w:hint="eastAsia" w:ascii="仿宋" w:hAnsi="仿宋" w:eastAsia="仿宋" w:cs="仿宋_GB2312"/>
          <w:bCs/>
          <w:kern w:val="0"/>
          <w:sz w:val="32"/>
          <w:szCs w:val="32"/>
        </w:rPr>
        <w:t>。</w:t>
      </w:r>
    </w:p>
    <w:p>
      <w:pPr>
        <w:autoSpaceDE w:val="0"/>
        <w:autoSpaceDN w:val="0"/>
        <w:adjustRightInd w:val="0"/>
        <w:spacing w:line="580" w:lineRule="exact"/>
        <w:ind w:firstLine="643" w:firstLineChars="200"/>
        <w:jc w:val="left"/>
        <w:rPr>
          <w:rFonts w:ascii="仿宋" w:hAnsi="仿宋" w:eastAsia="仿宋" w:cs="仿宋_GB2312"/>
          <w:b/>
          <w:kern w:val="0"/>
          <w:sz w:val="32"/>
          <w:szCs w:val="32"/>
        </w:rPr>
      </w:pPr>
      <w:r>
        <w:rPr>
          <w:rFonts w:hint="eastAsia" w:ascii="仿宋" w:hAnsi="仿宋" w:eastAsia="仿宋" w:cs="仿宋_GB2312"/>
          <w:b/>
          <w:kern w:val="0"/>
          <w:sz w:val="32"/>
          <w:szCs w:val="32"/>
        </w:rPr>
        <w:t>三、</w:t>
      </w:r>
      <w:r>
        <w:rPr>
          <w:rFonts w:hint="eastAsia" w:ascii="仿宋" w:hAnsi="仿宋" w:eastAsia="仿宋"/>
          <w:b/>
          <w:kern w:val="0"/>
          <w:sz w:val="32"/>
          <w:szCs w:val="32"/>
        </w:rPr>
        <w:t>2020</w:t>
      </w:r>
      <w:r>
        <w:rPr>
          <w:rFonts w:hint="eastAsia" w:ascii="仿宋" w:hAnsi="仿宋" w:eastAsia="仿宋" w:cs="仿宋_GB2312"/>
          <w:b/>
          <w:kern w:val="0"/>
          <w:sz w:val="32"/>
          <w:szCs w:val="32"/>
        </w:rPr>
        <w:t>年度支出决算情况</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本年支出合计 </w:t>
      </w:r>
      <w:r>
        <w:rPr>
          <w:rFonts w:ascii="仿宋" w:hAnsi="仿宋" w:eastAsia="仿宋" w:cs="仿宋_GB2312"/>
          <w:bCs/>
          <w:kern w:val="0"/>
          <w:sz w:val="32"/>
          <w:szCs w:val="32"/>
        </w:rPr>
        <w:t>761.31</w:t>
      </w:r>
      <w:r>
        <w:rPr>
          <w:rFonts w:hint="eastAsia" w:ascii="仿宋" w:hAnsi="仿宋" w:eastAsia="仿宋" w:cs="仿宋_GB2312"/>
          <w:bCs/>
          <w:kern w:val="0"/>
          <w:sz w:val="32"/>
          <w:szCs w:val="32"/>
        </w:rPr>
        <w:t xml:space="preserve"> 万元，其中：基本支出</w:t>
      </w:r>
      <w:r>
        <w:rPr>
          <w:rFonts w:ascii="仿宋" w:hAnsi="仿宋" w:eastAsia="仿宋" w:cs="仿宋_GB2312"/>
          <w:bCs/>
          <w:kern w:val="0"/>
          <w:sz w:val="32"/>
          <w:szCs w:val="32"/>
        </w:rPr>
        <w:t>665.27</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87.38</w:t>
      </w:r>
      <w:r>
        <w:rPr>
          <w:rFonts w:hint="eastAsia" w:ascii="仿宋" w:hAnsi="仿宋" w:eastAsia="仿宋" w:cs="仿宋_GB2312"/>
          <w:bCs/>
          <w:kern w:val="0"/>
          <w:sz w:val="32"/>
          <w:szCs w:val="32"/>
        </w:rPr>
        <w:t>%；项目支出</w:t>
      </w:r>
      <w:r>
        <w:rPr>
          <w:rFonts w:ascii="仿宋" w:hAnsi="仿宋" w:eastAsia="仿宋" w:cs="仿宋_GB2312"/>
          <w:bCs/>
          <w:kern w:val="0"/>
          <w:sz w:val="32"/>
          <w:szCs w:val="32"/>
        </w:rPr>
        <w:t>96.04</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12.62</w:t>
      </w:r>
      <w:r>
        <w:rPr>
          <w:rFonts w:hint="eastAsia" w:ascii="仿宋" w:hAnsi="仿宋" w:eastAsia="仿宋" w:cs="仿宋_GB2312"/>
          <w:bCs/>
          <w:kern w:val="0"/>
          <w:sz w:val="32"/>
          <w:szCs w:val="32"/>
        </w:rPr>
        <w:t>%。</w:t>
      </w:r>
    </w:p>
    <w:p>
      <w:pPr>
        <w:autoSpaceDE w:val="0"/>
        <w:autoSpaceDN w:val="0"/>
        <w:adjustRightInd w:val="0"/>
        <w:spacing w:line="580" w:lineRule="exact"/>
        <w:ind w:firstLine="643" w:firstLineChars="200"/>
        <w:jc w:val="left"/>
        <w:rPr>
          <w:rFonts w:ascii="仿宋" w:hAnsi="仿宋" w:eastAsia="仿宋" w:cs="仿宋_GB2312"/>
          <w:b/>
          <w:kern w:val="0"/>
          <w:sz w:val="32"/>
          <w:szCs w:val="32"/>
        </w:rPr>
      </w:pPr>
      <w:r>
        <w:rPr>
          <w:rFonts w:hint="eastAsia" w:ascii="仿宋" w:hAnsi="仿宋" w:eastAsia="仿宋" w:cs="仿宋_GB2312"/>
          <w:b/>
          <w:kern w:val="0"/>
          <w:sz w:val="32"/>
          <w:szCs w:val="32"/>
        </w:rPr>
        <w:t>四、</w:t>
      </w:r>
      <w:r>
        <w:rPr>
          <w:rFonts w:hint="eastAsia" w:ascii="仿宋" w:hAnsi="仿宋" w:eastAsia="仿宋"/>
          <w:b/>
          <w:kern w:val="0"/>
          <w:sz w:val="32"/>
          <w:szCs w:val="32"/>
        </w:rPr>
        <w:t>2020</w:t>
      </w:r>
      <w:r>
        <w:rPr>
          <w:rFonts w:hint="eastAsia" w:ascii="仿宋" w:hAnsi="仿宋" w:eastAsia="仿宋"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本单位 2020年度财政拨款收、支总决算</w:t>
      </w:r>
      <w:r>
        <w:rPr>
          <w:rFonts w:ascii="仿宋" w:hAnsi="仿宋" w:eastAsia="仿宋" w:cs="仿宋_GB2312"/>
          <w:bCs/>
          <w:kern w:val="0"/>
          <w:sz w:val="32"/>
          <w:szCs w:val="32"/>
        </w:rPr>
        <w:t>752.97</w:t>
      </w:r>
      <w:r>
        <w:rPr>
          <w:rFonts w:hint="eastAsia" w:ascii="仿宋" w:hAnsi="仿宋" w:eastAsia="仿宋" w:cs="仿宋_GB2312"/>
          <w:bCs/>
          <w:kern w:val="0"/>
          <w:sz w:val="32"/>
          <w:szCs w:val="32"/>
        </w:rPr>
        <w:t>万元、</w:t>
      </w:r>
      <w:r>
        <w:rPr>
          <w:rFonts w:ascii="仿宋" w:hAnsi="仿宋" w:eastAsia="仿宋" w:cs="仿宋_GB2312"/>
          <w:bCs/>
          <w:kern w:val="0"/>
          <w:sz w:val="32"/>
          <w:szCs w:val="32"/>
        </w:rPr>
        <w:t>752.97</w:t>
      </w:r>
      <w:r>
        <w:rPr>
          <w:rFonts w:hint="eastAsia" w:ascii="仿宋" w:hAnsi="仿宋" w:eastAsia="仿宋" w:cs="仿宋_GB2312"/>
          <w:bCs/>
          <w:kern w:val="0"/>
          <w:sz w:val="32"/>
          <w:szCs w:val="32"/>
        </w:rPr>
        <w:t>万元。与 2019 年财政拨款收、支总决算</w:t>
      </w:r>
      <w:r>
        <w:rPr>
          <w:rFonts w:ascii="仿宋" w:hAnsi="仿宋" w:eastAsia="仿宋" w:cs="仿宋_GB2312"/>
          <w:bCs/>
          <w:kern w:val="0"/>
          <w:sz w:val="32"/>
          <w:szCs w:val="32"/>
        </w:rPr>
        <w:t>728.42</w:t>
      </w:r>
      <w:r>
        <w:rPr>
          <w:rFonts w:hint="eastAsia" w:ascii="仿宋" w:hAnsi="仿宋" w:eastAsia="仿宋" w:cs="仿宋_GB2312"/>
          <w:bCs/>
          <w:kern w:val="0"/>
          <w:sz w:val="32"/>
          <w:szCs w:val="32"/>
        </w:rPr>
        <w:t>万元、</w:t>
      </w:r>
      <w:r>
        <w:rPr>
          <w:rFonts w:ascii="仿宋" w:hAnsi="仿宋" w:eastAsia="仿宋" w:cs="仿宋_GB2312"/>
          <w:bCs/>
          <w:kern w:val="0"/>
          <w:sz w:val="32"/>
          <w:szCs w:val="32"/>
        </w:rPr>
        <w:t>728.42</w:t>
      </w:r>
      <w:r>
        <w:rPr>
          <w:rFonts w:hint="eastAsia" w:ascii="仿宋" w:hAnsi="仿宋" w:eastAsia="仿宋" w:cs="仿宋_GB2312"/>
          <w:bCs/>
          <w:kern w:val="0"/>
          <w:sz w:val="32"/>
          <w:szCs w:val="32"/>
        </w:rPr>
        <w:t>万元相比，财政拨款收、支总计各增加</w:t>
      </w:r>
      <w:r>
        <w:rPr>
          <w:rFonts w:ascii="仿宋" w:hAnsi="仿宋" w:eastAsia="仿宋" w:cs="仿宋_GB2312"/>
          <w:bCs/>
          <w:kern w:val="0"/>
          <w:sz w:val="32"/>
          <w:szCs w:val="32"/>
        </w:rPr>
        <w:t>24.55</w:t>
      </w:r>
      <w:r>
        <w:rPr>
          <w:rFonts w:hint="eastAsia" w:ascii="仿宋" w:hAnsi="仿宋" w:eastAsia="仿宋" w:cs="仿宋_GB2312"/>
          <w:bCs/>
          <w:kern w:val="0"/>
          <w:sz w:val="32"/>
          <w:szCs w:val="32"/>
        </w:rPr>
        <w:t>万元，增长</w:t>
      </w:r>
      <w:r>
        <w:rPr>
          <w:rFonts w:ascii="仿宋" w:hAnsi="仿宋" w:eastAsia="仿宋" w:cs="仿宋_GB2312"/>
          <w:bCs/>
          <w:kern w:val="0"/>
          <w:sz w:val="32"/>
          <w:szCs w:val="32"/>
        </w:rPr>
        <w:t>3.37</w:t>
      </w:r>
      <w:r>
        <w:rPr>
          <w:rFonts w:hint="eastAsia" w:ascii="仿宋" w:hAnsi="仿宋" w:eastAsia="仿宋" w:cs="仿宋_GB2312"/>
          <w:bCs/>
          <w:kern w:val="0"/>
          <w:sz w:val="32"/>
          <w:szCs w:val="32"/>
        </w:rPr>
        <w:t>%。主要原因是：年度内</w:t>
      </w:r>
      <w:r>
        <w:rPr>
          <w:rFonts w:ascii="仿宋" w:hAnsi="仿宋" w:eastAsia="仿宋" w:cs="仿宋_GB2312"/>
          <w:bCs/>
          <w:kern w:val="0"/>
          <w:sz w:val="32"/>
          <w:szCs w:val="32"/>
        </w:rPr>
        <w:t>增人增资</w:t>
      </w:r>
      <w:r>
        <w:rPr>
          <w:rFonts w:hint="eastAsia" w:ascii="仿宋" w:hAnsi="仿宋" w:eastAsia="仿宋" w:cs="仿宋_GB2312"/>
          <w:bCs/>
          <w:kern w:val="0"/>
          <w:sz w:val="32"/>
          <w:szCs w:val="32"/>
        </w:rPr>
        <w:t>。</w:t>
      </w:r>
    </w:p>
    <w:p>
      <w:pPr>
        <w:autoSpaceDE w:val="0"/>
        <w:autoSpaceDN w:val="0"/>
        <w:adjustRightInd w:val="0"/>
        <w:spacing w:line="580" w:lineRule="exact"/>
        <w:ind w:firstLine="643" w:firstLineChars="200"/>
        <w:jc w:val="left"/>
        <w:rPr>
          <w:rFonts w:ascii="仿宋" w:hAnsi="仿宋" w:eastAsia="仿宋"/>
          <w:b/>
          <w:kern w:val="0"/>
          <w:sz w:val="32"/>
          <w:szCs w:val="32"/>
        </w:rPr>
      </w:pPr>
      <w:r>
        <w:rPr>
          <w:rFonts w:hint="eastAsia" w:ascii="仿宋" w:hAnsi="仿宋" w:eastAsia="仿宋" w:cs="仿宋_GB2312"/>
          <w:b/>
          <w:kern w:val="0"/>
          <w:sz w:val="32"/>
          <w:szCs w:val="32"/>
        </w:rPr>
        <w:t>五、</w:t>
      </w:r>
      <w:r>
        <w:rPr>
          <w:rFonts w:hint="eastAsia" w:ascii="仿宋" w:hAnsi="仿宋" w:eastAsia="仿宋"/>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单位 2020年度财政拨款支出</w:t>
      </w:r>
      <w:r>
        <w:rPr>
          <w:rFonts w:ascii="仿宋" w:hAnsi="仿宋" w:eastAsia="仿宋" w:cs="仿宋_GB2312"/>
          <w:bCs/>
          <w:kern w:val="0"/>
          <w:sz w:val="32"/>
          <w:szCs w:val="32"/>
        </w:rPr>
        <w:t>752.97</w:t>
      </w:r>
      <w:r>
        <w:rPr>
          <w:rFonts w:hint="eastAsia" w:ascii="仿宋" w:hAnsi="仿宋" w:eastAsia="仿宋" w:cs="仿宋_GB2312"/>
          <w:bCs/>
          <w:kern w:val="0"/>
          <w:sz w:val="32"/>
          <w:szCs w:val="32"/>
        </w:rPr>
        <w:t xml:space="preserve"> 万元，占本年支出合计761.31万元的98.90%。与 2019 年财政拨款支出717.22万元相比，财政拨款支出增加</w:t>
      </w:r>
      <w:r>
        <w:rPr>
          <w:rFonts w:ascii="仿宋" w:hAnsi="仿宋" w:eastAsia="仿宋" w:cs="仿宋_GB2312"/>
          <w:bCs/>
          <w:kern w:val="0"/>
          <w:sz w:val="32"/>
          <w:szCs w:val="32"/>
        </w:rPr>
        <w:t>44.09</w:t>
      </w:r>
      <w:r>
        <w:rPr>
          <w:rFonts w:hint="eastAsia" w:ascii="仿宋" w:hAnsi="仿宋" w:eastAsia="仿宋" w:cs="仿宋_GB2312"/>
          <w:bCs/>
          <w:kern w:val="0"/>
          <w:sz w:val="32"/>
          <w:szCs w:val="32"/>
        </w:rPr>
        <w:t>万元，增加6</w:t>
      </w:r>
      <w:r>
        <w:rPr>
          <w:rFonts w:ascii="仿宋" w:hAnsi="仿宋" w:eastAsia="仿宋" w:cs="仿宋_GB2312"/>
          <w:bCs/>
          <w:kern w:val="0"/>
          <w:sz w:val="32"/>
          <w:szCs w:val="32"/>
        </w:rPr>
        <w:t>.15</w:t>
      </w:r>
      <w:r>
        <w:rPr>
          <w:rFonts w:hint="eastAsia" w:ascii="仿宋" w:hAnsi="仿宋" w:eastAsia="仿宋" w:cs="仿宋_GB2312"/>
          <w:bCs/>
          <w:kern w:val="0"/>
          <w:sz w:val="32"/>
          <w:szCs w:val="32"/>
        </w:rPr>
        <w:t>%。主要原因是：年度内</w:t>
      </w:r>
      <w:r>
        <w:rPr>
          <w:rFonts w:ascii="仿宋" w:hAnsi="仿宋" w:eastAsia="仿宋" w:cs="仿宋_GB2312"/>
          <w:bCs/>
          <w:kern w:val="0"/>
          <w:sz w:val="32"/>
          <w:szCs w:val="32"/>
        </w:rPr>
        <w:t>增人增资</w:t>
      </w:r>
      <w:r>
        <w:rPr>
          <w:rFonts w:hint="eastAsia" w:ascii="仿宋" w:hAnsi="仿宋" w:eastAsia="仿宋" w:cs="仿宋_GB2312"/>
          <w:bCs/>
          <w:kern w:val="0"/>
          <w:sz w:val="32"/>
          <w:szCs w:val="32"/>
        </w:rPr>
        <w:t>。</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（二）财政拨款支出决算结构情况</w:t>
      </w:r>
    </w:p>
    <w:p>
      <w:pPr>
        <w:autoSpaceDE w:val="0"/>
        <w:autoSpaceDN w:val="0"/>
        <w:adjustRightInd w:val="0"/>
        <w:spacing w:line="580" w:lineRule="exact"/>
        <w:jc w:val="left"/>
        <w:rPr>
          <w:rFonts w:ascii="仿宋" w:hAnsi="仿宋" w:eastAsia="仿宋" w:cs="仿宋_GB2312"/>
          <w:bCs/>
          <w:kern w:val="0"/>
          <w:sz w:val="32"/>
          <w:szCs w:val="32"/>
          <w:highlight w:val="lightGray"/>
        </w:rPr>
      </w:pPr>
      <w:r>
        <w:rPr>
          <w:rFonts w:hint="eastAsia" w:ascii="仿宋" w:hAnsi="仿宋" w:eastAsia="仿宋" w:cs="仿宋_GB2312"/>
          <w:bCs/>
          <w:kern w:val="0"/>
          <w:sz w:val="32"/>
          <w:szCs w:val="32"/>
        </w:rPr>
        <w:t xml:space="preserve">     2020 年度财政拨款支出 </w:t>
      </w:r>
      <w:r>
        <w:rPr>
          <w:rFonts w:ascii="仿宋" w:hAnsi="仿宋" w:eastAsia="仿宋" w:cs="仿宋_GB2312"/>
          <w:bCs/>
          <w:kern w:val="0"/>
          <w:sz w:val="32"/>
          <w:szCs w:val="32"/>
        </w:rPr>
        <w:t>752.97</w:t>
      </w:r>
      <w:r>
        <w:rPr>
          <w:rFonts w:hint="eastAsia" w:ascii="仿宋" w:hAnsi="仿宋" w:eastAsia="仿宋" w:cs="仿宋_GB2312"/>
          <w:bCs/>
          <w:kern w:val="0"/>
          <w:sz w:val="32"/>
          <w:szCs w:val="32"/>
        </w:rPr>
        <w:t xml:space="preserve"> 万元，主要用于以下方面：社会保障和就业（类）支出</w:t>
      </w:r>
      <w:r>
        <w:rPr>
          <w:rFonts w:ascii="仿宋" w:hAnsi="仿宋" w:eastAsia="仿宋" w:cs="仿宋_GB2312"/>
          <w:bCs/>
          <w:kern w:val="0"/>
          <w:sz w:val="32"/>
          <w:szCs w:val="32"/>
        </w:rPr>
        <w:t>102.30</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13.59%</w:t>
      </w:r>
      <w:r>
        <w:rPr>
          <w:rFonts w:hint="eastAsia" w:ascii="仿宋" w:hAnsi="仿宋" w:eastAsia="仿宋" w:cs="仿宋_GB2312"/>
          <w:bCs/>
          <w:kern w:val="0"/>
          <w:sz w:val="32"/>
          <w:szCs w:val="32"/>
        </w:rPr>
        <w:t>；卫生健康支出</w:t>
      </w:r>
      <w:r>
        <w:rPr>
          <w:rFonts w:ascii="仿宋" w:hAnsi="仿宋" w:eastAsia="仿宋" w:cs="仿宋_GB2312"/>
          <w:bCs/>
          <w:kern w:val="0"/>
          <w:sz w:val="32"/>
          <w:szCs w:val="32"/>
        </w:rPr>
        <w:t>51.16</w:t>
      </w:r>
      <w:r>
        <w:rPr>
          <w:rFonts w:hint="eastAsia" w:ascii="仿宋" w:hAnsi="仿宋" w:eastAsia="仿宋" w:cs="仿宋_GB2312"/>
          <w:bCs/>
          <w:kern w:val="0"/>
          <w:sz w:val="32"/>
          <w:szCs w:val="32"/>
        </w:rPr>
        <w:t>万元，</w:t>
      </w:r>
      <w:r>
        <w:rPr>
          <w:rFonts w:ascii="仿宋" w:hAnsi="仿宋" w:eastAsia="仿宋" w:cs="仿宋_GB2312"/>
          <w:bCs/>
          <w:kern w:val="0"/>
          <w:sz w:val="32"/>
          <w:szCs w:val="32"/>
        </w:rPr>
        <w:t>占6.79%</w:t>
      </w:r>
      <w:r>
        <w:rPr>
          <w:rFonts w:hint="eastAsia" w:ascii="仿宋" w:hAnsi="仿宋" w:eastAsia="仿宋" w:cs="仿宋_GB2312"/>
          <w:bCs/>
          <w:kern w:val="0"/>
          <w:sz w:val="32"/>
          <w:szCs w:val="32"/>
        </w:rPr>
        <w:t>；农林水（类）支出</w:t>
      </w:r>
      <w:r>
        <w:rPr>
          <w:rFonts w:ascii="仿宋" w:hAnsi="仿宋" w:eastAsia="仿宋" w:cs="仿宋_GB2312"/>
          <w:bCs/>
          <w:kern w:val="0"/>
          <w:sz w:val="32"/>
          <w:szCs w:val="32"/>
        </w:rPr>
        <w:t>555.74</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73.81%</w:t>
      </w:r>
      <w:r>
        <w:rPr>
          <w:rFonts w:hint="eastAsia" w:ascii="仿宋" w:hAnsi="仿宋" w:eastAsia="仿宋" w:cs="仿宋_GB2312"/>
          <w:bCs/>
          <w:kern w:val="0"/>
          <w:sz w:val="32"/>
          <w:szCs w:val="32"/>
        </w:rPr>
        <w:t>；住房保障（类）支出</w:t>
      </w:r>
      <w:r>
        <w:rPr>
          <w:rFonts w:ascii="仿宋" w:hAnsi="仿宋" w:eastAsia="仿宋" w:cs="仿宋_GB2312"/>
          <w:bCs/>
          <w:kern w:val="0"/>
          <w:sz w:val="32"/>
          <w:szCs w:val="32"/>
        </w:rPr>
        <w:t>43.77</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5.81%</w:t>
      </w:r>
      <w:r>
        <w:rPr>
          <w:rFonts w:hint="eastAsia" w:ascii="仿宋" w:hAnsi="仿宋" w:eastAsia="仿宋" w:cs="仿宋_GB2312"/>
          <w:bCs/>
          <w:kern w:val="0"/>
          <w:sz w:val="32"/>
          <w:szCs w:val="32"/>
        </w:rPr>
        <w:t>；</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2020 年度财政拨款支出年初预算为</w:t>
      </w:r>
      <w:r>
        <w:rPr>
          <w:rFonts w:ascii="仿宋" w:hAnsi="仿宋" w:eastAsia="仿宋" w:cs="仿宋_GB2312"/>
          <w:bCs/>
          <w:kern w:val="0"/>
          <w:sz w:val="32"/>
          <w:szCs w:val="32"/>
        </w:rPr>
        <w:t>633.20</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752.97</w:t>
      </w:r>
      <w:r>
        <w:rPr>
          <w:rFonts w:hint="eastAsia" w:ascii="仿宋" w:hAnsi="仿宋" w:eastAsia="仿宋" w:cs="仿宋_GB2312"/>
          <w:bCs/>
          <w:kern w:val="0"/>
          <w:sz w:val="32"/>
          <w:szCs w:val="32"/>
        </w:rPr>
        <w:t>万元，完成年初预算的</w:t>
      </w:r>
      <w:r>
        <w:rPr>
          <w:rFonts w:ascii="仿宋" w:hAnsi="仿宋" w:eastAsia="仿宋" w:cs="仿宋_GB2312"/>
          <w:bCs/>
          <w:kern w:val="0"/>
          <w:sz w:val="32"/>
          <w:szCs w:val="32"/>
        </w:rPr>
        <w:t>118.92</w:t>
      </w:r>
      <w:r>
        <w:rPr>
          <w:rFonts w:hint="eastAsia" w:ascii="仿宋" w:hAnsi="仿宋" w:eastAsia="仿宋" w:cs="仿宋_GB2312"/>
          <w:bCs/>
          <w:kern w:val="0"/>
          <w:sz w:val="32"/>
          <w:szCs w:val="32"/>
        </w:rPr>
        <w:t xml:space="preserve">%。决算数大于预算数的主要原因：一是年中追加安排财政拨款支出预算，涉及项目有水利工程建设68.14万元，增人增资88.29万元；二是部分支出按规定，通过使用以前年度财政拨款结转资金解决。其中： </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1.社会保障和就业支出（类）行政事业单位养老支出 （款） 行政单位离退休（项）。年初预算为</w:t>
      </w:r>
      <w:r>
        <w:rPr>
          <w:rFonts w:ascii="仿宋" w:hAnsi="仿宋" w:eastAsia="仿宋" w:cs="仿宋_GB2312"/>
          <w:bCs/>
          <w:kern w:val="0"/>
          <w:sz w:val="32"/>
          <w:szCs w:val="32"/>
        </w:rPr>
        <w:t>18.50</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18.60</w:t>
      </w:r>
      <w:r>
        <w:rPr>
          <w:rFonts w:hint="eastAsia" w:ascii="仿宋" w:hAnsi="仿宋" w:eastAsia="仿宋" w:cs="仿宋_GB2312"/>
          <w:bCs/>
          <w:kern w:val="0"/>
          <w:sz w:val="32"/>
          <w:szCs w:val="32"/>
        </w:rPr>
        <w:t>万元，完成年初预算的</w:t>
      </w:r>
      <w:r>
        <w:rPr>
          <w:rFonts w:ascii="仿宋" w:hAnsi="仿宋" w:eastAsia="仿宋" w:cs="仿宋_GB2312"/>
          <w:bCs/>
          <w:kern w:val="0"/>
          <w:sz w:val="32"/>
          <w:szCs w:val="32"/>
        </w:rPr>
        <w:t>100.54%</w:t>
      </w:r>
      <w:r>
        <w:rPr>
          <w:rFonts w:hint="eastAsia" w:ascii="仿宋" w:hAnsi="仿宋" w:eastAsia="仿宋" w:cs="仿宋_GB2312"/>
          <w:bCs/>
          <w:kern w:val="0"/>
          <w:sz w:val="32"/>
          <w:szCs w:val="32"/>
        </w:rPr>
        <w:t>。决算数大于预算数的主要原因是：年度内新增退休人员经费，追加预算支出</w:t>
      </w:r>
      <w:r>
        <w:rPr>
          <w:rFonts w:ascii="仿宋" w:hAnsi="仿宋" w:eastAsia="仿宋" w:cs="仿宋_GB2312"/>
          <w:bCs/>
          <w:kern w:val="0"/>
          <w:sz w:val="32"/>
          <w:szCs w:val="32"/>
        </w:rPr>
        <w:t>0.10</w:t>
      </w:r>
      <w:r>
        <w:rPr>
          <w:rFonts w:hint="eastAsia" w:ascii="仿宋" w:hAnsi="仿宋" w:eastAsia="仿宋" w:cs="仿宋_GB2312"/>
          <w:bCs/>
          <w:kern w:val="0"/>
          <w:sz w:val="32"/>
          <w:szCs w:val="32"/>
        </w:rPr>
        <w:t>万元。</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 社会保障和就业支出（类）行政事业单位养老支出 （款）机关事业单位基本养老保险缴费支出（项）。年初预算为</w:t>
      </w:r>
      <w:r>
        <w:rPr>
          <w:rFonts w:ascii="仿宋" w:hAnsi="仿宋" w:eastAsia="仿宋" w:cs="仿宋_GB2312"/>
          <w:bCs/>
          <w:kern w:val="0"/>
          <w:sz w:val="32"/>
          <w:szCs w:val="32"/>
        </w:rPr>
        <w:t>52.96</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57.22</w:t>
      </w:r>
      <w:r>
        <w:rPr>
          <w:rFonts w:hint="eastAsia" w:ascii="仿宋" w:hAnsi="仿宋" w:eastAsia="仿宋" w:cs="仿宋_GB2312"/>
          <w:bCs/>
          <w:kern w:val="0"/>
          <w:sz w:val="32"/>
          <w:szCs w:val="32"/>
        </w:rPr>
        <w:t>万元，完成年初预算的</w:t>
      </w:r>
      <w:r>
        <w:rPr>
          <w:rFonts w:ascii="仿宋" w:hAnsi="仿宋" w:eastAsia="仿宋" w:cs="仿宋_GB2312"/>
          <w:bCs/>
          <w:kern w:val="0"/>
          <w:sz w:val="32"/>
          <w:szCs w:val="32"/>
        </w:rPr>
        <w:t>108.05%</w:t>
      </w:r>
      <w:r>
        <w:rPr>
          <w:rFonts w:hint="eastAsia" w:ascii="仿宋" w:hAnsi="仿宋" w:eastAsia="仿宋" w:cs="仿宋_GB2312"/>
          <w:bCs/>
          <w:kern w:val="0"/>
          <w:sz w:val="32"/>
          <w:szCs w:val="32"/>
        </w:rPr>
        <w:t>。决算数大于预算数的主要原因是：年度内</w:t>
      </w:r>
      <w:r>
        <w:rPr>
          <w:rFonts w:ascii="仿宋" w:hAnsi="仿宋" w:eastAsia="仿宋" w:cs="仿宋_GB2312"/>
          <w:bCs/>
          <w:kern w:val="0"/>
          <w:sz w:val="32"/>
          <w:szCs w:val="32"/>
        </w:rPr>
        <w:t>增人增资，</w:t>
      </w:r>
      <w:r>
        <w:rPr>
          <w:rFonts w:hint="eastAsia" w:ascii="仿宋" w:hAnsi="仿宋" w:eastAsia="仿宋" w:cs="仿宋_GB2312"/>
          <w:bCs/>
          <w:kern w:val="0"/>
          <w:sz w:val="32"/>
          <w:szCs w:val="32"/>
        </w:rPr>
        <w:t>增加</w:t>
      </w:r>
      <w:r>
        <w:rPr>
          <w:rFonts w:ascii="仿宋" w:hAnsi="仿宋" w:eastAsia="仿宋" w:cs="仿宋_GB2312"/>
          <w:bCs/>
          <w:kern w:val="0"/>
          <w:sz w:val="32"/>
          <w:szCs w:val="32"/>
        </w:rPr>
        <w:t>调整预算支出4.27</w:t>
      </w:r>
      <w:r>
        <w:rPr>
          <w:rFonts w:hint="eastAsia" w:ascii="仿宋" w:hAnsi="仿宋" w:eastAsia="仿宋" w:cs="仿宋_GB2312"/>
          <w:bCs/>
          <w:kern w:val="0"/>
          <w:sz w:val="32"/>
          <w:szCs w:val="32"/>
        </w:rPr>
        <w:t xml:space="preserve">万元。 </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3. 社会保障和就业支出（类）行政事业单位养老支出 （款）机关事业单位职业年金缴费支出（项）。年初预算为</w:t>
      </w:r>
      <w:r>
        <w:rPr>
          <w:rFonts w:ascii="仿宋" w:hAnsi="仿宋" w:eastAsia="仿宋" w:cs="仿宋_GB2312"/>
          <w:bCs/>
          <w:kern w:val="0"/>
          <w:sz w:val="32"/>
          <w:szCs w:val="32"/>
        </w:rPr>
        <w:t>26.48</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26.48</w:t>
      </w:r>
      <w:r>
        <w:rPr>
          <w:rFonts w:hint="eastAsia" w:ascii="仿宋" w:hAnsi="仿宋" w:eastAsia="仿宋" w:cs="仿宋_GB2312"/>
          <w:bCs/>
          <w:kern w:val="0"/>
          <w:sz w:val="32"/>
          <w:szCs w:val="32"/>
        </w:rPr>
        <w:t>万元，完成年初预算的</w:t>
      </w:r>
      <w:r>
        <w:rPr>
          <w:rFonts w:ascii="仿宋" w:hAnsi="仿宋" w:eastAsia="仿宋" w:cs="仿宋_GB2312"/>
          <w:bCs/>
          <w:kern w:val="0"/>
          <w:sz w:val="32"/>
          <w:szCs w:val="32"/>
        </w:rPr>
        <w:t>100.00%</w:t>
      </w:r>
      <w:r>
        <w:rPr>
          <w:rFonts w:hint="eastAsia" w:ascii="仿宋" w:hAnsi="仿宋" w:eastAsia="仿宋" w:cs="仿宋_GB2312"/>
          <w:bCs/>
          <w:kern w:val="0"/>
          <w:sz w:val="32"/>
          <w:szCs w:val="32"/>
        </w:rPr>
        <w:t>，决算数等于预算数。</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4.</w:t>
      </w:r>
      <w:r>
        <w:rPr>
          <w:rFonts w:hint="eastAsia" w:ascii="仿宋" w:hAnsi="仿宋" w:eastAsia="仿宋" w:cs="仿宋_GB2312"/>
          <w:bCs/>
          <w:kern w:val="0"/>
          <w:sz w:val="32"/>
          <w:szCs w:val="32"/>
        </w:rPr>
        <w:t xml:space="preserve"> 卫生健康支出（类）行政事业单位医疗（款）行政单位医疗（项）。年初预算为</w:t>
      </w:r>
      <w:r>
        <w:rPr>
          <w:rFonts w:ascii="仿宋" w:hAnsi="仿宋" w:eastAsia="仿宋" w:cs="仿宋_GB2312"/>
          <w:bCs/>
          <w:kern w:val="0"/>
          <w:sz w:val="32"/>
          <w:szCs w:val="32"/>
        </w:rPr>
        <w:t>24.82</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26.67</w:t>
      </w:r>
      <w:r>
        <w:rPr>
          <w:rFonts w:hint="eastAsia" w:ascii="仿宋" w:hAnsi="仿宋" w:eastAsia="仿宋" w:cs="仿宋_GB2312"/>
          <w:bCs/>
          <w:kern w:val="0"/>
          <w:sz w:val="32"/>
          <w:szCs w:val="32"/>
        </w:rPr>
        <w:t>万元，完成年初预算的</w:t>
      </w:r>
      <w:r>
        <w:rPr>
          <w:rFonts w:ascii="仿宋" w:hAnsi="仿宋" w:eastAsia="仿宋" w:cs="仿宋_GB2312"/>
          <w:bCs/>
          <w:kern w:val="0"/>
          <w:sz w:val="32"/>
          <w:szCs w:val="32"/>
        </w:rPr>
        <w:t>107.43%</w:t>
      </w:r>
      <w:r>
        <w:rPr>
          <w:rFonts w:hint="eastAsia" w:ascii="仿宋" w:hAnsi="仿宋" w:eastAsia="仿宋" w:cs="仿宋_GB2312"/>
          <w:bCs/>
          <w:kern w:val="0"/>
          <w:sz w:val="32"/>
          <w:szCs w:val="32"/>
        </w:rPr>
        <w:t>。决算数大于预算数的主要原因是：年度内</w:t>
      </w:r>
      <w:r>
        <w:rPr>
          <w:rFonts w:ascii="仿宋" w:hAnsi="仿宋" w:eastAsia="仿宋" w:cs="仿宋_GB2312"/>
          <w:bCs/>
          <w:kern w:val="0"/>
          <w:sz w:val="32"/>
          <w:szCs w:val="32"/>
        </w:rPr>
        <w:t>增人增资，</w:t>
      </w:r>
      <w:r>
        <w:rPr>
          <w:rFonts w:hint="eastAsia" w:ascii="仿宋" w:hAnsi="仿宋" w:eastAsia="仿宋" w:cs="仿宋_GB2312"/>
          <w:bCs/>
          <w:kern w:val="0"/>
          <w:sz w:val="32"/>
          <w:szCs w:val="32"/>
        </w:rPr>
        <w:t>增加</w:t>
      </w:r>
      <w:r>
        <w:rPr>
          <w:rFonts w:ascii="仿宋" w:hAnsi="仿宋" w:eastAsia="仿宋" w:cs="仿宋_GB2312"/>
          <w:bCs/>
          <w:kern w:val="0"/>
          <w:sz w:val="32"/>
          <w:szCs w:val="32"/>
        </w:rPr>
        <w:t>调整预算支出1.85</w:t>
      </w:r>
      <w:r>
        <w:rPr>
          <w:rFonts w:hint="eastAsia" w:ascii="仿宋" w:hAnsi="仿宋" w:eastAsia="仿宋" w:cs="仿宋_GB2312"/>
          <w:bCs/>
          <w:kern w:val="0"/>
          <w:sz w:val="32"/>
          <w:szCs w:val="32"/>
        </w:rPr>
        <w:t>万元。</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5.</w:t>
      </w:r>
      <w:r>
        <w:rPr>
          <w:rFonts w:hint="eastAsia" w:ascii="仿宋" w:hAnsi="仿宋" w:eastAsia="仿宋" w:cs="仿宋_GB2312"/>
          <w:bCs/>
          <w:kern w:val="0"/>
          <w:sz w:val="32"/>
          <w:szCs w:val="32"/>
        </w:rPr>
        <w:t xml:space="preserve"> 卫生健康支出（类）行政事业单位医疗（款）公务员医疗补助（项）。年初预算为</w:t>
      </w:r>
      <w:r>
        <w:rPr>
          <w:rFonts w:ascii="仿宋" w:hAnsi="仿宋" w:eastAsia="仿宋" w:cs="仿宋_GB2312"/>
          <w:bCs/>
          <w:kern w:val="0"/>
          <w:sz w:val="32"/>
          <w:szCs w:val="32"/>
        </w:rPr>
        <w:t>23.06</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24.35</w:t>
      </w:r>
      <w:r>
        <w:rPr>
          <w:rFonts w:hint="eastAsia" w:ascii="仿宋" w:hAnsi="仿宋" w:eastAsia="仿宋" w:cs="仿宋_GB2312"/>
          <w:bCs/>
          <w:kern w:val="0"/>
          <w:sz w:val="32"/>
          <w:szCs w:val="32"/>
        </w:rPr>
        <w:t>万元，完成年初预算的</w:t>
      </w:r>
      <w:r>
        <w:rPr>
          <w:rFonts w:ascii="仿宋" w:hAnsi="仿宋" w:eastAsia="仿宋" w:cs="仿宋_GB2312"/>
          <w:bCs/>
          <w:kern w:val="0"/>
          <w:sz w:val="32"/>
          <w:szCs w:val="32"/>
        </w:rPr>
        <w:t>105.59%</w:t>
      </w:r>
      <w:r>
        <w:rPr>
          <w:rFonts w:hint="eastAsia" w:ascii="仿宋" w:hAnsi="仿宋" w:eastAsia="仿宋" w:cs="仿宋_GB2312"/>
          <w:bCs/>
          <w:kern w:val="0"/>
          <w:sz w:val="32"/>
          <w:szCs w:val="32"/>
        </w:rPr>
        <w:t>。决算数大于预算数的主要原因是：年度内</w:t>
      </w:r>
      <w:r>
        <w:rPr>
          <w:rFonts w:ascii="仿宋" w:hAnsi="仿宋" w:eastAsia="仿宋" w:cs="仿宋_GB2312"/>
          <w:bCs/>
          <w:kern w:val="0"/>
          <w:sz w:val="32"/>
          <w:szCs w:val="32"/>
        </w:rPr>
        <w:t>增人增资，</w:t>
      </w:r>
      <w:r>
        <w:rPr>
          <w:rFonts w:hint="eastAsia" w:ascii="仿宋" w:hAnsi="仿宋" w:eastAsia="仿宋" w:cs="仿宋_GB2312"/>
          <w:bCs/>
          <w:kern w:val="0"/>
          <w:sz w:val="32"/>
          <w:szCs w:val="32"/>
        </w:rPr>
        <w:t>增加</w:t>
      </w:r>
      <w:r>
        <w:rPr>
          <w:rFonts w:ascii="仿宋" w:hAnsi="仿宋" w:eastAsia="仿宋" w:cs="仿宋_GB2312"/>
          <w:bCs/>
          <w:kern w:val="0"/>
          <w:sz w:val="32"/>
          <w:szCs w:val="32"/>
        </w:rPr>
        <w:t>调整预算支出1.29</w:t>
      </w:r>
      <w:r>
        <w:rPr>
          <w:rFonts w:hint="eastAsia" w:ascii="仿宋" w:hAnsi="仿宋" w:eastAsia="仿宋" w:cs="仿宋_GB2312"/>
          <w:bCs/>
          <w:kern w:val="0"/>
          <w:sz w:val="32"/>
          <w:szCs w:val="32"/>
        </w:rPr>
        <w:t>万元。</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6.</w:t>
      </w:r>
      <w:r>
        <w:rPr>
          <w:rFonts w:hint="eastAsia" w:ascii="仿宋" w:hAnsi="仿宋" w:eastAsia="仿宋" w:cs="仿宋_GB2312"/>
          <w:bCs/>
          <w:kern w:val="0"/>
          <w:sz w:val="32"/>
          <w:szCs w:val="32"/>
        </w:rPr>
        <w:t xml:space="preserve"> 卫生健康支出（类）行政事业单位医疗（款）其他行政事业单位医疗支出（项）。年初预算为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0.14</w:t>
      </w:r>
      <w:r>
        <w:rPr>
          <w:rFonts w:hint="eastAsia" w:ascii="仿宋" w:hAnsi="仿宋" w:eastAsia="仿宋" w:cs="仿宋_GB2312"/>
          <w:bCs/>
          <w:kern w:val="0"/>
          <w:sz w:val="32"/>
          <w:szCs w:val="32"/>
        </w:rPr>
        <w:t>万元。决算数大于预算数的主要原因是：动用</w:t>
      </w:r>
      <w:r>
        <w:rPr>
          <w:rFonts w:ascii="仿宋" w:hAnsi="仿宋" w:eastAsia="仿宋" w:cs="仿宋_GB2312"/>
          <w:bCs/>
          <w:kern w:val="0"/>
          <w:sz w:val="32"/>
          <w:szCs w:val="32"/>
        </w:rPr>
        <w:t>上年结余</w:t>
      </w:r>
      <w:r>
        <w:rPr>
          <w:rFonts w:hint="eastAsia" w:ascii="仿宋" w:hAnsi="仿宋" w:eastAsia="仿宋" w:cs="仿宋_GB2312"/>
          <w:bCs/>
          <w:kern w:val="0"/>
          <w:sz w:val="32"/>
          <w:szCs w:val="32"/>
        </w:rPr>
        <w:t>0.14万元</w:t>
      </w:r>
      <w:r>
        <w:rPr>
          <w:rFonts w:ascii="仿宋" w:hAnsi="仿宋" w:eastAsia="仿宋" w:cs="仿宋_GB2312"/>
          <w:bCs/>
          <w:kern w:val="0"/>
          <w:sz w:val="32"/>
          <w:szCs w:val="32"/>
        </w:rPr>
        <w:t>支付职工医疗</w:t>
      </w:r>
      <w:r>
        <w:rPr>
          <w:rFonts w:hint="eastAsia" w:ascii="仿宋" w:hAnsi="仿宋" w:eastAsia="仿宋" w:cs="仿宋_GB2312"/>
          <w:bCs/>
          <w:kern w:val="0"/>
          <w:sz w:val="32"/>
          <w:szCs w:val="32"/>
        </w:rPr>
        <w:t>保险</w:t>
      </w:r>
      <w:r>
        <w:rPr>
          <w:rFonts w:ascii="仿宋" w:hAnsi="仿宋" w:eastAsia="仿宋" w:cs="仿宋_GB2312"/>
          <w:bCs/>
          <w:kern w:val="0"/>
          <w:sz w:val="32"/>
          <w:szCs w:val="32"/>
        </w:rPr>
        <w:t>费用</w:t>
      </w:r>
      <w:r>
        <w:rPr>
          <w:rFonts w:hint="eastAsia" w:ascii="仿宋" w:hAnsi="仿宋" w:eastAsia="仿宋" w:cs="仿宋_GB2312"/>
          <w:bCs/>
          <w:kern w:val="0"/>
          <w:sz w:val="32"/>
          <w:szCs w:val="32"/>
        </w:rPr>
        <w:t>。</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7. 农林水支出（类）水利（款）行政运行（项）。年初预算为</w:t>
      </w:r>
      <w:r>
        <w:rPr>
          <w:rFonts w:ascii="仿宋" w:hAnsi="仿宋" w:eastAsia="仿宋" w:cs="仿宋_GB2312"/>
          <w:bCs/>
          <w:kern w:val="0"/>
          <w:sz w:val="32"/>
          <w:szCs w:val="32"/>
        </w:rPr>
        <w:t>402.66</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467.73</w:t>
      </w:r>
      <w:r>
        <w:rPr>
          <w:rFonts w:hint="eastAsia" w:ascii="仿宋" w:hAnsi="仿宋" w:eastAsia="仿宋" w:cs="仿宋_GB2312"/>
          <w:bCs/>
          <w:kern w:val="0"/>
          <w:sz w:val="32"/>
          <w:szCs w:val="32"/>
        </w:rPr>
        <w:t>万元，完成年初预算的</w:t>
      </w:r>
      <w:r>
        <w:rPr>
          <w:rFonts w:ascii="仿宋" w:hAnsi="仿宋" w:eastAsia="仿宋" w:cs="仿宋_GB2312"/>
          <w:bCs/>
          <w:kern w:val="0"/>
          <w:sz w:val="32"/>
          <w:szCs w:val="32"/>
        </w:rPr>
        <w:t>116.16%</w:t>
      </w:r>
      <w:r>
        <w:rPr>
          <w:rFonts w:hint="eastAsia" w:ascii="仿宋" w:hAnsi="仿宋" w:eastAsia="仿宋" w:cs="仿宋_GB2312"/>
          <w:bCs/>
          <w:kern w:val="0"/>
          <w:sz w:val="32"/>
          <w:szCs w:val="32"/>
        </w:rPr>
        <w:t>。决算数大于预算数的主要原因是：年度内</w:t>
      </w:r>
      <w:r>
        <w:rPr>
          <w:rFonts w:ascii="仿宋" w:hAnsi="仿宋" w:eastAsia="仿宋" w:cs="仿宋_GB2312"/>
          <w:bCs/>
          <w:kern w:val="0"/>
          <w:sz w:val="32"/>
          <w:szCs w:val="32"/>
        </w:rPr>
        <w:t>增人增资，</w:t>
      </w:r>
      <w:r>
        <w:rPr>
          <w:rFonts w:hint="eastAsia" w:ascii="仿宋" w:hAnsi="仿宋" w:eastAsia="仿宋" w:cs="仿宋_GB2312"/>
          <w:bCs/>
          <w:kern w:val="0"/>
          <w:sz w:val="32"/>
          <w:szCs w:val="32"/>
        </w:rPr>
        <w:t>增加</w:t>
      </w:r>
      <w:r>
        <w:rPr>
          <w:rFonts w:ascii="仿宋" w:hAnsi="仿宋" w:eastAsia="仿宋" w:cs="仿宋_GB2312"/>
          <w:bCs/>
          <w:kern w:val="0"/>
          <w:sz w:val="32"/>
          <w:szCs w:val="32"/>
        </w:rPr>
        <w:t>调整预算76.75</w:t>
      </w:r>
      <w:r>
        <w:rPr>
          <w:rFonts w:hint="eastAsia" w:ascii="仿宋" w:hAnsi="仿宋" w:eastAsia="仿宋" w:cs="仿宋_GB2312"/>
          <w:bCs/>
          <w:kern w:val="0"/>
          <w:sz w:val="32"/>
          <w:szCs w:val="32"/>
        </w:rPr>
        <w:t>万元，2020年</w:t>
      </w:r>
      <w:r>
        <w:rPr>
          <w:rFonts w:ascii="仿宋" w:hAnsi="仿宋" w:eastAsia="仿宋" w:cs="仿宋_GB2312"/>
          <w:bCs/>
          <w:kern w:val="0"/>
          <w:sz w:val="32"/>
          <w:szCs w:val="32"/>
        </w:rPr>
        <w:t>年末结余</w:t>
      </w:r>
      <w:r>
        <w:rPr>
          <w:rFonts w:hint="eastAsia" w:ascii="仿宋" w:hAnsi="仿宋" w:eastAsia="仿宋" w:cs="仿宋_GB2312"/>
          <w:bCs/>
          <w:kern w:val="0"/>
          <w:sz w:val="32"/>
          <w:szCs w:val="32"/>
        </w:rPr>
        <w:t>公用经费</w:t>
      </w:r>
      <w:r>
        <w:rPr>
          <w:rFonts w:ascii="仿宋" w:hAnsi="仿宋" w:eastAsia="仿宋" w:cs="仿宋_GB2312"/>
          <w:bCs/>
          <w:kern w:val="0"/>
          <w:sz w:val="32"/>
          <w:szCs w:val="32"/>
        </w:rPr>
        <w:t>11.68</w:t>
      </w:r>
      <w:r>
        <w:rPr>
          <w:rFonts w:hint="eastAsia" w:ascii="仿宋" w:hAnsi="仿宋" w:eastAsia="仿宋" w:cs="仿宋_GB2312"/>
          <w:bCs/>
          <w:kern w:val="0"/>
          <w:sz w:val="32"/>
          <w:szCs w:val="32"/>
        </w:rPr>
        <w:t>万元，</w:t>
      </w:r>
      <w:r>
        <w:rPr>
          <w:rFonts w:ascii="仿宋" w:hAnsi="仿宋" w:eastAsia="仿宋" w:cs="仿宋_GB2312"/>
          <w:bCs/>
          <w:kern w:val="0"/>
          <w:sz w:val="32"/>
          <w:szCs w:val="32"/>
        </w:rPr>
        <w:t>已由财政收回统筹</w:t>
      </w:r>
      <w:r>
        <w:rPr>
          <w:rFonts w:hint="eastAsia" w:ascii="仿宋" w:hAnsi="仿宋" w:eastAsia="仿宋" w:cs="仿宋_GB2312"/>
          <w:bCs/>
          <w:kern w:val="0"/>
          <w:sz w:val="32"/>
          <w:szCs w:val="32"/>
        </w:rPr>
        <w:t>。</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8.</w:t>
      </w:r>
      <w:r>
        <w:rPr>
          <w:rFonts w:hint="eastAsia" w:ascii="仿宋" w:hAnsi="仿宋" w:eastAsia="仿宋" w:cs="仿宋_GB2312"/>
          <w:bCs/>
          <w:kern w:val="0"/>
          <w:sz w:val="32"/>
          <w:szCs w:val="32"/>
        </w:rPr>
        <w:t xml:space="preserve"> 农林水支出（类）水利（款）水利工程建设（项）。年初预算为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49.48</w:t>
      </w:r>
      <w:r>
        <w:rPr>
          <w:rFonts w:hint="eastAsia" w:ascii="仿宋" w:hAnsi="仿宋" w:eastAsia="仿宋" w:cs="仿宋_GB2312"/>
          <w:bCs/>
          <w:kern w:val="0"/>
          <w:sz w:val="32"/>
          <w:szCs w:val="32"/>
        </w:rPr>
        <w:t>万元。决算数大于预算数的主要原因是：调整增加水利项目评审费68.14万元，实际支出为49.48万元。</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9.</w:t>
      </w:r>
      <w:r>
        <w:rPr>
          <w:rFonts w:hint="eastAsia" w:ascii="仿宋" w:hAnsi="仿宋" w:eastAsia="仿宋" w:cs="仿宋_GB2312"/>
          <w:bCs/>
          <w:kern w:val="0"/>
          <w:sz w:val="32"/>
          <w:szCs w:val="32"/>
        </w:rPr>
        <w:t xml:space="preserve"> 农林水支出（类）水利（款）水利工程运行与维护（项）。年初预算为</w:t>
      </w:r>
      <w:r>
        <w:rPr>
          <w:rFonts w:ascii="仿宋" w:hAnsi="仿宋" w:eastAsia="仿宋" w:cs="仿宋_GB2312"/>
          <w:bCs/>
          <w:kern w:val="0"/>
          <w:sz w:val="32"/>
          <w:szCs w:val="32"/>
        </w:rPr>
        <w:t>45.00</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38.53</w:t>
      </w:r>
      <w:r>
        <w:rPr>
          <w:rFonts w:hint="eastAsia" w:ascii="仿宋" w:hAnsi="仿宋" w:eastAsia="仿宋" w:cs="仿宋_GB2312"/>
          <w:bCs/>
          <w:kern w:val="0"/>
          <w:sz w:val="32"/>
          <w:szCs w:val="32"/>
        </w:rPr>
        <w:t>万元，完成年初预算的</w:t>
      </w:r>
      <w:r>
        <w:rPr>
          <w:rFonts w:ascii="仿宋" w:hAnsi="仿宋" w:eastAsia="仿宋" w:cs="仿宋_GB2312"/>
          <w:bCs/>
          <w:kern w:val="0"/>
          <w:sz w:val="32"/>
          <w:szCs w:val="32"/>
        </w:rPr>
        <w:t>85.63%</w:t>
      </w:r>
      <w:r>
        <w:rPr>
          <w:rFonts w:hint="eastAsia" w:ascii="仿宋" w:hAnsi="仿宋" w:eastAsia="仿宋" w:cs="仿宋_GB2312"/>
          <w:bCs/>
          <w:kern w:val="0"/>
          <w:sz w:val="32"/>
          <w:szCs w:val="32"/>
        </w:rPr>
        <w:t>。决算数小于预算数的主要原因是：项目款按项目进度支付，由于天气、人工、征地等不确定因素无法按预定时间完成。</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10. 住房保障支出（类）住房改革支出（款）住房公积金（项）。年初预算为</w:t>
      </w:r>
      <w:r>
        <w:rPr>
          <w:rFonts w:ascii="仿宋" w:hAnsi="仿宋" w:eastAsia="仿宋" w:cs="仿宋_GB2312"/>
          <w:bCs/>
          <w:kern w:val="0"/>
          <w:sz w:val="32"/>
          <w:szCs w:val="32"/>
        </w:rPr>
        <w:t>39.72</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42.67</w:t>
      </w:r>
      <w:r>
        <w:rPr>
          <w:rFonts w:hint="eastAsia" w:ascii="仿宋" w:hAnsi="仿宋" w:eastAsia="仿宋" w:cs="仿宋_GB2312"/>
          <w:bCs/>
          <w:kern w:val="0"/>
          <w:sz w:val="32"/>
          <w:szCs w:val="32"/>
        </w:rPr>
        <w:t>万元，完成年初预算的</w:t>
      </w:r>
      <w:r>
        <w:rPr>
          <w:rFonts w:ascii="仿宋" w:hAnsi="仿宋" w:eastAsia="仿宋" w:cs="仿宋_GB2312"/>
          <w:bCs/>
          <w:kern w:val="0"/>
          <w:sz w:val="32"/>
          <w:szCs w:val="32"/>
        </w:rPr>
        <w:t>107.43%</w:t>
      </w:r>
      <w:r>
        <w:rPr>
          <w:rFonts w:hint="eastAsia" w:ascii="仿宋" w:hAnsi="仿宋" w:eastAsia="仿宋" w:cs="仿宋_GB2312"/>
          <w:bCs/>
          <w:kern w:val="0"/>
          <w:sz w:val="32"/>
          <w:szCs w:val="32"/>
        </w:rPr>
        <w:t>。决算数大于预算数的主要原因是：年度内</w:t>
      </w:r>
      <w:r>
        <w:rPr>
          <w:rFonts w:ascii="仿宋" w:hAnsi="仿宋" w:eastAsia="仿宋" w:cs="仿宋_GB2312"/>
          <w:bCs/>
          <w:kern w:val="0"/>
          <w:sz w:val="32"/>
          <w:szCs w:val="32"/>
        </w:rPr>
        <w:t>增人增资，增加调整公积金2.95</w:t>
      </w:r>
      <w:r>
        <w:rPr>
          <w:rFonts w:hint="eastAsia" w:ascii="仿宋" w:hAnsi="仿宋" w:eastAsia="仿宋" w:cs="仿宋_GB2312"/>
          <w:bCs/>
          <w:kern w:val="0"/>
          <w:sz w:val="32"/>
          <w:szCs w:val="32"/>
        </w:rPr>
        <w:t>万元。</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11.</w:t>
      </w:r>
      <w:r>
        <w:rPr>
          <w:rFonts w:hint="eastAsia" w:ascii="仿宋" w:hAnsi="仿宋" w:eastAsia="仿宋" w:cs="仿宋_GB2312"/>
          <w:bCs/>
          <w:kern w:val="0"/>
          <w:sz w:val="32"/>
          <w:szCs w:val="32"/>
        </w:rPr>
        <w:t xml:space="preserve"> 住房保障支出（类）住房改革支出（款）购房补贴（项）。年初预算为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1.10</w:t>
      </w:r>
      <w:r>
        <w:rPr>
          <w:rFonts w:hint="eastAsia" w:ascii="仿宋" w:hAnsi="仿宋" w:eastAsia="仿宋" w:cs="仿宋_GB2312"/>
          <w:bCs/>
          <w:kern w:val="0"/>
          <w:sz w:val="32"/>
          <w:szCs w:val="32"/>
        </w:rPr>
        <w:t>万元。决算数大于预算数的主要原因是：年度内</w:t>
      </w:r>
      <w:r>
        <w:rPr>
          <w:rFonts w:ascii="仿宋" w:hAnsi="仿宋" w:eastAsia="仿宋" w:cs="仿宋_GB2312"/>
          <w:bCs/>
          <w:kern w:val="0"/>
          <w:sz w:val="32"/>
          <w:szCs w:val="32"/>
        </w:rPr>
        <w:t>增加调整住房补贴支出1.10</w:t>
      </w:r>
      <w:r>
        <w:rPr>
          <w:rFonts w:hint="eastAsia" w:ascii="仿宋" w:hAnsi="仿宋" w:eastAsia="仿宋" w:cs="仿宋_GB2312"/>
          <w:bCs/>
          <w:kern w:val="0"/>
          <w:sz w:val="32"/>
          <w:szCs w:val="32"/>
        </w:rPr>
        <w:t>万元。</w:t>
      </w:r>
    </w:p>
    <w:p>
      <w:pPr>
        <w:autoSpaceDE w:val="0"/>
        <w:autoSpaceDN w:val="0"/>
        <w:adjustRightInd w:val="0"/>
        <w:spacing w:line="580" w:lineRule="exact"/>
        <w:ind w:firstLine="643" w:firstLineChars="200"/>
        <w:jc w:val="left"/>
        <w:rPr>
          <w:rFonts w:ascii="仿宋" w:hAnsi="仿宋" w:eastAsia="仿宋" w:cs="仿宋_GB2312"/>
          <w:b/>
          <w:kern w:val="0"/>
          <w:sz w:val="32"/>
          <w:szCs w:val="32"/>
        </w:rPr>
      </w:pPr>
      <w:r>
        <w:rPr>
          <w:rFonts w:hint="eastAsia" w:ascii="仿宋" w:hAnsi="仿宋" w:eastAsia="仿宋" w:cs="仿宋_GB2312"/>
          <w:b/>
          <w:bCs/>
          <w:kern w:val="0"/>
          <w:sz w:val="32"/>
          <w:szCs w:val="32"/>
        </w:rPr>
        <w:t>六、</w:t>
      </w:r>
      <w:r>
        <w:rPr>
          <w:rFonts w:hint="eastAsia" w:ascii="仿宋" w:hAnsi="仿宋" w:eastAsia="仿宋"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2020年度财政拨款基本支出</w:t>
      </w:r>
      <w:r>
        <w:rPr>
          <w:rFonts w:ascii="仿宋" w:hAnsi="仿宋" w:eastAsia="仿宋" w:cs="仿宋_GB2312"/>
          <w:bCs/>
          <w:kern w:val="0"/>
          <w:sz w:val="32"/>
          <w:szCs w:val="32"/>
        </w:rPr>
        <w:t>664.96</w:t>
      </w:r>
      <w:r>
        <w:rPr>
          <w:rFonts w:hint="eastAsia" w:ascii="仿宋" w:hAnsi="仿宋" w:eastAsia="仿宋" w:cs="仿宋_GB2312"/>
          <w:bCs/>
          <w:kern w:val="0"/>
          <w:sz w:val="32"/>
          <w:szCs w:val="32"/>
        </w:rPr>
        <w:t>万元，其中：</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人员经费</w:t>
      </w:r>
      <w:r>
        <w:rPr>
          <w:rFonts w:ascii="仿宋" w:hAnsi="仿宋" w:eastAsia="仿宋" w:cs="仿宋_GB2312"/>
          <w:bCs/>
          <w:kern w:val="0"/>
          <w:sz w:val="32"/>
          <w:szCs w:val="32"/>
        </w:rPr>
        <w:t>589.19</w:t>
      </w:r>
      <w:r>
        <w:rPr>
          <w:rFonts w:hint="eastAsia" w:ascii="仿宋" w:hAnsi="仿宋" w:eastAsia="仿宋" w:cs="仿宋_GB2312"/>
          <w:bCs/>
          <w:kern w:val="0"/>
          <w:sz w:val="32"/>
          <w:szCs w:val="32"/>
        </w:rPr>
        <w:t>万元，主要包括：基本工资、津贴补贴、奖金、伙食补助费、机关事业单位基本养老保险缴费、职业年金缴费、职工基本医疗保险缴费、公务员医疗补助缴费、其他社会保障缴费、住房公积金、其他工资福利支出、退休费、生活补助、奖励金、其他对个人和家庭的补助；</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公用经费</w:t>
      </w:r>
      <w:r>
        <w:rPr>
          <w:rFonts w:ascii="仿宋" w:hAnsi="仿宋" w:eastAsia="仿宋" w:cs="仿宋_GB2312"/>
          <w:bCs/>
          <w:kern w:val="0"/>
          <w:sz w:val="32"/>
          <w:szCs w:val="32"/>
        </w:rPr>
        <w:t>75.77</w:t>
      </w:r>
      <w:r>
        <w:rPr>
          <w:rFonts w:hint="eastAsia" w:ascii="仿宋" w:hAnsi="仿宋" w:eastAsia="仿宋" w:cs="仿宋_GB2312"/>
          <w:bCs/>
          <w:kern w:val="0"/>
          <w:sz w:val="32"/>
          <w:szCs w:val="32"/>
        </w:rPr>
        <w:t>万元，主要包括：办公费、印刷费、邮电费、差旅费、维修（护）费、会议费、培训费、公务接待费、委托业务费、工会经费、其他交通费用、其他商品和服务支出。</w:t>
      </w:r>
    </w:p>
    <w:p>
      <w:pPr>
        <w:autoSpaceDE w:val="0"/>
        <w:autoSpaceDN w:val="0"/>
        <w:adjustRightInd w:val="0"/>
        <w:spacing w:line="580" w:lineRule="exact"/>
        <w:ind w:firstLine="643" w:firstLineChars="200"/>
        <w:jc w:val="left"/>
        <w:rPr>
          <w:rFonts w:ascii="仿宋" w:hAnsi="仿宋" w:eastAsia="仿宋" w:cs="仿宋_GB2312"/>
          <w:bCs/>
          <w:kern w:val="0"/>
          <w:sz w:val="32"/>
          <w:szCs w:val="32"/>
        </w:rPr>
      </w:pPr>
      <w:r>
        <w:rPr>
          <w:rFonts w:hint="eastAsia" w:ascii="仿宋" w:hAnsi="仿宋" w:eastAsia="仿宋" w:cs="仿宋_GB2312"/>
          <w:b/>
          <w:bCs/>
          <w:kern w:val="0"/>
          <w:sz w:val="32"/>
          <w:szCs w:val="32"/>
        </w:rPr>
        <w:t>七、</w:t>
      </w:r>
      <w:r>
        <w:rPr>
          <w:rFonts w:hint="eastAsia" w:ascii="仿宋" w:hAnsi="仿宋" w:eastAsia="仿宋" w:cs="仿宋_GB2312"/>
          <w:b/>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 年度“三公”经费财政拨款支出预算为</w:t>
      </w:r>
      <w:r>
        <w:rPr>
          <w:rFonts w:ascii="仿宋" w:hAnsi="仿宋" w:eastAsia="仿宋" w:cs="仿宋_GB2312"/>
          <w:bCs/>
          <w:kern w:val="0"/>
          <w:sz w:val="32"/>
          <w:szCs w:val="32"/>
        </w:rPr>
        <w:t>1.44</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0.05</w:t>
      </w:r>
      <w:r>
        <w:rPr>
          <w:rFonts w:hint="eastAsia" w:ascii="仿宋" w:hAnsi="仿宋" w:eastAsia="仿宋" w:cs="仿宋_GB2312"/>
          <w:bCs/>
          <w:kern w:val="0"/>
          <w:sz w:val="32"/>
          <w:szCs w:val="32"/>
        </w:rPr>
        <w:t>万元，完成预算的</w:t>
      </w:r>
      <w:r>
        <w:rPr>
          <w:rFonts w:ascii="仿宋" w:hAnsi="仿宋" w:eastAsia="仿宋" w:cs="仿宋_GB2312"/>
          <w:bCs/>
          <w:kern w:val="0"/>
          <w:sz w:val="32"/>
          <w:szCs w:val="32"/>
        </w:rPr>
        <w:t>3.47</w:t>
      </w:r>
      <w:r>
        <w:rPr>
          <w:rFonts w:hint="eastAsia" w:ascii="仿宋" w:hAnsi="仿宋" w:eastAsia="仿宋" w:cs="仿宋_GB2312"/>
          <w:bCs/>
          <w:kern w:val="0"/>
          <w:sz w:val="32"/>
          <w:szCs w:val="32"/>
        </w:rPr>
        <w:t>%，其中：因公出国（境）费支出决算为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万元；公务用车购置及运行费支出决算为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万元；公务接待费支出决算为</w:t>
      </w:r>
      <w:r>
        <w:rPr>
          <w:rFonts w:ascii="仿宋" w:hAnsi="仿宋" w:eastAsia="仿宋" w:cs="仿宋_GB2312"/>
          <w:bCs/>
          <w:kern w:val="0"/>
          <w:sz w:val="32"/>
          <w:szCs w:val="32"/>
        </w:rPr>
        <w:t>0.05</w:t>
      </w:r>
      <w:r>
        <w:rPr>
          <w:rFonts w:hint="eastAsia" w:ascii="仿宋" w:hAnsi="仿宋" w:eastAsia="仿宋" w:cs="仿宋_GB2312"/>
          <w:bCs/>
          <w:kern w:val="0"/>
          <w:sz w:val="32"/>
          <w:szCs w:val="32"/>
        </w:rPr>
        <w:t>万元，完成预算的</w:t>
      </w:r>
      <w:r>
        <w:rPr>
          <w:rFonts w:ascii="仿宋" w:hAnsi="仿宋" w:eastAsia="仿宋" w:cs="仿宋_GB2312"/>
          <w:bCs/>
          <w:kern w:val="0"/>
          <w:sz w:val="32"/>
          <w:szCs w:val="32"/>
        </w:rPr>
        <w:t>3.47</w:t>
      </w:r>
      <w:r>
        <w:rPr>
          <w:rFonts w:hint="eastAsia" w:ascii="仿宋" w:hAnsi="仿宋" w:eastAsia="仿宋"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2020年度“三公”经费财政拨款支出决算数比2019年0.36万元相比减少</w:t>
      </w:r>
      <w:r>
        <w:rPr>
          <w:rFonts w:ascii="仿宋" w:hAnsi="仿宋" w:eastAsia="仿宋" w:cs="仿宋_GB2312"/>
          <w:bCs/>
          <w:kern w:val="0"/>
          <w:sz w:val="32"/>
          <w:szCs w:val="32"/>
        </w:rPr>
        <w:t>0.31</w:t>
      </w:r>
      <w:r>
        <w:rPr>
          <w:rFonts w:hint="eastAsia" w:ascii="仿宋" w:hAnsi="仿宋" w:eastAsia="仿宋" w:cs="仿宋_GB2312"/>
          <w:bCs/>
          <w:kern w:val="0"/>
          <w:sz w:val="32"/>
          <w:szCs w:val="32"/>
        </w:rPr>
        <w:t>万元，下降</w:t>
      </w:r>
      <w:r>
        <w:rPr>
          <w:rFonts w:ascii="仿宋" w:hAnsi="仿宋" w:eastAsia="仿宋" w:cs="仿宋_GB2312"/>
          <w:bCs/>
          <w:kern w:val="0"/>
          <w:sz w:val="32"/>
          <w:szCs w:val="32"/>
        </w:rPr>
        <w:t>86.11</w:t>
      </w:r>
      <w:r>
        <w:rPr>
          <w:rFonts w:hint="eastAsia" w:ascii="仿宋" w:hAnsi="仿宋" w:eastAsia="仿宋" w:cs="仿宋_GB2312"/>
          <w:bCs/>
          <w:kern w:val="0"/>
          <w:sz w:val="32"/>
          <w:szCs w:val="32"/>
        </w:rPr>
        <w:t>%，其中：因公出国（境）费支出决算减少</w:t>
      </w:r>
      <w:r>
        <w:rPr>
          <w:rFonts w:ascii="仿宋" w:hAnsi="仿宋" w:eastAsia="仿宋" w:cs="仿宋_GB2312"/>
          <w:bCs/>
          <w:kern w:val="0"/>
          <w:sz w:val="32"/>
          <w:szCs w:val="32"/>
        </w:rPr>
        <w:t>0</w:t>
      </w:r>
      <w:r>
        <w:rPr>
          <w:rFonts w:hint="eastAsia" w:ascii="仿宋" w:hAnsi="仿宋" w:eastAsia="仿宋" w:cs="仿宋_GB2312"/>
          <w:bCs/>
          <w:kern w:val="0"/>
          <w:sz w:val="32"/>
          <w:szCs w:val="32"/>
        </w:rPr>
        <w:t>万元；公务用车购置及运行费支出 决算减少</w:t>
      </w:r>
      <w:r>
        <w:rPr>
          <w:rFonts w:ascii="仿宋" w:hAnsi="仿宋" w:eastAsia="仿宋" w:cs="仿宋_GB2312"/>
          <w:bCs/>
          <w:kern w:val="0"/>
          <w:sz w:val="32"/>
          <w:szCs w:val="32"/>
        </w:rPr>
        <w:t>0</w:t>
      </w:r>
      <w:r>
        <w:rPr>
          <w:rFonts w:hint="eastAsia" w:ascii="仿宋" w:hAnsi="仿宋" w:eastAsia="仿宋" w:cs="仿宋_GB2312"/>
          <w:bCs/>
          <w:kern w:val="0"/>
          <w:sz w:val="32"/>
          <w:szCs w:val="32"/>
        </w:rPr>
        <w:t>万元；公务接待费支出决算减少</w:t>
      </w:r>
      <w:r>
        <w:rPr>
          <w:rFonts w:ascii="仿宋" w:hAnsi="仿宋" w:eastAsia="仿宋" w:cs="仿宋_GB2312"/>
          <w:bCs/>
          <w:kern w:val="0"/>
          <w:sz w:val="32"/>
          <w:szCs w:val="32"/>
        </w:rPr>
        <w:t>0.31</w:t>
      </w:r>
      <w:r>
        <w:rPr>
          <w:rFonts w:hint="eastAsia" w:ascii="仿宋" w:hAnsi="仿宋" w:eastAsia="仿宋" w:cs="仿宋_GB2312"/>
          <w:bCs/>
          <w:kern w:val="0"/>
          <w:sz w:val="32"/>
          <w:szCs w:val="32"/>
        </w:rPr>
        <w:t>万元，下降</w:t>
      </w:r>
      <w:r>
        <w:rPr>
          <w:rFonts w:ascii="仿宋" w:hAnsi="仿宋" w:eastAsia="仿宋" w:cs="仿宋_GB2312"/>
          <w:bCs/>
          <w:kern w:val="0"/>
          <w:sz w:val="32"/>
          <w:szCs w:val="32"/>
        </w:rPr>
        <w:t>86.11</w:t>
      </w:r>
      <w:r>
        <w:rPr>
          <w:rFonts w:hint="eastAsia" w:ascii="仿宋" w:hAnsi="仿宋" w:eastAsia="仿宋" w:cs="仿宋_GB2312"/>
          <w:bCs/>
          <w:kern w:val="0"/>
          <w:sz w:val="32"/>
          <w:szCs w:val="32"/>
        </w:rPr>
        <w:t>%。</w:t>
      </w:r>
    </w:p>
    <w:p>
      <w:pPr>
        <w:autoSpaceDE w:val="0"/>
        <w:autoSpaceDN w:val="0"/>
        <w:adjustRightInd w:val="0"/>
        <w:spacing w:line="580" w:lineRule="exact"/>
        <w:jc w:val="left"/>
        <w:rPr>
          <w:rFonts w:ascii="仿宋" w:hAnsi="仿宋" w:eastAsia="仿宋" w:cs="仿宋_GB2312"/>
          <w:bCs/>
          <w:kern w:val="0"/>
          <w:sz w:val="32"/>
          <w:szCs w:val="32"/>
        </w:rPr>
      </w:pPr>
      <w:r>
        <w:rPr>
          <w:rFonts w:ascii="仿宋" w:hAnsi="仿宋" w:eastAsia="仿宋" w:cs="仿宋_GB2312"/>
          <w:bCs/>
          <w:kern w:val="0"/>
          <w:sz w:val="32"/>
          <w:szCs w:val="32"/>
        </w:rPr>
        <w:t>2019</w:t>
      </w:r>
      <w:r>
        <w:rPr>
          <w:rFonts w:hint="eastAsia" w:ascii="仿宋" w:hAnsi="仿宋" w:eastAsia="仿宋" w:cs="仿宋_GB2312"/>
          <w:bCs/>
          <w:kern w:val="0"/>
          <w:sz w:val="32"/>
          <w:szCs w:val="32"/>
        </w:rPr>
        <w:t>年及2020年均无因公出国（境）费、公务用车购置及运行费支出；公务接待费支出减少的主要原因是：认真贯彻落实中央八项规定精神和厉行节约要求，进一步从严控制“三公”经费开支，全年实际支出比上一年有所节约。</w:t>
      </w:r>
    </w:p>
    <w:p>
      <w:pPr>
        <w:autoSpaceDE w:val="0"/>
        <w:autoSpaceDN w:val="0"/>
        <w:adjustRightInd w:val="0"/>
        <w:spacing w:line="58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2020年度“三公”经费财政拨款支出决算中，因公出国（境）费支出决算</w:t>
      </w:r>
      <w:r>
        <w:rPr>
          <w:rFonts w:ascii="仿宋" w:hAnsi="仿宋" w:eastAsia="仿宋" w:cs="仿宋_GB2312"/>
          <w:bCs/>
          <w:kern w:val="0"/>
          <w:sz w:val="32"/>
          <w:szCs w:val="32"/>
        </w:rPr>
        <w:t>0</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0</w:t>
      </w:r>
      <w:r>
        <w:rPr>
          <w:rFonts w:hint="eastAsia" w:ascii="仿宋" w:hAnsi="仿宋" w:eastAsia="仿宋" w:cs="仿宋_GB2312"/>
          <w:bCs/>
          <w:kern w:val="0"/>
          <w:sz w:val="32"/>
          <w:szCs w:val="32"/>
        </w:rPr>
        <w:t>%；公务用车购置及运行费 支出决算</w:t>
      </w:r>
      <w:r>
        <w:rPr>
          <w:rFonts w:ascii="仿宋" w:hAnsi="仿宋" w:eastAsia="仿宋" w:cs="仿宋_GB2312"/>
          <w:bCs/>
          <w:kern w:val="0"/>
          <w:sz w:val="32"/>
          <w:szCs w:val="32"/>
        </w:rPr>
        <w:t>0</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0</w:t>
      </w:r>
      <w:r>
        <w:rPr>
          <w:rFonts w:hint="eastAsia" w:ascii="仿宋" w:hAnsi="仿宋" w:eastAsia="仿宋" w:cs="仿宋_GB2312"/>
          <w:bCs/>
          <w:kern w:val="0"/>
          <w:sz w:val="32"/>
          <w:szCs w:val="32"/>
        </w:rPr>
        <w:t>%；公务接待费支出决算</w:t>
      </w:r>
      <w:r>
        <w:rPr>
          <w:rFonts w:ascii="仿宋" w:hAnsi="仿宋" w:eastAsia="仿宋" w:cs="仿宋_GB2312"/>
          <w:bCs/>
          <w:kern w:val="0"/>
          <w:sz w:val="32"/>
          <w:szCs w:val="32"/>
        </w:rPr>
        <w:t>0.05</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100</w:t>
      </w:r>
      <w:r>
        <w:rPr>
          <w:rFonts w:hint="eastAsia" w:ascii="仿宋" w:hAnsi="仿宋" w:eastAsia="仿宋" w:cs="仿宋_GB2312"/>
          <w:bCs/>
          <w:kern w:val="0"/>
          <w:sz w:val="32"/>
          <w:szCs w:val="32"/>
        </w:rPr>
        <w:t xml:space="preserve">%。具体情况如下：  </w:t>
      </w:r>
    </w:p>
    <w:p>
      <w:pPr>
        <w:autoSpaceDE w:val="0"/>
        <w:autoSpaceDN w:val="0"/>
        <w:adjustRightInd w:val="0"/>
        <w:spacing w:line="58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1.因公出国（境）费支出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万元。全年安排机关和所属单位因公出国 （境）团组</w:t>
      </w:r>
      <w:r>
        <w:rPr>
          <w:rFonts w:ascii="仿宋" w:hAnsi="仿宋" w:eastAsia="仿宋" w:cs="仿宋_GB2312"/>
          <w:bCs/>
          <w:kern w:val="0"/>
          <w:sz w:val="32"/>
          <w:szCs w:val="32"/>
        </w:rPr>
        <w:t>0</w:t>
      </w:r>
      <w:r>
        <w:rPr>
          <w:rFonts w:hint="eastAsia" w:ascii="仿宋" w:hAnsi="仿宋" w:eastAsia="仿宋" w:cs="仿宋_GB2312"/>
          <w:bCs/>
          <w:kern w:val="0"/>
          <w:sz w:val="32"/>
          <w:szCs w:val="32"/>
        </w:rPr>
        <w:t>个，累计</w:t>
      </w:r>
      <w:r>
        <w:rPr>
          <w:rFonts w:ascii="仿宋" w:hAnsi="仿宋" w:eastAsia="仿宋" w:cs="仿宋_GB2312"/>
          <w:bCs/>
          <w:kern w:val="0"/>
          <w:sz w:val="32"/>
          <w:szCs w:val="32"/>
        </w:rPr>
        <w:t>0</w:t>
      </w:r>
      <w:r>
        <w:rPr>
          <w:rFonts w:hint="eastAsia" w:ascii="仿宋" w:hAnsi="仿宋" w:eastAsia="仿宋" w:cs="仿宋_GB2312"/>
          <w:bCs/>
          <w:kern w:val="0"/>
          <w:sz w:val="32"/>
          <w:szCs w:val="32"/>
        </w:rPr>
        <w:t>人次。</w:t>
      </w:r>
    </w:p>
    <w:p>
      <w:pPr>
        <w:autoSpaceDE w:val="0"/>
        <w:autoSpaceDN w:val="0"/>
        <w:adjustRightInd w:val="0"/>
        <w:spacing w:line="58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2.公务用车购置及运行费支出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万元。其中： 公务用车购置支出为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万元。公务用车运行支出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w:t>
      </w:r>
    </w:p>
    <w:p>
      <w:pPr>
        <w:autoSpaceDE w:val="0"/>
        <w:autoSpaceDN w:val="0"/>
        <w:adjustRightInd w:val="0"/>
        <w:spacing w:line="58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3.公务接待费支出</w:t>
      </w:r>
      <w:r>
        <w:rPr>
          <w:rFonts w:ascii="仿宋" w:hAnsi="仿宋" w:eastAsia="仿宋" w:cs="仿宋_GB2312"/>
          <w:bCs/>
          <w:kern w:val="0"/>
          <w:sz w:val="32"/>
          <w:szCs w:val="32"/>
        </w:rPr>
        <w:t>0.05</w:t>
      </w:r>
      <w:r>
        <w:rPr>
          <w:rFonts w:hint="eastAsia" w:ascii="仿宋" w:hAnsi="仿宋" w:eastAsia="仿宋" w:cs="仿宋_GB2312"/>
          <w:bCs/>
          <w:kern w:val="0"/>
          <w:sz w:val="32"/>
          <w:szCs w:val="32"/>
        </w:rPr>
        <w:t>万元。其中：</w:t>
      </w:r>
    </w:p>
    <w:p>
      <w:pPr>
        <w:autoSpaceDE w:val="0"/>
        <w:autoSpaceDN w:val="0"/>
        <w:adjustRightInd w:val="0"/>
        <w:spacing w:line="58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外宾接待支出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万元。2020 年共接待国（境）外来访团组</w:t>
      </w:r>
      <w:r>
        <w:rPr>
          <w:rFonts w:ascii="仿宋" w:hAnsi="仿宋" w:eastAsia="仿宋" w:cs="仿宋_GB2312"/>
          <w:bCs/>
          <w:kern w:val="0"/>
          <w:sz w:val="32"/>
          <w:szCs w:val="32"/>
        </w:rPr>
        <w:t>0</w:t>
      </w:r>
      <w:r>
        <w:rPr>
          <w:rFonts w:hint="eastAsia" w:ascii="仿宋" w:hAnsi="仿宋" w:eastAsia="仿宋" w:cs="仿宋_GB2312"/>
          <w:bCs/>
          <w:kern w:val="0"/>
          <w:sz w:val="32"/>
          <w:szCs w:val="32"/>
        </w:rPr>
        <w:t>个、来访外宾</w:t>
      </w:r>
      <w:r>
        <w:rPr>
          <w:rFonts w:ascii="仿宋" w:hAnsi="仿宋" w:eastAsia="仿宋" w:cs="仿宋_GB2312"/>
          <w:bCs/>
          <w:kern w:val="0"/>
          <w:sz w:val="32"/>
          <w:szCs w:val="32"/>
        </w:rPr>
        <w:t>0</w:t>
      </w:r>
      <w:r>
        <w:rPr>
          <w:rFonts w:hint="eastAsia" w:ascii="仿宋" w:hAnsi="仿宋" w:eastAsia="仿宋" w:cs="仿宋_GB2312"/>
          <w:bCs/>
          <w:kern w:val="0"/>
          <w:sz w:val="32"/>
          <w:szCs w:val="32"/>
        </w:rPr>
        <w:t>人次。</w:t>
      </w:r>
    </w:p>
    <w:p>
      <w:pPr>
        <w:autoSpaceDE w:val="0"/>
        <w:autoSpaceDN w:val="0"/>
        <w:adjustRightInd w:val="0"/>
        <w:spacing w:line="58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国内公务接待支出</w:t>
      </w:r>
      <w:r>
        <w:rPr>
          <w:rFonts w:ascii="仿宋" w:hAnsi="仿宋" w:eastAsia="仿宋" w:cs="仿宋_GB2312"/>
          <w:bCs/>
          <w:kern w:val="0"/>
          <w:sz w:val="32"/>
          <w:szCs w:val="32"/>
        </w:rPr>
        <w:t>0.05</w:t>
      </w:r>
      <w:r>
        <w:rPr>
          <w:rFonts w:hint="eastAsia" w:ascii="仿宋" w:hAnsi="仿宋" w:eastAsia="仿宋" w:cs="仿宋_GB2312"/>
          <w:bCs/>
          <w:kern w:val="0"/>
          <w:sz w:val="32"/>
          <w:szCs w:val="32"/>
        </w:rPr>
        <w:t>万元。主要用于上级部门到我单位开展公务活动接待产生的工作餐费。2020 年共接待国内来访团组</w:t>
      </w:r>
      <w:r>
        <w:rPr>
          <w:rFonts w:ascii="仿宋" w:hAnsi="仿宋" w:eastAsia="仿宋" w:cs="仿宋_GB2312"/>
          <w:bCs/>
          <w:kern w:val="0"/>
          <w:sz w:val="32"/>
          <w:szCs w:val="32"/>
        </w:rPr>
        <w:t>1</w:t>
      </w:r>
      <w:r>
        <w:rPr>
          <w:rFonts w:hint="eastAsia" w:ascii="仿宋" w:hAnsi="仿宋" w:eastAsia="仿宋" w:cs="仿宋_GB2312"/>
          <w:bCs/>
          <w:kern w:val="0"/>
          <w:sz w:val="32"/>
          <w:szCs w:val="32"/>
        </w:rPr>
        <w:t>个、来宾</w:t>
      </w:r>
      <w:r>
        <w:rPr>
          <w:rFonts w:ascii="仿宋" w:hAnsi="仿宋" w:eastAsia="仿宋" w:cs="仿宋_GB2312"/>
          <w:bCs/>
          <w:kern w:val="0"/>
          <w:sz w:val="32"/>
          <w:szCs w:val="32"/>
        </w:rPr>
        <w:t>7</w:t>
      </w:r>
      <w:r>
        <w:rPr>
          <w:rFonts w:hint="eastAsia" w:ascii="仿宋" w:hAnsi="仿宋" w:eastAsia="仿宋" w:cs="仿宋_GB2312"/>
          <w:bCs/>
          <w:kern w:val="0"/>
          <w:sz w:val="32"/>
          <w:szCs w:val="32"/>
        </w:rPr>
        <w:t>人次。</w:t>
      </w:r>
    </w:p>
    <w:p>
      <w:pPr>
        <w:autoSpaceDE w:val="0"/>
        <w:autoSpaceDN w:val="0"/>
        <w:adjustRightInd w:val="0"/>
        <w:spacing w:line="580" w:lineRule="exact"/>
        <w:ind w:firstLine="643" w:firstLineChars="200"/>
        <w:jc w:val="left"/>
        <w:rPr>
          <w:rFonts w:ascii="仿宋" w:hAnsi="仿宋" w:eastAsia="仿宋" w:cs="仿宋_GB2312"/>
          <w:bCs/>
          <w:kern w:val="0"/>
          <w:sz w:val="32"/>
          <w:szCs w:val="32"/>
        </w:rPr>
      </w:pPr>
      <w:r>
        <w:rPr>
          <w:rFonts w:hint="eastAsia" w:ascii="仿宋" w:hAnsi="仿宋" w:eastAsia="仿宋" w:cs="仿宋_GB2312"/>
          <w:b/>
          <w:bCs/>
          <w:kern w:val="0"/>
          <w:sz w:val="32"/>
          <w:szCs w:val="32"/>
        </w:rPr>
        <w:t>八、</w:t>
      </w:r>
      <w:r>
        <w:rPr>
          <w:rFonts w:hint="eastAsia" w:ascii="仿宋" w:hAnsi="仿宋" w:eastAsia="仿宋"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本单位 2020年度政府</w:t>
      </w:r>
      <w:r>
        <w:rPr>
          <w:rFonts w:hint="eastAsia" w:ascii="仿宋" w:hAnsi="仿宋" w:eastAsia="仿宋" w:cs="仿宋_GB2312"/>
          <w:bCs/>
          <w:kern w:val="0"/>
          <w:sz w:val="32"/>
          <w:szCs w:val="32"/>
          <w:lang w:val="en-US" w:eastAsia="zh-CN"/>
        </w:rPr>
        <w:t>性</w:t>
      </w:r>
      <w:bookmarkStart w:id="0" w:name="_GoBack"/>
      <w:bookmarkEnd w:id="0"/>
      <w:r>
        <w:rPr>
          <w:rFonts w:hint="eastAsia" w:ascii="仿宋" w:hAnsi="仿宋" w:eastAsia="仿宋" w:cs="仿宋_GB2312"/>
          <w:bCs/>
          <w:kern w:val="0"/>
          <w:sz w:val="32"/>
          <w:szCs w:val="32"/>
        </w:rPr>
        <w:t>基金预算财政拨款收、支总决算均为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万元。2019年政府性基金预算财政拨款收入、支出也均为0万元。</w:t>
      </w:r>
    </w:p>
    <w:p>
      <w:pPr>
        <w:autoSpaceDE w:val="0"/>
        <w:autoSpaceDN w:val="0"/>
        <w:adjustRightInd w:val="0"/>
        <w:spacing w:line="580" w:lineRule="exact"/>
        <w:jc w:val="left"/>
        <w:rPr>
          <w:rFonts w:ascii="仿宋" w:hAnsi="仿宋" w:eastAsia="仿宋" w:cs="仿宋_GB2312"/>
          <w:b/>
          <w:kern w:val="0"/>
          <w:sz w:val="32"/>
          <w:szCs w:val="32"/>
        </w:rPr>
      </w:pPr>
      <w:r>
        <w:rPr>
          <w:rFonts w:hint="eastAsia" w:ascii="仿宋" w:hAnsi="仿宋" w:eastAsia="仿宋" w:cs="仿宋_GB2312"/>
          <w:b/>
          <w:bCs/>
          <w:kern w:val="0"/>
          <w:sz w:val="32"/>
          <w:szCs w:val="32"/>
        </w:rPr>
        <w:t>九、</w:t>
      </w:r>
      <w:r>
        <w:rPr>
          <w:rFonts w:hint="eastAsia" w:ascii="仿宋" w:hAnsi="仿宋" w:eastAsia="仿宋" w:cs="仿宋_GB2312"/>
          <w:b/>
          <w:kern w:val="0"/>
          <w:sz w:val="32"/>
          <w:szCs w:val="32"/>
        </w:rPr>
        <w:t>国有资本经营预算财政拨款支出情况说明</w:t>
      </w:r>
    </w:p>
    <w:p>
      <w:pPr>
        <w:autoSpaceDE w:val="0"/>
        <w:autoSpaceDN w:val="0"/>
        <w:adjustRightInd w:val="0"/>
        <w:spacing w:line="58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2020年度国有资本经营预算财政拨款本年支出</w:t>
      </w:r>
      <w:r>
        <w:rPr>
          <w:rFonts w:ascii="仿宋" w:hAnsi="仿宋" w:eastAsia="仿宋" w:cs="仿宋_GB2312"/>
          <w:bCs/>
          <w:kern w:val="0"/>
          <w:sz w:val="32"/>
          <w:szCs w:val="32"/>
        </w:rPr>
        <w:t>0</w:t>
      </w:r>
      <w:r>
        <w:rPr>
          <w:rFonts w:hint="eastAsia" w:ascii="仿宋" w:hAnsi="仿宋" w:eastAsia="仿宋" w:cs="仿宋_GB2312"/>
          <w:bCs/>
          <w:kern w:val="0"/>
          <w:sz w:val="32"/>
          <w:szCs w:val="32"/>
        </w:rPr>
        <w:t>万元。</w:t>
      </w:r>
    </w:p>
    <w:p>
      <w:pPr>
        <w:autoSpaceDE w:val="0"/>
        <w:autoSpaceDN w:val="0"/>
        <w:adjustRightInd w:val="0"/>
        <w:spacing w:line="580" w:lineRule="exact"/>
        <w:ind w:firstLine="643" w:firstLineChars="200"/>
        <w:jc w:val="left"/>
        <w:rPr>
          <w:rFonts w:ascii="仿宋" w:hAnsi="仿宋" w:eastAsia="仿宋" w:cs="仿宋_GB2312"/>
          <w:b/>
          <w:kern w:val="0"/>
          <w:sz w:val="32"/>
          <w:szCs w:val="32"/>
        </w:rPr>
      </w:pPr>
      <w:r>
        <w:rPr>
          <w:rFonts w:hint="eastAsia" w:ascii="仿宋" w:hAnsi="仿宋" w:eastAsia="仿宋"/>
          <w:b/>
          <w:kern w:val="0"/>
          <w:sz w:val="32"/>
          <w:szCs w:val="32"/>
        </w:rPr>
        <w:t>十、2020</w:t>
      </w:r>
      <w:r>
        <w:rPr>
          <w:rFonts w:hint="eastAsia" w:ascii="仿宋" w:hAnsi="仿宋" w:eastAsia="仿宋" w:cs="仿宋_GB2312"/>
          <w:b/>
          <w:kern w:val="0"/>
          <w:sz w:val="32"/>
          <w:szCs w:val="32"/>
        </w:rPr>
        <w:t xml:space="preserve"> 年度预算绩效情况说明</w:t>
      </w:r>
    </w:p>
    <w:p>
      <w:pPr>
        <w:numPr>
          <w:ilvl w:val="0"/>
          <w:numId w:val="1"/>
        </w:num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绩效管理工作开展情况。</w:t>
      </w:r>
    </w:p>
    <w:p>
      <w:pPr>
        <w:autoSpaceDE w:val="0"/>
        <w:autoSpaceDN w:val="0"/>
        <w:adjustRightInd w:val="0"/>
        <w:spacing w:line="580" w:lineRule="exact"/>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根据财政预算管理要求，我单位组织对2020年度一般公共预算整体支出全面开展绩效自评。 </w:t>
      </w:r>
    </w:p>
    <w:p>
      <w:pPr>
        <w:autoSpaceDE w:val="0"/>
        <w:autoSpaceDN w:val="0"/>
        <w:adjustRightInd w:val="0"/>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bCs/>
          <w:kern w:val="0"/>
          <w:sz w:val="32"/>
          <w:szCs w:val="32"/>
        </w:rPr>
        <w:t>（二）单位决算中整体支出绩效自评结果。</w:t>
      </w:r>
    </w:p>
    <w:p>
      <w:pPr>
        <w:autoSpaceDE w:val="0"/>
        <w:autoSpaceDN w:val="0"/>
        <w:adjustRightInd w:val="0"/>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sz w:val="32"/>
          <w:szCs w:val="32"/>
        </w:rPr>
        <w:t>2020年度我单位部门整体支出绩效自评综合得分93.47分，自评结果为“优”。</w:t>
      </w:r>
    </w:p>
    <w:p>
      <w:pPr>
        <w:autoSpaceDE w:val="0"/>
        <w:autoSpaceDN w:val="0"/>
        <w:adjustRightInd w:val="0"/>
        <w:spacing w:line="580" w:lineRule="exact"/>
        <w:ind w:firstLine="643" w:firstLineChars="200"/>
        <w:jc w:val="left"/>
        <w:rPr>
          <w:rFonts w:ascii="仿宋" w:hAnsi="仿宋" w:eastAsia="仿宋" w:cs="仿宋_GB2312"/>
          <w:b/>
          <w:kern w:val="0"/>
          <w:sz w:val="32"/>
          <w:szCs w:val="32"/>
        </w:rPr>
      </w:pPr>
      <w:r>
        <w:rPr>
          <w:rFonts w:hint="eastAsia" w:ascii="仿宋" w:hAnsi="仿宋" w:eastAsia="仿宋"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（一）机关运行经费支出情况。2020年度单位机关运行经费支出</w:t>
      </w:r>
      <w:r>
        <w:rPr>
          <w:rFonts w:ascii="仿宋" w:hAnsi="仿宋" w:eastAsia="仿宋" w:cs="仿宋_GB2312"/>
          <w:kern w:val="0"/>
          <w:sz w:val="32"/>
          <w:szCs w:val="32"/>
        </w:rPr>
        <w:t>75.77</w:t>
      </w:r>
      <w:r>
        <w:rPr>
          <w:rFonts w:hint="eastAsia" w:ascii="仿宋" w:hAnsi="仿宋" w:eastAsia="仿宋" w:cs="仿宋_GB2312"/>
          <w:kern w:val="0"/>
          <w:sz w:val="32"/>
          <w:szCs w:val="32"/>
        </w:rPr>
        <w:t xml:space="preserve">万元，比 2019年65.74万元增加 </w:t>
      </w:r>
      <w:r>
        <w:rPr>
          <w:rFonts w:ascii="仿宋" w:hAnsi="仿宋" w:eastAsia="仿宋" w:cs="仿宋_GB2312"/>
          <w:kern w:val="0"/>
          <w:sz w:val="32"/>
          <w:szCs w:val="32"/>
        </w:rPr>
        <w:t>10.03</w:t>
      </w:r>
      <w:r>
        <w:rPr>
          <w:rFonts w:hint="eastAsia" w:ascii="仿宋" w:hAnsi="仿宋" w:eastAsia="仿宋" w:cs="仿宋_GB2312"/>
          <w:kern w:val="0"/>
          <w:sz w:val="32"/>
          <w:szCs w:val="32"/>
        </w:rPr>
        <w:t>万元，增长</w:t>
      </w:r>
      <w:r>
        <w:rPr>
          <w:rFonts w:ascii="仿宋" w:hAnsi="仿宋" w:eastAsia="仿宋" w:cs="仿宋_GB2312"/>
          <w:kern w:val="0"/>
          <w:sz w:val="32"/>
          <w:szCs w:val="32"/>
        </w:rPr>
        <w:t>15.25</w:t>
      </w:r>
      <w:r>
        <w:rPr>
          <w:rFonts w:hint="eastAsia" w:ascii="仿宋" w:hAnsi="仿宋" w:eastAsia="仿宋" w:cs="仿宋_GB2312"/>
          <w:kern w:val="0"/>
          <w:sz w:val="32"/>
          <w:szCs w:val="32"/>
        </w:rPr>
        <w:t>%，增加原因：</w:t>
      </w:r>
      <w:r>
        <w:rPr>
          <w:rFonts w:ascii="仿宋" w:hAnsi="仿宋" w:eastAsia="仿宋" w:cs="仿宋_GB2312"/>
          <w:kern w:val="0"/>
          <w:sz w:val="32"/>
          <w:szCs w:val="32"/>
        </w:rPr>
        <w:t>人员</w:t>
      </w:r>
      <w:r>
        <w:rPr>
          <w:rFonts w:hint="eastAsia" w:ascii="仿宋" w:hAnsi="仿宋" w:eastAsia="仿宋" w:cs="仿宋_GB2312"/>
          <w:kern w:val="0"/>
          <w:sz w:val="32"/>
          <w:szCs w:val="32"/>
        </w:rPr>
        <w:t>增加运行经费增加。</w:t>
      </w:r>
    </w:p>
    <w:p>
      <w:pPr>
        <w:autoSpaceDE w:val="0"/>
        <w:autoSpaceDN w:val="0"/>
        <w:adjustRightInd w:val="0"/>
        <w:spacing w:line="58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（二）政府采购支出情况。2020年度单位政府采购支出总额</w:t>
      </w:r>
      <w:r>
        <w:rPr>
          <w:rFonts w:ascii="仿宋" w:hAnsi="仿宋" w:eastAsia="仿宋" w:cs="仿宋_GB2312"/>
          <w:kern w:val="0"/>
          <w:sz w:val="32"/>
          <w:szCs w:val="32"/>
        </w:rPr>
        <w:t>8.60</w:t>
      </w:r>
      <w:r>
        <w:rPr>
          <w:rFonts w:hint="eastAsia" w:ascii="仿宋" w:hAnsi="仿宋" w:eastAsia="仿宋" w:cs="仿宋_GB2312"/>
          <w:kern w:val="0"/>
          <w:sz w:val="32"/>
          <w:szCs w:val="32"/>
        </w:rPr>
        <w:t>万元，其中：货物支出</w:t>
      </w:r>
      <w:r>
        <w:rPr>
          <w:rFonts w:ascii="仿宋" w:hAnsi="仿宋" w:eastAsia="仿宋" w:cs="仿宋_GB2312"/>
          <w:kern w:val="0"/>
          <w:sz w:val="32"/>
          <w:szCs w:val="32"/>
        </w:rPr>
        <w:t>8.60</w:t>
      </w:r>
      <w:r>
        <w:rPr>
          <w:rFonts w:hint="eastAsia" w:ascii="仿宋" w:hAnsi="仿宋" w:eastAsia="仿宋" w:cs="仿宋_GB2312"/>
          <w:kern w:val="0"/>
          <w:sz w:val="32"/>
          <w:szCs w:val="32"/>
        </w:rPr>
        <w:t>万元、工程支出</w:t>
      </w:r>
      <w:r>
        <w:rPr>
          <w:rFonts w:ascii="仿宋" w:hAnsi="仿宋" w:eastAsia="仿宋" w:cs="仿宋_GB2312"/>
          <w:kern w:val="0"/>
          <w:sz w:val="32"/>
          <w:szCs w:val="32"/>
        </w:rPr>
        <w:t>0</w:t>
      </w:r>
      <w:r>
        <w:rPr>
          <w:rFonts w:hint="eastAsia" w:ascii="仿宋" w:hAnsi="仿宋" w:eastAsia="仿宋" w:cs="仿宋_GB2312"/>
          <w:kern w:val="0"/>
          <w:sz w:val="32"/>
          <w:szCs w:val="32"/>
        </w:rPr>
        <w:t>万元、服务支出</w:t>
      </w:r>
      <w:r>
        <w:rPr>
          <w:rFonts w:ascii="仿宋" w:hAnsi="仿宋" w:eastAsia="仿宋" w:cs="仿宋_GB2312"/>
          <w:kern w:val="0"/>
          <w:sz w:val="32"/>
          <w:szCs w:val="32"/>
        </w:rPr>
        <w:t>0</w:t>
      </w:r>
      <w:r>
        <w:rPr>
          <w:rFonts w:hint="eastAsia" w:ascii="仿宋" w:hAnsi="仿宋" w:eastAsia="仿宋" w:cs="仿宋_GB2312"/>
          <w:kern w:val="0"/>
          <w:sz w:val="32"/>
          <w:szCs w:val="32"/>
        </w:rPr>
        <w:t>万元。</w:t>
      </w:r>
    </w:p>
    <w:p>
      <w:pPr>
        <w:autoSpaceDE w:val="0"/>
        <w:autoSpaceDN w:val="0"/>
        <w:adjustRightInd w:val="0"/>
        <w:spacing w:line="58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（三）国有资产占用情况。截至年末单位共有车辆</w:t>
      </w:r>
      <w:r>
        <w:rPr>
          <w:rFonts w:ascii="仿宋" w:hAnsi="仿宋" w:eastAsia="仿宋" w:cs="仿宋_GB2312"/>
          <w:kern w:val="0"/>
          <w:sz w:val="32"/>
          <w:szCs w:val="32"/>
        </w:rPr>
        <w:t>0</w:t>
      </w:r>
      <w:r>
        <w:rPr>
          <w:rFonts w:hint="eastAsia" w:ascii="仿宋" w:hAnsi="仿宋" w:eastAsia="仿宋" w:cs="仿宋_GB2312"/>
          <w:kern w:val="0"/>
          <w:sz w:val="32"/>
          <w:szCs w:val="32"/>
        </w:rPr>
        <w:t>辆，其中：公务用车</w:t>
      </w:r>
      <w:r>
        <w:rPr>
          <w:rFonts w:ascii="仿宋" w:hAnsi="仿宋" w:eastAsia="仿宋" w:cs="仿宋_GB2312"/>
          <w:kern w:val="0"/>
          <w:sz w:val="32"/>
          <w:szCs w:val="32"/>
        </w:rPr>
        <w:t>0</w:t>
      </w:r>
      <w:r>
        <w:rPr>
          <w:rFonts w:hint="eastAsia" w:ascii="仿宋" w:hAnsi="仿宋" w:eastAsia="仿宋" w:cs="仿宋_GB2312"/>
          <w:kern w:val="0"/>
          <w:sz w:val="32"/>
          <w:szCs w:val="32"/>
        </w:rPr>
        <w:t>辆；执法执勤用车</w:t>
      </w:r>
      <w:r>
        <w:rPr>
          <w:rFonts w:ascii="仿宋" w:hAnsi="仿宋" w:eastAsia="仿宋" w:cs="仿宋_GB2312"/>
          <w:kern w:val="0"/>
          <w:sz w:val="32"/>
          <w:szCs w:val="32"/>
        </w:rPr>
        <w:t>0</w:t>
      </w:r>
      <w:r>
        <w:rPr>
          <w:rFonts w:hint="eastAsia" w:ascii="仿宋" w:hAnsi="仿宋" w:eastAsia="仿宋" w:cs="仿宋_GB2312"/>
          <w:kern w:val="0"/>
          <w:sz w:val="32"/>
          <w:szCs w:val="32"/>
        </w:rPr>
        <w:t>辆；专业技术用车</w:t>
      </w:r>
      <w:r>
        <w:rPr>
          <w:rFonts w:ascii="仿宋" w:hAnsi="仿宋" w:eastAsia="仿宋" w:cs="仿宋_GB2312"/>
          <w:kern w:val="0"/>
          <w:sz w:val="32"/>
          <w:szCs w:val="32"/>
        </w:rPr>
        <w:t>0</w:t>
      </w:r>
      <w:r>
        <w:rPr>
          <w:rFonts w:hint="eastAsia" w:ascii="仿宋" w:hAnsi="仿宋" w:eastAsia="仿宋" w:cs="仿宋_GB2312"/>
          <w:kern w:val="0"/>
          <w:sz w:val="32"/>
          <w:szCs w:val="32"/>
        </w:rPr>
        <w:t>辆；单价50万元 以上通用设备</w:t>
      </w:r>
      <w:r>
        <w:rPr>
          <w:rFonts w:ascii="仿宋" w:hAnsi="仿宋" w:eastAsia="仿宋" w:cs="仿宋_GB2312"/>
          <w:kern w:val="0"/>
          <w:sz w:val="32"/>
          <w:szCs w:val="32"/>
        </w:rPr>
        <w:t>0</w:t>
      </w:r>
      <w:r>
        <w:rPr>
          <w:rFonts w:hint="eastAsia" w:ascii="仿宋" w:hAnsi="仿宋" w:eastAsia="仿宋" w:cs="仿宋_GB2312"/>
          <w:kern w:val="0"/>
          <w:sz w:val="32"/>
          <w:szCs w:val="32"/>
        </w:rPr>
        <w:t>台（套），单价100 万元以上专用设备</w:t>
      </w:r>
      <w:r>
        <w:rPr>
          <w:rFonts w:ascii="仿宋" w:hAnsi="仿宋" w:eastAsia="仿宋" w:cs="仿宋_GB2312"/>
          <w:kern w:val="0"/>
          <w:sz w:val="32"/>
          <w:szCs w:val="32"/>
        </w:rPr>
        <w:t>0</w:t>
      </w:r>
      <w:r>
        <w:rPr>
          <w:rFonts w:hint="eastAsia" w:ascii="仿宋" w:hAnsi="仿宋" w:eastAsia="仿宋" w:cs="仿宋_GB2312"/>
          <w:kern w:val="0"/>
          <w:sz w:val="32"/>
          <w:szCs w:val="32"/>
        </w:rPr>
        <w:t xml:space="preserve">台（套）。 </w:t>
      </w:r>
    </w:p>
    <w:p>
      <w:pPr>
        <w:spacing w:line="580" w:lineRule="exact"/>
        <w:jc w:val="center"/>
        <w:rPr>
          <w:rFonts w:ascii="仿宋" w:hAnsi="仿宋" w:eastAsia="仿宋"/>
          <w:b/>
          <w:sz w:val="32"/>
          <w:szCs w:val="32"/>
        </w:rPr>
      </w:pP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第四部分：名词解释</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财政拨款收入：指市本级财政当年拨付的资金。</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事业收入：指事业单位开展专业活动用辅助活动所取得的收入。</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其他收入：指除上述“财政拨款收入”、“事业收入”、“经营收入”等以外的收入。主要是：利息收入、非同级财政拨款收入。</w:t>
      </w:r>
    </w:p>
    <w:p>
      <w:pPr>
        <w:numPr>
          <w:ilvl w:val="0"/>
          <w:numId w:val="2"/>
        </w:numPr>
        <w:spacing w:line="580" w:lineRule="exact"/>
        <w:ind w:firstLine="645"/>
        <w:rPr>
          <w:rFonts w:ascii="仿宋" w:hAnsi="仿宋" w:eastAsia="仿宋"/>
          <w:bCs/>
          <w:sz w:val="32"/>
          <w:szCs w:val="32"/>
        </w:rPr>
      </w:pPr>
      <w:r>
        <w:rPr>
          <w:rFonts w:hint="eastAsia" w:ascii="仿宋" w:hAnsi="仿宋" w:eastAsia="仿宋"/>
          <w:sz w:val="32"/>
          <w:szCs w:val="32"/>
        </w:rPr>
        <w:t>使用非财政拨款结余</w:t>
      </w:r>
      <w:r>
        <w:rPr>
          <w:rFonts w:hint="eastAsia" w:ascii="仿宋" w:hAnsi="仿宋" w:eastAsia="仿宋"/>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年初结转和结余：指以前年度尚未完成、结转到本年按规定继续使用的资金。</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基本支出：指为保障机构正常运转、完成日常工作任务而发生的人员支出和公用支出。</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项目支出：指在基本支出之外为完成特定行政任务和事业发展目标所发生的支出。</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 w:hAnsi="仿宋" w:eastAsia="仿宋"/>
          <w:bCs/>
          <w:sz w:val="32"/>
          <w:szCs w:val="32"/>
        </w:rPr>
      </w:pPr>
      <w:r>
        <w:rPr>
          <w:rFonts w:hint="eastAsia" w:ascii="仿宋" w:hAnsi="仿宋" w:eastAsia="仿宋"/>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- 6 -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jNDNkODRjZTUyODY5NDBlZDQxOWMwN2RjODhiODIifQ=="/>
  </w:docVars>
  <w:rsids>
    <w:rsidRoot w:val="4C256E3D"/>
    <w:rsid w:val="00001399"/>
    <w:rsid w:val="00066CA3"/>
    <w:rsid w:val="001558C7"/>
    <w:rsid w:val="00184D2F"/>
    <w:rsid w:val="001C039F"/>
    <w:rsid w:val="00231B44"/>
    <w:rsid w:val="00253AE6"/>
    <w:rsid w:val="00255C4A"/>
    <w:rsid w:val="00267B10"/>
    <w:rsid w:val="002A2782"/>
    <w:rsid w:val="002B02C5"/>
    <w:rsid w:val="002C384C"/>
    <w:rsid w:val="0031210A"/>
    <w:rsid w:val="003B2E3E"/>
    <w:rsid w:val="003F3771"/>
    <w:rsid w:val="00405BC0"/>
    <w:rsid w:val="00475F32"/>
    <w:rsid w:val="004E21C4"/>
    <w:rsid w:val="005244C1"/>
    <w:rsid w:val="005361F9"/>
    <w:rsid w:val="005520F3"/>
    <w:rsid w:val="005536DF"/>
    <w:rsid w:val="00583807"/>
    <w:rsid w:val="005B559B"/>
    <w:rsid w:val="0064670C"/>
    <w:rsid w:val="006678EB"/>
    <w:rsid w:val="00681BC7"/>
    <w:rsid w:val="006C1367"/>
    <w:rsid w:val="006C56A9"/>
    <w:rsid w:val="006C6A35"/>
    <w:rsid w:val="006C6D59"/>
    <w:rsid w:val="006E062C"/>
    <w:rsid w:val="006F08D0"/>
    <w:rsid w:val="006F1272"/>
    <w:rsid w:val="00715385"/>
    <w:rsid w:val="0072671A"/>
    <w:rsid w:val="00756B75"/>
    <w:rsid w:val="007B2B70"/>
    <w:rsid w:val="007C3AAA"/>
    <w:rsid w:val="007D70A8"/>
    <w:rsid w:val="007F3CB9"/>
    <w:rsid w:val="00817DE5"/>
    <w:rsid w:val="00892E0D"/>
    <w:rsid w:val="008C78EB"/>
    <w:rsid w:val="00955418"/>
    <w:rsid w:val="009C0892"/>
    <w:rsid w:val="00A04D48"/>
    <w:rsid w:val="00AA4B6C"/>
    <w:rsid w:val="00AD7597"/>
    <w:rsid w:val="00B07217"/>
    <w:rsid w:val="00B32B4F"/>
    <w:rsid w:val="00B64629"/>
    <w:rsid w:val="00B835CD"/>
    <w:rsid w:val="00B9565E"/>
    <w:rsid w:val="00BD7C1F"/>
    <w:rsid w:val="00BF3036"/>
    <w:rsid w:val="00C51EC4"/>
    <w:rsid w:val="00CC423A"/>
    <w:rsid w:val="00CC747A"/>
    <w:rsid w:val="00CF5D82"/>
    <w:rsid w:val="00D56431"/>
    <w:rsid w:val="00DE7404"/>
    <w:rsid w:val="00E14ED6"/>
    <w:rsid w:val="00E4344E"/>
    <w:rsid w:val="00EF584D"/>
    <w:rsid w:val="00F521DF"/>
    <w:rsid w:val="00F66C5B"/>
    <w:rsid w:val="00FC44E8"/>
    <w:rsid w:val="00FC61A3"/>
    <w:rsid w:val="00FD49E8"/>
    <w:rsid w:val="00FF3E11"/>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0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5017</Words>
  <Characters>5651</Characters>
  <Lines>41</Lines>
  <Paragraphs>11</Paragraphs>
  <TotalTime>257</TotalTime>
  <ScaleCrop>false</ScaleCrop>
  <LinksUpToDate>false</LinksUpToDate>
  <CharactersWithSpaces>5749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2021-08-16T08:33:00Z</dcterms:created>
  <dc:creator>陈冬雪</dc:creator>
  <cp:lastModifiedBy>哒哒陳</cp:lastModifiedBy>
  <cp:lastPrinted>2021-08-17T07:36:00Z</cp:lastPrinted>
  <dcterms:modified xsi:type="dcterms:W3CDTF">2022-09-14T07:20:30Z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46EA79E76DF444F39215ED8743790A44</vt:lpwstr>
  </property>
</Properties>
</file>