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柳州市河长制工作促进中心</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年度单位决算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 w:hAnsi="仿宋" w:eastAsia="仿宋"/>
          <w:b/>
          <w:sz w:val="32"/>
          <w:szCs w:val="32"/>
        </w:rPr>
      </w:pPr>
      <w:r>
        <w:rPr>
          <w:rFonts w:hint="eastAsia" w:ascii="仿宋" w:hAnsi="仿宋" w:eastAsia="仿宋"/>
          <w:b/>
          <w:sz w:val="32"/>
          <w:szCs w:val="32"/>
        </w:rPr>
        <w:t>第一部分：</w:t>
      </w:r>
      <w:r>
        <w:rPr>
          <w:rFonts w:hint="eastAsia" w:ascii="仿宋" w:hAnsi="仿宋" w:eastAsia="仿宋"/>
          <w:b/>
          <w:bCs/>
          <w:color w:val="000000"/>
          <w:sz w:val="32"/>
          <w:szCs w:val="32"/>
        </w:rPr>
        <w:t>柳州市河长制工作促进中心</w:t>
      </w:r>
      <w:r>
        <w:rPr>
          <w:rFonts w:hint="eastAsia" w:ascii="仿宋" w:hAnsi="仿宋" w:eastAsia="仿宋"/>
          <w:b/>
          <w:sz w:val="32"/>
          <w:szCs w:val="32"/>
        </w:rPr>
        <w:t>概况</w:t>
      </w:r>
    </w:p>
    <w:p>
      <w:pPr>
        <w:ind w:firstLine="645"/>
        <w:rPr>
          <w:rFonts w:ascii="仿宋" w:hAnsi="仿宋" w:eastAsia="仿宋"/>
          <w:sz w:val="32"/>
          <w:szCs w:val="32"/>
        </w:rPr>
      </w:pPr>
      <w:r>
        <w:rPr>
          <w:rFonts w:hint="eastAsia" w:ascii="仿宋" w:hAnsi="仿宋" w:eastAsia="仿宋"/>
          <w:sz w:val="32"/>
          <w:szCs w:val="32"/>
        </w:rPr>
        <w:t>一、主要职能</w:t>
      </w:r>
    </w:p>
    <w:p>
      <w:pPr>
        <w:ind w:firstLine="645"/>
        <w:rPr>
          <w:rFonts w:ascii="仿宋" w:hAnsi="仿宋" w:eastAsia="仿宋"/>
          <w:sz w:val="32"/>
          <w:szCs w:val="32"/>
        </w:rPr>
      </w:pPr>
      <w:r>
        <w:rPr>
          <w:rFonts w:hint="eastAsia" w:ascii="仿宋" w:hAnsi="仿宋" w:eastAsia="仿宋"/>
          <w:sz w:val="32"/>
          <w:szCs w:val="32"/>
        </w:rPr>
        <w:t>二、单位决算单位构成</w:t>
      </w:r>
    </w:p>
    <w:p>
      <w:pPr>
        <w:ind w:firstLine="645"/>
        <w:rPr>
          <w:rFonts w:ascii="仿宋" w:hAnsi="仿宋" w:eastAsia="仿宋"/>
          <w:b/>
          <w:sz w:val="32"/>
          <w:szCs w:val="32"/>
        </w:rPr>
      </w:pPr>
      <w:r>
        <w:rPr>
          <w:rFonts w:hint="eastAsia" w:ascii="仿宋" w:hAnsi="仿宋" w:eastAsia="仿宋"/>
          <w:b/>
          <w:sz w:val="32"/>
          <w:szCs w:val="32"/>
        </w:rPr>
        <w:t>第二部分：</w:t>
      </w:r>
      <w:r>
        <w:rPr>
          <w:rFonts w:hint="eastAsia" w:ascii="仿宋" w:hAnsi="仿宋" w:eastAsia="仿宋"/>
          <w:b/>
          <w:bCs/>
          <w:color w:val="000000"/>
          <w:sz w:val="32"/>
          <w:szCs w:val="32"/>
        </w:rPr>
        <w:t>柳州市河长制工作促进中心</w:t>
      </w:r>
      <w:r>
        <w:rPr>
          <w:rFonts w:hint="eastAsia" w:ascii="仿宋" w:hAnsi="仿宋" w:eastAsia="仿宋"/>
          <w:b/>
          <w:sz w:val="32"/>
          <w:szCs w:val="32"/>
        </w:rPr>
        <w:t>2020年单位决算报表</w:t>
      </w:r>
    </w:p>
    <w:p>
      <w:pPr>
        <w:ind w:left="645"/>
        <w:rPr>
          <w:rFonts w:ascii="仿宋" w:hAnsi="仿宋" w:eastAsia="仿宋"/>
          <w:sz w:val="32"/>
          <w:szCs w:val="32"/>
        </w:rPr>
      </w:pPr>
      <w:r>
        <w:rPr>
          <w:rFonts w:hint="eastAsia" w:ascii="仿宋" w:hAnsi="仿宋" w:eastAsia="仿宋"/>
          <w:sz w:val="32"/>
          <w:szCs w:val="32"/>
        </w:rPr>
        <w:t>表一：收入支出决算总表</w:t>
      </w:r>
    </w:p>
    <w:p>
      <w:pPr>
        <w:ind w:left="645"/>
        <w:rPr>
          <w:rFonts w:ascii="仿宋" w:hAnsi="仿宋" w:eastAsia="仿宋"/>
          <w:sz w:val="32"/>
          <w:szCs w:val="32"/>
        </w:rPr>
      </w:pPr>
      <w:r>
        <w:rPr>
          <w:rFonts w:hint="eastAsia" w:ascii="仿宋" w:hAnsi="仿宋" w:eastAsia="仿宋"/>
          <w:sz w:val="32"/>
          <w:szCs w:val="32"/>
        </w:rPr>
        <w:t>表二：收入决算表</w:t>
      </w:r>
    </w:p>
    <w:p>
      <w:pPr>
        <w:ind w:left="645"/>
        <w:rPr>
          <w:rFonts w:ascii="仿宋" w:hAnsi="仿宋" w:eastAsia="仿宋"/>
          <w:sz w:val="32"/>
          <w:szCs w:val="32"/>
        </w:rPr>
      </w:pPr>
      <w:r>
        <w:rPr>
          <w:rFonts w:hint="eastAsia" w:ascii="仿宋" w:hAnsi="仿宋" w:eastAsia="仿宋"/>
          <w:sz w:val="32"/>
          <w:szCs w:val="32"/>
        </w:rPr>
        <w:t>表三：支出决算表</w:t>
      </w:r>
    </w:p>
    <w:p>
      <w:pPr>
        <w:ind w:left="645"/>
        <w:rPr>
          <w:rFonts w:ascii="仿宋" w:hAnsi="仿宋" w:eastAsia="仿宋"/>
          <w:sz w:val="32"/>
          <w:szCs w:val="32"/>
        </w:rPr>
      </w:pPr>
      <w:r>
        <w:rPr>
          <w:rFonts w:hint="eastAsia" w:ascii="仿宋" w:hAnsi="仿宋" w:eastAsia="仿宋"/>
          <w:sz w:val="32"/>
          <w:szCs w:val="32"/>
        </w:rPr>
        <w:t>表四：财政拨款收入支出决算总表</w:t>
      </w:r>
    </w:p>
    <w:p>
      <w:pPr>
        <w:ind w:left="645"/>
        <w:rPr>
          <w:rFonts w:ascii="仿宋" w:hAnsi="仿宋" w:eastAsia="仿宋"/>
          <w:sz w:val="32"/>
          <w:szCs w:val="32"/>
        </w:rPr>
      </w:pPr>
      <w:r>
        <w:rPr>
          <w:rFonts w:hint="eastAsia" w:ascii="仿宋" w:hAnsi="仿宋" w:eastAsia="仿宋"/>
          <w:sz w:val="32"/>
          <w:szCs w:val="32"/>
        </w:rPr>
        <w:t>表五：一般公共预算财政拨款支出决算表</w:t>
      </w:r>
    </w:p>
    <w:p>
      <w:pPr>
        <w:ind w:left="645"/>
        <w:rPr>
          <w:rFonts w:ascii="仿宋" w:hAnsi="仿宋" w:eastAsia="仿宋"/>
          <w:sz w:val="32"/>
          <w:szCs w:val="32"/>
        </w:rPr>
      </w:pPr>
      <w:r>
        <w:rPr>
          <w:rFonts w:hint="eastAsia" w:ascii="仿宋" w:hAnsi="仿宋" w:eastAsia="仿宋"/>
          <w:sz w:val="32"/>
          <w:szCs w:val="32"/>
        </w:rPr>
        <w:t>表六：一般公共预算财政拨款基本支出决算表</w:t>
      </w:r>
    </w:p>
    <w:p>
      <w:pPr>
        <w:ind w:left="645"/>
        <w:rPr>
          <w:rFonts w:ascii="仿宋" w:hAnsi="仿宋" w:eastAsia="仿宋"/>
          <w:sz w:val="32"/>
          <w:szCs w:val="32"/>
        </w:rPr>
      </w:pPr>
      <w:r>
        <w:rPr>
          <w:rFonts w:hint="eastAsia" w:ascii="仿宋" w:hAnsi="仿宋" w:eastAsia="仿宋"/>
          <w:sz w:val="32"/>
          <w:szCs w:val="32"/>
        </w:rPr>
        <w:t>表七：一般公共预算财政拨款安排的“</w:t>
      </w:r>
      <w:r>
        <w:rPr>
          <w:rFonts w:ascii="仿宋" w:hAnsi="仿宋" w:eastAsia="仿宋"/>
          <w:sz w:val="32"/>
          <w:szCs w:val="32"/>
        </w:rPr>
        <w:t>三公</w:t>
      </w:r>
      <w:r>
        <w:rPr>
          <w:rFonts w:hint="eastAsia" w:ascii="仿宋" w:hAnsi="仿宋" w:eastAsia="仿宋"/>
          <w:sz w:val="32"/>
          <w:szCs w:val="32"/>
        </w:rPr>
        <w:t>”</w:t>
      </w:r>
      <w:r>
        <w:rPr>
          <w:rFonts w:ascii="仿宋" w:hAnsi="仿宋" w:eastAsia="仿宋"/>
          <w:sz w:val="32"/>
          <w:szCs w:val="32"/>
        </w:rPr>
        <w:t>经费</w:t>
      </w:r>
      <w:r>
        <w:rPr>
          <w:rFonts w:hint="eastAsia" w:ascii="仿宋" w:hAnsi="仿宋" w:eastAsia="仿宋"/>
          <w:sz w:val="32"/>
          <w:szCs w:val="32"/>
        </w:rPr>
        <w:t>支出决算表</w:t>
      </w:r>
    </w:p>
    <w:p>
      <w:pPr>
        <w:ind w:left="645"/>
        <w:rPr>
          <w:rFonts w:ascii="仿宋" w:hAnsi="仿宋" w:eastAsia="仿宋"/>
          <w:sz w:val="32"/>
          <w:szCs w:val="32"/>
        </w:rPr>
      </w:pPr>
      <w:r>
        <w:rPr>
          <w:rFonts w:hint="eastAsia" w:ascii="仿宋" w:hAnsi="仿宋" w:eastAsia="仿宋"/>
          <w:sz w:val="32"/>
          <w:szCs w:val="32"/>
        </w:rPr>
        <w:t>表八：政府性基金预算财政拨款收入支出决算表</w:t>
      </w:r>
    </w:p>
    <w:p>
      <w:pPr>
        <w:ind w:left="645"/>
        <w:rPr>
          <w:rFonts w:ascii="仿宋" w:hAnsi="仿宋" w:eastAsia="仿宋"/>
          <w:sz w:val="32"/>
          <w:szCs w:val="32"/>
        </w:rPr>
      </w:pPr>
      <w:r>
        <w:rPr>
          <w:rFonts w:hint="eastAsia" w:ascii="仿宋" w:hAnsi="仿宋" w:eastAsia="仿宋"/>
          <w:sz w:val="32"/>
          <w:szCs w:val="32"/>
        </w:rPr>
        <w:t>表九：国有资本经营预算财政拨款支出决算表</w:t>
      </w:r>
    </w:p>
    <w:p>
      <w:pPr>
        <w:ind w:firstLine="645"/>
        <w:rPr>
          <w:rFonts w:ascii="仿宋" w:hAnsi="仿宋" w:eastAsia="仿宋"/>
          <w:b/>
          <w:sz w:val="32"/>
          <w:szCs w:val="32"/>
        </w:rPr>
      </w:pPr>
      <w:r>
        <w:rPr>
          <w:rFonts w:hint="eastAsia" w:ascii="仿宋" w:hAnsi="仿宋" w:eastAsia="仿宋"/>
          <w:b/>
          <w:sz w:val="32"/>
          <w:szCs w:val="32"/>
        </w:rPr>
        <w:t>第三部分：</w:t>
      </w:r>
      <w:r>
        <w:rPr>
          <w:rFonts w:hint="eastAsia" w:ascii="仿宋" w:hAnsi="仿宋" w:eastAsia="仿宋"/>
          <w:b/>
          <w:bCs/>
          <w:color w:val="000000"/>
          <w:sz w:val="32"/>
          <w:szCs w:val="32"/>
        </w:rPr>
        <w:t>柳州市河长制工作促进中心</w:t>
      </w:r>
      <w:r>
        <w:rPr>
          <w:rFonts w:hint="eastAsia" w:ascii="仿宋" w:hAnsi="仿宋" w:eastAsia="仿宋"/>
          <w:b/>
          <w:sz w:val="32"/>
          <w:szCs w:val="32"/>
        </w:rPr>
        <w:t>2020年度单位决算情况说明</w:t>
      </w:r>
    </w:p>
    <w:p>
      <w:pPr>
        <w:autoSpaceDE w:val="0"/>
        <w:autoSpaceDN w:val="0"/>
        <w:adjustRightInd w:val="0"/>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一、</w:t>
      </w:r>
      <w:r>
        <w:rPr>
          <w:rFonts w:hint="eastAsia" w:ascii="仿宋" w:hAnsi="仿宋" w:eastAsia="仿宋"/>
          <w:kern w:val="0"/>
          <w:sz w:val="32"/>
          <w:szCs w:val="32"/>
        </w:rPr>
        <w:t>2020</w:t>
      </w:r>
      <w:r>
        <w:rPr>
          <w:rFonts w:ascii="仿宋" w:hAnsi="仿宋" w:eastAsia="仿宋"/>
          <w:kern w:val="0"/>
          <w:sz w:val="32"/>
          <w:szCs w:val="32"/>
        </w:rPr>
        <w:t xml:space="preserve"> </w:t>
      </w:r>
      <w:r>
        <w:rPr>
          <w:rFonts w:hint="eastAsia" w:ascii="仿宋" w:hAnsi="仿宋" w:eastAsia="仿宋" w:cs="仿宋_GB2312"/>
          <w:kern w:val="0"/>
          <w:sz w:val="32"/>
          <w:szCs w:val="32"/>
        </w:rPr>
        <w:t>年度收入支出决算总体情况。</w:t>
      </w:r>
    </w:p>
    <w:p>
      <w:pPr>
        <w:autoSpaceDE w:val="0"/>
        <w:autoSpaceDN w:val="0"/>
        <w:adjustRightInd w:val="0"/>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二、</w:t>
      </w:r>
      <w:r>
        <w:rPr>
          <w:rFonts w:hint="eastAsia" w:ascii="仿宋" w:hAnsi="仿宋" w:eastAsia="仿宋"/>
          <w:kern w:val="0"/>
          <w:sz w:val="32"/>
          <w:szCs w:val="32"/>
        </w:rPr>
        <w:t>2020</w:t>
      </w:r>
      <w:r>
        <w:rPr>
          <w:rFonts w:ascii="仿宋" w:hAnsi="仿宋" w:eastAsia="仿宋"/>
          <w:kern w:val="0"/>
          <w:sz w:val="32"/>
          <w:szCs w:val="32"/>
        </w:rPr>
        <w:t xml:space="preserve"> </w:t>
      </w:r>
      <w:r>
        <w:rPr>
          <w:rFonts w:hint="eastAsia" w:ascii="仿宋" w:hAnsi="仿宋" w:eastAsia="仿宋" w:cs="仿宋_GB2312"/>
          <w:kern w:val="0"/>
          <w:sz w:val="32"/>
          <w:szCs w:val="32"/>
        </w:rPr>
        <w:t>年度收入决算情况。</w:t>
      </w:r>
    </w:p>
    <w:p>
      <w:pPr>
        <w:autoSpaceDE w:val="0"/>
        <w:autoSpaceDN w:val="0"/>
        <w:adjustRightInd w:val="0"/>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三、</w:t>
      </w:r>
      <w:r>
        <w:rPr>
          <w:rFonts w:hint="eastAsia" w:ascii="仿宋" w:hAnsi="仿宋" w:eastAsia="仿宋"/>
          <w:kern w:val="0"/>
          <w:sz w:val="32"/>
          <w:szCs w:val="32"/>
        </w:rPr>
        <w:t>2020</w:t>
      </w:r>
      <w:r>
        <w:rPr>
          <w:rFonts w:ascii="仿宋" w:hAnsi="仿宋" w:eastAsia="仿宋"/>
          <w:kern w:val="0"/>
          <w:sz w:val="32"/>
          <w:szCs w:val="32"/>
        </w:rPr>
        <w:t xml:space="preserve"> </w:t>
      </w:r>
      <w:r>
        <w:rPr>
          <w:rFonts w:hint="eastAsia" w:ascii="仿宋" w:hAnsi="仿宋" w:eastAsia="仿宋" w:cs="仿宋_GB2312"/>
          <w:kern w:val="0"/>
          <w:sz w:val="32"/>
          <w:szCs w:val="32"/>
        </w:rPr>
        <w:t>年度支出决算情况</w:t>
      </w:r>
    </w:p>
    <w:p>
      <w:pPr>
        <w:autoSpaceDE w:val="0"/>
        <w:autoSpaceDN w:val="0"/>
        <w:adjustRightInd w:val="0"/>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四、</w:t>
      </w:r>
      <w:r>
        <w:rPr>
          <w:rFonts w:hint="eastAsia" w:ascii="仿宋" w:hAnsi="仿宋" w:eastAsia="仿宋"/>
          <w:kern w:val="0"/>
          <w:sz w:val="32"/>
          <w:szCs w:val="32"/>
        </w:rPr>
        <w:t>2020</w:t>
      </w:r>
      <w:r>
        <w:rPr>
          <w:rFonts w:hint="eastAsia" w:ascii="仿宋" w:hAnsi="仿宋" w:eastAsia="仿宋" w:cs="仿宋_GB2312"/>
          <w:kern w:val="0"/>
          <w:sz w:val="32"/>
          <w:szCs w:val="32"/>
        </w:rPr>
        <w:t>年度财政拨款收入支出决算情况</w:t>
      </w:r>
    </w:p>
    <w:p>
      <w:pPr>
        <w:autoSpaceDE w:val="0"/>
        <w:autoSpaceDN w:val="0"/>
        <w:adjustRightInd w:val="0"/>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五、</w:t>
      </w:r>
      <w:r>
        <w:rPr>
          <w:rFonts w:hint="eastAsia" w:ascii="仿宋" w:hAnsi="仿宋" w:eastAsia="仿宋"/>
          <w:kern w:val="0"/>
          <w:sz w:val="32"/>
          <w:szCs w:val="32"/>
        </w:rPr>
        <w:t>2020</w:t>
      </w:r>
      <w:r>
        <w:rPr>
          <w:rFonts w:ascii="仿宋" w:hAnsi="仿宋" w:eastAsia="仿宋"/>
          <w:kern w:val="0"/>
          <w:sz w:val="32"/>
          <w:szCs w:val="32"/>
        </w:rPr>
        <w:t xml:space="preserve"> </w:t>
      </w:r>
      <w:r>
        <w:rPr>
          <w:rFonts w:hint="eastAsia" w:ascii="仿宋" w:hAnsi="仿宋" w:eastAsia="仿宋" w:cs="仿宋_GB2312"/>
          <w:kern w:val="0"/>
          <w:sz w:val="32"/>
          <w:szCs w:val="32"/>
        </w:rPr>
        <w:t>年度一般公共预算财政拨款支出决算情况</w:t>
      </w:r>
    </w:p>
    <w:p>
      <w:pPr>
        <w:autoSpaceDE w:val="0"/>
        <w:autoSpaceDN w:val="0"/>
        <w:adjustRightInd w:val="0"/>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六、</w:t>
      </w:r>
      <w:r>
        <w:rPr>
          <w:rFonts w:hint="eastAsia" w:ascii="仿宋" w:hAnsi="仿宋" w:eastAsia="仿宋"/>
          <w:kern w:val="0"/>
          <w:sz w:val="32"/>
          <w:szCs w:val="32"/>
        </w:rPr>
        <w:t>2020</w:t>
      </w:r>
      <w:r>
        <w:rPr>
          <w:rFonts w:ascii="仿宋" w:hAnsi="仿宋" w:eastAsia="仿宋"/>
          <w:kern w:val="0"/>
          <w:sz w:val="32"/>
          <w:szCs w:val="32"/>
        </w:rPr>
        <w:t xml:space="preserve"> </w:t>
      </w:r>
      <w:r>
        <w:rPr>
          <w:rFonts w:hint="eastAsia" w:ascii="仿宋" w:hAnsi="仿宋" w:eastAsia="仿宋" w:cs="仿宋_GB2312"/>
          <w:kern w:val="0"/>
          <w:sz w:val="32"/>
          <w:szCs w:val="32"/>
        </w:rPr>
        <w:t>年度一般公共预算财政拨款基本支出决算情况</w:t>
      </w:r>
    </w:p>
    <w:p>
      <w:pPr>
        <w:autoSpaceDE w:val="0"/>
        <w:autoSpaceDN w:val="0"/>
        <w:adjustRightInd w:val="0"/>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七、</w:t>
      </w:r>
      <w:r>
        <w:rPr>
          <w:rFonts w:hint="eastAsia" w:ascii="仿宋" w:hAnsi="仿宋" w:eastAsia="仿宋"/>
          <w:kern w:val="0"/>
          <w:sz w:val="32"/>
          <w:szCs w:val="32"/>
        </w:rPr>
        <w:t>2020</w:t>
      </w:r>
      <w:r>
        <w:rPr>
          <w:rFonts w:ascii="仿宋" w:hAnsi="仿宋" w:eastAsia="仿宋"/>
          <w:kern w:val="0"/>
          <w:sz w:val="32"/>
          <w:szCs w:val="32"/>
        </w:rPr>
        <w:t xml:space="preserve"> </w:t>
      </w:r>
      <w:r>
        <w:rPr>
          <w:rFonts w:hint="eastAsia" w:ascii="仿宋" w:hAnsi="仿宋" w:eastAsia="仿宋"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 w:hAnsi="仿宋" w:eastAsia="仿宋" w:cs="仿宋_GB2312"/>
          <w:bCs/>
          <w:kern w:val="0"/>
          <w:sz w:val="32"/>
          <w:szCs w:val="32"/>
        </w:rPr>
      </w:pPr>
      <w:r>
        <w:rPr>
          <w:rFonts w:hint="eastAsia" w:ascii="仿宋" w:hAnsi="仿宋" w:eastAsia="仿宋" w:cs="仿宋_GB2312"/>
          <w:kern w:val="0"/>
          <w:sz w:val="32"/>
          <w:szCs w:val="32"/>
        </w:rPr>
        <w:t>八、</w:t>
      </w:r>
      <w:r>
        <w:rPr>
          <w:rFonts w:hint="eastAsia" w:ascii="仿宋" w:hAnsi="仿宋" w:eastAsia="仿宋"/>
          <w:kern w:val="0"/>
          <w:sz w:val="32"/>
          <w:szCs w:val="32"/>
        </w:rPr>
        <w:t>2020</w:t>
      </w:r>
      <w:r>
        <w:rPr>
          <w:rFonts w:hint="eastAsia" w:ascii="仿宋" w:hAnsi="仿宋" w:eastAsia="仿宋" w:cs="仿宋_GB2312"/>
          <w:bCs/>
          <w:kern w:val="0"/>
          <w:sz w:val="32"/>
          <w:szCs w:val="32"/>
        </w:rPr>
        <w:t xml:space="preserve"> 年度政府性基金预算财政拨款收入支出决算情况</w:t>
      </w:r>
    </w:p>
    <w:p>
      <w:pPr>
        <w:ind w:left="645"/>
        <w:rPr>
          <w:rFonts w:ascii="仿宋" w:hAnsi="仿宋" w:eastAsia="仿宋" w:cs="仿宋_GB2312"/>
          <w:bCs/>
          <w:kern w:val="0"/>
          <w:sz w:val="32"/>
          <w:szCs w:val="32"/>
        </w:rPr>
      </w:pPr>
      <w:r>
        <w:rPr>
          <w:rFonts w:hint="eastAsia" w:ascii="仿宋" w:hAnsi="仿宋" w:eastAsia="仿宋" w:cs="仿宋_GB2312"/>
          <w:bCs/>
          <w:kern w:val="0"/>
          <w:sz w:val="32"/>
          <w:szCs w:val="32"/>
        </w:rPr>
        <w:t>九、</w:t>
      </w:r>
      <w:r>
        <w:rPr>
          <w:rFonts w:hint="eastAsia" w:ascii="仿宋" w:hAnsi="仿宋" w:eastAsia="仿宋"/>
          <w:sz w:val="32"/>
          <w:szCs w:val="32"/>
        </w:rPr>
        <w:t>国有资本经营预算财政拨款支出决算情况</w:t>
      </w:r>
    </w:p>
    <w:p>
      <w:pPr>
        <w:autoSpaceDE w:val="0"/>
        <w:autoSpaceDN w:val="0"/>
        <w:adjustRightInd w:val="0"/>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十、</w:t>
      </w:r>
      <w:r>
        <w:rPr>
          <w:rFonts w:hint="eastAsia" w:ascii="仿宋" w:hAnsi="仿宋" w:eastAsia="仿宋"/>
          <w:kern w:val="0"/>
          <w:sz w:val="32"/>
          <w:szCs w:val="32"/>
        </w:rPr>
        <w:t>2020</w:t>
      </w:r>
      <w:r>
        <w:rPr>
          <w:rFonts w:hint="eastAsia" w:ascii="仿宋" w:hAnsi="仿宋" w:eastAsia="仿宋" w:cs="仿宋_GB2312"/>
          <w:bCs/>
          <w:kern w:val="0"/>
          <w:sz w:val="32"/>
          <w:szCs w:val="32"/>
        </w:rPr>
        <w:t xml:space="preserve"> 年度预算绩效情况说明</w:t>
      </w:r>
    </w:p>
    <w:p>
      <w:pPr>
        <w:autoSpaceDE w:val="0"/>
        <w:autoSpaceDN w:val="0"/>
        <w:adjustRightInd w:val="0"/>
        <w:ind w:firstLine="640" w:firstLineChars="200"/>
        <w:jc w:val="left"/>
        <w:rPr>
          <w:rFonts w:ascii="仿宋" w:hAnsi="仿宋" w:eastAsia="仿宋" w:cs="仿宋_GB2312"/>
          <w:kern w:val="0"/>
          <w:sz w:val="32"/>
          <w:szCs w:val="32"/>
        </w:rPr>
      </w:pPr>
      <w:r>
        <w:rPr>
          <w:rFonts w:hint="eastAsia" w:ascii="仿宋" w:hAnsi="仿宋" w:eastAsia="仿宋" w:cs="仿宋_GB2312"/>
          <w:bCs/>
          <w:kern w:val="0"/>
          <w:sz w:val="32"/>
          <w:szCs w:val="32"/>
        </w:rPr>
        <w:t>十一、其他重要事项的情况说明</w:t>
      </w:r>
    </w:p>
    <w:p>
      <w:pPr>
        <w:ind w:firstLine="645"/>
        <w:rPr>
          <w:rFonts w:ascii="仿宋" w:hAnsi="仿宋" w:eastAsia="仿宋"/>
          <w:b/>
          <w:sz w:val="32"/>
          <w:szCs w:val="32"/>
        </w:rPr>
      </w:pPr>
      <w:r>
        <w:rPr>
          <w:rFonts w:hint="eastAsia" w:ascii="仿宋" w:hAnsi="仿宋" w:eastAsia="仿宋"/>
          <w:b/>
          <w:sz w:val="32"/>
          <w:szCs w:val="32"/>
        </w:rPr>
        <w:t>第四部分：名词解释</w:t>
      </w:r>
    </w:p>
    <w:p>
      <w:pPr>
        <w:ind w:firstLine="646"/>
        <w:jc w:val="left"/>
        <w:rPr>
          <w:rFonts w:ascii="仿宋" w:hAnsi="仿宋" w:eastAsia="仿宋"/>
          <w:b/>
          <w:sz w:val="32"/>
          <w:szCs w:val="32"/>
        </w:rPr>
      </w:pPr>
      <w:r>
        <w:rPr>
          <w:rFonts w:hint="eastAsia" w:ascii="仿宋" w:hAnsi="仿宋" w:eastAsia="仿宋" w:cs="仿宋_GB2312"/>
          <w:bCs/>
          <w:kern w:val="0"/>
          <w:sz w:val="32"/>
          <w:szCs w:val="32"/>
        </w:rPr>
        <w:br w:type="page"/>
      </w:r>
      <w:r>
        <w:rPr>
          <w:rFonts w:hint="eastAsia" w:ascii="仿宋" w:hAnsi="仿宋" w:eastAsia="仿宋"/>
          <w:b/>
          <w:sz w:val="32"/>
          <w:szCs w:val="32"/>
        </w:rPr>
        <w:t>第一部分：</w:t>
      </w:r>
      <w:r>
        <w:rPr>
          <w:rFonts w:hint="eastAsia" w:ascii="仿宋" w:hAnsi="仿宋" w:eastAsia="仿宋"/>
          <w:b/>
          <w:bCs/>
          <w:color w:val="000000"/>
          <w:sz w:val="32"/>
          <w:szCs w:val="32"/>
        </w:rPr>
        <w:t>柳州市河长制工作促进中心</w:t>
      </w:r>
      <w:r>
        <w:rPr>
          <w:rFonts w:hint="eastAsia" w:ascii="仿宋" w:hAnsi="仿宋" w:eastAsia="仿宋"/>
          <w:b/>
          <w:sz w:val="32"/>
          <w:szCs w:val="32"/>
        </w:rPr>
        <w:t>概况</w:t>
      </w:r>
    </w:p>
    <w:p>
      <w:pPr>
        <w:ind w:firstLine="643" w:firstLineChars="200"/>
        <w:jc w:val="left"/>
        <w:rPr>
          <w:rFonts w:ascii="仿宋" w:hAnsi="仿宋" w:eastAsia="仿宋"/>
          <w:b/>
          <w:sz w:val="32"/>
          <w:szCs w:val="32"/>
        </w:rPr>
      </w:pPr>
      <w:r>
        <w:rPr>
          <w:rFonts w:hint="eastAsia" w:ascii="仿宋" w:hAnsi="仿宋" w:eastAsia="仿宋"/>
          <w:b/>
          <w:sz w:val="32"/>
          <w:szCs w:val="32"/>
        </w:rPr>
        <w:t>一、主要职能</w:t>
      </w:r>
    </w:p>
    <w:p>
      <w:pPr>
        <w:ind w:firstLine="640" w:firstLineChars="200"/>
        <w:jc w:val="left"/>
        <w:rPr>
          <w:rFonts w:ascii="仿宋" w:hAnsi="仿宋" w:eastAsia="仿宋"/>
          <w:sz w:val="32"/>
          <w:szCs w:val="32"/>
        </w:rPr>
      </w:pPr>
      <w:r>
        <w:rPr>
          <w:rFonts w:hint="eastAsia" w:ascii="仿宋" w:hAnsi="仿宋" w:eastAsia="仿宋"/>
          <w:sz w:val="32"/>
          <w:szCs w:val="32"/>
        </w:rPr>
        <w:t>（一）贯彻落实中央、自治区和市委、市政府关于全面推行河长制的方针政策和决策部署，协助本级河长制工作主管单位拟定全市河长制工作的相关政策制度，制定工作规划；负责河长制工作相关文件材料的草拟，承担河长制工作技术指导服务。</w:t>
      </w:r>
    </w:p>
    <w:p>
      <w:pPr>
        <w:ind w:firstLine="640" w:firstLineChars="200"/>
        <w:jc w:val="left"/>
        <w:rPr>
          <w:rFonts w:ascii="仿宋" w:hAnsi="仿宋" w:eastAsia="仿宋"/>
          <w:sz w:val="32"/>
          <w:szCs w:val="32"/>
        </w:rPr>
      </w:pPr>
      <w:r>
        <w:rPr>
          <w:rFonts w:hint="eastAsia" w:ascii="仿宋" w:hAnsi="仿宋" w:eastAsia="仿宋"/>
          <w:sz w:val="32"/>
          <w:szCs w:val="32"/>
        </w:rPr>
        <w:t>（二）配合本级河长制工作主管单位做好河长制工作涉及的综合协调、组织调度、监测发布、督促检查和问题整改等工作。</w:t>
      </w:r>
    </w:p>
    <w:p>
      <w:pPr>
        <w:ind w:firstLine="640" w:firstLineChars="200"/>
        <w:jc w:val="left"/>
        <w:rPr>
          <w:rFonts w:ascii="仿宋" w:hAnsi="仿宋" w:eastAsia="仿宋"/>
          <w:sz w:val="32"/>
          <w:szCs w:val="32"/>
        </w:rPr>
      </w:pPr>
      <w:r>
        <w:rPr>
          <w:rFonts w:hint="eastAsia" w:ascii="仿宋" w:hAnsi="仿宋" w:eastAsia="仿宋"/>
          <w:sz w:val="32"/>
          <w:szCs w:val="32"/>
        </w:rPr>
        <w:t>（三）协助本级河长制工作主管单位开展对县级及市相关单位河长制工作落实情况的督促检查和考核评估。</w:t>
      </w:r>
    </w:p>
    <w:p>
      <w:pPr>
        <w:ind w:firstLine="640" w:firstLineChars="200"/>
        <w:jc w:val="left"/>
        <w:rPr>
          <w:rFonts w:ascii="仿宋" w:hAnsi="仿宋" w:eastAsia="仿宋"/>
          <w:sz w:val="32"/>
          <w:szCs w:val="32"/>
        </w:rPr>
      </w:pPr>
      <w:r>
        <w:rPr>
          <w:rFonts w:hint="eastAsia" w:ascii="仿宋" w:hAnsi="仿宋" w:eastAsia="仿宋"/>
          <w:sz w:val="32"/>
          <w:szCs w:val="32"/>
        </w:rPr>
        <w:t>（四）负责全市河长制工作信息平台的建设、管理；负责河长制工作信息的汇总、报送。</w:t>
      </w:r>
    </w:p>
    <w:p>
      <w:pPr>
        <w:ind w:firstLine="640" w:firstLineChars="200"/>
        <w:jc w:val="left"/>
        <w:rPr>
          <w:rFonts w:ascii="仿宋" w:hAnsi="仿宋" w:eastAsia="仿宋"/>
          <w:sz w:val="32"/>
          <w:szCs w:val="32"/>
        </w:rPr>
      </w:pPr>
      <w:r>
        <w:rPr>
          <w:rFonts w:hint="eastAsia" w:ascii="仿宋" w:hAnsi="仿宋" w:eastAsia="仿宋"/>
          <w:sz w:val="32"/>
          <w:szCs w:val="32"/>
        </w:rPr>
        <w:t>（五）负责全市江河湖库管理保护举报投诉受理工作。</w:t>
      </w:r>
    </w:p>
    <w:p>
      <w:pPr>
        <w:ind w:firstLine="640" w:firstLineChars="200"/>
        <w:jc w:val="left"/>
        <w:rPr>
          <w:rFonts w:ascii="仿宋" w:hAnsi="仿宋" w:eastAsia="仿宋"/>
          <w:sz w:val="32"/>
          <w:szCs w:val="32"/>
        </w:rPr>
      </w:pPr>
      <w:r>
        <w:rPr>
          <w:rFonts w:hint="eastAsia" w:ascii="仿宋" w:hAnsi="仿宋" w:eastAsia="仿宋"/>
          <w:sz w:val="32"/>
          <w:szCs w:val="32"/>
        </w:rPr>
        <w:t>（六）负责全市河长制工作的宣传教育和业务培训。</w:t>
      </w:r>
    </w:p>
    <w:p>
      <w:pPr>
        <w:ind w:firstLine="640" w:firstLineChars="200"/>
        <w:jc w:val="left"/>
        <w:rPr>
          <w:rFonts w:ascii="仿宋" w:hAnsi="仿宋" w:eastAsia="仿宋"/>
          <w:sz w:val="32"/>
          <w:szCs w:val="32"/>
        </w:rPr>
      </w:pPr>
      <w:r>
        <w:rPr>
          <w:rFonts w:hint="eastAsia" w:ascii="仿宋" w:hAnsi="仿宋" w:eastAsia="仿宋"/>
          <w:sz w:val="32"/>
          <w:szCs w:val="32"/>
        </w:rPr>
        <w:t>（七）承办本级河长制工作主管单位交办的其他事项。</w:t>
      </w:r>
    </w:p>
    <w:p>
      <w:pPr>
        <w:ind w:firstLine="643" w:firstLineChars="200"/>
        <w:jc w:val="left"/>
        <w:rPr>
          <w:rFonts w:ascii="仿宋" w:hAnsi="仿宋" w:eastAsia="仿宋"/>
          <w:b/>
          <w:sz w:val="32"/>
          <w:szCs w:val="32"/>
        </w:rPr>
      </w:pPr>
      <w:r>
        <w:rPr>
          <w:rFonts w:hint="eastAsia" w:ascii="仿宋" w:hAnsi="仿宋" w:eastAsia="仿宋"/>
          <w:b/>
          <w:sz w:val="32"/>
          <w:szCs w:val="32"/>
        </w:rPr>
        <w:t>二、单位决算单位构成</w:t>
      </w:r>
    </w:p>
    <w:p>
      <w:pPr>
        <w:ind w:firstLine="640" w:firstLineChars="200"/>
        <w:jc w:val="left"/>
        <w:rPr>
          <w:rFonts w:ascii="仿宋" w:hAnsi="仿宋" w:eastAsia="仿宋"/>
          <w:sz w:val="32"/>
          <w:szCs w:val="32"/>
        </w:rPr>
      </w:pPr>
      <w:r>
        <w:rPr>
          <w:rFonts w:hint="eastAsia" w:ascii="仿宋" w:hAnsi="仿宋" w:eastAsia="仿宋"/>
          <w:sz w:val="32"/>
          <w:szCs w:val="32"/>
        </w:rPr>
        <w:t>柳州市河长制工作促进中心，为柳州市水利局管理的相当正科级全额拨款事业单位，划入公益一类。事业编制7名。其中：正职1名，副职2名。实际在编人员7人。</w:t>
      </w:r>
    </w:p>
    <w:p>
      <w:pPr>
        <w:ind w:firstLine="643" w:firstLineChars="200"/>
        <w:jc w:val="left"/>
        <w:rPr>
          <w:rFonts w:ascii="仿宋" w:hAnsi="仿宋" w:eastAsia="仿宋"/>
          <w:b/>
          <w:sz w:val="32"/>
          <w:szCs w:val="32"/>
        </w:rPr>
      </w:pPr>
      <w:r>
        <w:rPr>
          <w:rFonts w:hint="eastAsia" w:ascii="仿宋" w:hAnsi="仿宋" w:eastAsia="仿宋"/>
          <w:b/>
          <w:sz w:val="32"/>
          <w:szCs w:val="32"/>
        </w:rPr>
        <w:t>第二部分：</w:t>
      </w:r>
      <w:r>
        <w:rPr>
          <w:rFonts w:hint="eastAsia" w:ascii="仿宋" w:hAnsi="仿宋" w:eastAsia="仿宋"/>
          <w:b/>
          <w:bCs/>
          <w:color w:val="000000"/>
          <w:sz w:val="32"/>
          <w:szCs w:val="32"/>
        </w:rPr>
        <w:t>柳州市河长制工作促进中心</w:t>
      </w:r>
      <w:r>
        <w:rPr>
          <w:rFonts w:hint="eastAsia" w:ascii="仿宋" w:hAnsi="仿宋" w:eastAsia="仿宋"/>
          <w:b/>
          <w:sz w:val="32"/>
          <w:szCs w:val="32"/>
        </w:rPr>
        <w:t>2020年单位决算报表(详见</w:t>
      </w:r>
      <w:r>
        <w:rPr>
          <w:rFonts w:ascii="仿宋" w:hAnsi="仿宋" w:eastAsia="仿宋"/>
          <w:b/>
          <w:sz w:val="32"/>
          <w:szCs w:val="32"/>
        </w:rPr>
        <w:t>附表</w:t>
      </w:r>
      <w:r>
        <w:rPr>
          <w:rFonts w:hint="eastAsia" w:ascii="仿宋" w:hAnsi="仿宋" w:eastAsia="仿宋"/>
          <w:b/>
          <w:sz w:val="32"/>
          <w:szCs w:val="32"/>
        </w:rPr>
        <w:t>)</w:t>
      </w:r>
    </w:p>
    <w:p>
      <w:pPr>
        <w:spacing w:line="560" w:lineRule="exact"/>
        <w:ind w:firstLine="420"/>
        <w:rPr>
          <w:rFonts w:ascii="仿宋" w:hAnsi="仿宋" w:eastAsia="仿宋"/>
        </w:rPr>
        <w:sectPr>
          <w:footerReference r:id="rId3" w:type="default"/>
          <w:footerReference r:id="rId4" w:type="even"/>
          <w:pgSz w:w="11906" w:h="16838"/>
          <w:pgMar w:top="1440" w:right="1797" w:bottom="1440" w:left="1797" w:header="851" w:footer="992" w:gutter="0"/>
          <w:pgNumType w:fmt="numberInDash"/>
          <w:cols w:space="720" w:num="1"/>
          <w:docGrid w:type="lines" w:linePitch="312" w:charSpace="0"/>
        </w:sectPr>
      </w:pPr>
    </w:p>
    <w:p>
      <w:pPr>
        <w:spacing w:line="580" w:lineRule="exact"/>
        <w:ind w:firstLine="643" w:firstLineChars="200"/>
        <w:rPr>
          <w:rFonts w:ascii="仿宋" w:hAnsi="仿宋" w:eastAsia="仿宋"/>
          <w:b/>
          <w:sz w:val="32"/>
          <w:szCs w:val="32"/>
        </w:rPr>
      </w:pPr>
      <w:r>
        <w:rPr>
          <w:rFonts w:hint="eastAsia" w:ascii="仿宋" w:hAnsi="仿宋" w:eastAsia="仿宋"/>
          <w:b/>
          <w:sz w:val="32"/>
          <w:szCs w:val="32"/>
        </w:rPr>
        <w:t>第三部分：</w:t>
      </w:r>
      <w:r>
        <w:rPr>
          <w:rFonts w:hint="eastAsia" w:ascii="仿宋" w:hAnsi="仿宋" w:eastAsia="仿宋"/>
          <w:b/>
          <w:bCs/>
          <w:color w:val="000000"/>
          <w:sz w:val="32"/>
          <w:szCs w:val="32"/>
        </w:rPr>
        <w:t>柳州市河长制工作促进中心</w:t>
      </w:r>
      <w:r>
        <w:rPr>
          <w:rFonts w:hint="eastAsia" w:ascii="仿宋" w:hAnsi="仿宋" w:eastAsia="仿宋"/>
          <w:b/>
          <w:sz w:val="32"/>
          <w:szCs w:val="32"/>
        </w:rPr>
        <w:t>2020年度单位决算情况说明</w:t>
      </w:r>
    </w:p>
    <w:p>
      <w:pPr>
        <w:autoSpaceDE w:val="0"/>
        <w:autoSpaceDN w:val="0"/>
        <w:adjustRightInd w:val="0"/>
        <w:spacing w:line="580" w:lineRule="exact"/>
        <w:ind w:firstLine="630" w:firstLineChars="196"/>
        <w:jc w:val="left"/>
        <w:rPr>
          <w:rFonts w:ascii="仿宋" w:hAnsi="仿宋" w:eastAsia="仿宋" w:cs="仿宋_GB2312"/>
          <w:b/>
          <w:kern w:val="0"/>
          <w:sz w:val="32"/>
          <w:szCs w:val="32"/>
        </w:rPr>
      </w:pPr>
      <w:r>
        <w:rPr>
          <w:rFonts w:hint="eastAsia" w:ascii="仿宋" w:hAnsi="仿宋" w:eastAsia="仿宋" w:cs="仿宋_GB2312"/>
          <w:b/>
          <w:kern w:val="0"/>
          <w:sz w:val="32"/>
          <w:szCs w:val="32"/>
        </w:rPr>
        <w:t>一、2020年度收入支出决算总体情况</w:t>
      </w:r>
    </w:p>
    <w:p>
      <w:pPr>
        <w:autoSpaceDE w:val="0"/>
        <w:autoSpaceDN w:val="0"/>
        <w:adjustRightInd w:val="0"/>
        <w:spacing w:line="580" w:lineRule="exact"/>
        <w:ind w:firstLine="627" w:firstLineChars="196"/>
        <w:jc w:val="left"/>
        <w:rPr>
          <w:rFonts w:hint="eastAsia" w:ascii="仿宋" w:hAnsi="仿宋" w:eastAsia="仿宋" w:cs="仿宋_GB2312"/>
          <w:kern w:val="0"/>
          <w:sz w:val="32"/>
          <w:szCs w:val="32"/>
        </w:rPr>
      </w:pPr>
      <w:r>
        <w:rPr>
          <w:rFonts w:ascii="仿宋" w:hAnsi="仿宋" w:eastAsia="仿宋" w:cs="仿宋_GB2312"/>
          <w:kern w:val="0"/>
          <w:sz w:val="32"/>
          <w:szCs w:val="32"/>
        </w:rPr>
        <w:t>2020</w:t>
      </w:r>
      <w:r>
        <w:rPr>
          <w:rFonts w:hint="eastAsia" w:ascii="仿宋" w:hAnsi="仿宋" w:eastAsia="仿宋" w:cs="仿宋_GB2312"/>
          <w:kern w:val="0"/>
          <w:sz w:val="32"/>
          <w:szCs w:val="32"/>
        </w:rPr>
        <w:t>年度收入总计</w:t>
      </w:r>
      <w:r>
        <w:rPr>
          <w:rFonts w:ascii="仿宋" w:hAnsi="仿宋" w:eastAsia="仿宋" w:cs="仿宋_GB2312"/>
          <w:kern w:val="0"/>
          <w:sz w:val="32"/>
          <w:szCs w:val="32"/>
        </w:rPr>
        <w:t>679.08</w:t>
      </w:r>
      <w:r>
        <w:rPr>
          <w:rFonts w:hint="eastAsia" w:ascii="仿宋" w:hAnsi="仿宋" w:eastAsia="仿宋" w:cs="仿宋_GB2312"/>
          <w:kern w:val="0"/>
          <w:sz w:val="32"/>
          <w:szCs w:val="32"/>
        </w:rPr>
        <w:t>万元，支出总计</w:t>
      </w:r>
      <w:r>
        <w:rPr>
          <w:rFonts w:ascii="仿宋" w:hAnsi="仿宋" w:eastAsia="仿宋" w:cs="仿宋_GB2312"/>
          <w:kern w:val="0"/>
          <w:sz w:val="32"/>
          <w:szCs w:val="32"/>
        </w:rPr>
        <w:t>679.08</w:t>
      </w:r>
      <w:r>
        <w:rPr>
          <w:rFonts w:hint="eastAsia" w:ascii="仿宋" w:hAnsi="仿宋" w:eastAsia="仿宋" w:cs="仿宋_GB2312"/>
          <w:kern w:val="0"/>
          <w:sz w:val="32"/>
          <w:szCs w:val="32"/>
        </w:rPr>
        <w:t>万元，与</w:t>
      </w:r>
      <w:r>
        <w:rPr>
          <w:rFonts w:ascii="仿宋" w:hAnsi="仿宋" w:eastAsia="仿宋" w:cs="仿宋_GB2312"/>
          <w:kern w:val="0"/>
          <w:sz w:val="32"/>
          <w:szCs w:val="32"/>
        </w:rPr>
        <w:t>2019</w:t>
      </w:r>
      <w:r>
        <w:rPr>
          <w:rFonts w:hint="eastAsia" w:ascii="仿宋" w:hAnsi="仿宋" w:eastAsia="仿宋" w:cs="仿宋_GB2312"/>
          <w:kern w:val="0"/>
          <w:sz w:val="32"/>
          <w:szCs w:val="32"/>
        </w:rPr>
        <w:t>年相比，收、支分别增加</w:t>
      </w:r>
      <w:r>
        <w:rPr>
          <w:rFonts w:ascii="仿宋" w:hAnsi="仿宋" w:eastAsia="仿宋" w:cs="仿宋_GB2312"/>
          <w:kern w:val="0"/>
          <w:sz w:val="32"/>
          <w:szCs w:val="32"/>
        </w:rPr>
        <w:t>15.84</w:t>
      </w:r>
      <w:r>
        <w:rPr>
          <w:rFonts w:hint="eastAsia" w:ascii="仿宋" w:hAnsi="仿宋" w:eastAsia="仿宋" w:cs="仿宋_GB2312"/>
          <w:kern w:val="0"/>
          <w:sz w:val="32"/>
          <w:szCs w:val="32"/>
        </w:rPr>
        <w:t>万元；分别上升</w:t>
      </w:r>
      <w:r>
        <w:rPr>
          <w:rFonts w:ascii="仿宋" w:hAnsi="仿宋" w:eastAsia="仿宋" w:cs="仿宋_GB2312"/>
          <w:kern w:val="0"/>
          <w:sz w:val="32"/>
          <w:szCs w:val="32"/>
        </w:rPr>
        <w:t>2.39%</w:t>
      </w:r>
      <w:r>
        <w:rPr>
          <w:rFonts w:hint="eastAsia" w:ascii="仿宋" w:hAnsi="仿宋" w:eastAsia="仿宋" w:cs="仿宋_GB2312"/>
          <w:kern w:val="0"/>
          <w:sz w:val="32"/>
          <w:szCs w:val="32"/>
        </w:rPr>
        <w:t>。原因为</w:t>
      </w:r>
      <w:r>
        <w:rPr>
          <w:rFonts w:ascii="仿宋" w:hAnsi="仿宋" w:eastAsia="仿宋" w:cs="仿宋_GB2312"/>
          <w:kern w:val="0"/>
          <w:sz w:val="32"/>
          <w:szCs w:val="32"/>
        </w:rPr>
        <w:t>：本年项目支出</w:t>
      </w:r>
      <w:r>
        <w:rPr>
          <w:rFonts w:hint="eastAsia" w:ascii="仿宋" w:hAnsi="仿宋" w:eastAsia="仿宋" w:cs="仿宋_GB2312"/>
          <w:kern w:val="0"/>
          <w:sz w:val="32"/>
          <w:szCs w:val="32"/>
        </w:rPr>
        <w:t>增加</w:t>
      </w:r>
      <w:r>
        <w:rPr>
          <w:rFonts w:ascii="仿宋" w:hAnsi="仿宋" w:eastAsia="仿宋" w:cs="仿宋_GB2312"/>
          <w:kern w:val="0"/>
          <w:sz w:val="32"/>
          <w:szCs w:val="32"/>
        </w:rPr>
        <w:t>。</w:t>
      </w:r>
    </w:p>
    <w:p>
      <w:pPr>
        <w:autoSpaceDE w:val="0"/>
        <w:autoSpaceDN w:val="0"/>
        <w:adjustRightInd w:val="0"/>
        <w:spacing w:line="580" w:lineRule="exact"/>
        <w:ind w:firstLine="630" w:firstLineChars="196"/>
        <w:jc w:val="left"/>
        <w:rPr>
          <w:rFonts w:ascii="仿宋" w:hAnsi="仿宋" w:eastAsia="仿宋" w:cs="仿宋_GB2312"/>
          <w:b/>
          <w:kern w:val="0"/>
          <w:sz w:val="32"/>
          <w:szCs w:val="32"/>
        </w:rPr>
      </w:pPr>
      <w:r>
        <w:rPr>
          <w:rFonts w:hint="eastAsia" w:ascii="仿宋" w:hAnsi="仿宋" w:eastAsia="仿宋" w:cs="仿宋_GB2312"/>
          <w:b/>
          <w:kern w:val="0"/>
          <w:sz w:val="32"/>
          <w:szCs w:val="32"/>
        </w:rPr>
        <w:t>二、2020年度收入决算情况</w:t>
      </w:r>
    </w:p>
    <w:p>
      <w:pPr>
        <w:autoSpaceDE w:val="0"/>
        <w:autoSpaceDN w:val="0"/>
        <w:adjustRightInd w:val="0"/>
        <w:spacing w:line="580" w:lineRule="exact"/>
        <w:ind w:firstLine="627" w:firstLineChars="196"/>
        <w:jc w:val="left"/>
        <w:rPr>
          <w:rFonts w:ascii="仿宋" w:hAnsi="仿宋" w:eastAsia="仿宋" w:cs="仿宋_GB2312"/>
          <w:kern w:val="0"/>
          <w:sz w:val="32"/>
          <w:szCs w:val="32"/>
        </w:rPr>
      </w:pPr>
      <w:r>
        <w:rPr>
          <w:rFonts w:hint="eastAsia" w:ascii="仿宋" w:hAnsi="仿宋" w:eastAsia="仿宋" w:cs="仿宋_GB2312"/>
          <w:kern w:val="0"/>
          <w:sz w:val="32"/>
          <w:szCs w:val="32"/>
        </w:rPr>
        <w:t>本年收入总计244.59万元，其中：一般公共预算财政拨款收入102.62万元，占比41.96%；政府</w:t>
      </w:r>
      <w:r>
        <w:rPr>
          <w:rFonts w:hint="eastAsia" w:ascii="仿宋" w:hAnsi="仿宋" w:eastAsia="仿宋" w:cs="仿宋_GB2312"/>
          <w:kern w:val="0"/>
          <w:sz w:val="32"/>
          <w:szCs w:val="32"/>
          <w:lang w:val="en-US" w:eastAsia="zh-CN"/>
        </w:rPr>
        <w:t>性</w:t>
      </w:r>
      <w:r>
        <w:rPr>
          <w:rFonts w:hint="eastAsia" w:ascii="仿宋" w:hAnsi="仿宋" w:eastAsia="仿宋" w:cs="仿宋_GB2312"/>
          <w:kern w:val="0"/>
          <w:sz w:val="32"/>
          <w:szCs w:val="32"/>
        </w:rPr>
        <w:t>基金预算财政拨款收入0.00万元；上级补助收入0.00万元；事业收入0.00万元；事业单位经营收入0.00万元；其他收入141.97万元，占比58.04%。</w:t>
      </w:r>
    </w:p>
    <w:p>
      <w:pPr>
        <w:autoSpaceDE w:val="0"/>
        <w:autoSpaceDN w:val="0"/>
        <w:adjustRightInd w:val="0"/>
        <w:spacing w:line="580" w:lineRule="exact"/>
        <w:ind w:firstLine="630" w:firstLineChars="196"/>
        <w:jc w:val="left"/>
        <w:rPr>
          <w:rFonts w:ascii="仿宋" w:hAnsi="仿宋" w:eastAsia="仿宋" w:cs="仿宋_GB2312"/>
          <w:b/>
          <w:kern w:val="0"/>
          <w:sz w:val="32"/>
          <w:szCs w:val="32"/>
        </w:rPr>
      </w:pPr>
      <w:r>
        <w:rPr>
          <w:rFonts w:hint="eastAsia" w:ascii="仿宋" w:hAnsi="仿宋" w:eastAsia="仿宋" w:cs="仿宋_GB2312"/>
          <w:b/>
          <w:kern w:val="0"/>
          <w:sz w:val="32"/>
          <w:szCs w:val="32"/>
        </w:rPr>
        <w:t>三、2020年度支出决算情况</w:t>
      </w:r>
    </w:p>
    <w:p>
      <w:pPr>
        <w:autoSpaceDE w:val="0"/>
        <w:autoSpaceDN w:val="0"/>
        <w:adjustRightInd w:val="0"/>
        <w:spacing w:line="580" w:lineRule="exact"/>
        <w:ind w:firstLine="627" w:firstLineChars="196"/>
        <w:jc w:val="left"/>
        <w:rPr>
          <w:rFonts w:ascii="仿宋" w:hAnsi="仿宋" w:eastAsia="仿宋" w:cs="仿宋_GB2312"/>
          <w:kern w:val="0"/>
          <w:sz w:val="32"/>
          <w:szCs w:val="32"/>
        </w:rPr>
      </w:pPr>
      <w:r>
        <w:rPr>
          <w:rFonts w:hint="eastAsia" w:ascii="仿宋" w:hAnsi="仿宋" w:eastAsia="仿宋" w:cs="仿宋_GB2312"/>
          <w:kern w:val="0"/>
          <w:sz w:val="32"/>
          <w:szCs w:val="32"/>
        </w:rPr>
        <w:t>本年支出合计585.44万元，其中：基本支出87.93万元，占15.02%；项目支出497.52万元，占84.98%；经营支出0.00万元。</w:t>
      </w:r>
    </w:p>
    <w:p>
      <w:pPr>
        <w:autoSpaceDE w:val="0"/>
        <w:autoSpaceDN w:val="0"/>
        <w:adjustRightInd w:val="0"/>
        <w:spacing w:line="580" w:lineRule="exact"/>
        <w:ind w:firstLine="630" w:firstLineChars="196"/>
        <w:jc w:val="left"/>
        <w:rPr>
          <w:rFonts w:ascii="仿宋" w:hAnsi="仿宋" w:eastAsia="仿宋" w:cs="仿宋_GB2312"/>
          <w:b/>
          <w:kern w:val="0"/>
          <w:sz w:val="32"/>
          <w:szCs w:val="32"/>
        </w:rPr>
      </w:pPr>
      <w:r>
        <w:rPr>
          <w:rFonts w:hint="eastAsia" w:ascii="仿宋" w:hAnsi="仿宋" w:eastAsia="仿宋" w:cs="仿宋_GB2312"/>
          <w:b/>
          <w:kern w:val="0"/>
          <w:sz w:val="32"/>
          <w:szCs w:val="32"/>
        </w:rPr>
        <w:t>四、2020年度财政拨款收入支出决算情况</w:t>
      </w:r>
    </w:p>
    <w:p>
      <w:pPr>
        <w:autoSpaceDE w:val="0"/>
        <w:autoSpaceDN w:val="0"/>
        <w:adjustRightInd w:val="0"/>
        <w:spacing w:line="580" w:lineRule="exact"/>
        <w:ind w:firstLine="627" w:firstLineChars="196"/>
        <w:jc w:val="left"/>
        <w:rPr>
          <w:rFonts w:hint="eastAsia" w:ascii="仿宋" w:hAnsi="仿宋" w:eastAsia="仿宋" w:cs="仿宋_GB2312"/>
          <w:kern w:val="0"/>
          <w:sz w:val="32"/>
          <w:szCs w:val="32"/>
        </w:rPr>
      </w:pPr>
      <w:r>
        <w:rPr>
          <w:rFonts w:hint="eastAsia" w:ascii="仿宋" w:hAnsi="仿宋" w:eastAsia="仿宋" w:cs="仿宋_GB2312"/>
          <w:kern w:val="0"/>
          <w:sz w:val="32"/>
          <w:szCs w:val="32"/>
        </w:rPr>
        <w:t>本单位2020年度财政拨款收、支总决算102.62万元、102.62万元。与2019年相比，财政拨款收、支总计各增加66.87万元，上升187.05%。原因为</w:t>
      </w:r>
      <w:r>
        <w:rPr>
          <w:rFonts w:ascii="仿宋" w:hAnsi="仿宋" w:eastAsia="仿宋" w:cs="仿宋_GB2312"/>
          <w:kern w:val="0"/>
          <w:sz w:val="32"/>
          <w:szCs w:val="32"/>
        </w:rPr>
        <w:t>：</w:t>
      </w:r>
      <w:r>
        <w:rPr>
          <w:rFonts w:hint="eastAsia" w:ascii="仿宋" w:hAnsi="仿宋" w:eastAsia="仿宋" w:cs="仿宋_GB2312"/>
          <w:kern w:val="0"/>
          <w:sz w:val="32"/>
          <w:szCs w:val="32"/>
        </w:rPr>
        <w:t>本年</w:t>
      </w:r>
      <w:r>
        <w:rPr>
          <w:rFonts w:ascii="仿宋" w:hAnsi="仿宋" w:eastAsia="仿宋" w:cs="仿宋_GB2312"/>
          <w:kern w:val="0"/>
          <w:sz w:val="32"/>
          <w:szCs w:val="32"/>
        </w:rPr>
        <w:t>项目支出增多。</w:t>
      </w:r>
    </w:p>
    <w:p>
      <w:pPr>
        <w:autoSpaceDE w:val="0"/>
        <w:autoSpaceDN w:val="0"/>
        <w:adjustRightInd w:val="0"/>
        <w:spacing w:line="580" w:lineRule="exact"/>
        <w:ind w:firstLine="630" w:firstLineChars="196"/>
        <w:jc w:val="left"/>
        <w:rPr>
          <w:rFonts w:ascii="仿宋" w:hAnsi="仿宋" w:eastAsia="仿宋" w:cs="仿宋_GB2312"/>
          <w:b/>
          <w:kern w:val="0"/>
          <w:sz w:val="32"/>
          <w:szCs w:val="32"/>
        </w:rPr>
      </w:pPr>
      <w:r>
        <w:rPr>
          <w:rFonts w:hint="eastAsia" w:ascii="仿宋" w:hAnsi="仿宋" w:eastAsia="仿宋" w:cs="仿宋_GB2312"/>
          <w:b/>
          <w:kern w:val="0"/>
          <w:sz w:val="32"/>
          <w:szCs w:val="32"/>
        </w:rPr>
        <w:t>五、2020年度一般公共预算财政拨款支出决算情况</w:t>
      </w:r>
    </w:p>
    <w:p>
      <w:pPr>
        <w:autoSpaceDE w:val="0"/>
        <w:autoSpaceDN w:val="0"/>
        <w:adjustRightInd w:val="0"/>
        <w:spacing w:line="580" w:lineRule="exact"/>
        <w:ind w:firstLine="627" w:firstLineChars="196"/>
        <w:jc w:val="left"/>
        <w:rPr>
          <w:rFonts w:ascii="仿宋" w:hAnsi="仿宋" w:eastAsia="仿宋" w:cs="仿宋_GB2312"/>
          <w:kern w:val="0"/>
          <w:sz w:val="32"/>
          <w:szCs w:val="32"/>
        </w:rPr>
      </w:pPr>
      <w:r>
        <w:rPr>
          <w:rFonts w:hint="eastAsia" w:ascii="仿宋" w:hAnsi="仿宋" w:eastAsia="仿宋" w:cs="仿宋_GB2312"/>
          <w:kern w:val="0"/>
          <w:sz w:val="32"/>
          <w:szCs w:val="32"/>
        </w:rPr>
        <w:t>（一）财政拨款支出决算情况。</w:t>
      </w:r>
    </w:p>
    <w:p>
      <w:pPr>
        <w:autoSpaceDE w:val="0"/>
        <w:autoSpaceDN w:val="0"/>
        <w:adjustRightInd w:val="0"/>
        <w:spacing w:line="580" w:lineRule="exact"/>
        <w:ind w:firstLine="627" w:firstLineChars="196"/>
        <w:jc w:val="left"/>
        <w:rPr>
          <w:rFonts w:ascii="仿宋" w:hAnsi="仿宋" w:eastAsia="仿宋" w:cs="仿宋_GB2312"/>
          <w:kern w:val="0"/>
          <w:sz w:val="32"/>
          <w:szCs w:val="32"/>
        </w:rPr>
      </w:pPr>
      <w:r>
        <w:rPr>
          <w:rFonts w:hint="eastAsia" w:ascii="仿宋" w:hAnsi="仿宋" w:eastAsia="仿宋" w:cs="仿宋_GB2312"/>
          <w:kern w:val="0"/>
          <w:sz w:val="32"/>
          <w:szCs w:val="32"/>
        </w:rPr>
        <w:t>单位2020年度财政拨款支出102.58万元，占本年支出合计的17.52%。与2019年相比，财政拨款支出增加66.87万元，上升187.05%。原因为</w:t>
      </w:r>
      <w:r>
        <w:rPr>
          <w:rFonts w:ascii="仿宋" w:hAnsi="仿宋" w:eastAsia="仿宋" w:cs="仿宋_GB2312"/>
          <w:kern w:val="0"/>
          <w:sz w:val="32"/>
          <w:szCs w:val="32"/>
        </w:rPr>
        <w:t>：</w:t>
      </w:r>
      <w:r>
        <w:rPr>
          <w:rFonts w:hint="eastAsia" w:ascii="仿宋" w:hAnsi="仿宋" w:eastAsia="仿宋" w:cs="仿宋_GB2312"/>
          <w:kern w:val="0"/>
          <w:sz w:val="32"/>
          <w:szCs w:val="32"/>
        </w:rPr>
        <w:t>本年</w:t>
      </w:r>
      <w:r>
        <w:rPr>
          <w:rFonts w:ascii="仿宋" w:hAnsi="仿宋" w:eastAsia="仿宋" w:cs="仿宋_GB2312"/>
          <w:kern w:val="0"/>
          <w:sz w:val="32"/>
          <w:szCs w:val="32"/>
        </w:rPr>
        <w:t>项目支出增多。</w:t>
      </w:r>
    </w:p>
    <w:p>
      <w:pPr>
        <w:autoSpaceDE w:val="0"/>
        <w:autoSpaceDN w:val="0"/>
        <w:adjustRightInd w:val="0"/>
        <w:spacing w:line="580" w:lineRule="exact"/>
        <w:ind w:firstLine="627" w:firstLineChars="196"/>
        <w:jc w:val="left"/>
        <w:rPr>
          <w:rFonts w:ascii="仿宋" w:hAnsi="仿宋" w:eastAsia="仿宋" w:cs="仿宋_GB2312"/>
          <w:kern w:val="0"/>
          <w:sz w:val="32"/>
          <w:szCs w:val="32"/>
        </w:rPr>
      </w:pPr>
      <w:r>
        <w:rPr>
          <w:rFonts w:hint="eastAsia" w:ascii="仿宋" w:hAnsi="仿宋" w:eastAsia="仿宋" w:cs="仿宋_GB2312"/>
          <w:kern w:val="0"/>
          <w:sz w:val="32"/>
          <w:szCs w:val="32"/>
        </w:rPr>
        <w:t>（二）财政拨款支出决算结构情况</w:t>
      </w:r>
    </w:p>
    <w:p>
      <w:pPr>
        <w:autoSpaceDE w:val="0"/>
        <w:autoSpaceDN w:val="0"/>
        <w:adjustRightInd w:val="0"/>
        <w:spacing w:line="580" w:lineRule="exact"/>
        <w:ind w:firstLine="627" w:firstLineChars="196"/>
        <w:jc w:val="left"/>
        <w:rPr>
          <w:rFonts w:ascii="仿宋" w:hAnsi="仿宋" w:eastAsia="仿宋" w:cs="仿宋_GB2312"/>
          <w:kern w:val="0"/>
          <w:sz w:val="32"/>
          <w:szCs w:val="32"/>
        </w:rPr>
      </w:pPr>
      <w:r>
        <w:rPr>
          <w:rFonts w:hint="eastAsia" w:ascii="仿宋" w:hAnsi="仿宋" w:eastAsia="仿宋" w:cs="仿宋_GB2312"/>
          <w:kern w:val="0"/>
          <w:sz w:val="32"/>
          <w:szCs w:val="32"/>
        </w:rPr>
        <w:t>2020 年度财政拨款支出102.58万元，主要用于以下方面：社会保障和就业（类）支出21.19万元，占20.66%；卫生健康（类）支出3.76万元，占3.67%；农林水（类）支出71.21万元，占69.42%；住房保障（类）支出6.42万元，占6.26%；</w:t>
      </w:r>
    </w:p>
    <w:p>
      <w:pPr>
        <w:autoSpaceDE w:val="0"/>
        <w:autoSpaceDN w:val="0"/>
        <w:adjustRightInd w:val="0"/>
        <w:spacing w:line="580" w:lineRule="exact"/>
        <w:ind w:firstLine="627" w:firstLineChars="196"/>
        <w:jc w:val="left"/>
        <w:rPr>
          <w:rFonts w:ascii="仿宋" w:hAnsi="仿宋" w:eastAsia="仿宋" w:cs="仿宋_GB2312"/>
          <w:kern w:val="0"/>
          <w:sz w:val="32"/>
          <w:szCs w:val="32"/>
        </w:rPr>
      </w:pPr>
      <w:r>
        <w:rPr>
          <w:rFonts w:hint="eastAsia" w:ascii="仿宋" w:hAnsi="仿宋" w:eastAsia="仿宋" w:cs="仿宋_GB2312"/>
          <w:kern w:val="0"/>
          <w:sz w:val="32"/>
          <w:szCs w:val="32"/>
        </w:rPr>
        <w:t>（三）财政拨款支出决算具体情况</w:t>
      </w:r>
    </w:p>
    <w:p>
      <w:pPr>
        <w:autoSpaceDE w:val="0"/>
        <w:autoSpaceDN w:val="0"/>
        <w:adjustRightInd w:val="0"/>
        <w:spacing w:line="580" w:lineRule="exact"/>
        <w:ind w:firstLine="627" w:firstLineChars="196"/>
        <w:jc w:val="left"/>
        <w:rPr>
          <w:rFonts w:ascii="仿宋" w:hAnsi="仿宋" w:eastAsia="仿宋" w:cs="仿宋_GB2312"/>
          <w:kern w:val="0"/>
          <w:sz w:val="32"/>
          <w:szCs w:val="32"/>
        </w:rPr>
      </w:pPr>
      <w:r>
        <w:rPr>
          <w:rFonts w:hint="eastAsia" w:ascii="仿宋" w:hAnsi="仿宋" w:eastAsia="仿宋" w:cs="仿宋_GB2312"/>
          <w:kern w:val="0"/>
          <w:sz w:val="32"/>
          <w:szCs w:val="32"/>
        </w:rPr>
        <w:t>2020 年度财政拨款支出年初预算为72.18元，支出决算为102.58万元，完成年初预算的142.12%。决算数大于预算数的主要原因：年中追加安排财政拨款支出预算，涉及项目有社会保障和就业支出；卫生健康支出；农林水支出；住房保障支出。</w:t>
      </w:r>
    </w:p>
    <w:p>
      <w:pPr>
        <w:autoSpaceDE w:val="0"/>
        <w:autoSpaceDN w:val="0"/>
        <w:adjustRightInd w:val="0"/>
        <w:spacing w:line="580" w:lineRule="exact"/>
        <w:ind w:firstLine="627" w:firstLineChars="196"/>
        <w:jc w:val="left"/>
        <w:rPr>
          <w:rFonts w:ascii="仿宋" w:hAnsi="仿宋" w:eastAsia="仿宋" w:cs="仿宋_GB2312"/>
          <w:kern w:val="0"/>
          <w:sz w:val="32"/>
          <w:szCs w:val="32"/>
        </w:rPr>
      </w:pPr>
      <w:r>
        <w:rPr>
          <w:rFonts w:hint="eastAsia" w:ascii="仿宋" w:hAnsi="仿宋" w:eastAsia="仿宋" w:cs="仿宋_GB2312"/>
          <w:kern w:val="0"/>
          <w:sz w:val="32"/>
          <w:szCs w:val="32"/>
        </w:rPr>
        <w:t>1. 社会保障和就业（类）行政事业单位养老（款）事业单位离退休（项）。年初预算为10.65万元，支出决算为10.91万元，完成年初预算的102.44%。决算数大于预算数的主要原因是年中追加安排财政拨款支出预算。</w:t>
      </w:r>
    </w:p>
    <w:p>
      <w:pPr>
        <w:autoSpaceDE w:val="0"/>
        <w:autoSpaceDN w:val="0"/>
        <w:adjustRightInd w:val="0"/>
        <w:spacing w:line="580" w:lineRule="exact"/>
        <w:ind w:firstLine="627" w:firstLineChars="196"/>
        <w:jc w:val="left"/>
        <w:rPr>
          <w:rFonts w:ascii="仿宋" w:hAnsi="仿宋" w:eastAsia="仿宋" w:cs="仿宋_GB2312"/>
          <w:kern w:val="0"/>
          <w:sz w:val="32"/>
          <w:szCs w:val="32"/>
        </w:rPr>
      </w:pPr>
      <w:r>
        <w:rPr>
          <w:rFonts w:hint="eastAsia" w:ascii="仿宋" w:hAnsi="仿宋" w:eastAsia="仿宋" w:cs="仿宋_GB2312"/>
          <w:kern w:val="0"/>
          <w:sz w:val="32"/>
          <w:szCs w:val="32"/>
        </w:rPr>
        <w:t>2. 社会保障和就业（类）行政事业单位养老（款）机关事业单位基本养老保险缴费（项）。年初预算为4.18万元，支出决算为8.19万元，完成年初预算的195.93%。决算数大于预算数的主要原因是年中追加安排财政拨款支出预算。</w:t>
      </w:r>
    </w:p>
    <w:p>
      <w:pPr>
        <w:autoSpaceDE w:val="0"/>
        <w:autoSpaceDN w:val="0"/>
        <w:adjustRightInd w:val="0"/>
        <w:spacing w:line="580" w:lineRule="exact"/>
        <w:ind w:firstLine="627" w:firstLineChars="196"/>
        <w:jc w:val="left"/>
        <w:rPr>
          <w:rFonts w:ascii="仿宋" w:hAnsi="仿宋" w:eastAsia="仿宋" w:cs="仿宋_GB2312"/>
          <w:kern w:val="0"/>
          <w:sz w:val="32"/>
          <w:szCs w:val="32"/>
        </w:rPr>
      </w:pPr>
      <w:r>
        <w:rPr>
          <w:rFonts w:hint="eastAsia" w:ascii="仿宋" w:hAnsi="仿宋" w:eastAsia="仿宋" w:cs="仿宋_GB2312"/>
          <w:kern w:val="0"/>
          <w:sz w:val="32"/>
          <w:szCs w:val="32"/>
        </w:rPr>
        <w:t>3. 社会保障和就业（类）行政事业单位养老（款）机关事业单位职业年金缴费（项）。年初预算为2.09万元，支出决算为2.09万元，完成年初预算的100%。决算数等于预算数。</w:t>
      </w:r>
    </w:p>
    <w:p>
      <w:pPr>
        <w:autoSpaceDE w:val="0"/>
        <w:autoSpaceDN w:val="0"/>
        <w:adjustRightInd w:val="0"/>
        <w:spacing w:line="580" w:lineRule="exact"/>
        <w:ind w:firstLine="627" w:firstLineChars="196"/>
        <w:jc w:val="left"/>
        <w:rPr>
          <w:rFonts w:ascii="仿宋" w:hAnsi="仿宋" w:eastAsia="仿宋" w:cs="仿宋_GB2312"/>
          <w:kern w:val="0"/>
          <w:sz w:val="32"/>
          <w:szCs w:val="32"/>
        </w:rPr>
      </w:pPr>
      <w:r>
        <w:rPr>
          <w:rFonts w:hint="eastAsia" w:ascii="仿宋" w:hAnsi="仿宋" w:eastAsia="仿宋" w:cs="仿宋_GB2312"/>
          <w:kern w:val="0"/>
          <w:sz w:val="32"/>
          <w:szCs w:val="32"/>
        </w:rPr>
        <w:t>4. 卫生健康（类）行政事业单位医疗（款）事业单位医疗（项）。年初预算为1.99万元，支出决算为3.76万元，完成年初预算的188.94%。决算数大于预算数的主要原因是年中追加安排财政拨款支出预算。</w:t>
      </w:r>
    </w:p>
    <w:p>
      <w:pPr>
        <w:autoSpaceDE w:val="0"/>
        <w:autoSpaceDN w:val="0"/>
        <w:adjustRightInd w:val="0"/>
        <w:spacing w:line="580" w:lineRule="exact"/>
        <w:ind w:firstLine="627" w:firstLineChars="196"/>
        <w:jc w:val="left"/>
        <w:rPr>
          <w:rFonts w:ascii="仿宋" w:hAnsi="仿宋" w:eastAsia="仿宋" w:cs="仿宋_GB2312"/>
          <w:kern w:val="0"/>
          <w:sz w:val="32"/>
          <w:szCs w:val="32"/>
        </w:rPr>
      </w:pPr>
      <w:r>
        <w:rPr>
          <w:rFonts w:hint="eastAsia" w:ascii="仿宋" w:hAnsi="仿宋" w:eastAsia="仿宋" w:cs="仿宋_GB2312"/>
          <w:kern w:val="0"/>
          <w:sz w:val="32"/>
          <w:szCs w:val="32"/>
        </w:rPr>
        <w:t>5. 农林水（类）水利（款）水利工程运行与维护（项）。年初预算为35.13万元，支出决算为56.56万元，完成年初预算的161%。决算数大于预算数的主要原因是年中追加安排财政拨款支出预算。</w:t>
      </w:r>
    </w:p>
    <w:p>
      <w:pPr>
        <w:autoSpaceDE w:val="0"/>
        <w:autoSpaceDN w:val="0"/>
        <w:adjustRightInd w:val="0"/>
        <w:spacing w:line="580" w:lineRule="exact"/>
        <w:ind w:firstLine="627" w:firstLineChars="196"/>
        <w:jc w:val="left"/>
        <w:rPr>
          <w:rFonts w:ascii="仿宋" w:hAnsi="仿宋" w:eastAsia="仿宋" w:cs="仿宋_GB2312"/>
          <w:kern w:val="0"/>
          <w:sz w:val="32"/>
          <w:szCs w:val="32"/>
        </w:rPr>
      </w:pPr>
      <w:r>
        <w:rPr>
          <w:rFonts w:hint="eastAsia" w:ascii="仿宋" w:hAnsi="仿宋" w:eastAsia="仿宋" w:cs="仿宋_GB2312"/>
          <w:kern w:val="0"/>
          <w:sz w:val="32"/>
          <w:szCs w:val="32"/>
        </w:rPr>
        <w:t>6. 农林水（类）水利（款）江河湖库水系综合整治（项）。年初预算为15万元，支出决算为14.66万元，完成年初预算的97.73%。决算数小于预算数的主要原因是年末剩余资金财政收回。</w:t>
      </w:r>
    </w:p>
    <w:p>
      <w:pPr>
        <w:autoSpaceDE w:val="0"/>
        <w:autoSpaceDN w:val="0"/>
        <w:adjustRightInd w:val="0"/>
        <w:spacing w:line="580" w:lineRule="exact"/>
        <w:ind w:firstLine="627" w:firstLineChars="196"/>
        <w:jc w:val="left"/>
        <w:rPr>
          <w:rFonts w:ascii="仿宋" w:hAnsi="仿宋" w:eastAsia="仿宋" w:cs="仿宋_GB2312"/>
          <w:kern w:val="0"/>
          <w:sz w:val="32"/>
          <w:szCs w:val="32"/>
        </w:rPr>
      </w:pPr>
      <w:r>
        <w:rPr>
          <w:rFonts w:hint="eastAsia" w:ascii="仿宋" w:hAnsi="仿宋" w:eastAsia="仿宋" w:cs="仿宋_GB2312"/>
          <w:kern w:val="0"/>
          <w:sz w:val="32"/>
          <w:szCs w:val="32"/>
        </w:rPr>
        <w:t>7. 住房保障（类）住房改革（款）住房公积金（项）。年初预算为3.13万元，支出决算为6.42万元，完成年初预算的205.11%。决算数大于预算数的主要原因是年中追加安排财政拨款支出预算。</w:t>
      </w:r>
    </w:p>
    <w:p>
      <w:pPr>
        <w:autoSpaceDE w:val="0"/>
        <w:autoSpaceDN w:val="0"/>
        <w:adjustRightInd w:val="0"/>
        <w:spacing w:line="580" w:lineRule="exact"/>
        <w:ind w:firstLine="630" w:firstLineChars="196"/>
        <w:jc w:val="left"/>
        <w:rPr>
          <w:rFonts w:ascii="仿宋" w:hAnsi="仿宋" w:eastAsia="仿宋" w:cs="仿宋_GB2312"/>
          <w:b/>
          <w:kern w:val="0"/>
          <w:sz w:val="32"/>
          <w:szCs w:val="32"/>
        </w:rPr>
      </w:pPr>
      <w:r>
        <w:rPr>
          <w:rFonts w:hint="eastAsia" w:ascii="仿宋" w:hAnsi="仿宋" w:eastAsia="仿宋" w:cs="仿宋_GB2312"/>
          <w:b/>
          <w:kern w:val="0"/>
          <w:sz w:val="32"/>
          <w:szCs w:val="32"/>
        </w:rPr>
        <w:t>六、2020年度一般公共预算财政拨款基本支出决算情况</w:t>
      </w:r>
    </w:p>
    <w:p>
      <w:pPr>
        <w:autoSpaceDE w:val="0"/>
        <w:autoSpaceDN w:val="0"/>
        <w:adjustRightInd w:val="0"/>
        <w:spacing w:line="580" w:lineRule="exact"/>
        <w:ind w:firstLine="627" w:firstLineChars="196"/>
        <w:jc w:val="left"/>
        <w:rPr>
          <w:rFonts w:ascii="仿宋" w:hAnsi="仿宋" w:eastAsia="仿宋" w:cs="仿宋_GB2312"/>
          <w:kern w:val="0"/>
          <w:sz w:val="32"/>
          <w:szCs w:val="32"/>
        </w:rPr>
      </w:pPr>
      <w:r>
        <w:rPr>
          <w:rFonts w:hint="eastAsia" w:ascii="仿宋" w:hAnsi="仿宋" w:eastAsia="仿宋" w:cs="仿宋_GB2312"/>
          <w:kern w:val="0"/>
          <w:sz w:val="32"/>
          <w:szCs w:val="32"/>
        </w:rPr>
        <w:t>2020年度财政拨款基本支出87.93万元，其中：</w:t>
      </w:r>
    </w:p>
    <w:p>
      <w:pPr>
        <w:autoSpaceDE w:val="0"/>
        <w:autoSpaceDN w:val="0"/>
        <w:adjustRightInd w:val="0"/>
        <w:spacing w:line="580" w:lineRule="exact"/>
        <w:ind w:firstLine="627" w:firstLineChars="196"/>
        <w:jc w:val="left"/>
        <w:rPr>
          <w:rFonts w:ascii="仿宋" w:hAnsi="仿宋" w:eastAsia="仿宋" w:cs="仿宋_GB2312"/>
          <w:kern w:val="0"/>
          <w:sz w:val="32"/>
          <w:szCs w:val="32"/>
        </w:rPr>
      </w:pPr>
      <w:r>
        <w:rPr>
          <w:rFonts w:hint="eastAsia" w:ascii="仿宋" w:hAnsi="仿宋" w:eastAsia="仿宋" w:cs="仿宋_GB2312"/>
          <w:kern w:val="0"/>
          <w:sz w:val="32"/>
          <w:szCs w:val="32"/>
        </w:rPr>
        <w:t>人员经费</w:t>
      </w:r>
      <w:r>
        <w:rPr>
          <w:rFonts w:ascii="仿宋" w:hAnsi="仿宋" w:eastAsia="仿宋" w:cs="仿宋_GB2312"/>
          <w:kern w:val="0"/>
          <w:sz w:val="32"/>
          <w:szCs w:val="32"/>
        </w:rPr>
        <w:t>83.87</w:t>
      </w:r>
      <w:r>
        <w:rPr>
          <w:rFonts w:hint="eastAsia" w:ascii="仿宋" w:hAnsi="仿宋" w:eastAsia="仿宋" w:cs="仿宋_GB2312"/>
          <w:kern w:val="0"/>
          <w:sz w:val="32"/>
          <w:szCs w:val="32"/>
        </w:rPr>
        <w:t>万元，主要包括：基本工资、津贴补贴、伙食补助费、绩效工资、机关事业单位基本养老保险缴费、职业年金缴费、职工基本医疗保险缴费、其他社会保障缴费、退休费、奖励金、住房公积金；</w:t>
      </w:r>
    </w:p>
    <w:p>
      <w:pPr>
        <w:autoSpaceDE w:val="0"/>
        <w:autoSpaceDN w:val="0"/>
        <w:adjustRightInd w:val="0"/>
        <w:spacing w:line="580" w:lineRule="exact"/>
        <w:ind w:firstLine="627" w:firstLineChars="196"/>
        <w:jc w:val="left"/>
        <w:rPr>
          <w:rFonts w:ascii="仿宋" w:hAnsi="仿宋" w:eastAsia="仿宋" w:cs="仿宋_GB2312"/>
          <w:kern w:val="0"/>
          <w:sz w:val="32"/>
          <w:szCs w:val="32"/>
        </w:rPr>
      </w:pPr>
      <w:r>
        <w:rPr>
          <w:rFonts w:hint="eastAsia" w:ascii="仿宋" w:hAnsi="仿宋" w:eastAsia="仿宋" w:cs="仿宋_GB2312"/>
          <w:kern w:val="0"/>
          <w:sz w:val="32"/>
          <w:szCs w:val="32"/>
        </w:rPr>
        <w:t>公用经费4.06万元，主要包括：办公费、印刷费、邮电费、差旅费、维 修（护）费、培训费、公务接待费、工会经费、其他商品和服务支出。</w:t>
      </w:r>
    </w:p>
    <w:p>
      <w:pPr>
        <w:autoSpaceDE w:val="0"/>
        <w:autoSpaceDN w:val="0"/>
        <w:adjustRightInd w:val="0"/>
        <w:spacing w:line="580" w:lineRule="exact"/>
        <w:ind w:firstLine="630" w:firstLineChars="196"/>
        <w:jc w:val="left"/>
        <w:rPr>
          <w:rFonts w:ascii="仿宋" w:hAnsi="仿宋" w:eastAsia="仿宋" w:cs="仿宋_GB2312"/>
          <w:b/>
          <w:kern w:val="0"/>
          <w:sz w:val="32"/>
          <w:szCs w:val="32"/>
        </w:rPr>
      </w:pPr>
      <w:r>
        <w:rPr>
          <w:rFonts w:hint="eastAsia" w:ascii="仿宋" w:hAnsi="仿宋" w:eastAsia="仿宋" w:cs="仿宋_GB2312"/>
          <w:b/>
          <w:kern w:val="0"/>
          <w:sz w:val="32"/>
          <w:szCs w:val="32"/>
        </w:rPr>
        <w:t>七、2020 年度一般公共预算财政拨款“三公”经费支出决算情况</w:t>
      </w:r>
    </w:p>
    <w:p>
      <w:pPr>
        <w:autoSpaceDE w:val="0"/>
        <w:autoSpaceDN w:val="0"/>
        <w:adjustRightInd w:val="0"/>
        <w:spacing w:line="580" w:lineRule="exact"/>
        <w:ind w:firstLine="627" w:firstLineChars="196"/>
        <w:jc w:val="left"/>
        <w:rPr>
          <w:rFonts w:ascii="仿宋" w:hAnsi="仿宋" w:eastAsia="仿宋" w:cs="仿宋_GB2312"/>
          <w:kern w:val="0"/>
          <w:sz w:val="32"/>
          <w:szCs w:val="32"/>
        </w:rPr>
      </w:pPr>
      <w:r>
        <w:rPr>
          <w:rFonts w:hint="eastAsia" w:ascii="仿宋" w:hAnsi="仿宋" w:eastAsia="仿宋" w:cs="仿宋_GB2312"/>
          <w:kern w:val="0"/>
          <w:sz w:val="32"/>
          <w:szCs w:val="32"/>
        </w:rPr>
        <w:t>（一）“三公”经费财政拨款支出决算总体情况</w:t>
      </w:r>
    </w:p>
    <w:p>
      <w:pPr>
        <w:autoSpaceDE w:val="0"/>
        <w:autoSpaceDN w:val="0"/>
        <w:adjustRightInd w:val="0"/>
        <w:spacing w:line="580" w:lineRule="exact"/>
        <w:ind w:firstLine="627" w:firstLineChars="196"/>
        <w:jc w:val="left"/>
        <w:rPr>
          <w:rFonts w:ascii="仿宋" w:hAnsi="仿宋" w:eastAsia="仿宋" w:cs="仿宋_GB2312"/>
          <w:kern w:val="0"/>
          <w:sz w:val="32"/>
          <w:szCs w:val="32"/>
        </w:rPr>
      </w:pPr>
      <w:r>
        <w:rPr>
          <w:rFonts w:hint="eastAsia" w:ascii="仿宋" w:hAnsi="仿宋" w:eastAsia="仿宋" w:cs="仿宋_GB2312"/>
          <w:kern w:val="0"/>
          <w:sz w:val="32"/>
          <w:szCs w:val="32"/>
        </w:rPr>
        <w:t>2020 年度“三公”经费财政拨款支出预算为0.18万元，支出决算为0.18万元，完成预算的100%，其中：因公出国（境）费支出决算为0.00万元，完成预算的0.00%；公务用车购置及运行费支出决算为0.00万元，完成预算的0.00%；公务接待费支出决算为0.18万元，完成预算的100%。</w:t>
      </w:r>
    </w:p>
    <w:p>
      <w:pPr>
        <w:autoSpaceDE w:val="0"/>
        <w:autoSpaceDN w:val="0"/>
        <w:adjustRightInd w:val="0"/>
        <w:spacing w:line="580" w:lineRule="exact"/>
        <w:ind w:firstLine="627" w:firstLineChars="196"/>
        <w:jc w:val="left"/>
        <w:rPr>
          <w:rFonts w:ascii="仿宋" w:hAnsi="仿宋" w:eastAsia="仿宋" w:cs="仿宋_GB2312"/>
          <w:kern w:val="0"/>
          <w:sz w:val="32"/>
          <w:szCs w:val="32"/>
        </w:rPr>
      </w:pPr>
      <w:r>
        <w:rPr>
          <w:rFonts w:hint="eastAsia" w:ascii="仿宋" w:hAnsi="仿宋" w:eastAsia="仿宋" w:cs="仿宋_GB2312"/>
          <w:kern w:val="0"/>
          <w:sz w:val="32"/>
          <w:szCs w:val="32"/>
        </w:rPr>
        <w:t>2020年度“三公”经费财政拨款支出决算数比2019年增加0.11万元，上升157.14%，主要</w:t>
      </w:r>
      <w:r>
        <w:rPr>
          <w:rFonts w:ascii="仿宋" w:hAnsi="仿宋" w:eastAsia="仿宋" w:cs="仿宋_GB2312"/>
          <w:kern w:val="0"/>
          <w:sz w:val="32"/>
          <w:szCs w:val="32"/>
        </w:rPr>
        <w:t>原因为：公务接待较上年增加。</w:t>
      </w:r>
      <w:r>
        <w:rPr>
          <w:rFonts w:hint="eastAsia" w:ascii="仿宋" w:hAnsi="仿宋" w:eastAsia="仿宋" w:cs="仿宋_GB2312"/>
          <w:kern w:val="0"/>
          <w:sz w:val="32"/>
          <w:szCs w:val="32"/>
        </w:rPr>
        <w:t>其中：因公出国（境）费支出决算减少0.00万元，下降0.00%；公务用车购置及运行费支出决算减少0.00万元，下降0.00%；公务接待费支出决算增加0.11万元，上升157.14%，</w:t>
      </w:r>
      <w:r>
        <w:rPr>
          <w:rFonts w:ascii="仿宋" w:hAnsi="仿宋" w:eastAsia="仿宋" w:cs="仿宋_GB2312"/>
          <w:kern w:val="0"/>
          <w:sz w:val="32"/>
          <w:szCs w:val="32"/>
        </w:rPr>
        <w:t>增加原因为：</w:t>
      </w:r>
      <w:r>
        <w:rPr>
          <w:rFonts w:hint="eastAsia" w:ascii="仿宋" w:hAnsi="仿宋" w:eastAsia="仿宋" w:cs="仿宋_GB2312"/>
          <w:kern w:val="0"/>
          <w:sz w:val="32"/>
          <w:szCs w:val="32"/>
        </w:rPr>
        <w:t>2019年</w:t>
      </w:r>
      <w:r>
        <w:rPr>
          <w:rFonts w:ascii="仿宋" w:hAnsi="仿宋" w:eastAsia="仿宋" w:cs="仿宋_GB2312"/>
          <w:kern w:val="0"/>
          <w:sz w:val="32"/>
          <w:szCs w:val="32"/>
        </w:rPr>
        <w:t>单位新成立，业务较少，</w:t>
      </w:r>
      <w:r>
        <w:rPr>
          <w:rFonts w:hint="eastAsia" w:ascii="仿宋" w:hAnsi="仿宋" w:eastAsia="仿宋" w:cs="仿宋_GB2312"/>
          <w:kern w:val="0"/>
          <w:sz w:val="32"/>
          <w:szCs w:val="32"/>
        </w:rPr>
        <w:t>2020年河湖</w:t>
      </w:r>
      <w:r>
        <w:rPr>
          <w:rFonts w:ascii="仿宋" w:hAnsi="仿宋" w:eastAsia="仿宋" w:cs="仿宋_GB2312"/>
          <w:kern w:val="0"/>
          <w:sz w:val="32"/>
          <w:szCs w:val="32"/>
        </w:rPr>
        <w:t>管理业务增加</w:t>
      </w:r>
      <w:r>
        <w:rPr>
          <w:rFonts w:hint="eastAsia" w:ascii="仿宋" w:hAnsi="仿宋" w:eastAsia="仿宋" w:cs="仿宋_GB2312"/>
          <w:kern w:val="0"/>
          <w:sz w:val="32"/>
          <w:szCs w:val="32"/>
        </w:rPr>
        <w:t>，公务</w:t>
      </w:r>
      <w:r>
        <w:rPr>
          <w:rFonts w:ascii="仿宋" w:hAnsi="仿宋" w:eastAsia="仿宋" w:cs="仿宋_GB2312"/>
          <w:kern w:val="0"/>
          <w:sz w:val="32"/>
          <w:szCs w:val="32"/>
        </w:rPr>
        <w:t>接待</w:t>
      </w:r>
      <w:r>
        <w:rPr>
          <w:rFonts w:hint="eastAsia" w:ascii="仿宋" w:hAnsi="仿宋" w:eastAsia="仿宋" w:cs="仿宋_GB2312"/>
          <w:kern w:val="0"/>
          <w:sz w:val="32"/>
          <w:szCs w:val="32"/>
        </w:rPr>
        <w:t>费支出较上年</w:t>
      </w:r>
      <w:r>
        <w:rPr>
          <w:rFonts w:ascii="仿宋" w:hAnsi="仿宋" w:eastAsia="仿宋" w:cs="仿宋_GB2312"/>
          <w:kern w:val="0"/>
          <w:sz w:val="32"/>
          <w:szCs w:val="32"/>
        </w:rPr>
        <w:t>增加</w:t>
      </w:r>
      <w:r>
        <w:rPr>
          <w:rFonts w:hint="eastAsia" w:ascii="仿宋" w:hAnsi="仿宋" w:eastAsia="仿宋" w:cs="仿宋_GB2312"/>
          <w:kern w:val="0"/>
          <w:sz w:val="32"/>
          <w:szCs w:val="32"/>
        </w:rPr>
        <w:t>。</w:t>
      </w:r>
    </w:p>
    <w:p>
      <w:pPr>
        <w:autoSpaceDE w:val="0"/>
        <w:autoSpaceDN w:val="0"/>
        <w:adjustRightInd w:val="0"/>
        <w:spacing w:line="580" w:lineRule="exact"/>
        <w:ind w:firstLine="627" w:firstLineChars="196"/>
        <w:jc w:val="left"/>
        <w:rPr>
          <w:rFonts w:ascii="仿宋" w:hAnsi="仿宋" w:eastAsia="仿宋" w:cs="仿宋_GB2312"/>
          <w:kern w:val="0"/>
          <w:sz w:val="32"/>
          <w:szCs w:val="32"/>
        </w:rPr>
      </w:pPr>
      <w:r>
        <w:rPr>
          <w:rFonts w:hint="eastAsia" w:ascii="仿宋" w:hAnsi="仿宋" w:eastAsia="仿宋" w:cs="仿宋_GB2312"/>
          <w:kern w:val="0"/>
          <w:sz w:val="32"/>
          <w:szCs w:val="32"/>
        </w:rPr>
        <w:t>（二）“三公”经费财政拨款支出决算具体情况</w:t>
      </w:r>
    </w:p>
    <w:p>
      <w:pPr>
        <w:autoSpaceDE w:val="0"/>
        <w:autoSpaceDN w:val="0"/>
        <w:adjustRightInd w:val="0"/>
        <w:spacing w:line="580" w:lineRule="exact"/>
        <w:ind w:firstLine="627" w:firstLineChars="196"/>
        <w:jc w:val="left"/>
        <w:rPr>
          <w:rFonts w:ascii="仿宋" w:hAnsi="仿宋" w:eastAsia="仿宋" w:cs="仿宋_GB2312"/>
          <w:kern w:val="0"/>
          <w:sz w:val="32"/>
          <w:szCs w:val="32"/>
        </w:rPr>
      </w:pPr>
      <w:r>
        <w:rPr>
          <w:rFonts w:ascii="仿宋" w:hAnsi="仿宋" w:eastAsia="仿宋" w:cs="仿宋_GB2312"/>
          <w:kern w:val="0"/>
          <w:sz w:val="32"/>
          <w:szCs w:val="32"/>
        </w:rPr>
        <w:t>2020</w:t>
      </w:r>
      <w:r>
        <w:rPr>
          <w:rFonts w:hint="eastAsia" w:ascii="仿宋" w:hAnsi="仿宋" w:eastAsia="仿宋" w:cs="仿宋_GB2312"/>
          <w:kern w:val="0"/>
          <w:sz w:val="32"/>
          <w:szCs w:val="32"/>
        </w:rPr>
        <w:t>年度“三公”经费财政拨款支出决算中，因公出国（境）费支出决算</w:t>
      </w:r>
      <w:r>
        <w:rPr>
          <w:rFonts w:ascii="仿宋" w:hAnsi="仿宋" w:eastAsia="仿宋" w:cs="仿宋_GB2312"/>
          <w:kern w:val="0"/>
          <w:sz w:val="32"/>
          <w:szCs w:val="32"/>
        </w:rPr>
        <w:t>0.00</w:t>
      </w:r>
      <w:r>
        <w:rPr>
          <w:rFonts w:hint="eastAsia" w:ascii="仿宋" w:hAnsi="仿宋" w:eastAsia="仿宋" w:cs="仿宋_GB2312"/>
          <w:kern w:val="0"/>
          <w:sz w:val="32"/>
          <w:szCs w:val="32"/>
        </w:rPr>
        <w:t>万元，占</w:t>
      </w:r>
      <w:r>
        <w:rPr>
          <w:rFonts w:ascii="仿宋" w:hAnsi="仿宋" w:eastAsia="仿宋" w:cs="仿宋_GB2312"/>
          <w:kern w:val="0"/>
          <w:sz w:val="32"/>
          <w:szCs w:val="32"/>
        </w:rPr>
        <w:t>0.00%</w:t>
      </w:r>
      <w:r>
        <w:rPr>
          <w:rFonts w:hint="eastAsia" w:ascii="仿宋" w:hAnsi="仿宋" w:eastAsia="仿宋" w:cs="仿宋_GB2312"/>
          <w:kern w:val="0"/>
          <w:sz w:val="32"/>
          <w:szCs w:val="32"/>
        </w:rPr>
        <w:t>；公务用车购置及运行费支出决算</w:t>
      </w:r>
      <w:r>
        <w:rPr>
          <w:rFonts w:ascii="仿宋" w:hAnsi="仿宋" w:eastAsia="仿宋" w:cs="仿宋_GB2312"/>
          <w:kern w:val="0"/>
          <w:sz w:val="32"/>
          <w:szCs w:val="32"/>
        </w:rPr>
        <w:t>0.00</w:t>
      </w:r>
      <w:r>
        <w:rPr>
          <w:rFonts w:hint="eastAsia" w:ascii="仿宋" w:hAnsi="仿宋" w:eastAsia="仿宋" w:cs="仿宋_GB2312"/>
          <w:kern w:val="0"/>
          <w:sz w:val="32"/>
          <w:szCs w:val="32"/>
        </w:rPr>
        <w:t>万元，占</w:t>
      </w:r>
      <w:r>
        <w:rPr>
          <w:rFonts w:ascii="仿宋" w:hAnsi="仿宋" w:eastAsia="仿宋" w:cs="仿宋_GB2312"/>
          <w:kern w:val="0"/>
          <w:sz w:val="32"/>
          <w:szCs w:val="32"/>
        </w:rPr>
        <w:t>0.00%</w:t>
      </w:r>
      <w:r>
        <w:rPr>
          <w:rFonts w:hint="eastAsia" w:ascii="仿宋" w:hAnsi="仿宋" w:eastAsia="仿宋" w:cs="仿宋_GB2312"/>
          <w:kern w:val="0"/>
          <w:sz w:val="32"/>
          <w:szCs w:val="32"/>
        </w:rPr>
        <w:t>；公务接待费支出决算</w:t>
      </w:r>
      <w:r>
        <w:rPr>
          <w:rFonts w:ascii="仿宋" w:hAnsi="仿宋" w:eastAsia="仿宋" w:cs="仿宋_GB2312"/>
          <w:kern w:val="0"/>
          <w:sz w:val="32"/>
          <w:szCs w:val="32"/>
        </w:rPr>
        <w:t>0.18</w:t>
      </w:r>
      <w:r>
        <w:rPr>
          <w:rFonts w:hint="eastAsia" w:ascii="仿宋" w:hAnsi="仿宋" w:eastAsia="仿宋" w:cs="仿宋_GB2312"/>
          <w:kern w:val="0"/>
          <w:sz w:val="32"/>
          <w:szCs w:val="32"/>
        </w:rPr>
        <w:t>万元，占</w:t>
      </w:r>
      <w:r>
        <w:rPr>
          <w:rFonts w:ascii="仿宋" w:hAnsi="仿宋" w:eastAsia="仿宋" w:cs="仿宋_GB2312"/>
          <w:kern w:val="0"/>
          <w:sz w:val="32"/>
          <w:szCs w:val="32"/>
        </w:rPr>
        <w:t>100%</w:t>
      </w:r>
      <w:r>
        <w:rPr>
          <w:rFonts w:hint="eastAsia" w:ascii="仿宋" w:hAnsi="仿宋" w:eastAsia="仿宋" w:cs="仿宋_GB2312"/>
          <w:kern w:val="0"/>
          <w:sz w:val="32"/>
          <w:szCs w:val="32"/>
        </w:rPr>
        <w:t>。具体情况如下：</w:t>
      </w:r>
      <w:r>
        <w:rPr>
          <w:rFonts w:ascii="仿宋" w:hAnsi="仿宋" w:eastAsia="仿宋" w:cs="仿宋_GB2312"/>
          <w:kern w:val="0"/>
          <w:sz w:val="32"/>
          <w:szCs w:val="32"/>
        </w:rPr>
        <w:t xml:space="preserve">  </w:t>
      </w:r>
    </w:p>
    <w:p>
      <w:pPr>
        <w:autoSpaceDE w:val="0"/>
        <w:autoSpaceDN w:val="0"/>
        <w:adjustRightInd w:val="0"/>
        <w:spacing w:line="580" w:lineRule="exact"/>
        <w:ind w:firstLine="627" w:firstLineChars="196"/>
        <w:jc w:val="left"/>
        <w:rPr>
          <w:rFonts w:ascii="仿宋" w:hAnsi="仿宋" w:eastAsia="仿宋" w:cs="仿宋_GB2312"/>
          <w:kern w:val="0"/>
          <w:sz w:val="32"/>
          <w:szCs w:val="32"/>
        </w:rPr>
      </w:pPr>
      <w:r>
        <w:rPr>
          <w:rFonts w:ascii="仿宋" w:hAnsi="仿宋" w:eastAsia="仿宋" w:cs="仿宋_GB2312"/>
          <w:kern w:val="0"/>
          <w:sz w:val="32"/>
          <w:szCs w:val="32"/>
        </w:rPr>
        <w:t>1.</w:t>
      </w:r>
      <w:r>
        <w:rPr>
          <w:rFonts w:hint="eastAsia" w:ascii="仿宋" w:hAnsi="仿宋" w:eastAsia="仿宋" w:cs="仿宋_GB2312"/>
          <w:kern w:val="0"/>
          <w:sz w:val="32"/>
          <w:szCs w:val="32"/>
        </w:rPr>
        <w:t>因公出国（境）费支出</w:t>
      </w:r>
      <w:r>
        <w:rPr>
          <w:rFonts w:ascii="仿宋" w:hAnsi="仿宋" w:eastAsia="仿宋" w:cs="仿宋_GB2312"/>
          <w:kern w:val="0"/>
          <w:sz w:val="32"/>
          <w:szCs w:val="32"/>
        </w:rPr>
        <w:t>0.00</w:t>
      </w:r>
      <w:r>
        <w:rPr>
          <w:rFonts w:hint="eastAsia" w:ascii="仿宋" w:hAnsi="仿宋" w:eastAsia="仿宋" w:cs="仿宋_GB2312"/>
          <w:kern w:val="0"/>
          <w:sz w:val="32"/>
          <w:szCs w:val="32"/>
        </w:rPr>
        <w:t>万元。全年安排机关和所属单位因公出国</w:t>
      </w:r>
      <w:r>
        <w:rPr>
          <w:rFonts w:ascii="仿宋" w:hAnsi="仿宋" w:eastAsia="仿宋" w:cs="仿宋_GB2312"/>
          <w:kern w:val="0"/>
          <w:sz w:val="32"/>
          <w:szCs w:val="32"/>
        </w:rPr>
        <w:t xml:space="preserve"> </w:t>
      </w:r>
      <w:r>
        <w:rPr>
          <w:rFonts w:hint="eastAsia" w:ascii="仿宋" w:hAnsi="仿宋" w:eastAsia="仿宋" w:cs="仿宋_GB2312"/>
          <w:kern w:val="0"/>
          <w:sz w:val="32"/>
          <w:szCs w:val="32"/>
        </w:rPr>
        <w:t>（境</w:t>
      </w:r>
      <w:r>
        <w:rPr>
          <w:rFonts w:ascii="仿宋" w:hAnsi="仿宋" w:eastAsia="仿宋" w:cs="仿宋_GB2312"/>
          <w:kern w:val="0"/>
          <w:sz w:val="32"/>
          <w:szCs w:val="32"/>
        </w:rPr>
        <w:t>0</w:t>
      </w:r>
      <w:r>
        <w:rPr>
          <w:rFonts w:hint="eastAsia" w:ascii="仿宋" w:hAnsi="仿宋" w:eastAsia="仿宋" w:cs="仿宋_GB2312"/>
          <w:kern w:val="0"/>
          <w:sz w:val="32"/>
          <w:szCs w:val="32"/>
        </w:rPr>
        <w:t>）团组</w:t>
      </w:r>
      <w:r>
        <w:rPr>
          <w:rFonts w:ascii="仿宋" w:hAnsi="仿宋" w:eastAsia="仿宋" w:cs="仿宋_GB2312"/>
          <w:kern w:val="0"/>
          <w:sz w:val="32"/>
          <w:szCs w:val="32"/>
        </w:rPr>
        <w:t>0</w:t>
      </w:r>
      <w:r>
        <w:rPr>
          <w:rFonts w:hint="eastAsia" w:ascii="仿宋" w:hAnsi="仿宋" w:eastAsia="仿宋" w:cs="仿宋_GB2312"/>
          <w:kern w:val="0"/>
          <w:sz w:val="32"/>
          <w:szCs w:val="32"/>
        </w:rPr>
        <w:t>个，累计</w:t>
      </w:r>
      <w:r>
        <w:rPr>
          <w:rFonts w:ascii="仿宋" w:hAnsi="仿宋" w:eastAsia="仿宋" w:cs="仿宋_GB2312"/>
          <w:kern w:val="0"/>
          <w:sz w:val="32"/>
          <w:szCs w:val="32"/>
        </w:rPr>
        <w:t>0</w:t>
      </w:r>
      <w:r>
        <w:rPr>
          <w:rFonts w:hint="eastAsia" w:ascii="仿宋" w:hAnsi="仿宋" w:eastAsia="仿宋" w:cs="仿宋_GB2312"/>
          <w:kern w:val="0"/>
          <w:sz w:val="32"/>
          <w:szCs w:val="32"/>
        </w:rPr>
        <w:t>人次。开支内容包括：</w:t>
      </w:r>
    </w:p>
    <w:p>
      <w:pPr>
        <w:autoSpaceDE w:val="0"/>
        <w:autoSpaceDN w:val="0"/>
        <w:adjustRightInd w:val="0"/>
        <w:spacing w:line="580" w:lineRule="exact"/>
        <w:ind w:firstLine="627" w:firstLineChars="196"/>
        <w:jc w:val="left"/>
        <w:rPr>
          <w:rFonts w:ascii="仿宋" w:hAnsi="仿宋" w:eastAsia="仿宋" w:cs="仿宋_GB2312"/>
          <w:kern w:val="0"/>
          <w:sz w:val="32"/>
          <w:szCs w:val="32"/>
        </w:rPr>
      </w:pPr>
      <w:r>
        <w:rPr>
          <w:rFonts w:ascii="仿宋" w:hAnsi="仿宋" w:eastAsia="仿宋" w:cs="仿宋_GB2312"/>
          <w:kern w:val="0"/>
          <w:sz w:val="32"/>
          <w:szCs w:val="32"/>
        </w:rPr>
        <w:t>2.</w:t>
      </w:r>
      <w:r>
        <w:rPr>
          <w:rFonts w:hint="eastAsia" w:ascii="仿宋" w:hAnsi="仿宋" w:eastAsia="仿宋" w:cs="仿宋_GB2312"/>
          <w:kern w:val="0"/>
          <w:sz w:val="32"/>
          <w:szCs w:val="32"/>
        </w:rPr>
        <w:t>公务用车购置及运行费支出</w:t>
      </w:r>
      <w:r>
        <w:rPr>
          <w:rFonts w:ascii="仿宋" w:hAnsi="仿宋" w:eastAsia="仿宋" w:cs="仿宋_GB2312"/>
          <w:kern w:val="0"/>
          <w:sz w:val="32"/>
          <w:szCs w:val="32"/>
        </w:rPr>
        <w:t>0.00</w:t>
      </w:r>
      <w:r>
        <w:rPr>
          <w:rFonts w:hint="eastAsia" w:ascii="仿宋" w:hAnsi="仿宋" w:eastAsia="仿宋" w:cs="仿宋_GB2312"/>
          <w:kern w:val="0"/>
          <w:sz w:val="32"/>
          <w:szCs w:val="32"/>
        </w:rPr>
        <w:t>万元。其中：公务用车购置支出为</w:t>
      </w:r>
      <w:r>
        <w:rPr>
          <w:rFonts w:ascii="仿宋" w:hAnsi="仿宋" w:eastAsia="仿宋" w:cs="仿宋_GB2312"/>
          <w:kern w:val="0"/>
          <w:sz w:val="32"/>
          <w:szCs w:val="32"/>
        </w:rPr>
        <w:t>0.00</w:t>
      </w:r>
      <w:r>
        <w:rPr>
          <w:rFonts w:hint="eastAsia" w:ascii="仿宋" w:hAnsi="仿宋" w:eastAsia="仿宋" w:cs="仿宋_GB2312"/>
          <w:kern w:val="0"/>
          <w:sz w:val="32"/>
          <w:szCs w:val="32"/>
        </w:rPr>
        <w:t>万元。公务用车运行支出</w:t>
      </w:r>
      <w:r>
        <w:rPr>
          <w:rFonts w:ascii="仿宋" w:hAnsi="仿宋" w:eastAsia="仿宋" w:cs="仿宋_GB2312"/>
          <w:kern w:val="0"/>
          <w:sz w:val="32"/>
          <w:szCs w:val="32"/>
        </w:rPr>
        <w:t>0.00</w:t>
      </w:r>
      <w:r>
        <w:rPr>
          <w:rFonts w:hint="eastAsia" w:ascii="仿宋" w:hAnsi="仿宋" w:eastAsia="仿宋" w:cs="仿宋_GB2312"/>
          <w:kern w:val="0"/>
          <w:sz w:val="32"/>
          <w:szCs w:val="32"/>
        </w:rPr>
        <w:t>万元。</w:t>
      </w:r>
      <w:r>
        <w:rPr>
          <w:rFonts w:ascii="仿宋" w:hAnsi="仿宋" w:eastAsia="仿宋" w:cs="仿宋_GB2312"/>
          <w:kern w:val="0"/>
          <w:sz w:val="32"/>
          <w:szCs w:val="32"/>
        </w:rPr>
        <w:t>2020</w:t>
      </w:r>
      <w:r>
        <w:rPr>
          <w:rFonts w:hint="eastAsia" w:ascii="仿宋" w:hAnsi="仿宋" w:eastAsia="仿宋" w:cs="仿宋_GB2312"/>
          <w:kern w:val="0"/>
          <w:sz w:val="32"/>
          <w:szCs w:val="32"/>
        </w:rPr>
        <w:t>年，机关所属单位开支财政拨款的公务用车保有量为</w:t>
      </w:r>
      <w:r>
        <w:rPr>
          <w:rFonts w:ascii="仿宋" w:hAnsi="仿宋" w:eastAsia="仿宋" w:cs="仿宋_GB2312"/>
          <w:kern w:val="0"/>
          <w:sz w:val="32"/>
          <w:szCs w:val="32"/>
        </w:rPr>
        <w:t>0</w:t>
      </w:r>
      <w:r>
        <w:rPr>
          <w:rFonts w:hint="eastAsia" w:ascii="仿宋" w:hAnsi="仿宋" w:eastAsia="仿宋" w:cs="仿宋_GB2312"/>
          <w:kern w:val="0"/>
          <w:sz w:val="32"/>
          <w:szCs w:val="32"/>
        </w:rPr>
        <w:t>辆。</w:t>
      </w:r>
    </w:p>
    <w:p>
      <w:pPr>
        <w:autoSpaceDE w:val="0"/>
        <w:autoSpaceDN w:val="0"/>
        <w:adjustRightInd w:val="0"/>
        <w:spacing w:line="580" w:lineRule="exact"/>
        <w:ind w:firstLine="627" w:firstLineChars="196"/>
        <w:jc w:val="left"/>
        <w:rPr>
          <w:rFonts w:ascii="仿宋" w:hAnsi="仿宋" w:eastAsia="仿宋" w:cs="仿宋_GB2312"/>
          <w:kern w:val="0"/>
          <w:sz w:val="32"/>
          <w:szCs w:val="32"/>
        </w:rPr>
      </w:pPr>
      <w:r>
        <w:rPr>
          <w:rFonts w:ascii="仿宋" w:hAnsi="仿宋" w:eastAsia="仿宋" w:cs="仿宋_GB2312"/>
          <w:kern w:val="0"/>
          <w:sz w:val="32"/>
          <w:szCs w:val="32"/>
        </w:rPr>
        <w:t>3.</w:t>
      </w:r>
      <w:r>
        <w:rPr>
          <w:rFonts w:hint="eastAsia" w:ascii="仿宋" w:hAnsi="仿宋" w:eastAsia="仿宋" w:cs="仿宋_GB2312"/>
          <w:kern w:val="0"/>
          <w:sz w:val="32"/>
          <w:szCs w:val="32"/>
        </w:rPr>
        <w:t>公务接待费支出</w:t>
      </w:r>
      <w:r>
        <w:rPr>
          <w:rFonts w:ascii="仿宋" w:hAnsi="仿宋" w:eastAsia="仿宋" w:cs="仿宋_GB2312"/>
          <w:kern w:val="0"/>
          <w:sz w:val="32"/>
          <w:szCs w:val="32"/>
        </w:rPr>
        <w:t>0.18</w:t>
      </w:r>
      <w:r>
        <w:rPr>
          <w:rFonts w:hint="eastAsia" w:ascii="仿宋" w:hAnsi="仿宋" w:eastAsia="仿宋" w:cs="仿宋_GB2312"/>
          <w:kern w:val="0"/>
          <w:sz w:val="32"/>
          <w:szCs w:val="32"/>
        </w:rPr>
        <w:t>万元。其中：</w:t>
      </w:r>
    </w:p>
    <w:p>
      <w:pPr>
        <w:autoSpaceDE w:val="0"/>
        <w:autoSpaceDN w:val="0"/>
        <w:adjustRightInd w:val="0"/>
        <w:spacing w:line="580" w:lineRule="exact"/>
        <w:ind w:firstLine="627" w:firstLineChars="196"/>
        <w:jc w:val="left"/>
        <w:rPr>
          <w:rFonts w:ascii="仿宋" w:hAnsi="仿宋" w:eastAsia="仿宋" w:cs="仿宋_GB2312"/>
          <w:kern w:val="0"/>
          <w:sz w:val="32"/>
          <w:szCs w:val="32"/>
        </w:rPr>
      </w:pPr>
      <w:r>
        <w:rPr>
          <w:rFonts w:hint="eastAsia" w:ascii="仿宋" w:hAnsi="仿宋" w:eastAsia="仿宋" w:cs="仿宋_GB2312"/>
          <w:kern w:val="0"/>
          <w:sz w:val="32"/>
          <w:szCs w:val="32"/>
        </w:rPr>
        <w:t>外宾接待支出</w:t>
      </w:r>
      <w:r>
        <w:rPr>
          <w:rFonts w:ascii="仿宋" w:hAnsi="仿宋" w:eastAsia="仿宋" w:cs="仿宋_GB2312"/>
          <w:kern w:val="0"/>
          <w:sz w:val="32"/>
          <w:szCs w:val="32"/>
        </w:rPr>
        <w:t>0.00</w:t>
      </w:r>
      <w:r>
        <w:rPr>
          <w:rFonts w:hint="eastAsia" w:ascii="仿宋" w:hAnsi="仿宋" w:eastAsia="仿宋" w:cs="仿宋_GB2312"/>
          <w:kern w:val="0"/>
          <w:sz w:val="32"/>
          <w:szCs w:val="32"/>
        </w:rPr>
        <w:t>万元。</w:t>
      </w:r>
      <w:r>
        <w:rPr>
          <w:rFonts w:ascii="仿宋" w:hAnsi="仿宋" w:eastAsia="仿宋" w:cs="仿宋_GB2312"/>
          <w:kern w:val="0"/>
          <w:sz w:val="32"/>
          <w:szCs w:val="32"/>
        </w:rPr>
        <w:t>2020</w:t>
      </w:r>
      <w:r>
        <w:rPr>
          <w:rFonts w:hint="eastAsia" w:ascii="仿宋" w:hAnsi="仿宋" w:eastAsia="仿宋" w:cs="仿宋_GB2312"/>
          <w:kern w:val="0"/>
          <w:sz w:val="32"/>
          <w:szCs w:val="32"/>
        </w:rPr>
        <w:t>年共接待国（境）外来访团组</w:t>
      </w:r>
      <w:r>
        <w:rPr>
          <w:rFonts w:ascii="仿宋" w:hAnsi="仿宋" w:eastAsia="仿宋" w:cs="仿宋_GB2312"/>
          <w:kern w:val="0"/>
          <w:sz w:val="32"/>
          <w:szCs w:val="32"/>
        </w:rPr>
        <w:t>0</w:t>
      </w:r>
      <w:r>
        <w:rPr>
          <w:rFonts w:hint="eastAsia" w:ascii="仿宋" w:hAnsi="仿宋" w:eastAsia="仿宋" w:cs="仿宋_GB2312"/>
          <w:kern w:val="0"/>
          <w:sz w:val="32"/>
          <w:szCs w:val="32"/>
        </w:rPr>
        <w:t>个、来访外宾</w:t>
      </w:r>
      <w:r>
        <w:rPr>
          <w:rFonts w:ascii="仿宋" w:hAnsi="仿宋" w:eastAsia="仿宋" w:cs="仿宋_GB2312"/>
          <w:kern w:val="0"/>
          <w:sz w:val="32"/>
          <w:szCs w:val="32"/>
        </w:rPr>
        <w:t>0</w:t>
      </w:r>
      <w:r>
        <w:rPr>
          <w:rFonts w:hint="eastAsia" w:ascii="仿宋" w:hAnsi="仿宋" w:eastAsia="仿宋" w:cs="仿宋_GB2312"/>
          <w:kern w:val="0"/>
          <w:sz w:val="32"/>
          <w:szCs w:val="32"/>
        </w:rPr>
        <w:t>人次。</w:t>
      </w:r>
    </w:p>
    <w:p>
      <w:pPr>
        <w:autoSpaceDE w:val="0"/>
        <w:autoSpaceDN w:val="0"/>
        <w:adjustRightInd w:val="0"/>
        <w:spacing w:line="580" w:lineRule="exact"/>
        <w:ind w:firstLine="627" w:firstLineChars="196"/>
        <w:jc w:val="left"/>
        <w:rPr>
          <w:rFonts w:ascii="仿宋" w:hAnsi="仿宋" w:eastAsia="仿宋" w:cs="仿宋_GB2312"/>
          <w:kern w:val="0"/>
          <w:sz w:val="32"/>
          <w:szCs w:val="32"/>
        </w:rPr>
      </w:pPr>
      <w:r>
        <w:rPr>
          <w:rFonts w:hint="eastAsia" w:ascii="仿宋" w:hAnsi="仿宋" w:eastAsia="仿宋" w:cs="仿宋_GB2312"/>
          <w:kern w:val="0"/>
          <w:sz w:val="32"/>
          <w:szCs w:val="32"/>
        </w:rPr>
        <w:t>国内公务接待支出</w:t>
      </w:r>
      <w:r>
        <w:rPr>
          <w:rFonts w:ascii="仿宋" w:hAnsi="仿宋" w:eastAsia="仿宋" w:cs="仿宋_GB2312"/>
          <w:kern w:val="0"/>
          <w:sz w:val="32"/>
          <w:szCs w:val="32"/>
        </w:rPr>
        <w:t>0.18</w:t>
      </w:r>
      <w:r>
        <w:rPr>
          <w:rFonts w:hint="eastAsia" w:ascii="仿宋" w:hAnsi="仿宋" w:eastAsia="仿宋" w:cs="仿宋_GB2312"/>
          <w:kern w:val="0"/>
          <w:sz w:val="32"/>
          <w:szCs w:val="32"/>
        </w:rPr>
        <w:t>万元。主要用于自治区、县人员公务接待。</w:t>
      </w:r>
      <w:r>
        <w:rPr>
          <w:rFonts w:ascii="仿宋" w:hAnsi="仿宋" w:eastAsia="仿宋" w:cs="仿宋_GB2312"/>
          <w:kern w:val="0"/>
          <w:sz w:val="32"/>
          <w:szCs w:val="32"/>
        </w:rPr>
        <w:t>2020</w:t>
      </w:r>
      <w:r>
        <w:rPr>
          <w:rFonts w:hint="eastAsia" w:ascii="仿宋" w:hAnsi="仿宋" w:eastAsia="仿宋" w:cs="仿宋_GB2312"/>
          <w:kern w:val="0"/>
          <w:sz w:val="32"/>
          <w:szCs w:val="32"/>
        </w:rPr>
        <w:t>年共接待国内来访团组</w:t>
      </w:r>
      <w:r>
        <w:rPr>
          <w:rFonts w:ascii="仿宋" w:hAnsi="仿宋" w:eastAsia="仿宋" w:cs="仿宋_GB2312"/>
          <w:kern w:val="0"/>
          <w:sz w:val="32"/>
          <w:szCs w:val="32"/>
        </w:rPr>
        <w:t>3</w:t>
      </w:r>
      <w:r>
        <w:rPr>
          <w:rFonts w:hint="eastAsia" w:ascii="仿宋" w:hAnsi="仿宋" w:eastAsia="仿宋" w:cs="仿宋_GB2312"/>
          <w:kern w:val="0"/>
          <w:sz w:val="32"/>
          <w:szCs w:val="32"/>
        </w:rPr>
        <w:t>个、来宾人次</w:t>
      </w:r>
      <w:r>
        <w:rPr>
          <w:rFonts w:ascii="仿宋" w:hAnsi="仿宋" w:eastAsia="仿宋" w:cs="仿宋_GB2312"/>
          <w:kern w:val="0"/>
          <w:sz w:val="32"/>
          <w:szCs w:val="32"/>
        </w:rPr>
        <w:t>5</w:t>
      </w:r>
      <w:r>
        <w:rPr>
          <w:rFonts w:hint="eastAsia" w:ascii="仿宋" w:hAnsi="仿宋" w:eastAsia="仿宋" w:cs="仿宋_GB2312"/>
          <w:kern w:val="0"/>
          <w:sz w:val="32"/>
          <w:szCs w:val="32"/>
        </w:rPr>
        <w:t>人次。</w:t>
      </w:r>
    </w:p>
    <w:p>
      <w:pPr>
        <w:autoSpaceDE w:val="0"/>
        <w:autoSpaceDN w:val="0"/>
        <w:adjustRightInd w:val="0"/>
        <w:spacing w:line="580" w:lineRule="exact"/>
        <w:ind w:firstLine="630" w:firstLineChars="196"/>
        <w:jc w:val="left"/>
        <w:rPr>
          <w:rFonts w:ascii="仿宋" w:hAnsi="仿宋" w:eastAsia="仿宋" w:cs="仿宋_GB2312"/>
          <w:b/>
          <w:kern w:val="0"/>
          <w:sz w:val="32"/>
          <w:szCs w:val="32"/>
        </w:rPr>
      </w:pPr>
      <w:r>
        <w:rPr>
          <w:rFonts w:hint="eastAsia" w:ascii="仿宋" w:hAnsi="仿宋" w:eastAsia="仿宋" w:cs="仿宋_GB2312"/>
          <w:b/>
          <w:kern w:val="0"/>
          <w:sz w:val="32"/>
          <w:szCs w:val="32"/>
        </w:rPr>
        <w:t>八、2020年度政府性基金预算财政拨款收入支出决算情况说明</w:t>
      </w:r>
    </w:p>
    <w:p>
      <w:pPr>
        <w:autoSpaceDE w:val="0"/>
        <w:autoSpaceDN w:val="0"/>
        <w:adjustRightInd w:val="0"/>
        <w:spacing w:line="580" w:lineRule="exact"/>
        <w:ind w:firstLine="627" w:firstLineChars="196"/>
        <w:jc w:val="left"/>
        <w:rPr>
          <w:rFonts w:ascii="仿宋" w:hAnsi="仿宋" w:eastAsia="仿宋" w:cs="仿宋_GB2312"/>
          <w:kern w:val="0"/>
          <w:sz w:val="32"/>
          <w:szCs w:val="32"/>
        </w:rPr>
      </w:pPr>
      <w:r>
        <w:rPr>
          <w:rFonts w:hint="eastAsia" w:ascii="仿宋" w:hAnsi="仿宋" w:eastAsia="仿宋" w:cs="仿宋_GB2312"/>
          <w:kern w:val="0"/>
          <w:sz w:val="32"/>
          <w:szCs w:val="32"/>
        </w:rPr>
        <w:t>本单位</w:t>
      </w:r>
      <w:r>
        <w:rPr>
          <w:rFonts w:ascii="仿宋" w:hAnsi="仿宋" w:eastAsia="仿宋" w:cs="仿宋_GB2312"/>
          <w:kern w:val="0"/>
          <w:sz w:val="32"/>
          <w:szCs w:val="32"/>
        </w:rPr>
        <w:t>2020</w:t>
      </w:r>
      <w:r>
        <w:rPr>
          <w:rFonts w:hint="eastAsia" w:ascii="仿宋" w:hAnsi="仿宋" w:eastAsia="仿宋" w:cs="仿宋_GB2312"/>
          <w:kern w:val="0"/>
          <w:sz w:val="32"/>
          <w:szCs w:val="32"/>
        </w:rPr>
        <w:t>年度政府</w:t>
      </w:r>
      <w:r>
        <w:rPr>
          <w:rFonts w:hint="eastAsia" w:ascii="仿宋" w:hAnsi="仿宋" w:eastAsia="仿宋" w:cs="仿宋_GB2312"/>
          <w:kern w:val="0"/>
          <w:sz w:val="32"/>
          <w:szCs w:val="32"/>
          <w:lang w:val="en-US" w:eastAsia="zh-CN"/>
        </w:rPr>
        <w:t>性</w:t>
      </w:r>
      <w:bookmarkStart w:id="0" w:name="_GoBack"/>
      <w:bookmarkEnd w:id="0"/>
      <w:r>
        <w:rPr>
          <w:rFonts w:hint="eastAsia" w:ascii="仿宋" w:hAnsi="仿宋" w:eastAsia="仿宋" w:cs="仿宋_GB2312"/>
          <w:kern w:val="0"/>
          <w:sz w:val="32"/>
          <w:szCs w:val="32"/>
        </w:rPr>
        <w:t>基金预算财政拨款收、支总决算</w:t>
      </w:r>
      <w:r>
        <w:rPr>
          <w:rFonts w:ascii="仿宋" w:hAnsi="仿宋" w:eastAsia="仿宋" w:cs="仿宋_GB2312"/>
          <w:kern w:val="0"/>
          <w:sz w:val="32"/>
          <w:szCs w:val="32"/>
        </w:rPr>
        <w:t>0.00</w:t>
      </w:r>
      <w:r>
        <w:rPr>
          <w:rFonts w:hint="eastAsia" w:ascii="仿宋" w:hAnsi="仿宋" w:eastAsia="仿宋" w:cs="仿宋_GB2312"/>
          <w:kern w:val="0"/>
          <w:sz w:val="32"/>
          <w:szCs w:val="32"/>
        </w:rPr>
        <w:t>万元、</w:t>
      </w:r>
      <w:r>
        <w:rPr>
          <w:rFonts w:ascii="仿宋" w:hAnsi="仿宋" w:eastAsia="仿宋" w:cs="仿宋_GB2312"/>
          <w:kern w:val="0"/>
          <w:sz w:val="32"/>
          <w:szCs w:val="32"/>
        </w:rPr>
        <w:t>0.00</w:t>
      </w:r>
      <w:r>
        <w:rPr>
          <w:rFonts w:hint="eastAsia" w:ascii="仿宋" w:hAnsi="仿宋" w:eastAsia="仿宋" w:cs="仿宋_GB2312"/>
          <w:kern w:val="0"/>
          <w:sz w:val="32"/>
          <w:szCs w:val="32"/>
        </w:rPr>
        <w:t>万元。与</w:t>
      </w:r>
      <w:r>
        <w:rPr>
          <w:rFonts w:ascii="仿宋" w:hAnsi="仿宋" w:eastAsia="仿宋" w:cs="仿宋_GB2312"/>
          <w:kern w:val="0"/>
          <w:sz w:val="32"/>
          <w:szCs w:val="32"/>
        </w:rPr>
        <w:t>2019</w:t>
      </w:r>
      <w:r>
        <w:rPr>
          <w:rFonts w:hint="eastAsia" w:ascii="仿宋" w:hAnsi="仿宋" w:eastAsia="仿宋" w:cs="仿宋_GB2312"/>
          <w:kern w:val="0"/>
          <w:sz w:val="32"/>
          <w:szCs w:val="32"/>
        </w:rPr>
        <w:t>年相比，收、支总计各增加</w:t>
      </w:r>
      <w:r>
        <w:rPr>
          <w:rFonts w:ascii="仿宋" w:hAnsi="仿宋" w:eastAsia="仿宋" w:cs="仿宋_GB2312"/>
          <w:kern w:val="0"/>
          <w:sz w:val="32"/>
          <w:szCs w:val="32"/>
        </w:rPr>
        <w:t>0.00</w:t>
      </w:r>
      <w:r>
        <w:rPr>
          <w:rFonts w:hint="eastAsia" w:ascii="仿宋" w:hAnsi="仿宋" w:eastAsia="仿宋" w:cs="仿宋_GB2312"/>
          <w:kern w:val="0"/>
          <w:sz w:val="32"/>
          <w:szCs w:val="32"/>
        </w:rPr>
        <w:t>万元，增长</w:t>
      </w:r>
      <w:r>
        <w:rPr>
          <w:rFonts w:ascii="仿宋" w:hAnsi="仿宋" w:eastAsia="仿宋" w:cs="仿宋_GB2312"/>
          <w:kern w:val="0"/>
          <w:sz w:val="32"/>
          <w:szCs w:val="32"/>
        </w:rPr>
        <w:t>0.00%</w:t>
      </w:r>
      <w:r>
        <w:rPr>
          <w:rFonts w:hint="eastAsia" w:ascii="仿宋" w:hAnsi="仿宋" w:eastAsia="仿宋" w:cs="仿宋_GB2312"/>
          <w:kern w:val="0"/>
          <w:sz w:val="32"/>
          <w:szCs w:val="32"/>
        </w:rPr>
        <w:t>。其中，支出情况为：</w:t>
      </w:r>
    </w:p>
    <w:p>
      <w:pPr>
        <w:autoSpaceDE w:val="0"/>
        <w:autoSpaceDN w:val="0"/>
        <w:adjustRightInd w:val="0"/>
        <w:spacing w:line="580" w:lineRule="exact"/>
        <w:ind w:firstLine="627" w:firstLineChars="196"/>
        <w:jc w:val="left"/>
        <w:rPr>
          <w:rFonts w:ascii="仿宋" w:hAnsi="仿宋" w:eastAsia="仿宋" w:cs="仿宋_GB2312"/>
          <w:kern w:val="0"/>
          <w:sz w:val="32"/>
          <w:szCs w:val="32"/>
        </w:rPr>
      </w:pPr>
      <w:r>
        <w:rPr>
          <w:rFonts w:ascii="仿宋" w:hAnsi="仿宋" w:eastAsia="仿宋" w:cs="仿宋_GB2312"/>
          <w:kern w:val="0"/>
          <w:sz w:val="32"/>
          <w:szCs w:val="32"/>
        </w:rPr>
        <w:t>2020</w:t>
      </w:r>
      <w:r>
        <w:rPr>
          <w:rFonts w:hint="eastAsia" w:ascii="仿宋" w:hAnsi="仿宋" w:eastAsia="仿宋" w:cs="仿宋_GB2312"/>
          <w:kern w:val="0"/>
          <w:sz w:val="32"/>
          <w:szCs w:val="32"/>
        </w:rPr>
        <w:t>年基金拨款年初预算为</w:t>
      </w:r>
      <w:r>
        <w:rPr>
          <w:rFonts w:ascii="仿宋" w:hAnsi="仿宋" w:eastAsia="仿宋" w:cs="仿宋_GB2312"/>
          <w:kern w:val="0"/>
          <w:sz w:val="32"/>
          <w:szCs w:val="32"/>
        </w:rPr>
        <w:t>0.00</w:t>
      </w:r>
      <w:r>
        <w:rPr>
          <w:rFonts w:hint="eastAsia" w:ascii="仿宋" w:hAnsi="仿宋" w:eastAsia="仿宋" w:cs="仿宋_GB2312"/>
          <w:kern w:val="0"/>
          <w:sz w:val="32"/>
          <w:szCs w:val="32"/>
        </w:rPr>
        <w:t>万元，支出决算</w:t>
      </w:r>
      <w:r>
        <w:rPr>
          <w:rFonts w:ascii="仿宋" w:hAnsi="仿宋" w:eastAsia="仿宋" w:cs="仿宋_GB2312"/>
          <w:kern w:val="0"/>
          <w:sz w:val="32"/>
          <w:szCs w:val="32"/>
        </w:rPr>
        <w:t>0.00</w:t>
      </w:r>
      <w:r>
        <w:rPr>
          <w:rFonts w:hint="eastAsia" w:ascii="仿宋" w:hAnsi="仿宋" w:eastAsia="仿宋" w:cs="仿宋_GB2312"/>
          <w:kern w:val="0"/>
          <w:sz w:val="32"/>
          <w:szCs w:val="32"/>
        </w:rPr>
        <w:t>万元，完成年初预算</w:t>
      </w:r>
      <w:r>
        <w:rPr>
          <w:rFonts w:ascii="仿宋" w:hAnsi="仿宋" w:eastAsia="仿宋" w:cs="仿宋_GB2312"/>
          <w:kern w:val="0"/>
          <w:sz w:val="32"/>
          <w:szCs w:val="32"/>
        </w:rPr>
        <w:t>0.00%</w:t>
      </w:r>
      <w:r>
        <w:rPr>
          <w:rFonts w:hint="eastAsia" w:ascii="仿宋" w:hAnsi="仿宋" w:eastAsia="仿宋" w:cs="仿宋_GB2312"/>
          <w:kern w:val="0"/>
          <w:sz w:val="32"/>
          <w:szCs w:val="32"/>
        </w:rPr>
        <w:t>。</w:t>
      </w:r>
    </w:p>
    <w:p>
      <w:pPr>
        <w:autoSpaceDE w:val="0"/>
        <w:autoSpaceDN w:val="0"/>
        <w:adjustRightInd w:val="0"/>
        <w:spacing w:line="580" w:lineRule="exact"/>
        <w:ind w:firstLine="630" w:firstLineChars="196"/>
        <w:jc w:val="left"/>
        <w:rPr>
          <w:rFonts w:ascii="仿宋" w:hAnsi="仿宋" w:eastAsia="仿宋" w:cs="仿宋_GB2312"/>
          <w:b/>
          <w:kern w:val="0"/>
          <w:sz w:val="32"/>
          <w:szCs w:val="32"/>
        </w:rPr>
      </w:pPr>
      <w:r>
        <w:rPr>
          <w:rFonts w:hint="eastAsia" w:ascii="仿宋" w:hAnsi="仿宋" w:eastAsia="仿宋" w:cs="仿宋_GB2312"/>
          <w:b/>
          <w:kern w:val="0"/>
          <w:sz w:val="32"/>
          <w:szCs w:val="32"/>
        </w:rPr>
        <w:t>九、国有资本经营预算财政拨款支出情况说明</w:t>
      </w:r>
    </w:p>
    <w:p>
      <w:pPr>
        <w:autoSpaceDE w:val="0"/>
        <w:autoSpaceDN w:val="0"/>
        <w:adjustRightInd w:val="0"/>
        <w:spacing w:line="580" w:lineRule="exact"/>
        <w:ind w:firstLine="627" w:firstLineChars="196"/>
        <w:jc w:val="left"/>
        <w:rPr>
          <w:rFonts w:ascii="仿宋" w:hAnsi="仿宋" w:eastAsia="仿宋" w:cs="仿宋_GB2312"/>
          <w:kern w:val="0"/>
          <w:sz w:val="32"/>
          <w:szCs w:val="32"/>
        </w:rPr>
      </w:pPr>
      <w:r>
        <w:rPr>
          <w:rFonts w:ascii="仿宋" w:hAnsi="仿宋" w:eastAsia="仿宋" w:cs="仿宋_GB2312"/>
          <w:kern w:val="0"/>
          <w:sz w:val="32"/>
          <w:szCs w:val="32"/>
        </w:rPr>
        <w:t>2020</w:t>
      </w:r>
      <w:r>
        <w:rPr>
          <w:rFonts w:hint="eastAsia" w:ascii="仿宋" w:hAnsi="仿宋" w:eastAsia="仿宋" w:cs="仿宋_GB2312"/>
          <w:kern w:val="0"/>
          <w:sz w:val="32"/>
          <w:szCs w:val="32"/>
        </w:rPr>
        <w:t>年度国有资本经营预算财政拨款本年支出</w:t>
      </w:r>
      <w:r>
        <w:rPr>
          <w:rFonts w:ascii="仿宋" w:hAnsi="仿宋" w:eastAsia="仿宋" w:cs="仿宋_GB2312"/>
          <w:kern w:val="0"/>
          <w:sz w:val="32"/>
          <w:szCs w:val="32"/>
        </w:rPr>
        <w:t>0.00</w:t>
      </w:r>
      <w:r>
        <w:rPr>
          <w:rFonts w:hint="eastAsia" w:ascii="仿宋" w:hAnsi="仿宋" w:eastAsia="仿宋" w:cs="仿宋_GB2312"/>
          <w:kern w:val="0"/>
          <w:sz w:val="32"/>
          <w:szCs w:val="32"/>
        </w:rPr>
        <w:t>万元。</w:t>
      </w:r>
    </w:p>
    <w:p>
      <w:pPr>
        <w:autoSpaceDE w:val="0"/>
        <w:autoSpaceDN w:val="0"/>
        <w:adjustRightInd w:val="0"/>
        <w:spacing w:line="580" w:lineRule="exact"/>
        <w:ind w:firstLine="627" w:firstLineChars="196"/>
        <w:jc w:val="left"/>
        <w:rPr>
          <w:rFonts w:ascii="仿宋" w:hAnsi="仿宋" w:eastAsia="仿宋" w:cs="仿宋_GB2312"/>
          <w:kern w:val="0"/>
          <w:sz w:val="32"/>
          <w:szCs w:val="32"/>
        </w:rPr>
      </w:pPr>
    </w:p>
    <w:p>
      <w:pPr>
        <w:autoSpaceDE w:val="0"/>
        <w:autoSpaceDN w:val="0"/>
        <w:adjustRightInd w:val="0"/>
        <w:spacing w:line="580" w:lineRule="exact"/>
        <w:ind w:firstLine="630" w:firstLineChars="196"/>
        <w:jc w:val="left"/>
        <w:rPr>
          <w:rFonts w:ascii="仿宋" w:hAnsi="仿宋" w:eastAsia="仿宋" w:cs="仿宋_GB2312"/>
          <w:b/>
          <w:kern w:val="0"/>
          <w:sz w:val="32"/>
          <w:szCs w:val="32"/>
        </w:rPr>
      </w:pPr>
      <w:r>
        <w:rPr>
          <w:rFonts w:hint="eastAsia" w:ascii="仿宋" w:hAnsi="仿宋" w:eastAsia="仿宋" w:cs="仿宋_GB2312"/>
          <w:b/>
          <w:kern w:val="0"/>
          <w:sz w:val="32"/>
          <w:szCs w:val="32"/>
        </w:rPr>
        <w:t>十、</w:t>
      </w:r>
      <w:r>
        <w:rPr>
          <w:rFonts w:ascii="仿宋" w:hAnsi="仿宋" w:eastAsia="仿宋" w:cs="仿宋_GB2312"/>
          <w:b/>
          <w:kern w:val="0"/>
          <w:sz w:val="32"/>
          <w:szCs w:val="32"/>
        </w:rPr>
        <w:t>2020 </w:t>
      </w:r>
      <w:r>
        <w:rPr>
          <w:rFonts w:hint="eastAsia" w:ascii="仿宋" w:hAnsi="仿宋" w:eastAsia="仿宋" w:cs="仿宋_GB2312"/>
          <w:b/>
          <w:kern w:val="0"/>
          <w:sz w:val="32"/>
          <w:szCs w:val="32"/>
        </w:rPr>
        <w:t>年度预算绩效情况说明</w:t>
      </w:r>
    </w:p>
    <w:p>
      <w:pPr>
        <w:autoSpaceDE w:val="0"/>
        <w:autoSpaceDN w:val="0"/>
        <w:adjustRightInd w:val="0"/>
        <w:spacing w:line="580" w:lineRule="exact"/>
        <w:ind w:firstLine="627" w:firstLineChars="196"/>
        <w:jc w:val="left"/>
        <w:rPr>
          <w:rFonts w:ascii="仿宋" w:hAnsi="仿宋" w:eastAsia="仿宋" w:cs="仿宋_GB2312"/>
          <w:kern w:val="0"/>
          <w:sz w:val="32"/>
          <w:szCs w:val="32"/>
        </w:rPr>
      </w:pPr>
      <w:r>
        <w:rPr>
          <w:rFonts w:hint="eastAsia" w:ascii="仿宋" w:hAnsi="仿宋" w:eastAsia="仿宋" w:cs="仿宋_GB2312"/>
          <w:kern w:val="0"/>
          <w:sz w:val="32"/>
          <w:szCs w:val="32"/>
        </w:rPr>
        <w:t>（一）绩效管理工作开展情况。</w:t>
      </w:r>
    </w:p>
    <w:p>
      <w:pPr>
        <w:autoSpaceDE w:val="0"/>
        <w:autoSpaceDN w:val="0"/>
        <w:adjustRightInd w:val="0"/>
        <w:spacing w:line="580" w:lineRule="exact"/>
        <w:ind w:firstLine="627" w:firstLineChars="196"/>
        <w:jc w:val="left"/>
        <w:rPr>
          <w:rFonts w:ascii="仿宋" w:hAnsi="仿宋" w:eastAsia="仿宋" w:cs="仿宋_GB2312"/>
          <w:kern w:val="0"/>
          <w:sz w:val="32"/>
          <w:szCs w:val="32"/>
        </w:rPr>
      </w:pPr>
      <w:r>
        <w:rPr>
          <w:rFonts w:hint="eastAsia" w:ascii="仿宋" w:hAnsi="仿宋" w:eastAsia="仿宋" w:cs="仿宋_GB2312"/>
          <w:kern w:val="0"/>
          <w:sz w:val="32"/>
          <w:szCs w:val="32"/>
        </w:rPr>
        <w:t>根据财政预算管理要求，我单位对2020年度一般公共预算整体支出全面开展绩效自评。</w:t>
      </w:r>
    </w:p>
    <w:p>
      <w:pPr>
        <w:autoSpaceDE w:val="0"/>
        <w:autoSpaceDN w:val="0"/>
        <w:adjustRightInd w:val="0"/>
        <w:spacing w:line="580" w:lineRule="exact"/>
        <w:ind w:firstLine="627" w:firstLineChars="196"/>
        <w:jc w:val="left"/>
        <w:rPr>
          <w:rFonts w:ascii="仿宋" w:hAnsi="仿宋" w:eastAsia="仿宋" w:cs="仿宋_GB2312"/>
          <w:kern w:val="0"/>
          <w:sz w:val="32"/>
          <w:szCs w:val="32"/>
        </w:rPr>
      </w:pPr>
      <w:r>
        <w:rPr>
          <w:rFonts w:hint="eastAsia" w:ascii="仿宋" w:hAnsi="仿宋" w:eastAsia="仿宋" w:cs="仿宋_GB2312"/>
          <w:kern w:val="0"/>
          <w:sz w:val="32"/>
          <w:szCs w:val="32"/>
        </w:rPr>
        <w:t>（二）单位决算中整体支出绩效自评结果。</w:t>
      </w:r>
    </w:p>
    <w:p>
      <w:pPr>
        <w:autoSpaceDE w:val="0"/>
        <w:autoSpaceDN w:val="0"/>
        <w:adjustRightInd w:val="0"/>
        <w:spacing w:line="580" w:lineRule="exact"/>
        <w:ind w:firstLine="627" w:firstLineChars="196"/>
        <w:jc w:val="left"/>
        <w:rPr>
          <w:rFonts w:ascii="仿宋" w:hAnsi="仿宋" w:eastAsia="仿宋" w:cs="仿宋_GB2312"/>
          <w:kern w:val="0"/>
          <w:sz w:val="32"/>
          <w:szCs w:val="32"/>
        </w:rPr>
      </w:pPr>
      <w:r>
        <w:rPr>
          <w:rFonts w:hint="eastAsia" w:ascii="仿宋" w:hAnsi="仿宋" w:eastAsia="仿宋" w:cs="仿宋_GB2312"/>
          <w:kern w:val="0"/>
          <w:sz w:val="32"/>
          <w:szCs w:val="32"/>
        </w:rPr>
        <w:t>2020年度我单位整体支出绩效自评综合得分94.8分，自评结果为“优”。</w:t>
      </w:r>
    </w:p>
    <w:p>
      <w:pPr>
        <w:autoSpaceDE w:val="0"/>
        <w:autoSpaceDN w:val="0"/>
        <w:adjustRightInd w:val="0"/>
        <w:spacing w:line="580" w:lineRule="exact"/>
        <w:ind w:firstLine="630" w:firstLineChars="196"/>
        <w:jc w:val="left"/>
        <w:rPr>
          <w:rFonts w:ascii="仿宋" w:hAnsi="仿宋" w:eastAsia="仿宋" w:cs="仿宋_GB2312"/>
          <w:b/>
          <w:kern w:val="0"/>
          <w:sz w:val="32"/>
          <w:szCs w:val="32"/>
        </w:rPr>
      </w:pPr>
      <w:r>
        <w:rPr>
          <w:rFonts w:hint="eastAsia" w:ascii="仿宋" w:hAnsi="仿宋" w:eastAsia="仿宋" w:cs="仿宋_GB2312"/>
          <w:b/>
          <w:kern w:val="0"/>
          <w:sz w:val="32"/>
          <w:szCs w:val="32"/>
        </w:rPr>
        <w:t>十一、其他重要事项的情况</w:t>
      </w:r>
    </w:p>
    <w:p>
      <w:pPr>
        <w:autoSpaceDE w:val="0"/>
        <w:autoSpaceDN w:val="0"/>
        <w:adjustRightInd w:val="0"/>
        <w:spacing w:line="580" w:lineRule="exact"/>
        <w:ind w:firstLine="627" w:firstLineChars="196"/>
        <w:jc w:val="left"/>
        <w:rPr>
          <w:rFonts w:ascii="仿宋" w:hAnsi="仿宋" w:eastAsia="仿宋" w:cs="仿宋_GB2312"/>
          <w:kern w:val="0"/>
          <w:sz w:val="32"/>
          <w:szCs w:val="32"/>
        </w:rPr>
      </w:pPr>
      <w:r>
        <w:rPr>
          <w:rFonts w:hint="eastAsia" w:ascii="仿宋" w:hAnsi="仿宋" w:eastAsia="仿宋" w:cs="仿宋_GB2312"/>
          <w:kern w:val="0"/>
          <w:sz w:val="32"/>
          <w:szCs w:val="32"/>
        </w:rPr>
        <w:t>（一）机关运行经费支出情况。2020年度单位机关运行经费支出0万元。</w:t>
      </w:r>
    </w:p>
    <w:p>
      <w:pPr>
        <w:autoSpaceDE w:val="0"/>
        <w:autoSpaceDN w:val="0"/>
        <w:adjustRightInd w:val="0"/>
        <w:spacing w:line="580" w:lineRule="exact"/>
        <w:ind w:firstLine="627" w:firstLineChars="196"/>
        <w:jc w:val="left"/>
        <w:rPr>
          <w:rFonts w:ascii="仿宋" w:hAnsi="仿宋" w:eastAsia="仿宋" w:cs="仿宋_GB2312"/>
          <w:kern w:val="0"/>
          <w:sz w:val="32"/>
          <w:szCs w:val="32"/>
        </w:rPr>
      </w:pPr>
      <w:r>
        <w:rPr>
          <w:rFonts w:hint="eastAsia" w:ascii="仿宋" w:hAnsi="仿宋" w:eastAsia="仿宋" w:cs="仿宋_GB2312"/>
          <w:kern w:val="0"/>
          <w:sz w:val="32"/>
          <w:szCs w:val="32"/>
        </w:rPr>
        <w:t>（二）政府采购支出情况。2020年度单位政府采购支出总额6.68万元，其中：货物支出6.68万元、工程支出0.00万元、服务支出0.00万元。</w:t>
      </w:r>
    </w:p>
    <w:p>
      <w:pPr>
        <w:autoSpaceDE w:val="0"/>
        <w:autoSpaceDN w:val="0"/>
        <w:adjustRightInd w:val="0"/>
        <w:spacing w:line="580" w:lineRule="exact"/>
        <w:ind w:firstLine="627" w:firstLineChars="196"/>
        <w:jc w:val="left"/>
        <w:rPr>
          <w:rFonts w:ascii="仿宋" w:hAnsi="仿宋" w:eastAsia="仿宋" w:cs="仿宋_GB2312"/>
          <w:kern w:val="0"/>
          <w:sz w:val="32"/>
          <w:szCs w:val="32"/>
        </w:rPr>
      </w:pPr>
      <w:r>
        <w:rPr>
          <w:rFonts w:hint="eastAsia" w:ascii="仿宋" w:hAnsi="仿宋" w:eastAsia="仿宋" w:cs="仿宋_GB2312"/>
          <w:kern w:val="0"/>
          <w:sz w:val="32"/>
          <w:szCs w:val="32"/>
        </w:rPr>
        <w:t>（三）国有资产占用情况。截至年末单位共有车辆0辆；单价50万元 以上通用设备0台（套），单价100 万元以上专用设备0台（套）。</w:t>
      </w:r>
    </w:p>
    <w:p>
      <w:pPr>
        <w:spacing w:line="580" w:lineRule="exact"/>
        <w:ind w:firstLine="643" w:firstLineChars="200"/>
        <w:rPr>
          <w:rFonts w:ascii="仿宋" w:hAnsi="仿宋" w:eastAsia="仿宋"/>
          <w:b/>
          <w:sz w:val="32"/>
          <w:szCs w:val="32"/>
        </w:rPr>
      </w:pPr>
      <w:r>
        <w:rPr>
          <w:rFonts w:hint="eastAsia" w:ascii="仿宋" w:hAnsi="仿宋" w:eastAsia="仿宋"/>
          <w:b/>
          <w:sz w:val="32"/>
          <w:szCs w:val="32"/>
        </w:rPr>
        <w:t>第四部分：名词解释</w:t>
      </w:r>
    </w:p>
    <w:p>
      <w:pPr>
        <w:autoSpaceDE w:val="0"/>
        <w:autoSpaceDN w:val="0"/>
        <w:adjustRightInd w:val="0"/>
        <w:spacing w:line="580" w:lineRule="exact"/>
        <w:ind w:firstLine="627" w:firstLineChars="196"/>
        <w:jc w:val="left"/>
        <w:rPr>
          <w:rFonts w:ascii="仿宋" w:hAnsi="仿宋" w:eastAsia="仿宋" w:cs="仿宋_GB2312"/>
          <w:kern w:val="0"/>
          <w:sz w:val="32"/>
          <w:szCs w:val="32"/>
        </w:rPr>
      </w:pPr>
      <w:r>
        <w:rPr>
          <w:rFonts w:hint="eastAsia" w:ascii="仿宋" w:hAnsi="仿宋" w:eastAsia="仿宋" w:cs="仿宋_GB2312"/>
          <w:kern w:val="0"/>
          <w:sz w:val="32"/>
          <w:szCs w:val="32"/>
        </w:rPr>
        <w:t>一、财政拨款收入：指市本级财政当年拨付的资金。</w:t>
      </w:r>
    </w:p>
    <w:p>
      <w:pPr>
        <w:autoSpaceDE w:val="0"/>
        <w:autoSpaceDN w:val="0"/>
        <w:adjustRightInd w:val="0"/>
        <w:spacing w:line="580" w:lineRule="exact"/>
        <w:ind w:firstLine="627" w:firstLineChars="196"/>
        <w:jc w:val="left"/>
        <w:rPr>
          <w:rFonts w:ascii="仿宋" w:hAnsi="仿宋" w:eastAsia="仿宋" w:cs="仿宋_GB2312"/>
          <w:kern w:val="0"/>
          <w:sz w:val="32"/>
          <w:szCs w:val="32"/>
        </w:rPr>
      </w:pPr>
      <w:r>
        <w:rPr>
          <w:rFonts w:hint="eastAsia" w:ascii="仿宋" w:hAnsi="仿宋" w:eastAsia="仿宋" w:cs="仿宋_GB2312"/>
          <w:kern w:val="0"/>
          <w:sz w:val="32"/>
          <w:szCs w:val="32"/>
        </w:rPr>
        <w:t>二、事业收入：指事业单位开展专业活动用辅助活动所取得的收入。</w:t>
      </w:r>
    </w:p>
    <w:p>
      <w:pPr>
        <w:autoSpaceDE w:val="0"/>
        <w:autoSpaceDN w:val="0"/>
        <w:adjustRightInd w:val="0"/>
        <w:spacing w:line="580" w:lineRule="exact"/>
        <w:ind w:firstLine="627" w:firstLineChars="196"/>
        <w:jc w:val="left"/>
        <w:rPr>
          <w:rFonts w:ascii="仿宋" w:hAnsi="仿宋" w:eastAsia="仿宋" w:cs="仿宋_GB2312"/>
          <w:kern w:val="0"/>
          <w:sz w:val="32"/>
          <w:szCs w:val="32"/>
        </w:rPr>
      </w:pPr>
      <w:r>
        <w:rPr>
          <w:rFonts w:hint="eastAsia" w:ascii="仿宋" w:hAnsi="仿宋" w:eastAsia="仿宋" w:cs="仿宋_GB2312"/>
          <w:kern w:val="0"/>
          <w:sz w:val="32"/>
          <w:szCs w:val="32"/>
        </w:rPr>
        <w:t>三、经营收入：指事业单位在专业业务活动及辅助活动之外开展非独立核算经营活动取得的收入。</w:t>
      </w:r>
    </w:p>
    <w:p>
      <w:pPr>
        <w:autoSpaceDE w:val="0"/>
        <w:autoSpaceDN w:val="0"/>
        <w:adjustRightInd w:val="0"/>
        <w:spacing w:line="580" w:lineRule="exact"/>
        <w:ind w:firstLine="627" w:firstLineChars="196"/>
        <w:jc w:val="left"/>
        <w:rPr>
          <w:rFonts w:ascii="仿宋" w:hAnsi="仿宋" w:eastAsia="仿宋" w:cs="仿宋_GB2312"/>
          <w:kern w:val="0"/>
          <w:sz w:val="32"/>
          <w:szCs w:val="32"/>
        </w:rPr>
      </w:pPr>
      <w:r>
        <w:rPr>
          <w:rFonts w:hint="eastAsia" w:ascii="仿宋" w:hAnsi="仿宋" w:eastAsia="仿宋" w:cs="仿宋_GB2312"/>
          <w:kern w:val="0"/>
          <w:sz w:val="32"/>
          <w:szCs w:val="32"/>
        </w:rPr>
        <w:t>四、其他收入：指除上述“财政拨款收入”、“事业收入”、“经营收入”等以外的收入。</w:t>
      </w:r>
    </w:p>
    <w:p>
      <w:pPr>
        <w:autoSpaceDE w:val="0"/>
        <w:autoSpaceDN w:val="0"/>
        <w:adjustRightInd w:val="0"/>
        <w:spacing w:line="580" w:lineRule="exact"/>
        <w:ind w:firstLine="627" w:firstLineChars="196"/>
        <w:jc w:val="left"/>
        <w:rPr>
          <w:rFonts w:ascii="仿宋" w:hAnsi="仿宋" w:eastAsia="仿宋" w:cs="仿宋_GB2312"/>
          <w:kern w:val="0"/>
          <w:sz w:val="32"/>
          <w:szCs w:val="32"/>
        </w:rPr>
      </w:pPr>
      <w:r>
        <w:rPr>
          <w:rFonts w:hint="eastAsia" w:ascii="仿宋" w:hAnsi="仿宋" w:eastAsia="仿宋" w:cs="仿宋_GB2312"/>
          <w:kern w:val="0"/>
          <w:sz w:val="32"/>
          <w:szCs w:val="32"/>
        </w:rPr>
        <w:t>五、使用非财政拨款结余：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autoSpaceDE w:val="0"/>
        <w:autoSpaceDN w:val="0"/>
        <w:adjustRightInd w:val="0"/>
        <w:spacing w:line="580" w:lineRule="exact"/>
        <w:ind w:firstLine="627" w:firstLineChars="196"/>
        <w:jc w:val="left"/>
        <w:rPr>
          <w:rFonts w:ascii="仿宋" w:hAnsi="仿宋" w:eastAsia="仿宋" w:cs="仿宋_GB2312"/>
          <w:kern w:val="0"/>
          <w:sz w:val="32"/>
          <w:szCs w:val="32"/>
        </w:rPr>
      </w:pPr>
      <w:r>
        <w:rPr>
          <w:rFonts w:hint="eastAsia" w:ascii="仿宋" w:hAnsi="仿宋" w:eastAsia="仿宋" w:cs="仿宋_GB2312"/>
          <w:kern w:val="0"/>
          <w:sz w:val="32"/>
          <w:szCs w:val="32"/>
        </w:rPr>
        <w:t>六、年初结转和结余：指以前年度尚未完成、结转到本年按规定继续使用的资金。</w:t>
      </w:r>
    </w:p>
    <w:p>
      <w:pPr>
        <w:autoSpaceDE w:val="0"/>
        <w:autoSpaceDN w:val="0"/>
        <w:adjustRightInd w:val="0"/>
        <w:spacing w:line="580" w:lineRule="exact"/>
        <w:ind w:firstLine="627" w:firstLineChars="196"/>
        <w:jc w:val="left"/>
        <w:rPr>
          <w:rFonts w:ascii="仿宋" w:hAnsi="仿宋" w:eastAsia="仿宋" w:cs="仿宋_GB2312"/>
          <w:kern w:val="0"/>
          <w:sz w:val="32"/>
          <w:szCs w:val="32"/>
        </w:rPr>
      </w:pPr>
      <w:r>
        <w:rPr>
          <w:rFonts w:hint="eastAsia" w:ascii="仿宋" w:hAnsi="仿宋" w:eastAsia="仿宋" w:cs="仿宋_GB2312"/>
          <w:kern w:val="0"/>
          <w:sz w:val="32"/>
          <w:szCs w:val="32"/>
        </w:rPr>
        <w:t>七、结余分配：指事业单位按规定提取的职工福利基金、事业基金和缴纳的所得税，以及建设单位按规定应交回的基本建设竣工项目结余资金。</w:t>
      </w:r>
    </w:p>
    <w:p>
      <w:pPr>
        <w:autoSpaceDE w:val="0"/>
        <w:autoSpaceDN w:val="0"/>
        <w:adjustRightInd w:val="0"/>
        <w:spacing w:line="580" w:lineRule="exact"/>
        <w:ind w:firstLine="627" w:firstLineChars="196"/>
        <w:jc w:val="left"/>
        <w:rPr>
          <w:rFonts w:ascii="仿宋" w:hAnsi="仿宋" w:eastAsia="仿宋" w:cs="仿宋_GB2312"/>
          <w:kern w:val="0"/>
          <w:sz w:val="32"/>
          <w:szCs w:val="32"/>
        </w:rPr>
      </w:pPr>
      <w:r>
        <w:rPr>
          <w:rFonts w:hint="eastAsia" w:ascii="仿宋" w:hAnsi="仿宋" w:eastAsia="仿宋" w:cs="仿宋_GB2312"/>
          <w:kern w:val="0"/>
          <w:sz w:val="32"/>
          <w:szCs w:val="32"/>
        </w:rPr>
        <w:t>八、年末结转和结余：指本年度或以前年度预算安排、因客观条件发生变化无法按原计划实施，需延迟到以后年度按有关规定继续使用的资金。</w:t>
      </w:r>
    </w:p>
    <w:p>
      <w:pPr>
        <w:autoSpaceDE w:val="0"/>
        <w:autoSpaceDN w:val="0"/>
        <w:adjustRightInd w:val="0"/>
        <w:spacing w:line="580" w:lineRule="exact"/>
        <w:ind w:firstLine="627" w:firstLineChars="196"/>
        <w:jc w:val="left"/>
        <w:rPr>
          <w:rFonts w:ascii="仿宋" w:hAnsi="仿宋" w:eastAsia="仿宋" w:cs="仿宋_GB2312"/>
          <w:kern w:val="0"/>
          <w:sz w:val="32"/>
          <w:szCs w:val="32"/>
        </w:rPr>
      </w:pPr>
      <w:r>
        <w:rPr>
          <w:rFonts w:hint="eastAsia" w:ascii="仿宋" w:hAnsi="仿宋" w:eastAsia="仿宋" w:cs="仿宋_GB2312"/>
          <w:kern w:val="0"/>
          <w:sz w:val="32"/>
          <w:szCs w:val="32"/>
        </w:rPr>
        <w:t>九、基本支出：指为保障机构正常运转、完成日常工作任务而发生的人员支出和公用支出。</w:t>
      </w:r>
    </w:p>
    <w:p>
      <w:pPr>
        <w:autoSpaceDE w:val="0"/>
        <w:autoSpaceDN w:val="0"/>
        <w:adjustRightInd w:val="0"/>
        <w:spacing w:line="580" w:lineRule="exact"/>
        <w:ind w:firstLine="627" w:firstLineChars="196"/>
        <w:jc w:val="left"/>
        <w:rPr>
          <w:rFonts w:ascii="仿宋" w:hAnsi="仿宋" w:eastAsia="仿宋" w:cs="仿宋_GB2312"/>
          <w:kern w:val="0"/>
          <w:sz w:val="32"/>
          <w:szCs w:val="32"/>
        </w:rPr>
      </w:pPr>
      <w:r>
        <w:rPr>
          <w:rFonts w:hint="eastAsia" w:ascii="仿宋" w:hAnsi="仿宋" w:eastAsia="仿宋" w:cs="仿宋_GB2312"/>
          <w:kern w:val="0"/>
          <w:sz w:val="32"/>
          <w:szCs w:val="32"/>
        </w:rPr>
        <w:t>十、项目支出：指在基本支出之外为完成特定行政任务和事业发展目标所发生的支出。</w:t>
      </w:r>
    </w:p>
    <w:p>
      <w:pPr>
        <w:autoSpaceDE w:val="0"/>
        <w:autoSpaceDN w:val="0"/>
        <w:adjustRightInd w:val="0"/>
        <w:spacing w:line="580" w:lineRule="exact"/>
        <w:ind w:firstLine="627" w:firstLineChars="196"/>
        <w:jc w:val="left"/>
        <w:rPr>
          <w:rFonts w:ascii="仿宋" w:hAnsi="仿宋" w:eastAsia="仿宋" w:cs="仿宋_GB2312"/>
          <w:kern w:val="0"/>
          <w:sz w:val="32"/>
          <w:szCs w:val="32"/>
        </w:rPr>
      </w:pPr>
      <w:r>
        <w:rPr>
          <w:rFonts w:hint="eastAsia" w:ascii="仿宋" w:hAnsi="仿宋" w:eastAsia="仿宋" w:cs="仿宋_GB2312"/>
          <w:kern w:val="0"/>
          <w:sz w:val="32"/>
          <w:szCs w:val="32"/>
        </w:rPr>
        <w:t>十一、经营支出：指事业单位在专业业务活动及其辅助活动之外开展非独立核算经营活动发生的支出。</w:t>
      </w:r>
    </w:p>
    <w:p>
      <w:pPr>
        <w:autoSpaceDE w:val="0"/>
        <w:autoSpaceDN w:val="0"/>
        <w:adjustRightInd w:val="0"/>
        <w:spacing w:line="580" w:lineRule="exact"/>
        <w:ind w:firstLine="627" w:firstLineChars="196"/>
        <w:jc w:val="left"/>
        <w:rPr>
          <w:rFonts w:ascii="仿宋" w:hAnsi="仿宋" w:eastAsia="仿宋" w:cs="仿宋_GB2312"/>
          <w:kern w:val="0"/>
          <w:sz w:val="32"/>
          <w:szCs w:val="32"/>
        </w:rPr>
      </w:pPr>
      <w:r>
        <w:rPr>
          <w:rFonts w:hint="eastAsia" w:ascii="仿宋" w:hAnsi="仿宋" w:eastAsia="仿宋" w:cs="仿宋_GB2312"/>
          <w:kern w:val="0"/>
          <w:sz w:val="32"/>
          <w:szCs w:val="32"/>
        </w:rPr>
        <w:t>十二、“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autoSpaceDE w:val="0"/>
        <w:autoSpaceDN w:val="0"/>
        <w:adjustRightInd w:val="0"/>
        <w:spacing w:line="580" w:lineRule="exact"/>
        <w:ind w:firstLine="627" w:firstLineChars="196"/>
        <w:jc w:val="left"/>
        <w:rPr>
          <w:rFonts w:ascii="仿宋" w:hAnsi="仿宋" w:eastAsia="仿宋" w:cs="仿宋_GB2312"/>
          <w:kern w:val="0"/>
          <w:sz w:val="32"/>
          <w:szCs w:val="32"/>
        </w:rPr>
      </w:pPr>
      <w:r>
        <w:rPr>
          <w:rFonts w:hint="eastAsia" w:ascii="仿宋" w:hAnsi="仿宋" w:eastAsia="仿宋" w:cs="仿宋_GB2312"/>
          <w:kern w:val="0"/>
          <w:sz w:val="32"/>
          <w:szCs w:val="32"/>
        </w:rPr>
        <w:t>十三、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80" w:lineRule="exact"/>
        <w:ind w:firstLine="627" w:firstLineChars="196"/>
        <w:jc w:val="left"/>
        <w:rPr>
          <w:rFonts w:ascii="仿宋" w:hAnsi="仿宋" w:eastAsia="仿宋" w:cs="仿宋_GB2312"/>
          <w:kern w:val="0"/>
          <w:sz w:val="32"/>
          <w:szCs w:val="32"/>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- 12 -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hjNDNkODRjZTUyODY5NDBlZDQxOWMwN2RjODhiODIifQ=="/>
  </w:docVars>
  <w:rsids>
    <w:rsidRoot w:val="4C256E3D"/>
    <w:rsid w:val="00001399"/>
    <w:rsid w:val="00066CA3"/>
    <w:rsid w:val="00105B52"/>
    <w:rsid w:val="001558C7"/>
    <w:rsid w:val="00184D2F"/>
    <w:rsid w:val="001C039F"/>
    <w:rsid w:val="00231B44"/>
    <w:rsid w:val="00253AE6"/>
    <w:rsid w:val="00255C4A"/>
    <w:rsid w:val="00267B10"/>
    <w:rsid w:val="002B02C5"/>
    <w:rsid w:val="002B20EB"/>
    <w:rsid w:val="002C384C"/>
    <w:rsid w:val="002C6DBA"/>
    <w:rsid w:val="003A3B1B"/>
    <w:rsid w:val="003B2E3E"/>
    <w:rsid w:val="003F3771"/>
    <w:rsid w:val="00405BC0"/>
    <w:rsid w:val="004209D9"/>
    <w:rsid w:val="00481C46"/>
    <w:rsid w:val="004E21C4"/>
    <w:rsid w:val="005244C1"/>
    <w:rsid w:val="005361F9"/>
    <w:rsid w:val="005520F3"/>
    <w:rsid w:val="00583807"/>
    <w:rsid w:val="005B559B"/>
    <w:rsid w:val="006678EB"/>
    <w:rsid w:val="00681BC7"/>
    <w:rsid w:val="006C1367"/>
    <w:rsid w:val="006C56A9"/>
    <w:rsid w:val="006C6A35"/>
    <w:rsid w:val="006C6D59"/>
    <w:rsid w:val="006E062C"/>
    <w:rsid w:val="006F08D0"/>
    <w:rsid w:val="006F1272"/>
    <w:rsid w:val="00715385"/>
    <w:rsid w:val="0072671A"/>
    <w:rsid w:val="00756B75"/>
    <w:rsid w:val="007B2B70"/>
    <w:rsid w:val="007C3AAA"/>
    <w:rsid w:val="007D70A8"/>
    <w:rsid w:val="007F3CB9"/>
    <w:rsid w:val="00892E0D"/>
    <w:rsid w:val="008C78EB"/>
    <w:rsid w:val="00955418"/>
    <w:rsid w:val="009C0892"/>
    <w:rsid w:val="009F5D3A"/>
    <w:rsid w:val="00A04D48"/>
    <w:rsid w:val="00AA4B6C"/>
    <w:rsid w:val="00AD7597"/>
    <w:rsid w:val="00B07217"/>
    <w:rsid w:val="00B32B4F"/>
    <w:rsid w:val="00B468EA"/>
    <w:rsid w:val="00B64629"/>
    <w:rsid w:val="00B835CD"/>
    <w:rsid w:val="00B9565E"/>
    <w:rsid w:val="00BD7C1F"/>
    <w:rsid w:val="00BF3036"/>
    <w:rsid w:val="00C51EC4"/>
    <w:rsid w:val="00CC423A"/>
    <w:rsid w:val="00CC747A"/>
    <w:rsid w:val="00D56431"/>
    <w:rsid w:val="00DE7404"/>
    <w:rsid w:val="00E14ED6"/>
    <w:rsid w:val="00E4344E"/>
    <w:rsid w:val="00EF584D"/>
    <w:rsid w:val="00F521DF"/>
    <w:rsid w:val="00F66C5B"/>
    <w:rsid w:val="00FC44E8"/>
    <w:rsid w:val="00FC61A3"/>
    <w:rsid w:val="00FD49E8"/>
    <w:rsid w:val="00FF3E11"/>
    <w:rsid w:val="0E074DDF"/>
    <w:rsid w:val="124204B5"/>
    <w:rsid w:val="182962AB"/>
    <w:rsid w:val="19D073EB"/>
    <w:rsid w:val="1CC31F67"/>
    <w:rsid w:val="24D337DC"/>
    <w:rsid w:val="26460DBA"/>
    <w:rsid w:val="2B6F74EB"/>
    <w:rsid w:val="2C4219FE"/>
    <w:rsid w:val="34020F86"/>
    <w:rsid w:val="39A63F06"/>
    <w:rsid w:val="3CCF6279"/>
    <w:rsid w:val="3ED1439F"/>
    <w:rsid w:val="48374EDC"/>
    <w:rsid w:val="4C256E3D"/>
    <w:rsid w:val="4CB52F0F"/>
    <w:rsid w:val="532F1F9A"/>
    <w:rsid w:val="5E995A3E"/>
    <w:rsid w:val="62163194"/>
    <w:rsid w:val="624D024D"/>
    <w:rsid w:val="650E086A"/>
    <w:rsid w:val="6BAA0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批注框文本 字符"/>
    <w:basedOn w:val="7"/>
    <w:link w:val="2"/>
    <w:qFormat/>
    <w:uiPriority w:val="0"/>
    <w:rPr>
      <w:kern w:val="2"/>
      <w:sz w:val="18"/>
      <w:szCs w:val="18"/>
    </w:rPr>
  </w:style>
  <w:style w:type="character" w:customStyle="1" w:styleId="10">
    <w:name w:val="font11"/>
    <w:basedOn w:val="7"/>
    <w:uiPriority w:val="0"/>
    <w:rPr>
      <w:rFonts w:hint="eastAsia" w:ascii="宋体" w:hAnsi="宋体" w:eastAsia="宋体" w:cs="宋体"/>
      <w:color w:val="000000"/>
      <w:sz w:val="22"/>
      <w:szCs w:val="22"/>
      <w:u w:val="none"/>
    </w:rPr>
  </w:style>
  <w:style w:type="character" w:customStyle="1" w:styleId="11">
    <w:name w:val="font01"/>
    <w:basedOn w:val="7"/>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13</Pages>
  <Words>4316</Words>
  <Characters>4885</Characters>
  <Lines>35</Lines>
  <Paragraphs>10</Paragraphs>
  <TotalTime>261</TotalTime>
  <ScaleCrop>false</ScaleCrop>
  <LinksUpToDate>false</LinksUpToDate>
  <CharactersWithSpaces>4913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2021-08-16T08:33:00Z</dcterms:created>
  <dc:creator>陈冬雪</dc:creator>
  <cp:lastModifiedBy>哒哒陳</cp:lastModifiedBy>
  <cp:lastPrinted>2021-08-17T07:36:00Z</cp:lastPrinted>
  <dcterms:modified xsi:type="dcterms:W3CDTF">2022-09-14T07:11:18Z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F48AF9BDC8D64EED962262FC5C26DAE0</vt:lpwstr>
  </property>
</Properties>
</file>