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柳州市防洪排涝工程管理处</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第一部分：柳州市防洪排涝工程管理处概况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二、单位决算单位构成</w:t>
      </w:r>
    </w:p>
    <w:p>
      <w:pPr>
        <w:ind w:firstLine="645"/>
        <w:rPr>
          <w:rFonts w:ascii="仿宋_GB2312" w:eastAsia="仿宋_GB2312"/>
          <w:b/>
          <w:sz w:val="32"/>
          <w:szCs w:val="32"/>
        </w:rPr>
      </w:pPr>
      <w:r>
        <w:rPr>
          <w:rFonts w:hint="eastAsia" w:ascii="仿宋_GB2312" w:eastAsia="仿宋_GB2312"/>
          <w:b/>
          <w:sz w:val="32"/>
          <w:szCs w:val="32"/>
        </w:rPr>
        <w:t>第二部分：柳州市防洪排涝工程管理处2020年单位决算报表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第三部分：柳州市防洪排涝工程管理处2020年度单位决算情况说明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柳州市防洪排涝工程管理处</w:t>
      </w:r>
      <w:r>
        <w:rPr>
          <w:rFonts w:hint="eastAsia" w:ascii="仿宋_GB2312" w:eastAsia="仿宋_GB2312"/>
          <w:b/>
          <w:sz w:val="32"/>
          <w:szCs w:val="32"/>
        </w:rPr>
        <w:t>概况</w:t>
      </w:r>
    </w:p>
    <w:p>
      <w:pPr>
        <w:numPr>
          <w:ilvl w:val="0"/>
          <w:numId w:val="1"/>
        </w:numPr>
        <w:ind w:firstLine="646"/>
        <w:rPr>
          <w:rFonts w:ascii="仿宋_GB2312" w:eastAsia="仿宋_GB2312"/>
          <w:sz w:val="32"/>
          <w:szCs w:val="32"/>
        </w:rPr>
      </w:pPr>
      <w:r>
        <w:rPr>
          <w:rFonts w:hint="eastAsia" w:ascii="仿宋_GB2312" w:eastAsia="仿宋_GB2312"/>
          <w:sz w:val="32"/>
          <w:szCs w:val="32"/>
        </w:rPr>
        <w:t>主要职能</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一）承担市防洪排涝和防洪抢险工作。编制、修订、完善年度防洪抢险预案、应急抢险预案、险工险段抢险方案等工作。负责启动防汛预案、发布预警、实施响应、防汛调度等相关工作。组织开展防汛检查、防汛演练工作。负责辖区内防洪排涝设施设备的安全度汛和防汛值班工作。</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二）负责市区防洪排涝工程及附属设施的建设、运行管理和维修养护工作。承担管辖范围内堤防、泵站等设施设备的运行管理和运行管理类工程竣工验收。配合供电单位进行辖区内防洪排涝工程及附属设施的停送电调度管理等相关工作。</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三）负责市区防洪排涝工程及附属设施的信息化、自动化建设和运行管理工作。督促、指导和检查各堤管所信息化、自动化设备运行管理及日常维护工作。负责信息化、自动化建设项目实施计划的制订和工程竣工验收，推进信息化和自动化融合发展。负责对重要信息资源的开发利用、共享、存储和升级。</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（四）协助开展市区河道和堤防设施规划建设项目的招标投标、技术审核和监督管理工作，负责涉及工程施工建设的对外协调工作。</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（五）完成主管单位交办的其他任务。</w:t>
      </w:r>
    </w:p>
    <w:p>
      <w:pPr>
        <w:numPr>
          <w:ilvl w:val="0"/>
          <w:numId w:val="2"/>
        </w:numPr>
        <w:ind w:firstLine="646"/>
        <w:rPr>
          <w:rFonts w:ascii="仿宋_GB2312" w:eastAsia="仿宋_GB2312"/>
          <w:sz w:val="32"/>
          <w:szCs w:val="32"/>
        </w:rPr>
      </w:pPr>
      <w:r>
        <w:rPr>
          <w:rFonts w:hint="eastAsia" w:ascii="仿宋_GB2312" w:eastAsia="仿宋_GB2312"/>
          <w:sz w:val="32"/>
          <w:szCs w:val="32"/>
        </w:rPr>
        <w:t>单位决算单位构成</w:t>
      </w:r>
    </w:p>
    <w:p>
      <w:pPr>
        <w:rPr>
          <w:rFonts w:ascii="仿宋_GB2312" w:eastAsia="仿宋_GB2312"/>
          <w:sz w:val="32"/>
          <w:szCs w:val="32"/>
        </w:rPr>
      </w:pPr>
      <w:r>
        <w:rPr>
          <w:rFonts w:hint="eastAsia" w:ascii="仿宋_GB2312" w:eastAsia="仿宋_GB2312"/>
          <w:sz w:val="32"/>
          <w:szCs w:val="32"/>
        </w:rPr>
        <w:t xml:space="preserve">    </w:t>
      </w:r>
      <w:r>
        <w:rPr>
          <w:rFonts w:ascii="仿宋_GB2312" w:hAnsi="宋体" w:eastAsia="仿宋_GB2312" w:cs="仿宋_GB2312"/>
          <w:color w:val="333333"/>
          <w:sz w:val="31"/>
          <w:szCs w:val="31"/>
          <w:shd w:val="clear" w:color="auto" w:fill="FFFFFF"/>
        </w:rPr>
        <w:t>柳州市防洪排涝工程管理处为柳州市水利局管理的副处级公益一类全额拨款事业单位。</w:t>
      </w:r>
      <w:r>
        <w:rPr>
          <w:rFonts w:hint="eastAsia" w:ascii="仿宋_GB2312" w:eastAsia="仿宋_GB2312"/>
          <w:sz w:val="32"/>
          <w:szCs w:val="32"/>
        </w:rPr>
        <w:t xml:space="preserve">    </w:t>
      </w:r>
    </w:p>
    <w:p>
      <w:pPr>
        <w:ind w:firstLine="964" w:firstLineChars="3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柳州市防洪排涝工程管理处</w:t>
      </w:r>
      <w:r>
        <w:rPr>
          <w:rFonts w:hint="eastAsia" w:ascii="仿宋_GB2312" w:eastAsia="仿宋_GB2312"/>
          <w:b/>
          <w:sz w:val="32"/>
          <w:szCs w:val="32"/>
        </w:rPr>
        <w:t>2020年单位决算报表</w:t>
      </w:r>
    </w:p>
    <w:p>
      <w:pPr>
        <w:ind w:firstLine="960" w:firstLineChars="300"/>
        <w:rPr>
          <w:rFonts w:ascii="仿宋_GB2312" w:eastAsia="仿宋_GB2312"/>
          <w:bCs/>
          <w:sz w:val="32"/>
          <w:szCs w:val="32"/>
        </w:rPr>
      </w:pPr>
      <w:r>
        <w:rPr>
          <w:rFonts w:hint="eastAsia" w:ascii="仿宋_GB2312" w:eastAsia="仿宋_GB2312"/>
          <w:bCs/>
          <w:sz w:val="32"/>
          <w:szCs w:val="32"/>
        </w:rPr>
        <w:t>（详见附件1：柳州市防洪排涝工程管理处2020年度单位决算表）</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柳州市防洪排涝工程管理处</w:t>
      </w:r>
      <w:r>
        <w:rPr>
          <w:rFonts w:hint="eastAsia" w:ascii="仿宋_GB2312" w:eastAsia="仿宋_GB2312"/>
          <w:b/>
          <w:sz w:val="32"/>
          <w:szCs w:val="32"/>
        </w:rPr>
        <w:t>2020年度单位决算情况说明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2020年度收入总计23,939.68万元，支出总计23,939.68万元，与2019年收入总计30,288.26万元，支出总计30,288.26万元相比，收、支分别减少6,348.58万元；分别下降20.96%，收支</w:t>
      </w:r>
      <w:r>
        <w:rPr>
          <w:rFonts w:ascii="仿宋_GB2312" w:eastAsia="仿宋_GB2312" w:cs="仿宋_GB2312"/>
          <w:bCs/>
          <w:kern w:val="0"/>
          <w:sz w:val="32"/>
          <w:szCs w:val="32"/>
        </w:rPr>
        <w:t>减少</w:t>
      </w:r>
      <w:r>
        <w:rPr>
          <w:rFonts w:hint="eastAsia" w:ascii="仿宋_GB2312" w:eastAsia="仿宋_GB2312" w:cs="仿宋_GB2312"/>
          <w:bCs/>
          <w:kern w:val="0"/>
          <w:sz w:val="32"/>
          <w:szCs w:val="32"/>
        </w:rPr>
        <w:t>主要</w:t>
      </w:r>
      <w:r>
        <w:rPr>
          <w:rFonts w:ascii="仿宋_GB2312" w:eastAsia="仿宋_GB2312" w:cs="仿宋_GB2312"/>
          <w:bCs/>
          <w:kern w:val="0"/>
          <w:sz w:val="32"/>
          <w:szCs w:val="32"/>
        </w:rPr>
        <w:t>原因为：</w:t>
      </w:r>
      <w:r>
        <w:rPr>
          <w:rFonts w:hint="eastAsia" w:ascii="仿宋_GB2312" w:eastAsia="仿宋_GB2312" w:cs="仿宋_GB2312"/>
          <w:bCs/>
          <w:kern w:val="0"/>
          <w:sz w:val="32"/>
          <w:szCs w:val="32"/>
        </w:rPr>
        <w:t>2020年度下达的项目预算</w:t>
      </w:r>
      <w:r>
        <w:rPr>
          <w:rFonts w:ascii="仿宋_GB2312" w:eastAsia="仿宋_GB2312" w:cs="仿宋_GB2312"/>
          <w:bCs/>
          <w:kern w:val="0"/>
          <w:sz w:val="32"/>
          <w:szCs w:val="32"/>
        </w:rPr>
        <w:t>减少。</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本年收入总计22,798.62万元 ，其中：一般公共预算财政拨款收入21,899.02万元；占比96.05% ；其他收入899.60万元，占比3.95%。</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22,531.89万元，其中：基本支出1,910.32万元，占8.48%；项目支出20,621.57万元，占91.52%</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本单位2020年度财政拨款收、支总决算21,932.65万元,21,932.65万元。与 2019 年财政拨款收、支总决算24,035.26万元万元相比，财政拨款收、支总计各减少2102.61万元，下降8.75%。财政拨款收、支总计减少的</w:t>
      </w:r>
      <w:r>
        <w:rPr>
          <w:rFonts w:ascii="仿宋_GB2312" w:eastAsia="仿宋_GB2312" w:cs="仿宋_GB2312"/>
          <w:bCs/>
          <w:kern w:val="0"/>
          <w:sz w:val="32"/>
          <w:szCs w:val="32"/>
        </w:rPr>
        <w:t>原因为：</w:t>
      </w:r>
      <w:r>
        <w:rPr>
          <w:rFonts w:hint="eastAsia" w:ascii="仿宋_GB2312" w:eastAsia="仿宋_GB2312" w:cs="仿宋_GB2312"/>
          <w:bCs/>
          <w:kern w:val="0"/>
          <w:sz w:val="32"/>
          <w:szCs w:val="32"/>
        </w:rPr>
        <w:t>2020年度下达的项目预算</w:t>
      </w:r>
      <w:r>
        <w:rPr>
          <w:rFonts w:ascii="仿宋_GB2312" w:eastAsia="仿宋_GB2312" w:cs="仿宋_GB2312"/>
          <w:bCs/>
          <w:kern w:val="0"/>
          <w:sz w:val="32"/>
          <w:szCs w:val="32"/>
        </w:rPr>
        <w:t>减少。</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本单位2020年度财政拨款支出21,608.24万元，占本年支出合计的95.90%。与 2019 年财政拨款支出23,982.79万元相比，财政拨款支出减少2,374.55万元，减少9.9%。减少</w:t>
      </w:r>
      <w:r>
        <w:rPr>
          <w:rFonts w:ascii="仿宋_GB2312" w:eastAsia="仿宋_GB2312" w:cs="仿宋_GB2312"/>
          <w:bCs/>
          <w:kern w:val="0"/>
          <w:sz w:val="32"/>
          <w:szCs w:val="32"/>
        </w:rPr>
        <w:t>原因为：</w:t>
      </w:r>
      <w:r>
        <w:rPr>
          <w:rFonts w:hint="eastAsia" w:ascii="仿宋_GB2312" w:eastAsia="仿宋_GB2312" w:cs="仿宋_GB2312"/>
          <w:bCs/>
          <w:kern w:val="0"/>
          <w:sz w:val="32"/>
          <w:szCs w:val="32"/>
        </w:rPr>
        <w:t>2020年度下达的项目预算</w:t>
      </w:r>
      <w:r>
        <w:rPr>
          <w:rFonts w:ascii="仿宋_GB2312" w:eastAsia="仿宋_GB2312" w:cs="仿宋_GB2312"/>
          <w:bCs/>
          <w:kern w:val="0"/>
          <w:sz w:val="32"/>
          <w:szCs w:val="32"/>
        </w:rPr>
        <w:t>减少。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21,608.24万元，主要用于以下方面：社会保障和就业（类）支出266.88万元，占1.24%；卫生健康（类）支出133.49万元，占0.62%；城乡社区（类）支出805.69万元，占3.73%；农林水（类）支出20,274.77 万元，占93.83%； 住房保障（类）支出127.41万元，占0.58%。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8,789.52万元，支出决算为21,608.24万元，完成年初预算的245.84%。决算数大于预算数的主要原因：一是年中追加安排财政拨款支出预算，涉及项目有：柳州市城区防洪工程建设和防洪工程运行管理资金</w:t>
      </w:r>
      <w:r>
        <w:rPr>
          <w:rFonts w:ascii="仿宋_GB2312" w:eastAsia="仿宋_GB2312" w:cs="仿宋_GB2312"/>
          <w:bCs/>
          <w:kern w:val="0"/>
          <w:sz w:val="32"/>
          <w:szCs w:val="32"/>
        </w:rPr>
        <w:t>1</w:t>
      </w:r>
      <w:r>
        <w:rPr>
          <w:rFonts w:hint="eastAsia" w:ascii="仿宋_GB2312" w:eastAsia="仿宋_GB2312" w:cs="仿宋_GB2312"/>
          <w:bCs/>
          <w:kern w:val="0"/>
          <w:sz w:val="32"/>
          <w:szCs w:val="32"/>
        </w:rPr>
        <w:t>,</w:t>
      </w:r>
      <w:r>
        <w:rPr>
          <w:rFonts w:ascii="仿宋_GB2312" w:eastAsia="仿宋_GB2312" w:cs="仿宋_GB2312"/>
          <w:bCs/>
          <w:kern w:val="0"/>
          <w:sz w:val="32"/>
          <w:szCs w:val="32"/>
        </w:rPr>
        <w:t xml:space="preserve">080.00 </w:t>
      </w:r>
      <w:r>
        <w:rPr>
          <w:rFonts w:hint="eastAsia" w:ascii="仿宋_GB2312" w:eastAsia="仿宋_GB2312" w:cs="仿宋_GB2312"/>
          <w:bCs/>
          <w:kern w:val="0"/>
          <w:sz w:val="32"/>
          <w:szCs w:val="32"/>
        </w:rPr>
        <w:t>万元，水生态治理中小河流治理等其他水利工程资金投资预算10,985.28万元等；二是部分支出按规定，通过使用以前年度财政拨款结转资金解决。其中：</w:t>
      </w:r>
    </w:p>
    <w:p>
      <w:pPr>
        <w:autoSpaceDE w:val="0"/>
        <w:autoSpaceDN w:val="0"/>
        <w:adjustRightInd w:val="0"/>
        <w:spacing w:line="580" w:lineRule="exact"/>
        <w:ind w:firstLine="640" w:firstLineChars="200"/>
        <w:jc w:val="left"/>
        <w:rPr>
          <w:rFonts w:ascii="仿宋_GB2312" w:eastAsia="仿宋_GB2312" w:cs="仿宋_GB2312"/>
          <w:bCs/>
          <w:color w:val="FF0000"/>
          <w:kern w:val="0"/>
          <w:sz w:val="32"/>
          <w:szCs w:val="32"/>
        </w:rPr>
      </w:pPr>
      <w:r>
        <w:rPr>
          <w:rFonts w:hint="eastAsia" w:ascii="仿宋_GB2312" w:eastAsia="仿宋_GB2312" w:cs="仿宋_GB2312"/>
          <w:bCs/>
          <w:kern w:val="0"/>
          <w:sz w:val="32"/>
          <w:szCs w:val="32"/>
        </w:rPr>
        <w:t>1.社会保障和就业支出（类）行政事业单位养老支出 （款） 行政单位离退休（项）。年初预算为30万元，支出决算为33.84万元，完成年初预算的112.8</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。决算数大于预算数的主要原因是本年度人员变动，新增退休人员，追加预算支出3.84万元。</w:t>
      </w:r>
    </w:p>
    <w:p>
      <w:pPr>
        <w:autoSpaceDE w:val="0"/>
        <w:autoSpaceDN w:val="0"/>
        <w:adjustRightInd w:val="0"/>
        <w:spacing w:line="580" w:lineRule="exact"/>
        <w:ind w:firstLine="640" w:firstLineChars="200"/>
        <w:jc w:val="left"/>
        <w:rPr>
          <w:rFonts w:ascii="仿宋_GB2312" w:eastAsia="仿宋_GB2312" w:cs="仿宋_GB2312"/>
          <w:bCs/>
          <w:color w:val="FF0000"/>
          <w:kern w:val="0"/>
          <w:sz w:val="32"/>
          <w:szCs w:val="32"/>
        </w:rPr>
      </w:pPr>
      <w:r>
        <w:rPr>
          <w:rFonts w:hint="eastAsia" w:ascii="仿宋_GB2312" w:eastAsia="仿宋_GB2312" w:cs="仿宋_GB2312"/>
          <w:bCs/>
          <w:kern w:val="0"/>
          <w:sz w:val="32"/>
          <w:szCs w:val="32"/>
        </w:rPr>
        <w:t>2.社会保障和就业支出（类）行政事业单位养老支出 （款） 机关事业单位基本养老保险缴费支出（项）。年初预算为161.13万元，支出决算为155.36万元，完成年初预算的96.42</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。决算数小于预算数的主要原因是人员变动，缴纳基数调整，减少预算支出5.77万元。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color w:val="000000" w:themeColor="text1"/>
          <w:kern w:val="0"/>
          <w:sz w:val="32"/>
          <w:szCs w:val="32"/>
          <w14:textFill>
            <w14:solidFill>
              <w14:schemeClr w14:val="tx1"/>
            </w14:solidFill>
          </w14:textFill>
        </w:rPr>
        <w:t>3.社会保障和就业</w:t>
      </w:r>
      <w:r>
        <w:rPr>
          <w:rFonts w:hint="eastAsia" w:ascii="仿宋_GB2312" w:eastAsia="仿宋_GB2312" w:cs="仿宋_GB2312"/>
          <w:bCs/>
          <w:kern w:val="0"/>
          <w:sz w:val="32"/>
          <w:szCs w:val="32"/>
        </w:rPr>
        <w:t>支出（类）行政事业单位养老支出 （款）机关事业单位职业年金缴费支出（项）。年初预算为80.57万元，支出决算为77.68万元，完成年初预算的96.41</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。决算数小于预算数的主要原因是人员变动，缴纳基数调整，减少预算支出2.89万元。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4.卫生健康（类）行政事业单位医疗（款）行政单位医疗支出（项）。年初预算为75.53万元，支出决算为72.43万元，完成年初预算的95.90%。决算数小于预算数的主要原因是人员变动，缴纳基数调整，减少预算支出3.1万元。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w:t>
      </w:r>
      <w:r>
        <w:rPr>
          <w:rFonts w:hint="eastAsia" w:ascii="仿宋_GB2312" w:eastAsia="仿宋_GB2312" w:cs="仿宋_GB2312"/>
          <w:bCs/>
          <w:color w:val="000000" w:themeColor="text1"/>
          <w:kern w:val="0"/>
          <w:sz w:val="32"/>
          <w:szCs w:val="32"/>
          <w14:textFill>
            <w14:solidFill>
              <w14:schemeClr w14:val="tx1"/>
            </w14:solidFill>
          </w14:textFill>
        </w:rPr>
        <w:t>卫</w:t>
      </w:r>
      <w:r>
        <w:rPr>
          <w:rFonts w:hint="eastAsia" w:ascii="仿宋_GB2312" w:eastAsia="仿宋_GB2312" w:cs="仿宋_GB2312"/>
          <w:bCs/>
          <w:kern w:val="0"/>
          <w:sz w:val="32"/>
          <w:szCs w:val="32"/>
        </w:rPr>
        <w:t xml:space="preserve">生健康（类）行政事业单位医疗（款）公务员医疗补助（项）。年初预算为52.77万元，支出决算为61.06万元，完成年初预算的115.71%。决算数大于预算数的主要原因是人员变动，增加预算支出8.29万元。 </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kern w:val="0"/>
          <w:sz w:val="32"/>
          <w:szCs w:val="32"/>
        </w:rPr>
        <w:t>6.城乡社区支出（类）城乡社区公共设施（款）其他城乡社区公共设施支出（项）。年初预算为0万元，支出决算为805.69万元。</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决算数大于预算数的主要原因是本年度追加工程建设及运行管理维护费1,080万元，动用上年结转结余资金33.38万元，结余资金307.69万元，</w:t>
      </w:r>
      <w:r>
        <w:rPr>
          <w:rFonts w:ascii="仿宋_GB2312" w:hAnsi="宋体" w:eastAsia="仿宋_GB2312" w:cs="仿宋_GB2312"/>
          <w:color w:val="333333"/>
          <w:sz w:val="31"/>
          <w:szCs w:val="31"/>
          <w:shd w:val="clear" w:color="auto" w:fill="FFFFFF"/>
        </w:rPr>
        <w:t>因项目根据执行进度支付，资金结转至2021年支付。</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color w:val="000000" w:themeColor="text1"/>
          <w:kern w:val="0"/>
          <w:sz w:val="32"/>
          <w:szCs w:val="32"/>
          <w14:textFill>
            <w14:solidFill>
              <w14:schemeClr w14:val="tx1"/>
            </w14:solidFill>
          </w14:textFill>
        </w:rPr>
        <w:t>7.</w:t>
      </w:r>
      <w:r>
        <w:rPr>
          <w:rFonts w:hint="eastAsia" w:ascii="仿宋_GB2312" w:eastAsia="仿宋_GB2312" w:cs="仿宋_GB2312"/>
          <w:bCs/>
          <w:kern w:val="0"/>
          <w:sz w:val="32"/>
          <w:szCs w:val="32"/>
        </w:rPr>
        <w:t xml:space="preserve">农林水支出（类）水利（款）行政运行（项）。年初预算为0万元，支出决算为155.44万元。决算数大于预算数的主要原因是本年度追加项目，用于人员经费支出。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8.农林水支出（类）水利（款）水利行业业务管理（项）。年初预算为24.53万元，支出决算为6.92万元，完成年初预算的28.21%。决算数小于预算数的主要原因是压减经费。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9.农林水支出（类）水利（款）水利工程建设（项）。年初预算为5,000万元，支出决算为16,253.97万元，完成年初预</w:t>
      </w:r>
      <w:r>
        <w:rPr>
          <w:rFonts w:hint="eastAsia" w:ascii="仿宋_GB2312" w:eastAsia="仿宋_GB2312" w:cs="仿宋_GB2312"/>
          <w:bCs/>
          <w:color w:val="000000" w:themeColor="text1"/>
          <w:kern w:val="0"/>
          <w:sz w:val="32"/>
          <w:szCs w:val="32"/>
          <w14:textFill>
            <w14:solidFill>
              <w14:schemeClr w14:val="tx1"/>
            </w14:solidFill>
          </w14:textFill>
        </w:rPr>
        <w:t>算的325.08%。决算数大于预算数的主要原因为追加</w:t>
      </w:r>
      <w:r>
        <w:rPr>
          <w:rFonts w:hint="eastAsia" w:ascii="仿宋_GB2312" w:eastAsia="仿宋_GB2312" w:cs="仿宋_GB2312"/>
          <w:bCs/>
          <w:kern w:val="0"/>
          <w:sz w:val="32"/>
          <w:szCs w:val="32"/>
        </w:rPr>
        <w:t>柳州市防洪工程建设项目资金</w:t>
      </w:r>
      <w:r>
        <w:rPr>
          <w:rFonts w:ascii="仿宋_GB2312" w:eastAsia="仿宋_GB2312" w:cs="仿宋_GB2312"/>
          <w:bCs/>
          <w:kern w:val="0"/>
          <w:sz w:val="32"/>
          <w:szCs w:val="32"/>
        </w:rPr>
        <w:t>751.61</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水生态治理中小河流治理等程中央基建投资预算拨款</w:t>
      </w:r>
      <w:r>
        <w:rPr>
          <w:rFonts w:ascii="仿宋_GB2312" w:eastAsia="仿宋_GB2312" w:cs="仿宋_GB2312"/>
          <w:bCs/>
          <w:kern w:val="0"/>
          <w:sz w:val="32"/>
          <w:szCs w:val="32"/>
        </w:rPr>
        <w:t>10,485.28</w:t>
      </w:r>
      <w:r>
        <w:rPr>
          <w:rFonts w:hint="eastAsia" w:ascii="仿宋_GB2312" w:eastAsia="仿宋_GB2312" w:cs="仿宋_GB2312"/>
          <w:bCs/>
          <w:kern w:val="0"/>
          <w:sz w:val="32"/>
          <w:szCs w:val="32"/>
        </w:rPr>
        <w:t>万元，结转上年资金17.07万元。</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10.农林水支出（类）水利（款）水利工程运行与维护（项）。年初预算为3,242.64万元，支出决算为3,254.10万元，完成年初预算的100.35%。决算数大于预算数的主要原因人员变动增加预算。 </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11.农林水支出（类）水利（款）其他水利支出（项）。年初预算为1.5万元，支出决算为604.35万元，完成年初预算的402.9%。决算数大于预算数的主要原因是本年度有新增项目资金602.85万元。</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12.住房保障支出（类）住房改革支出（款）住房公积金（项）。年初预算为120.85万元，支出决算为126.42万元，完成年初预算的104.61%。决算数大于预算数的主要原因是人员变动,</w:t>
      </w:r>
      <w:r>
        <w:rPr>
          <w:rFonts w:ascii="仿宋_GB2312" w:eastAsia="仿宋_GB2312" w:cs="仿宋_GB2312"/>
          <w:bCs/>
          <w:kern w:val="0"/>
          <w:sz w:val="32"/>
          <w:szCs w:val="32"/>
        </w:rPr>
        <w:t>增加调整公积金</w:t>
      </w:r>
      <w:r>
        <w:rPr>
          <w:rFonts w:hint="eastAsia" w:ascii="仿宋_GB2312" w:eastAsia="仿宋_GB2312" w:cs="仿宋_GB2312"/>
          <w:bCs/>
          <w:kern w:val="0"/>
          <w:sz w:val="32"/>
          <w:szCs w:val="32"/>
        </w:rPr>
        <w:t>5.57万元。</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color w:val="000000" w:themeColor="text1"/>
          <w:kern w:val="0"/>
          <w:sz w:val="32"/>
          <w:szCs w:val="32"/>
          <w14:textFill>
            <w14:solidFill>
              <w14:schemeClr w14:val="tx1"/>
            </w14:solidFill>
          </w14:textFill>
        </w:rPr>
        <w:t>13.住房保障支出（类）住房改革支出（款）购房补贴</w:t>
      </w:r>
      <w:r>
        <w:rPr>
          <w:rFonts w:hint="eastAsia" w:ascii="仿宋_GB2312" w:eastAsia="仿宋_GB2312" w:cs="仿宋_GB2312"/>
          <w:bCs/>
          <w:kern w:val="0"/>
          <w:sz w:val="32"/>
          <w:szCs w:val="32"/>
        </w:rPr>
        <w:t>（项）。年初预算为0万元，支出决算为0.99万元。决算数大于预算数的主要原因是：年度内</w:t>
      </w:r>
      <w:r>
        <w:rPr>
          <w:rFonts w:ascii="仿宋_GB2312" w:eastAsia="仿宋_GB2312" w:cs="仿宋_GB2312"/>
          <w:bCs/>
          <w:kern w:val="0"/>
          <w:sz w:val="32"/>
          <w:szCs w:val="32"/>
        </w:rPr>
        <w:t>增加调整住房补贴支出</w:t>
      </w:r>
      <w:r>
        <w:rPr>
          <w:rFonts w:hint="eastAsia" w:ascii="仿宋_GB2312" w:eastAsia="仿宋_GB2312" w:cs="仿宋_GB2312"/>
          <w:bCs/>
          <w:kern w:val="0"/>
          <w:sz w:val="32"/>
          <w:szCs w:val="32"/>
        </w:rPr>
        <w:t xml:space="preserve">0.99万元。 </w:t>
      </w:r>
    </w:p>
    <w:p>
      <w:pPr>
        <w:autoSpaceDE w:val="0"/>
        <w:autoSpaceDN w:val="0"/>
        <w:adjustRightInd w:val="0"/>
        <w:spacing w:line="580" w:lineRule="exact"/>
        <w:ind w:left="958" w:leftChars="304" w:hanging="320" w:hangingChars="1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w:t>
      </w:r>
    </w:p>
    <w:p>
      <w:pPr>
        <w:autoSpaceDE w:val="0"/>
        <w:autoSpaceDN w:val="0"/>
        <w:adjustRightInd w:val="0"/>
        <w:spacing w:line="580" w:lineRule="exact"/>
        <w:ind w:left="958" w:leftChars="304" w:hanging="320" w:hangingChars="1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2020年度财政拨款基本支出1,909.07万元，其中：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1.人员经费1,671.75万元，主要包括：基本工资、津贴补贴、 奖金、伙食补助费、机关事业单位基本养老保险缴费、职业年金缴费、职工基本医疗保险缴费、公务员医疗补助缴费、其他社会保障缴费、住房公积金、退休费、奖励金；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2.公用经费237.32万元，主要 包括：办公费、印刷费、咨询费、水费、电费、邮电 费、差旅费、维 修（护）费、培训费、公务接待费、工会经费、公务用车运行维护费、其他交通费用、其他商品和服务支出、信息网络及软件购置更新。</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年度“三公”经费财政拨款支出预算为5.92万元，支出决算为2.19万元，完成预算的37%，其中：因公出国（境）费支出决算为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万元；公务用车购置及运行费支出决算为2万元，完成预算的100%；公务接待费支出决算为0.19万元，完成预算的4.85%。2020年度“三公”经费支出决算数小于预算数的主要原因是认真贯彻落实中央</w:t>
      </w:r>
      <w:bookmarkStart w:id="0" w:name="_GoBack"/>
      <w:bookmarkEnd w:id="0"/>
      <w:r>
        <w:rPr>
          <w:rFonts w:hint="eastAsia" w:ascii="仿宋_GB2312" w:eastAsia="仿宋_GB2312" w:cs="仿宋_GB2312"/>
          <w:bCs/>
          <w:kern w:val="0"/>
          <w:sz w:val="32"/>
          <w:szCs w:val="32"/>
        </w:rPr>
        <w:t>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2020年度“三公”经费财政拨款支出决算数比2019年增加1.5万元，增加68.49%，其中：因公出国（境）费支出决算减少</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万元,增减0</w:t>
      </w:r>
      <w:r>
        <w:rPr>
          <w:rFonts w:ascii="仿宋_GB2312" w:eastAsia="仿宋_GB2312" w:cs="仿宋_GB2312"/>
          <w:bCs/>
          <w:kern w:val="0"/>
          <w:sz w:val="32"/>
          <w:szCs w:val="32"/>
        </w:rPr>
        <w:t>%</w:t>
      </w:r>
      <w:r>
        <w:rPr>
          <w:rFonts w:hint="eastAsia" w:ascii="仿宋_GB2312" w:eastAsia="仿宋_GB2312" w:cs="仿宋_GB2312"/>
          <w:bCs/>
          <w:kern w:val="0"/>
          <w:sz w:val="32"/>
          <w:szCs w:val="32"/>
        </w:rPr>
        <w:t>；公务用车购置及运行费支出决算增加1.49万元，增加74.5%；公务接待费支出决算增加0.01万元，增加5.26%，增加原因是本年度接待次数比上年度多。</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2019年-2020年</w:t>
      </w:r>
      <w:r>
        <w:rPr>
          <w:rFonts w:ascii="仿宋_GB2312" w:eastAsia="仿宋_GB2312" w:cs="仿宋_GB2312"/>
          <w:bCs/>
          <w:kern w:val="0"/>
          <w:sz w:val="32"/>
          <w:szCs w:val="32"/>
        </w:rPr>
        <w:t>未产生</w:t>
      </w:r>
      <w:r>
        <w:rPr>
          <w:rFonts w:hint="eastAsia" w:ascii="仿宋_GB2312" w:eastAsia="仿宋_GB2312" w:cs="仿宋_GB2312"/>
          <w:bCs/>
          <w:kern w:val="0"/>
          <w:sz w:val="32"/>
          <w:szCs w:val="32"/>
        </w:rPr>
        <w:t>因公出国（境）费；公务用车购置及运行费支出增加的主要原因是：我处公务用车为防汛抢险用工具车，2020年车辆维修费有所增加；公务接待费支出增加的主要原因是本年度接待次数比上年度多。</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tabs>
          <w:tab w:val="left" w:pos="420"/>
        </w:tabs>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 </w:t>
      </w:r>
      <w:r>
        <w:rPr>
          <w:rFonts w:ascii="仿宋_GB2312" w:eastAsia="仿宋_GB2312" w:cs="仿宋_GB2312"/>
          <w:bCs/>
          <w:kern w:val="0"/>
          <w:sz w:val="32"/>
          <w:szCs w:val="32"/>
        </w:rPr>
        <w:t xml:space="preserve">0 </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w:t>
      </w:r>
      <w:r>
        <w:rPr>
          <w:rFonts w:hint="eastAsia" w:ascii="仿宋_GB2312" w:eastAsia="仿宋_GB2312" w:cs="仿宋_GB2312"/>
          <w:bCs/>
          <w:kern w:val="0"/>
          <w:sz w:val="32"/>
          <w:szCs w:val="32"/>
        </w:rPr>
        <w:t xml:space="preserve">%；公务用车购置及运行费支出决算2万元，占91.32%；公务接待费支出决算0.19万元，占8.68%。具体情况如下：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1.因公出国（境）费支出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万元。全年安排机关和所属单位因公出国 （境）团组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个，累计</w:t>
      </w:r>
      <w:r>
        <w:rPr>
          <w:rFonts w:ascii="仿宋_GB2312" w:eastAsia="仿宋_GB2312" w:cs="仿宋_GB2312"/>
          <w:bCs/>
          <w:kern w:val="0"/>
          <w:sz w:val="32"/>
          <w:szCs w:val="32"/>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ind w:left="64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2.公务用车购置及运行费支出2万元。其中：公务用</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车运行支出2万元。主要用于防汛抢险用工具车的维修保养。 2020年保有用车1辆为防汛抢险用工具车。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3.公务接待费支出0.19万元。其中：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万元。2020 年共接待国（境）外来访团组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个、来访外宾</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国内公务接待支出0.19万元。主要用于接待同行单位。2020 年共接待来访组2个、来宾13人次。</w:t>
      </w:r>
    </w:p>
    <w:p>
      <w:pPr>
        <w:autoSpaceDE w:val="0"/>
        <w:autoSpaceDN w:val="0"/>
        <w:adjustRightInd w:val="0"/>
        <w:spacing w:line="580" w:lineRule="exact"/>
        <w:ind w:firstLine="640"/>
        <w:jc w:val="left"/>
        <w:rPr>
          <w:rFonts w:ascii="仿宋_GB2312" w:eastAsia="仿宋_GB2312" w:cs="仿宋_GB2312"/>
          <w:b/>
          <w:kern w:val="0"/>
          <w:sz w:val="32"/>
          <w:szCs w:val="32"/>
        </w:rPr>
      </w:pPr>
      <w:r>
        <w:rPr>
          <w:rFonts w:hint="eastAsia" w:ascii="仿宋_GB2312" w:eastAsia="仿宋_GB2312" w:cs="仿宋_GB2312"/>
          <w:b/>
          <w:kern w:val="0"/>
          <w:sz w:val="32"/>
          <w:szCs w:val="32"/>
        </w:rPr>
        <w:t xml:space="preserve">八、2020 年度政府性基金预算财政拨款收入支出决算情况说明 </w:t>
      </w:r>
    </w:p>
    <w:p>
      <w:pPr>
        <w:autoSpaceDE w:val="0"/>
        <w:autoSpaceDN w:val="0"/>
        <w:adjustRightInd w:val="0"/>
        <w:spacing w:line="580" w:lineRule="exact"/>
        <w:ind w:firstLine="640"/>
        <w:jc w:val="left"/>
        <w:rPr>
          <w:rFonts w:ascii="仿宋_GB2312" w:eastAsia="仿宋_GB2312" w:cs="仿宋_GB2312"/>
          <w:b/>
          <w:kern w:val="0"/>
          <w:sz w:val="32"/>
          <w:szCs w:val="32"/>
        </w:rPr>
      </w:pPr>
      <w:r>
        <w:rPr>
          <w:rFonts w:ascii="仿宋_GB2312" w:hAnsi="宋体" w:eastAsia="仿宋_GB2312" w:cs="仿宋_GB2312"/>
          <w:color w:val="333333"/>
          <w:sz w:val="31"/>
          <w:szCs w:val="31"/>
          <w:shd w:val="clear" w:color="auto" w:fill="FFFFFF"/>
        </w:rPr>
        <w:t>2020年度</w:t>
      </w:r>
      <w:r>
        <w:rPr>
          <w:rFonts w:hint="eastAsia" w:ascii="仿宋_GB2312" w:hAnsi="宋体" w:eastAsia="仿宋_GB2312" w:cs="仿宋_GB2312"/>
          <w:color w:val="333333"/>
          <w:sz w:val="31"/>
          <w:szCs w:val="31"/>
          <w:shd w:val="clear" w:color="auto" w:fill="FFFFFF"/>
        </w:rPr>
        <w:t>政府性基金</w:t>
      </w:r>
      <w:r>
        <w:rPr>
          <w:rFonts w:ascii="仿宋_GB2312" w:hAnsi="宋体" w:eastAsia="仿宋_GB2312" w:cs="仿宋_GB2312"/>
          <w:color w:val="333333"/>
          <w:sz w:val="31"/>
          <w:szCs w:val="31"/>
          <w:shd w:val="clear" w:color="auto" w:fill="FFFFFF"/>
        </w:rPr>
        <w:t>预算财政拨款本年支出0.00万元。</w:t>
      </w:r>
    </w:p>
    <w:p>
      <w:pPr>
        <w:numPr>
          <w:ilvl w:val="0"/>
          <w:numId w:val="3"/>
        </w:numPr>
        <w:autoSpaceDE w:val="0"/>
        <w:autoSpaceDN w:val="0"/>
        <w:adjustRightInd w:val="0"/>
        <w:spacing w:line="580" w:lineRule="exact"/>
        <w:ind w:firstLine="64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ind w:firstLine="620" w:firstLineChars="200"/>
        <w:jc w:val="left"/>
        <w:rPr>
          <w:rFonts w:ascii="仿宋_GB2312" w:eastAsia="仿宋_GB2312" w:cs="仿宋_GB2312"/>
          <w:b/>
          <w:kern w:val="0"/>
          <w:sz w:val="32"/>
          <w:szCs w:val="32"/>
        </w:rPr>
      </w:pPr>
      <w:r>
        <w:rPr>
          <w:rFonts w:ascii="仿宋_GB2312" w:hAnsi="宋体" w:eastAsia="仿宋_GB2312" w:cs="仿宋_GB2312"/>
          <w:color w:val="333333"/>
          <w:sz w:val="31"/>
          <w:szCs w:val="31"/>
          <w:shd w:val="clear" w:color="auto" w:fill="FFFFFF"/>
        </w:rPr>
        <w:t>2020年度国有资本经营预算财政拨款本年支出0.00万元。</w:t>
      </w:r>
    </w:p>
    <w:p>
      <w:pPr>
        <w:numPr>
          <w:ilvl w:val="0"/>
          <w:numId w:val="3"/>
        </w:num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
          <w:kern w:val="0"/>
          <w:sz w:val="32"/>
          <w:szCs w:val="32"/>
        </w:rPr>
        <w:t>2020年度预算绩效情况说明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（一）绩效管理工作开展情况</w:t>
      </w:r>
    </w:p>
    <w:p>
      <w:pPr>
        <w:autoSpaceDE w:val="0"/>
        <w:autoSpaceDN w:val="0"/>
        <w:adjustRightInd w:val="0"/>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根据财政预算管理要求，我处对2020年度一般公共</w:t>
      </w:r>
      <w:r>
        <w:rPr>
          <w:rFonts w:hint="eastAsia" w:ascii="仿宋_GB2312" w:eastAsia="仿宋_GB2312" w:cs="仿宋_GB2312"/>
          <w:bCs/>
          <w:kern w:val="0"/>
          <w:sz w:val="32"/>
          <w:szCs w:val="32"/>
        </w:rPr>
        <w:t>预算项目支出全面开展绩效自评</w:t>
      </w:r>
      <w:r>
        <w:rPr>
          <w:rFonts w:hint="eastAsia" w:ascii="仿宋_GB2312" w:eastAsia="仿宋_GB2312"/>
          <w:sz w:val="32"/>
          <w:szCs w:val="32"/>
        </w:rPr>
        <w:t>。其中：一级项目2个，共涉及预算金额5,600万元，</w:t>
      </w:r>
      <w:r>
        <w:rPr>
          <w:rFonts w:ascii="仿宋_GB2312" w:hAnsi="宋体" w:eastAsia="仿宋_GB2312" w:cs="仿宋_GB2312"/>
          <w:color w:val="333333"/>
          <w:sz w:val="31"/>
          <w:szCs w:val="31"/>
          <w:shd w:val="clear" w:color="auto" w:fill="FFFFFF"/>
        </w:rPr>
        <w:t>自评覆盖率达到 100%</w:t>
      </w:r>
      <w:r>
        <w:rPr>
          <w:rFonts w:hint="eastAsia" w:ascii="仿宋_GB2312" w:hAnsi="宋体" w:eastAsia="仿宋_GB2312" w:cs="仿宋_GB2312"/>
          <w:color w:val="333333"/>
          <w:sz w:val="31"/>
          <w:szCs w:val="31"/>
          <w:shd w:val="clear" w:color="auto" w:fill="FFFFFF"/>
        </w:rPr>
        <w:t>。</w:t>
      </w:r>
    </w:p>
    <w:p>
      <w:pPr>
        <w:autoSpaceDE w:val="0"/>
        <w:autoSpaceDN w:val="0"/>
        <w:adjustRightInd w:val="0"/>
        <w:spacing w:line="580" w:lineRule="exact"/>
        <w:ind w:left="420" w:leftChars="200" w:firstLine="320" w:firstLineChars="100"/>
        <w:jc w:val="left"/>
        <w:rPr>
          <w:rFonts w:ascii="仿宋_GB2312" w:eastAsia="仿宋_GB2312" w:cs="仿宋_GB2312"/>
          <w:b/>
          <w:kern w:val="0"/>
          <w:sz w:val="32"/>
          <w:szCs w:val="32"/>
        </w:rPr>
      </w:pPr>
      <w:r>
        <w:rPr>
          <w:rFonts w:hint="eastAsia" w:ascii="仿宋_GB2312" w:eastAsia="仿宋_GB2312" w:cs="仿宋_GB2312"/>
          <w:bCs/>
          <w:kern w:val="0"/>
          <w:sz w:val="32"/>
          <w:szCs w:val="32"/>
        </w:rPr>
        <w:t>（二）单位决算中项目绩效自评结果</w:t>
      </w:r>
    </w:p>
    <w:p>
      <w:pPr>
        <w:autoSpaceDE w:val="0"/>
        <w:autoSpaceDN w:val="0"/>
        <w:adjustRightInd w:val="0"/>
        <w:spacing w:line="580" w:lineRule="exact"/>
        <w:ind w:left="420" w:leftChars="200" w:firstLine="320" w:firstLineChars="1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（1）城区防洪工程建设项目自评得分为92.8 分。该项目按计划目标要求完成白沙堤回龙冲防洪排涝闸及泵站电气自动化改造工程拦淤坎等施工、官塘配套洛埠沟泵站仓库及莫道江南支泵站仓库（一期）主体工程建设、已建25座泵站机电设备及自动化监控系统改造工程（一期）设备改造及安装、阳和8标前池支护桩施工、白露配套仓库（一期）工程主体建设等；项目开展过程未发现其他问题。</w:t>
      </w:r>
    </w:p>
    <w:p>
      <w:pPr>
        <w:autoSpaceDE w:val="0"/>
        <w:autoSpaceDN w:val="0"/>
        <w:adjustRightInd w:val="0"/>
        <w:spacing w:line="580" w:lineRule="exact"/>
        <w:ind w:firstLine="620" w:firstLineChars="200"/>
        <w:jc w:val="left"/>
        <w:rPr>
          <w:rFonts w:ascii="仿宋_GB2312" w:eastAsia="仿宋_GB2312" w:cs="仿宋_GB2312"/>
          <w:kern w:val="0"/>
          <w:sz w:val="32"/>
          <w:szCs w:val="32"/>
        </w:rPr>
      </w:pPr>
      <w:r>
        <w:rPr>
          <w:rFonts w:hint="eastAsia" w:ascii="仿宋_GB2312" w:hAnsi="宋体" w:eastAsia="仿宋_GB2312" w:cs="仿宋_GB2312"/>
          <w:color w:val="333333"/>
          <w:sz w:val="31"/>
          <w:szCs w:val="31"/>
          <w:shd w:val="clear" w:color="auto" w:fill="FFFFFF"/>
        </w:rPr>
        <w:t>（2）</w:t>
      </w:r>
      <w:r>
        <w:rPr>
          <w:rFonts w:hint="eastAsia" w:ascii="仿宋_GB2312" w:eastAsia="仿宋_GB2312" w:cs="仿宋_GB2312"/>
          <w:kern w:val="0"/>
          <w:sz w:val="32"/>
          <w:szCs w:val="32"/>
        </w:rPr>
        <w:t>防洪工程运行管理项目自评得分为92.8 分。防洪工程运行管理项目根据计划要求完成对已建32.238千米堤防工程、39座泵站进行日常运行维护管理；项目开展过程未发现其他问题。</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(详见</w:t>
      </w:r>
      <w:r>
        <w:rPr>
          <w:rFonts w:ascii="仿宋_GB2312" w:eastAsia="仿宋_GB2312" w:cs="仿宋_GB2312"/>
          <w:kern w:val="0"/>
          <w:sz w:val="32"/>
          <w:szCs w:val="32"/>
        </w:rPr>
        <w:t>附件</w:t>
      </w:r>
      <w:r>
        <w:rPr>
          <w:rFonts w:hint="eastAsia" w:ascii="仿宋_GB2312" w:eastAsia="仿宋_GB2312" w:cs="仿宋_GB2312"/>
          <w:kern w:val="0"/>
          <w:sz w:val="32"/>
          <w:szCs w:val="32"/>
        </w:rPr>
        <w:t>2</w:t>
      </w:r>
      <w:r>
        <w:rPr>
          <w:rFonts w:ascii="仿宋_GB2312" w:eastAsia="仿宋_GB2312" w:cs="仿宋_GB2312"/>
          <w:kern w:val="0"/>
          <w:sz w:val="32"/>
          <w:szCs w:val="32"/>
        </w:rPr>
        <w:t>：</w:t>
      </w:r>
      <w:r>
        <w:rPr>
          <w:rFonts w:hint="eastAsia" w:ascii="仿宋_GB2312" w:eastAsia="仿宋_GB2312" w:cs="仿宋_GB2312"/>
          <w:kern w:val="0"/>
          <w:sz w:val="32"/>
          <w:szCs w:val="32"/>
        </w:rPr>
        <w:t>2020年度柳州市防洪排涝工程管理处市本级预算项目支出绩效自评表)</w:t>
      </w:r>
    </w:p>
    <w:p>
      <w:pPr>
        <w:numPr>
          <w:ilvl w:val="0"/>
          <w:numId w:val="3"/>
        </w:numPr>
        <w:autoSpaceDE w:val="0"/>
        <w:autoSpaceDN w:val="0"/>
        <w:adjustRightInd w:val="0"/>
        <w:spacing w:line="580" w:lineRule="exact"/>
        <w:ind w:firstLine="640"/>
        <w:jc w:val="left"/>
        <w:rPr>
          <w:rFonts w:ascii="仿宋_GB2312" w:eastAsia="仿宋_GB2312" w:cs="仿宋_GB2312"/>
          <w:b/>
          <w:kern w:val="0"/>
          <w:sz w:val="32"/>
          <w:szCs w:val="32"/>
        </w:rPr>
      </w:pP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（一）机关运行经费支出情况。2020年度单位机关运行经费支出237.32万元，比 2019年增加57.79万元，增长24.35%，增加原因为机构改革我处接收原市水库移民局11名人员，故经费增加。</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（二）政府采购支出情况。2020年度单位政府采购支出总额</w:t>
      </w:r>
      <w:r>
        <w:rPr>
          <w:rFonts w:hint="eastAsia" w:ascii="仿宋_GB2312" w:eastAsia="仿宋_GB2312"/>
          <w:sz w:val="28"/>
          <w:szCs w:val="28"/>
        </w:rPr>
        <w:t>4,164.06</w:t>
      </w:r>
      <w:r>
        <w:rPr>
          <w:rFonts w:hint="eastAsia" w:ascii="仿宋_GB2312" w:eastAsia="仿宋_GB2312" w:cs="仿宋_GB2312"/>
          <w:kern w:val="0"/>
          <w:sz w:val="32"/>
          <w:szCs w:val="32"/>
        </w:rPr>
        <w:t>万元，其中：货物支出</w:t>
      </w:r>
      <w:r>
        <w:rPr>
          <w:rFonts w:hint="eastAsia" w:ascii="仿宋_GB2312" w:eastAsia="仿宋_GB2312"/>
          <w:sz w:val="28"/>
          <w:szCs w:val="28"/>
        </w:rPr>
        <w:t>61.04</w:t>
      </w:r>
      <w:r>
        <w:rPr>
          <w:rFonts w:hint="eastAsia" w:ascii="仿宋_GB2312" w:eastAsia="仿宋_GB2312" w:cs="仿宋_GB2312"/>
          <w:kern w:val="0"/>
          <w:sz w:val="32"/>
          <w:szCs w:val="32"/>
        </w:rPr>
        <w:t>万元、工程支出</w:t>
      </w:r>
      <w:r>
        <w:rPr>
          <w:rFonts w:hint="eastAsia" w:ascii="仿宋_GB2312" w:eastAsia="仿宋_GB2312"/>
          <w:sz w:val="28"/>
          <w:szCs w:val="28"/>
        </w:rPr>
        <w:t>2,712.03</w:t>
      </w:r>
      <w:r>
        <w:rPr>
          <w:rFonts w:hint="eastAsia" w:ascii="仿宋_GB2312" w:eastAsia="仿宋_GB2312" w:cs="仿宋_GB2312"/>
          <w:kern w:val="0"/>
          <w:sz w:val="32"/>
          <w:szCs w:val="32"/>
        </w:rPr>
        <w:t>万元、服务支出</w:t>
      </w:r>
      <w:r>
        <w:rPr>
          <w:rFonts w:hint="eastAsia" w:ascii="仿宋_GB2312" w:eastAsia="仿宋_GB2312"/>
          <w:sz w:val="28"/>
          <w:szCs w:val="28"/>
        </w:rPr>
        <w:t>1,390.99</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（三）国有资产占用情况。截至年末单位共有车辆1辆，其中：公务用车</w:t>
      </w:r>
      <w:r>
        <w:rPr>
          <w:rFonts w:ascii="仿宋_GB2312" w:eastAsia="仿宋_GB2312" w:cs="仿宋_GB2312"/>
          <w:kern w:val="0"/>
          <w:sz w:val="32"/>
          <w:szCs w:val="32"/>
        </w:rPr>
        <w:t>0</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辆；其他用车</w:t>
      </w:r>
      <w:r>
        <w:rPr>
          <w:rFonts w:ascii="仿宋_GB2312" w:eastAsia="仿宋_GB2312" w:cs="仿宋_GB2312"/>
          <w:kern w:val="0"/>
          <w:sz w:val="32"/>
          <w:szCs w:val="32"/>
        </w:rPr>
        <w:t>1</w:t>
      </w:r>
      <w:r>
        <w:rPr>
          <w:rFonts w:hint="eastAsia" w:ascii="仿宋_GB2312" w:eastAsia="仿宋_GB2312" w:cs="仿宋_GB2312"/>
          <w:kern w:val="0"/>
          <w:sz w:val="32"/>
          <w:szCs w:val="32"/>
        </w:rPr>
        <w:t>辆，</w:t>
      </w:r>
      <w:r>
        <w:rPr>
          <w:rFonts w:ascii="仿宋_GB2312" w:eastAsia="仿宋_GB2312" w:cs="仿宋_GB2312"/>
          <w:kern w:val="0"/>
          <w:sz w:val="32"/>
          <w:szCs w:val="32"/>
        </w:rPr>
        <w:t>为工程</w:t>
      </w:r>
      <w:r>
        <w:rPr>
          <w:rFonts w:hint="eastAsia" w:ascii="仿宋_GB2312" w:eastAsia="仿宋_GB2312" w:cs="仿宋_GB2312"/>
          <w:kern w:val="0"/>
          <w:sz w:val="32"/>
          <w:szCs w:val="32"/>
        </w:rPr>
        <w:t>专用工具</w:t>
      </w:r>
      <w:r>
        <w:rPr>
          <w:rFonts w:ascii="仿宋_GB2312" w:eastAsia="仿宋_GB2312" w:cs="仿宋_GB2312"/>
          <w:kern w:val="0"/>
          <w:sz w:val="32"/>
          <w:szCs w:val="32"/>
        </w:rPr>
        <w:t>车</w:t>
      </w:r>
      <w:r>
        <w:rPr>
          <w:rFonts w:hint="eastAsia" w:ascii="仿宋_GB2312" w:eastAsia="仿宋_GB2312" w:cs="仿宋_GB2312"/>
          <w:kern w:val="0"/>
          <w:sz w:val="32"/>
          <w:szCs w:val="32"/>
        </w:rPr>
        <w:t>;单价50万元 以上通用设备1台（套），单价100 万元以上专用设备0台（套）。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其他收入：指除上述“财政拨款收入”、“事业收入”、“经营收入”等以外的收入。主要是：上级单位拨入的项目资金。</w:t>
      </w:r>
    </w:p>
    <w:p>
      <w:pPr>
        <w:spacing w:line="580" w:lineRule="exact"/>
        <w:ind w:firstLine="640" w:firstLineChars="200"/>
        <w:rPr>
          <w:rFonts w:ascii="仿宋_GB2312" w:eastAsia="仿宋_GB2312"/>
          <w:bCs/>
          <w:sz w:val="32"/>
          <w:szCs w:val="32"/>
        </w:rPr>
      </w:pPr>
      <w:r>
        <w:rPr>
          <w:rFonts w:hint="eastAsia" w:ascii="仿宋_GB2312" w:eastAsia="仿宋_GB2312"/>
          <w:bCs/>
          <w:sz w:val="32"/>
          <w:szCs w:val="32"/>
        </w:rPr>
        <w:t>五、</w:t>
      </w: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- 6 -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1FFB4"/>
    <w:multiLevelType w:val="singleLevel"/>
    <w:tmpl w:val="3301FFB4"/>
    <w:lvl w:ilvl="0" w:tentative="0">
      <w:start w:val="2"/>
      <w:numFmt w:val="chineseCounting"/>
      <w:suff w:val="nothing"/>
      <w:lvlText w:val="%1、"/>
      <w:lvlJc w:val="left"/>
      <w:rPr>
        <w:rFonts w:hint="eastAsia"/>
      </w:rPr>
    </w:lvl>
  </w:abstractNum>
  <w:abstractNum w:abstractNumId="1">
    <w:nsid w:val="48BA0FB3"/>
    <w:multiLevelType w:val="singleLevel"/>
    <w:tmpl w:val="48BA0FB3"/>
    <w:lvl w:ilvl="0" w:tentative="0">
      <w:start w:val="9"/>
      <w:numFmt w:val="chineseCounting"/>
      <w:suff w:val="nothing"/>
      <w:lvlText w:val="%1、"/>
      <w:lvlJc w:val="left"/>
      <w:rPr>
        <w:rFonts w:hint="eastAsia"/>
      </w:rPr>
    </w:lvl>
  </w:abstractNum>
  <w:abstractNum w:abstractNumId="2">
    <w:nsid w:val="5B3C8BA7"/>
    <w:multiLevelType w:val="singleLevel"/>
    <w:tmpl w:val="5B3C8BA7"/>
    <w:lvl w:ilvl="0" w:tentative="0">
      <w:start w:val="1"/>
      <w:numFmt w:val="chineseCounting"/>
      <w:suff w:val="nothing"/>
      <w:lvlText w:val="%1、"/>
      <w:lvlJc w:val="left"/>
    </w:lvl>
  </w:abstractNum>
  <w:abstractNum w:abstractNumId="3">
    <w:nsid w:val="781F7395"/>
    <w:multiLevelType w:val="singleLevel"/>
    <w:tmpl w:val="781F7395"/>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36A78"/>
    <w:rsid w:val="00066CA3"/>
    <w:rsid w:val="00141872"/>
    <w:rsid w:val="002B7D06"/>
    <w:rsid w:val="00383018"/>
    <w:rsid w:val="004A0DDB"/>
    <w:rsid w:val="005800E3"/>
    <w:rsid w:val="006C1367"/>
    <w:rsid w:val="00715385"/>
    <w:rsid w:val="008537F9"/>
    <w:rsid w:val="00A476C9"/>
    <w:rsid w:val="00B244CD"/>
    <w:rsid w:val="00C05B0F"/>
    <w:rsid w:val="00DE22CF"/>
    <w:rsid w:val="00E06873"/>
    <w:rsid w:val="00E36CAF"/>
    <w:rsid w:val="00F66C5B"/>
    <w:rsid w:val="054F4E62"/>
    <w:rsid w:val="067A4160"/>
    <w:rsid w:val="0A734976"/>
    <w:rsid w:val="0A7B6DD2"/>
    <w:rsid w:val="0C032502"/>
    <w:rsid w:val="0E074DDF"/>
    <w:rsid w:val="0F2F1860"/>
    <w:rsid w:val="0F683AB0"/>
    <w:rsid w:val="0F9069F1"/>
    <w:rsid w:val="109C4CD3"/>
    <w:rsid w:val="11DE231C"/>
    <w:rsid w:val="124204B5"/>
    <w:rsid w:val="12E0534B"/>
    <w:rsid w:val="130D35EF"/>
    <w:rsid w:val="138A0BB7"/>
    <w:rsid w:val="145457CD"/>
    <w:rsid w:val="1722734A"/>
    <w:rsid w:val="182962AB"/>
    <w:rsid w:val="19660E27"/>
    <w:rsid w:val="197B59AA"/>
    <w:rsid w:val="19D073EB"/>
    <w:rsid w:val="1CC31F67"/>
    <w:rsid w:val="1F26058A"/>
    <w:rsid w:val="215A451A"/>
    <w:rsid w:val="23953DEF"/>
    <w:rsid w:val="24D337DC"/>
    <w:rsid w:val="26460DBA"/>
    <w:rsid w:val="29432784"/>
    <w:rsid w:val="2B6F74EB"/>
    <w:rsid w:val="2B710DDE"/>
    <w:rsid w:val="2BB63067"/>
    <w:rsid w:val="2C4219FE"/>
    <w:rsid w:val="2F6A20BF"/>
    <w:rsid w:val="32A736FB"/>
    <w:rsid w:val="34020F86"/>
    <w:rsid w:val="39A63F06"/>
    <w:rsid w:val="3BB93335"/>
    <w:rsid w:val="3D823101"/>
    <w:rsid w:val="3ED1439F"/>
    <w:rsid w:val="3FDF34CF"/>
    <w:rsid w:val="41C06CCF"/>
    <w:rsid w:val="43EE0543"/>
    <w:rsid w:val="476F0632"/>
    <w:rsid w:val="48374EDC"/>
    <w:rsid w:val="4A77763C"/>
    <w:rsid w:val="4C256E3D"/>
    <w:rsid w:val="4CB52F0F"/>
    <w:rsid w:val="4EA529C9"/>
    <w:rsid w:val="4EB11AEE"/>
    <w:rsid w:val="4FAD5403"/>
    <w:rsid w:val="532F1F9A"/>
    <w:rsid w:val="5D3D6535"/>
    <w:rsid w:val="5E972091"/>
    <w:rsid w:val="5E995A3E"/>
    <w:rsid w:val="5F3E25A9"/>
    <w:rsid w:val="62163194"/>
    <w:rsid w:val="624D024D"/>
    <w:rsid w:val="650E086A"/>
    <w:rsid w:val="675F0B70"/>
    <w:rsid w:val="68EB197D"/>
    <w:rsid w:val="6BAA0708"/>
    <w:rsid w:val="6D3574DB"/>
    <w:rsid w:val="70E66286"/>
    <w:rsid w:val="7210621C"/>
    <w:rsid w:val="75004982"/>
    <w:rsid w:val="7A491421"/>
    <w:rsid w:val="7AD7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字符"/>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5567</Words>
  <Characters>6379</Characters>
  <Lines>46</Lines>
  <Paragraphs>13</Paragraphs>
  <TotalTime>11</TotalTime>
  <ScaleCrop>false</ScaleCrop>
  <LinksUpToDate>false</LinksUpToDate>
  <CharactersWithSpaces>6469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2021-08-17T04:03:00Z</cp:lastPrinted>
  <dcterms:modified xsi:type="dcterms:W3CDTF">2022-09-14T07:08:58Z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84A67410D6B9421BA5E7CA5524F9A4A2</vt:lpwstr>
  </property>
</Properties>
</file>