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color w:val="auto"/>
          <w:kern w:val="0"/>
          <w:sz w:val="30"/>
          <w:szCs w:val="30"/>
          <w:highlight w:val="none"/>
        </w:rPr>
      </w:pPr>
    </w:p>
    <w:p>
      <w:pPr>
        <w:rPr>
          <w:rFonts w:hint="eastAsia" w:ascii="仿宋_GB2312" w:hAnsi="仿宋_GB2312" w:eastAsia="仿宋_GB2312" w:cs="仿宋_GB2312"/>
          <w:color w:val="auto"/>
          <w:kern w:val="0"/>
          <w:sz w:val="68"/>
          <w:szCs w:val="68"/>
          <w:highlight w:val="none"/>
        </w:rPr>
      </w:pPr>
    </w:p>
    <w:p>
      <w:pPr>
        <w:rPr>
          <w:rFonts w:hint="eastAsia" w:ascii="仿宋_GB2312" w:hAnsi="仿宋_GB2312" w:eastAsia="仿宋_GB2312" w:cs="仿宋_GB2312"/>
          <w:color w:val="auto"/>
          <w:kern w:val="0"/>
          <w:sz w:val="68"/>
          <w:szCs w:val="68"/>
          <w:highlight w:val="none"/>
        </w:rPr>
      </w:pPr>
    </w:p>
    <w:p>
      <w:pPr>
        <w:jc w:val="center"/>
        <w:rPr>
          <w:rFonts w:hint="eastAsia" w:ascii="仿宋_GB2312" w:hAnsi="仿宋_GB2312" w:eastAsia="仿宋_GB2312" w:cs="仿宋_GB2312"/>
          <w:bCs/>
          <w:color w:val="auto"/>
          <w:sz w:val="49"/>
          <w:szCs w:val="49"/>
          <w:highlight w:val="none"/>
        </w:rPr>
      </w:pPr>
      <w:r>
        <w:rPr>
          <w:rFonts w:hint="eastAsia" w:ascii="仿宋_GB2312" w:hAnsi="仿宋_GB2312" w:eastAsia="仿宋_GB2312" w:cs="仿宋_GB2312"/>
          <w:color w:val="auto"/>
          <w:kern w:val="0"/>
          <w:sz w:val="49"/>
          <w:szCs w:val="49"/>
          <w:highlight w:val="none"/>
        </w:rPr>
        <w:t>柳州市农业综合行政执法支队</w:t>
      </w:r>
    </w:p>
    <w:p>
      <w:pPr>
        <w:jc w:val="center"/>
        <w:rPr>
          <w:rFonts w:hint="eastAsia" w:ascii="仿宋_GB2312" w:hAnsi="仿宋_GB2312" w:eastAsia="仿宋_GB2312" w:cs="仿宋_GB2312"/>
          <w:color w:val="auto"/>
          <w:kern w:val="0"/>
          <w:sz w:val="49"/>
          <w:szCs w:val="49"/>
          <w:highlight w:val="none"/>
        </w:rPr>
      </w:pPr>
      <w:r>
        <w:rPr>
          <w:rFonts w:hint="eastAsia" w:ascii="仿宋_GB2312" w:hAnsi="仿宋_GB2312" w:eastAsia="仿宋_GB2312" w:cs="仿宋_GB2312"/>
          <w:color w:val="auto"/>
          <w:kern w:val="0"/>
          <w:sz w:val="49"/>
          <w:szCs w:val="49"/>
          <w:highlight w:val="none"/>
        </w:rPr>
        <w:t>2020年度决算</w:t>
      </w:r>
    </w:p>
    <w:p>
      <w:pPr>
        <w:rPr>
          <w:rFonts w:hint="eastAsia" w:ascii="仿宋_GB2312" w:hAnsi="仿宋_GB2312" w:eastAsia="仿宋_GB2312" w:cs="仿宋_GB2312"/>
          <w:color w:val="auto"/>
          <w:kern w:val="0"/>
          <w:sz w:val="79"/>
          <w:szCs w:val="79"/>
          <w:highlight w:val="none"/>
        </w:rPr>
      </w:pPr>
    </w:p>
    <w:p>
      <w:pPr>
        <w:rPr>
          <w:rFonts w:hint="eastAsia" w:ascii="仿宋_GB2312" w:hAnsi="仿宋_GB2312" w:eastAsia="仿宋_GB2312" w:cs="仿宋_GB2312"/>
          <w:color w:val="auto"/>
          <w:kern w:val="0"/>
          <w:sz w:val="79"/>
          <w:szCs w:val="79"/>
          <w:highlight w:val="none"/>
        </w:rPr>
      </w:pPr>
    </w:p>
    <w:p>
      <w:pPr>
        <w:rPr>
          <w:rFonts w:hint="eastAsia" w:ascii="仿宋_GB2312" w:hAnsi="仿宋_GB2312" w:eastAsia="仿宋_GB2312" w:cs="仿宋_GB2312"/>
          <w:color w:val="auto"/>
          <w:kern w:val="0"/>
          <w:sz w:val="79"/>
          <w:szCs w:val="79"/>
          <w:highlight w:val="none"/>
        </w:rPr>
      </w:pPr>
    </w:p>
    <w:p>
      <w:pPr>
        <w:rPr>
          <w:rFonts w:hint="eastAsia" w:ascii="仿宋_GB2312" w:hAnsi="仿宋_GB2312" w:eastAsia="仿宋_GB2312" w:cs="仿宋_GB2312"/>
          <w:color w:val="auto"/>
          <w:kern w:val="0"/>
          <w:sz w:val="79"/>
          <w:szCs w:val="79"/>
          <w:highlight w:val="none"/>
        </w:rPr>
      </w:pPr>
    </w:p>
    <w:p>
      <w:pPr>
        <w:rPr>
          <w:rFonts w:hint="eastAsia" w:ascii="仿宋_GB2312" w:hAnsi="仿宋_GB2312" w:eastAsia="仿宋_GB2312" w:cs="仿宋_GB2312"/>
          <w:color w:val="auto"/>
          <w:kern w:val="0"/>
          <w:sz w:val="79"/>
          <w:szCs w:val="79"/>
          <w:highlight w:val="none"/>
        </w:rPr>
      </w:pPr>
    </w:p>
    <w:p>
      <w:pPr>
        <w:rPr>
          <w:rFonts w:hint="eastAsia" w:ascii="仿宋_GB2312" w:hAnsi="仿宋_GB2312" w:eastAsia="仿宋_GB2312" w:cs="仿宋_GB2312"/>
          <w:color w:val="auto"/>
          <w:kern w:val="0"/>
          <w:sz w:val="79"/>
          <w:szCs w:val="79"/>
          <w:highlight w:val="none"/>
        </w:rPr>
      </w:pPr>
    </w:p>
    <w:p>
      <w:pPr>
        <w:rPr>
          <w:rFonts w:hint="eastAsia" w:ascii="仿宋_GB2312" w:hAnsi="仿宋_GB2312" w:eastAsia="仿宋_GB2312" w:cs="仿宋_GB2312"/>
          <w:color w:val="auto"/>
          <w:kern w:val="0"/>
          <w:sz w:val="79"/>
          <w:szCs w:val="79"/>
          <w:highlight w:val="none"/>
        </w:rPr>
      </w:pPr>
    </w:p>
    <w:p>
      <w:pPr>
        <w:jc w:val="center"/>
        <w:rPr>
          <w:rFonts w:hint="eastAsia" w:ascii="仿宋_GB2312" w:hAnsi="仿宋_GB2312" w:eastAsia="仿宋_GB2312" w:cs="仿宋_GB2312"/>
          <w:color w:val="auto"/>
          <w:kern w:val="0"/>
          <w:sz w:val="41"/>
          <w:szCs w:val="41"/>
          <w:highlight w:val="none"/>
        </w:rPr>
      </w:pPr>
    </w:p>
    <w:p>
      <w:pPr>
        <w:ind w:firstLine="646"/>
        <w:jc w:val="center"/>
        <w:rPr>
          <w:rFonts w:hint="eastAsia" w:ascii="仿宋_GB2312" w:hAnsi="仿宋_GB2312" w:eastAsia="仿宋_GB2312" w:cs="仿宋_GB2312"/>
          <w:b/>
          <w:color w:val="auto"/>
          <w:sz w:val="41"/>
          <w:szCs w:val="41"/>
          <w:highlight w:val="none"/>
        </w:rPr>
      </w:pPr>
      <w:r>
        <w:rPr>
          <w:rFonts w:hint="eastAsia" w:ascii="仿宋_GB2312" w:hAnsi="仿宋_GB2312" w:eastAsia="仿宋_GB2312" w:cs="仿宋_GB2312"/>
          <w:b/>
          <w:color w:val="auto"/>
          <w:sz w:val="41"/>
          <w:szCs w:val="41"/>
          <w:highlight w:val="none"/>
        </w:rPr>
        <w:t>目    录</w:t>
      </w:r>
    </w:p>
    <w:p>
      <w:pPr>
        <w:ind w:firstLine="645"/>
        <w:rPr>
          <w:rFonts w:hint="eastAsia" w:ascii="仿宋_GB2312" w:hAnsi="仿宋_GB2312" w:eastAsia="仿宋_GB2312" w:cs="仿宋_GB2312"/>
          <w:b/>
          <w:color w:val="auto"/>
          <w:sz w:val="30"/>
          <w:szCs w:val="30"/>
          <w:highlight w:val="none"/>
        </w:rPr>
      </w:pPr>
    </w:p>
    <w:p>
      <w:pPr>
        <w:ind w:firstLine="645"/>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第一部分：</w:t>
      </w:r>
      <w:r>
        <w:rPr>
          <w:rFonts w:hint="eastAsia" w:ascii="仿宋_GB2312" w:hAnsi="仿宋_GB2312" w:eastAsia="仿宋_GB2312" w:cs="仿宋_GB2312"/>
          <w:b/>
          <w:bCs/>
          <w:color w:val="auto"/>
          <w:sz w:val="32"/>
          <w:szCs w:val="32"/>
          <w:highlight w:val="none"/>
        </w:rPr>
        <w:t xml:space="preserve"> 柳州市农业综合行政执法支队</w:t>
      </w:r>
      <w:r>
        <w:rPr>
          <w:rFonts w:hint="eastAsia" w:ascii="仿宋_GB2312" w:hAnsi="仿宋_GB2312" w:eastAsia="仿宋_GB2312" w:cs="仿宋_GB2312"/>
          <w:b/>
          <w:color w:val="auto"/>
          <w:sz w:val="32"/>
          <w:szCs w:val="32"/>
          <w:highlight w:val="none"/>
        </w:rPr>
        <w:t>概况</w:t>
      </w:r>
    </w:p>
    <w:p>
      <w:pPr>
        <w:ind w:firstLine="64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一、主要职能</w:t>
      </w:r>
    </w:p>
    <w:p>
      <w:pPr>
        <w:ind w:firstLine="64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二、决算单位构成</w:t>
      </w:r>
    </w:p>
    <w:p>
      <w:pPr>
        <w:ind w:firstLine="645"/>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第二部分：</w:t>
      </w:r>
      <w:r>
        <w:rPr>
          <w:rFonts w:hint="eastAsia" w:ascii="仿宋_GB2312" w:hAnsi="仿宋_GB2312" w:eastAsia="仿宋_GB2312" w:cs="仿宋_GB2312"/>
          <w:b/>
          <w:bCs/>
          <w:color w:val="auto"/>
          <w:sz w:val="32"/>
          <w:szCs w:val="32"/>
          <w:highlight w:val="none"/>
        </w:rPr>
        <w:t xml:space="preserve"> 柳州市农业综合行政执法支队</w:t>
      </w:r>
      <w:r>
        <w:rPr>
          <w:rFonts w:hint="eastAsia" w:ascii="仿宋_GB2312" w:hAnsi="仿宋_GB2312" w:eastAsia="仿宋_GB2312" w:cs="仿宋_GB2312"/>
          <w:b/>
          <w:color w:val="auto"/>
          <w:sz w:val="32"/>
          <w:szCs w:val="32"/>
          <w:highlight w:val="none"/>
        </w:rPr>
        <w:t>2020年决算报表</w:t>
      </w:r>
    </w:p>
    <w:p>
      <w:pPr>
        <w:ind w:left="64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表一：收入支出决算总表</w:t>
      </w:r>
    </w:p>
    <w:p>
      <w:pPr>
        <w:ind w:left="64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表二：收入决算表</w:t>
      </w:r>
    </w:p>
    <w:p>
      <w:pPr>
        <w:ind w:left="64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表三：支出决算表</w:t>
      </w:r>
    </w:p>
    <w:p>
      <w:pPr>
        <w:ind w:left="64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表四：财政拨款收入支出决算总表</w:t>
      </w:r>
    </w:p>
    <w:p>
      <w:pPr>
        <w:ind w:left="64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表五：一般公共预算财政拨款支出决算表</w:t>
      </w:r>
    </w:p>
    <w:p>
      <w:pPr>
        <w:ind w:left="64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表六：一般公共预算财政拨款基本支出决算表</w:t>
      </w:r>
    </w:p>
    <w:p>
      <w:pPr>
        <w:ind w:left="64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表七：一般公共预算财政拨款安排的“三公”经费支出决算表</w:t>
      </w:r>
    </w:p>
    <w:p>
      <w:pPr>
        <w:ind w:left="64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表八：政府性基金预算财政拨款收入支出决算表</w:t>
      </w:r>
    </w:p>
    <w:p>
      <w:pPr>
        <w:ind w:left="64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表九：国有资本经营预算财政拨款支出决算表</w:t>
      </w:r>
    </w:p>
    <w:p>
      <w:pPr>
        <w:ind w:firstLine="645"/>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第三部分：</w:t>
      </w:r>
      <w:r>
        <w:rPr>
          <w:rFonts w:hint="eastAsia" w:ascii="仿宋_GB2312" w:hAnsi="仿宋_GB2312" w:eastAsia="仿宋_GB2312" w:cs="仿宋_GB2312"/>
          <w:b/>
          <w:bCs/>
          <w:color w:val="auto"/>
          <w:sz w:val="32"/>
          <w:szCs w:val="32"/>
          <w:highlight w:val="none"/>
        </w:rPr>
        <w:t xml:space="preserve"> 柳州市农业综合行政执法支队</w:t>
      </w:r>
      <w:r>
        <w:rPr>
          <w:rFonts w:hint="eastAsia" w:ascii="仿宋_GB2312" w:hAnsi="仿宋_GB2312" w:eastAsia="仿宋_GB2312" w:cs="仿宋_GB2312"/>
          <w:b/>
          <w:color w:val="auto"/>
          <w:sz w:val="32"/>
          <w:szCs w:val="32"/>
          <w:highlight w:val="none"/>
        </w:rPr>
        <w:t>2020年度决算情况说明</w:t>
      </w:r>
    </w:p>
    <w:p>
      <w:pPr>
        <w:autoSpaceDE w:val="0"/>
        <w:autoSpaceDN w:val="0"/>
        <w:adjustRightInd w:val="0"/>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一、2020 年度收入支出决算总体情况。</w:t>
      </w:r>
    </w:p>
    <w:p>
      <w:pPr>
        <w:autoSpaceDE w:val="0"/>
        <w:autoSpaceDN w:val="0"/>
        <w:adjustRightInd w:val="0"/>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二、2020 年度收入决算情况。</w:t>
      </w:r>
    </w:p>
    <w:p>
      <w:pPr>
        <w:autoSpaceDE w:val="0"/>
        <w:autoSpaceDN w:val="0"/>
        <w:adjustRightInd w:val="0"/>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三、2020 年度支出决算情况</w:t>
      </w:r>
    </w:p>
    <w:p>
      <w:pPr>
        <w:autoSpaceDE w:val="0"/>
        <w:autoSpaceDN w:val="0"/>
        <w:adjustRightInd w:val="0"/>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四、2020年度财政拨款收入支出决算情况</w:t>
      </w:r>
    </w:p>
    <w:p>
      <w:pPr>
        <w:autoSpaceDE w:val="0"/>
        <w:autoSpaceDN w:val="0"/>
        <w:adjustRightInd w:val="0"/>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五、2020年度一般公共预算财政拨款支出决算情况</w:t>
      </w:r>
    </w:p>
    <w:p>
      <w:pPr>
        <w:autoSpaceDE w:val="0"/>
        <w:autoSpaceDN w:val="0"/>
        <w:adjustRightInd w:val="0"/>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六、2020年度一般公共预算财政拨款基本支出决算情况</w:t>
      </w:r>
    </w:p>
    <w:p>
      <w:pPr>
        <w:autoSpaceDE w:val="0"/>
        <w:autoSpaceDN w:val="0"/>
        <w:adjustRightInd w:val="0"/>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七、2020年度一般公共预算财政拨款“三公”经费支出决算情况</w:t>
      </w:r>
    </w:p>
    <w:p>
      <w:pPr>
        <w:autoSpaceDE w:val="0"/>
        <w:autoSpaceDN w:val="0"/>
        <w:adjustRightInd w:val="0"/>
        <w:ind w:firstLine="640" w:firstLineChars="200"/>
        <w:jc w:val="left"/>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color w:val="auto"/>
          <w:kern w:val="0"/>
          <w:sz w:val="32"/>
          <w:szCs w:val="32"/>
          <w:highlight w:val="none"/>
        </w:rPr>
        <w:t>八、2020</w:t>
      </w:r>
      <w:r>
        <w:rPr>
          <w:rFonts w:hint="eastAsia" w:ascii="仿宋_GB2312" w:hAnsi="仿宋_GB2312" w:eastAsia="仿宋_GB2312" w:cs="仿宋_GB2312"/>
          <w:bCs/>
          <w:color w:val="auto"/>
          <w:kern w:val="0"/>
          <w:sz w:val="32"/>
          <w:szCs w:val="32"/>
          <w:highlight w:val="none"/>
        </w:rPr>
        <w:t>年度政府性基金预算财政拨款收入支出决算情况</w:t>
      </w:r>
    </w:p>
    <w:p>
      <w:pPr>
        <w:ind w:left="645"/>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九、</w:t>
      </w:r>
      <w:r>
        <w:rPr>
          <w:rFonts w:hint="eastAsia" w:ascii="仿宋_GB2312" w:hAnsi="仿宋_GB2312" w:eastAsia="仿宋_GB2312" w:cs="仿宋_GB2312"/>
          <w:color w:val="auto"/>
          <w:kern w:val="0"/>
          <w:sz w:val="32"/>
          <w:szCs w:val="32"/>
          <w:highlight w:val="none"/>
        </w:rPr>
        <w:t>2020</w:t>
      </w:r>
      <w:r>
        <w:rPr>
          <w:rFonts w:hint="eastAsia" w:ascii="仿宋_GB2312" w:hAnsi="仿宋_GB2312" w:eastAsia="仿宋_GB2312" w:cs="仿宋_GB2312"/>
          <w:bCs/>
          <w:color w:val="auto"/>
          <w:kern w:val="0"/>
          <w:sz w:val="32"/>
          <w:szCs w:val="32"/>
          <w:highlight w:val="none"/>
        </w:rPr>
        <w:t>年度</w:t>
      </w:r>
      <w:r>
        <w:rPr>
          <w:rFonts w:hint="eastAsia" w:ascii="仿宋_GB2312" w:hAnsi="仿宋_GB2312" w:eastAsia="仿宋_GB2312" w:cs="仿宋_GB2312"/>
          <w:color w:val="auto"/>
          <w:sz w:val="32"/>
          <w:szCs w:val="32"/>
          <w:highlight w:val="none"/>
        </w:rPr>
        <w:t>国有资本经营预算财政拨款支出决算情况</w:t>
      </w:r>
    </w:p>
    <w:p>
      <w:pPr>
        <w:autoSpaceDE w:val="0"/>
        <w:autoSpaceDN w:val="0"/>
        <w:adjustRightInd w:val="0"/>
        <w:ind w:firstLine="640" w:firstLineChars="200"/>
        <w:jc w:val="left"/>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十、</w:t>
      </w:r>
      <w:r>
        <w:rPr>
          <w:rFonts w:hint="eastAsia" w:ascii="仿宋_GB2312" w:hAnsi="仿宋_GB2312" w:eastAsia="仿宋_GB2312" w:cs="仿宋_GB2312"/>
          <w:color w:val="auto"/>
          <w:kern w:val="0"/>
          <w:sz w:val="32"/>
          <w:szCs w:val="32"/>
          <w:highlight w:val="none"/>
        </w:rPr>
        <w:t>2020</w:t>
      </w:r>
      <w:r>
        <w:rPr>
          <w:rFonts w:hint="eastAsia" w:ascii="仿宋_GB2312" w:hAnsi="仿宋_GB2312" w:eastAsia="仿宋_GB2312" w:cs="仿宋_GB2312"/>
          <w:bCs/>
          <w:color w:val="auto"/>
          <w:kern w:val="0"/>
          <w:sz w:val="32"/>
          <w:szCs w:val="32"/>
          <w:highlight w:val="none"/>
        </w:rPr>
        <w:t>年度预算绩效情况说明</w:t>
      </w:r>
    </w:p>
    <w:p>
      <w:pPr>
        <w:autoSpaceDE w:val="0"/>
        <w:autoSpaceDN w:val="0"/>
        <w:adjustRightInd w:val="0"/>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Cs/>
          <w:color w:val="auto"/>
          <w:kern w:val="0"/>
          <w:sz w:val="32"/>
          <w:szCs w:val="32"/>
          <w:highlight w:val="none"/>
        </w:rPr>
        <w:t>十一、其他重要事项的情况说明</w:t>
      </w:r>
    </w:p>
    <w:p>
      <w:pPr>
        <w:ind w:firstLine="645"/>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第四部分：名词解释</w:t>
      </w:r>
    </w:p>
    <w:p>
      <w:pPr>
        <w:ind w:firstLine="646"/>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Cs/>
          <w:color w:val="auto"/>
          <w:kern w:val="0"/>
          <w:sz w:val="32"/>
          <w:szCs w:val="32"/>
          <w:highlight w:val="none"/>
        </w:rPr>
        <w:br w:type="page"/>
      </w:r>
      <w:r>
        <w:rPr>
          <w:rFonts w:hint="eastAsia" w:ascii="仿宋_GB2312" w:hAnsi="仿宋_GB2312" w:eastAsia="仿宋_GB2312" w:cs="仿宋_GB2312"/>
          <w:b/>
          <w:color w:val="auto"/>
          <w:sz w:val="32"/>
          <w:szCs w:val="32"/>
          <w:highlight w:val="none"/>
        </w:rPr>
        <w:t>第一部分：</w:t>
      </w:r>
      <w:r>
        <w:rPr>
          <w:rFonts w:hint="eastAsia" w:ascii="仿宋_GB2312" w:hAnsi="仿宋_GB2312" w:eastAsia="仿宋_GB2312" w:cs="仿宋_GB2312"/>
          <w:b/>
          <w:bCs/>
          <w:color w:val="auto"/>
          <w:sz w:val="32"/>
          <w:szCs w:val="32"/>
          <w:highlight w:val="none"/>
        </w:rPr>
        <w:t>柳州市农业综合行政执法支队</w:t>
      </w:r>
      <w:r>
        <w:rPr>
          <w:rFonts w:hint="eastAsia" w:ascii="仿宋_GB2312" w:hAnsi="仿宋_GB2312" w:eastAsia="仿宋_GB2312" w:cs="仿宋_GB2312"/>
          <w:b/>
          <w:color w:val="auto"/>
          <w:sz w:val="32"/>
          <w:szCs w:val="32"/>
          <w:highlight w:val="none"/>
        </w:rPr>
        <w:t>概况</w:t>
      </w:r>
    </w:p>
    <w:p>
      <w:pPr>
        <w:ind w:firstLine="646"/>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一、主要职能</w:t>
      </w:r>
    </w:p>
    <w:p>
      <w:pPr>
        <w:pStyle w:val="3"/>
        <w:spacing w:before="143" w:line="321" w:lineRule="auto"/>
        <w:ind w:right="108"/>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pacing w:val="3"/>
          <w:sz w:val="32"/>
          <w:szCs w:val="32"/>
          <w:highlight w:val="none"/>
          <w:lang w:eastAsia="zh-CN"/>
        </w:rPr>
        <w:t>（一）负责组织查处辖区内、跨区域和重大复杂农业领域违</w:t>
      </w:r>
      <w:r>
        <w:rPr>
          <w:rFonts w:hint="eastAsia" w:ascii="仿宋_GB2312" w:hAnsi="仿宋_GB2312" w:eastAsia="仿宋_GB2312" w:cs="仿宋_GB2312"/>
          <w:color w:val="auto"/>
          <w:spacing w:val="2"/>
          <w:sz w:val="32"/>
          <w:szCs w:val="32"/>
          <w:highlight w:val="none"/>
          <w:lang w:eastAsia="zh-CN"/>
        </w:rPr>
        <w:t>法案件。开展农业综合行政执法体系建设及农业法律法规宣传培</w:t>
      </w:r>
      <w:r>
        <w:rPr>
          <w:rFonts w:hint="eastAsia" w:ascii="仿宋_GB2312" w:hAnsi="仿宋_GB2312" w:eastAsia="仿宋_GB2312" w:cs="仿宋_GB2312"/>
          <w:color w:val="auto"/>
          <w:spacing w:val="-117"/>
          <w:sz w:val="32"/>
          <w:szCs w:val="32"/>
          <w:highlight w:val="none"/>
          <w:lang w:eastAsia="zh-CN"/>
        </w:rPr>
        <w:t xml:space="preserve"> </w:t>
      </w:r>
      <w:r>
        <w:rPr>
          <w:rFonts w:hint="eastAsia" w:ascii="仿宋_GB2312" w:hAnsi="仿宋_GB2312" w:eastAsia="仿宋_GB2312" w:cs="仿宋_GB2312"/>
          <w:color w:val="auto"/>
          <w:sz w:val="32"/>
          <w:szCs w:val="32"/>
          <w:highlight w:val="none"/>
          <w:lang w:eastAsia="zh-CN"/>
        </w:rPr>
        <w:t>训等工作。</w:t>
      </w:r>
    </w:p>
    <w:p>
      <w:pPr>
        <w:pStyle w:val="3"/>
        <w:spacing w:before="34" w:line="321" w:lineRule="auto"/>
        <w:ind w:right="108"/>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pacing w:val="3"/>
          <w:sz w:val="32"/>
          <w:szCs w:val="32"/>
          <w:highlight w:val="none"/>
          <w:lang w:eastAsia="zh-CN"/>
        </w:rPr>
        <w:t>（二）依法开展全市农作物种子、化肥、农药、农产品质量</w:t>
      </w:r>
      <w:r>
        <w:rPr>
          <w:rFonts w:hint="eastAsia" w:ascii="仿宋_GB2312" w:hAnsi="仿宋_GB2312" w:eastAsia="仿宋_GB2312" w:cs="仿宋_GB2312"/>
          <w:color w:val="auto"/>
          <w:spacing w:val="2"/>
          <w:sz w:val="32"/>
          <w:szCs w:val="32"/>
          <w:highlight w:val="none"/>
          <w:lang w:eastAsia="zh-CN"/>
        </w:rPr>
        <w:t>安全、农业转基因生物安全、植物检疫、农业野生植物保护、兽</w:t>
      </w:r>
      <w:r>
        <w:rPr>
          <w:rFonts w:hint="eastAsia" w:ascii="仿宋_GB2312" w:hAnsi="仿宋_GB2312" w:eastAsia="仿宋_GB2312" w:cs="仿宋_GB2312"/>
          <w:color w:val="auto"/>
          <w:spacing w:val="-117"/>
          <w:sz w:val="32"/>
          <w:szCs w:val="32"/>
          <w:highlight w:val="none"/>
          <w:lang w:eastAsia="zh-CN"/>
        </w:rPr>
        <w:t xml:space="preserve"> </w:t>
      </w:r>
      <w:r>
        <w:rPr>
          <w:rFonts w:hint="eastAsia" w:ascii="仿宋_GB2312" w:hAnsi="仿宋_GB2312" w:eastAsia="仿宋_GB2312" w:cs="仿宋_GB2312"/>
          <w:color w:val="auto"/>
          <w:spacing w:val="2"/>
          <w:sz w:val="32"/>
          <w:szCs w:val="32"/>
          <w:highlight w:val="none"/>
          <w:lang w:eastAsia="zh-CN"/>
        </w:rPr>
        <w:t>医兽药及其医政药政、饲料及饲料添加剂、动物卫生监督、畜禽</w:t>
      </w:r>
      <w:r>
        <w:rPr>
          <w:rFonts w:hint="eastAsia" w:ascii="仿宋_GB2312" w:hAnsi="仿宋_GB2312" w:eastAsia="仿宋_GB2312" w:cs="仿宋_GB2312"/>
          <w:color w:val="auto"/>
          <w:spacing w:val="-117"/>
          <w:sz w:val="32"/>
          <w:szCs w:val="32"/>
          <w:highlight w:val="none"/>
          <w:lang w:eastAsia="zh-CN"/>
        </w:rPr>
        <w:t xml:space="preserve"> </w:t>
      </w:r>
      <w:r>
        <w:rPr>
          <w:rFonts w:hint="eastAsia" w:ascii="仿宋_GB2312" w:hAnsi="仿宋_GB2312" w:eastAsia="仿宋_GB2312" w:cs="仿宋_GB2312"/>
          <w:color w:val="auto"/>
          <w:spacing w:val="2"/>
          <w:sz w:val="32"/>
          <w:szCs w:val="32"/>
          <w:highlight w:val="none"/>
          <w:lang w:eastAsia="zh-CN"/>
        </w:rPr>
        <w:t>屠宰和种畜禽管理、渔政渔港监督、农机监理、农机质量、农业</w:t>
      </w:r>
      <w:r>
        <w:rPr>
          <w:rFonts w:hint="eastAsia" w:ascii="仿宋_GB2312" w:hAnsi="仿宋_GB2312" w:eastAsia="仿宋_GB2312" w:cs="仿宋_GB2312"/>
          <w:color w:val="auto"/>
          <w:spacing w:val="-117"/>
          <w:sz w:val="32"/>
          <w:szCs w:val="32"/>
          <w:highlight w:val="none"/>
          <w:lang w:eastAsia="zh-CN"/>
        </w:rPr>
        <w:t xml:space="preserve"> </w:t>
      </w:r>
      <w:r>
        <w:rPr>
          <w:rFonts w:hint="eastAsia" w:ascii="仿宋_GB2312" w:hAnsi="仿宋_GB2312" w:eastAsia="仿宋_GB2312" w:cs="仿宋_GB2312"/>
          <w:color w:val="auto"/>
          <w:spacing w:val="2"/>
          <w:sz w:val="32"/>
          <w:szCs w:val="32"/>
          <w:highlight w:val="none"/>
          <w:lang w:eastAsia="zh-CN"/>
        </w:rPr>
        <w:t>农村土地等农业领域综合行政执法工作。参与全市重大动植物疫</w:t>
      </w:r>
      <w:r>
        <w:rPr>
          <w:rFonts w:hint="eastAsia" w:ascii="仿宋_GB2312" w:hAnsi="仿宋_GB2312" w:eastAsia="仿宋_GB2312" w:cs="仿宋_GB2312"/>
          <w:color w:val="auto"/>
          <w:spacing w:val="-117"/>
          <w:sz w:val="32"/>
          <w:szCs w:val="32"/>
          <w:highlight w:val="none"/>
          <w:lang w:eastAsia="zh-CN"/>
        </w:rPr>
        <w:t xml:space="preserve"> </w:t>
      </w:r>
      <w:r>
        <w:rPr>
          <w:rFonts w:hint="eastAsia" w:ascii="仿宋_GB2312" w:hAnsi="仿宋_GB2312" w:eastAsia="仿宋_GB2312" w:cs="仿宋_GB2312"/>
          <w:color w:val="auto"/>
          <w:sz w:val="32"/>
          <w:szCs w:val="32"/>
          <w:highlight w:val="none"/>
          <w:lang w:eastAsia="zh-CN"/>
        </w:rPr>
        <w:t>情应急处置等工作。</w:t>
      </w:r>
    </w:p>
    <w:p>
      <w:pPr>
        <w:pStyle w:val="3"/>
        <w:spacing w:before="34" w:line="321" w:lineRule="auto"/>
        <w:ind w:right="108"/>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pacing w:val="3"/>
          <w:sz w:val="32"/>
          <w:szCs w:val="32"/>
          <w:highlight w:val="none"/>
          <w:lang w:eastAsia="zh-CN"/>
        </w:rPr>
        <w:t>（三）依法受理农业领域有关投诉、举报线索。依据法定职</w:t>
      </w:r>
      <w:r>
        <w:rPr>
          <w:rFonts w:hint="eastAsia" w:ascii="仿宋_GB2312" w:hAnsi="仿宋_GB2312" w:eastAsia="仿宋_GB2312" w:cs="仿宋_GB2312"/>
          <w:color w:val="auto"/>
          <w:sz w:val="32"/>
          <w:szCs w:val="32"/>
          <w:highlight w:val="none"/>
          <w:lang w:eastAsia="zh-CN"/>
        </w:rPr>
        <w:t>责和程序对市辖区实施具体综合行政执法。</w:t>
      </w:r>
    </w:p>
    <w:p>
      <w:pPr>
        <w:pStyle w:val="3"/>
        <w:ind w:left="759" w:firstLine="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（四）完成主管部门交办的其</w:t>
      </w:r>
      <w:r>
        <w:rPr>
          <w:rFonts w:hint="eastAsia" w:cs="仿宋_GB2312"/>
          <w:color w:val="auto"/>
          <w:sz w:val="32"/>
          <w:szCs w:val="32"/>
          <w:highlight w:val="none"/>
          <w:lang w:val="en-US" w:eastAsia="zh-CN"/>
        </w:rPr>
        <w:t>他</w:t>
      </w:r>
      <w:r>
        <w:rPr>
          <w:rFonts w:hint="eastAsia" w:ascii="仿宋_GB2312" w:hAnsi="仿宋_GB2312" w:eastAsia="仿宋_GB2312" w:cs="仿宋_GB2312"/>
          <w:color w:val="auto"/>
          <w:sz w:val="32"/>
          <w:szCs w:val="32"/>
          <w:highlight w:val="none"/>
          <w:lang w:eastAsia="zh-CN"/>
        </w:rPr>
        <w:t>任务。</w:t>
      </w:r>
    </w:p>
    <w:p>
      <w:pPr>
        <w:ind w:firstLine="646"/>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二、决算单位构成</w:t>
      </w:r>
    </w:p>
    <w:p>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柳州市农业综合行政执法支队内设机构：</w:t>
      </w:r>
      <w:r>
        <w:rPr>
          <w:rFonts w:hint="eastAsia" w:ascii="仿宋_GB2312" w:hAnsi="仿宋_GB2312" w:eastAsia="仿宋_GB2312" w:cs="仿宋_GB2312"/>
          <w:color w:val="auto"/>
          <w:spacing w:val="3"/>
          <w:sz w:val="32"/>
          <w:szCs w:val="32"/>
          <w:highlight w:val="none"/>
        </w:rPr>
        <w:t>（一）办公室（二）财务科（三）人事党建科（四）信息装备科（五）畜禽养殖业执法大队（六）动物卫生监督执法大队（七）畜禽屠宰执法大队（八）种植业执法大队（九）农机执法大队（十）渔政执法大队（十一）农业农村土地执法大队（十二）执法监督大队，柳州市农业综合行政执法支队编制85人，实有人数73人。</w:t>
      </w:r>
    </w:p>
    <w:p>
      <w:pPr>
        <w:rPr>
          <w:rFonts w:hint="eastAsia" w:ascii="仿宋_GB2312" w:hAnsi="仿宋_GB2312" w:eastAsia="仿宋_GB2312" w:cs="仿宋_GB2312"/>
          <w:b/>
          <w:color w:val="auto"/>
          <w:sz w:val="32"/>
          <w:szCs w:val="32"/>
          <w:highlight w:val="none"/>
        </w:rPr>
      </w:pPr>
    </w:p>
    <w:p>
      <w:pP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第二部分：</w:t>
      </w:r>
      <w:r>
        <w:rPr>
          <w:rFonts w:hint="eastAsia" w:ascii="仿宋_GB2312" w:hAnsi="仿宋_GB2312" w:eastAsia="仿宋_GB2312" w:cs="仿宋_GB2312"/>
          <w:b/>
          <w:bCs/>
          <w:color w:val="auto"/>
          <w:sz w:val="32"/>
          <w:szCs w:val="32"/>
          <w:highlight w:val="none"/>
        </w:rPr>
        <w:t>柳州市农业综合行政执法支队</w:t>
      </w:r>
      <w:r>
        <w:rPr>
          <w:rFonts w:hint="eastAsia" w:ascii="仿宋_GB2312" w:hAnsi="仿宋_GB2312" w:eastAsia="仿宋_GB2312" w:cs="仿宋_GB2312"/>
          <w:b/>
          <w:color w:val="auto"/>
          <w:sz w:val="32"/>
          <w:szCs w:val="32"/>
          <w:highlight w:val="none"/>
        </w:rPr>
        <w:t>2020年决算报表</w:t>
      </w:r>
    </w:p>
    <w:p>
      <w:pPr>
        <w:ind w:left="64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表一：收入支出决算总表</w:t>
      </w:r>
    </w:p>
    <w:p>
      <w:pPr>
        <w:ind w:left="64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表二：收入决算表</w:t>
      </w:r>
    </w:p>
    <w:p>
      <w:pPr>
        <w:ind w:left="64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表三：支出决算表</w:t>
      </w:r>
    </w:p>
    <w:p>
      <w:pPr>
        <w:ind w:left="64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表四：财政拨款收入支出决算总表</w:t>
      </w:r>
    </w:p>
    <w:p>
      <w:pPr>
        <w:ind w:left="64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表五：一般公共预算财政拨款支出决算表</w:t>
      </w:r>
    </w:p>
    <w:p>
      <w:pPr>
        <w:ind w:left="64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表六：一般公共预算财政拨款基本支出决算表</w:t>
      </w:r>
    </w:p>
    <w:p>
      <w:pPr>
        <w:ind w:left="64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表七：一般公共预算财政拨款安排的“三公”经费支出决算表</w:t>
      </w:r>
    </w:p>
    <w:p>
      <w:pPr>
        <w:ind w:left="64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表八：政府性基金预算财政拨款收入支出决算表</w:t>
      </w:r>
    </w:p>
    <w:p>
      <w:pPr>
        <w:ind w:left="64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表九：国有资本经营预算财政拨款支出决算表</w:t>
      </w:r>
    </w:p>
    <w:p>
      <w:pPr>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eastAsia="zh-CN"/>
        </w:rPr>
        <w:t>上述表详见附件。</w:t>
      </w:r>
    </w:p>
    <w:p>
      <w:pPr>
        <w:spacing w:line="580" w:lineRule="exact"/>
        <w:rPr>
          <w:rFonts w:hint="eastAsia" w:ascii="仿宋_GB2312" w:hAnsi="仿宋_GB2312" w:eastAsia="仿宋_GB2312" w:cs="仿宋_GB2312"/>
          <w:b/>
          <w:color w:val="auto"/>
          <w:sz w:val="32"/>
          <w:szCs w:val="32"/>
          <w:highlight w:val="none"/>
        </w:rPr>
      </w:pPr>
    </w:p>
    <w:p>
      <w:pPr>
        <w:spacing w:line="580" w:lineRule="exact"/>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第三部分：</w:t>
      </w:r>
      <w:r>
        <w:rPr>
          <w:rFonts w:hint="eastAsia" w:ascii="仿宋_GB2312" w:hAnsi="仿宋_GB2312" w:eastAsia="仿宋_GB2312" w:cs="仿宋_GB2312"/>
          <w:b/>
          <w:bCs/>
          <w:color w:val="auto"/>
          <w:sz w:val="32"/>
          <w:szCs w:val="32"/>
          <w:highlight w:val="none"/>
        </w:rPr>
        <w:t>柳州市农业综合行政执法支队</w:t>
      </w:r>
      <w:r>
        <w:rPr>
          <w:rFonts w:hint="eastAsia" w:ascii="仿宋_GB2312" w:hAnsi="仿宋_GB2312" w:eastAsia="仿宋_GB2312" w:cs="仿宋_GB2312"/>
          <w:b/>
          <w:color w:val="auto"/>
          <w:sz w:val="32"/>
          <w:szCs w:val="32"/>
          <w:highlight w:val="none"/>
        </w:rPr>
        <w:t>2020年度决算情况说明</w:t>
      </w:r>
    </w:p>
    <w:p>
      <w:pPr>
        <w:autoSpaceDE w:val="0"/>
        <w:autoSpaceDN w:val="0"/>
        <w:adjustRightInd w:val="0"/>
        <w:spacing w:line="580" w:lineRule="exact"/>
        <w:ind w:firstLine="640" w:firstLineChars="200"/>
        <w:jc w:val="left"/>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一、2020年度收入支出决算总体情况</w:t>
      </w:r>
    </w:p>
    <w:p>
      <w:pPr>
        <w:autoSpaceDE w:val="0"/>
        <w:autoSpaceDN w:val="0"/>
        <w:adjustRightInd w:val="0"/>
        <w:spacing w:line="580" w:lineRule="exact"/>
        <w:ind w:firstLine="640" w:firstLineChars="200"/>
        <w:jc w:val="left"/>
        <w:rPr>
          <w:rFonts w:hint="eastAsia" w:ascii="仿宋_GB2312" w:hAnsi="仿宋_GB2312" w:eastAsia="仿宋_GB2312" w:cs="仿宋_GB2312"/>
          <w:bCs/>
          <w:color w:val="auto"/>
          <w:kern w:val="0"/>
          <w:sz w:val="32"/>
          <w:szCs w:val="32"/>
          <w:highlight w:val="none"/>
          <w:lang w:eastAsia="zh-CN"/>
        </w:rPr>
      </w:pPr>
      <w:r>
        <w:rPr>
          <w:rFonts w:hint="eastAsia" w:ascii="仿宋_GB2312" w:hAnsi="仿宋_GB2312" w:eastAsia="仿宋_GB2312" w:cs="仿宋_GB2312"/>
          <w:b/>
          <w:color w:val="auto"/>
          <w:kern w:val="0"/>
          <w:sz w:val="32"/>
          <w:szCs w:val="32"/>
          <w:highlight w:val="none"/>
        </w:rPr>
        <w:t xml:space="preserve"> </w:t>
      </w:r>
      <w:r>
        <w:rPr>
          <w:rFonts w:hint="eastAsia" w:ascii="仿宋_GB2312" w:hAnsi="仿宋_GB2312" w:eastAsia="仿宋_GB2312" w:cs="仿宋_GB2312"/>
          <w:bCs/>
          <w:color w:val="auto"/>
          <w:kern w:val="0"/>
          <w:sz w:val="32"/>
          <w:szCs w:val="32"/>
          <w:highlight w:val="none"/>
        </w:rPr>
        <w:t>2020年度收入总计2721.09万元，支出总计2721.09万元，与2019年相比，收、支分别增加365.73万元，377.93万元；分别增长13.14%，13.9%；</w:t>
      </w:r>
      <w:r>
        <w:rPr>
          <w:rFonts w:hint="eastAsia" w:ascii="仿宋_GB2312" w:hAnsi="仿宋_GB2312" w:eastAsia="仿宋_GB2312" w:cs="仿宋_GB2312"/>
          <w:bCs/>
          <w:color w:val="auto"/>
          <w:kern w:val="0"/>
          <w:sz w:val="32"/>
          <w:szCs w:val="32"/>
          <w:highlight w:val="none"/>
          <w:lang w:eastAsia="zh-CN"/>
        </w:rPr>
        <w:t>增加原因：机构改革，城区人员调入，人员增加，业务量也增加。</w:t>
      </w:r>
    </w:p>
    <w:p>
      <w:pPr>
        <w:autoSpaceDE w:val="0"/>
        <w:autoSpaceDN w:val="0"/>
        <w:adjustRightInd w:val="0"/>
        <w:spacing w:line="580" w:lineRule="exact"/>
        <w:ind w:firstLine="640" w:firstLineChars="200"/>
        <w:jc w:val="left"/>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二、2020年度收入决算情况</w:t>
      </w:r>
    </w:p>
    <w:p>
      <w:pPr>
        <w:autoSpaceDE w:val="0"/>
        <w:autoSpaceDN w:val="0"/>
        <w:adjustRightInd w:val="0"/>
        <w:spacing w:line="580" w:lineRule="exact"/>
        <w:ind w:firstLine="640" w:firstLineChars="200"/>
        <w:jc w:val="left"/>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Cs/>
          <w:color w:val="auto"/>
          <w:kern w:val="0"/>
          <w:sz w:val="32"/>
          <w:szCs w:val="32"/>
          <w:highlight w:val="none"/>
        </w:rPr>
        <w:t>本年收入总计2351.13万元 ，其中：一般公共预算财政拨款收入1729.11万元；占比73.55% ；政府</w:t>
      </w:r>
      <w:r>
        <w:rPr>
          <w:rFonts w:hint="eastAsia" w:ascii="仿宋_GB2312" w:hAnsi="仿宋_GB2312" w:eastAsia="仿宋_GB2312" w:cs="仿宋_GB2312"/>
          <w:bCs/>
          <w:color w:val="auto"/>
          <w:kern w:val="0"/>
          <w:sz w:val="32"/>
          <w:szCs w:val="32"/>
          <w:highlight w:val="none"/>
          <w:lang w:val="en-US" w:eastAsia="zh-CN"/>
        </w:rPr>
        <w:t>性</w:t>
      </w:r>
      <w:r>
        <w:rPr>
          <w:rFonts w:hint="eastAsia" w:ascii="仿宋_GB2312" w:hAnsi="仿宋_GB2312" w:eastAsia="仿宋_GB2312" w:cs="仿宋_GB2312"/>
          <w:bCs/>
          <w:color w:val="auto"/>
          <w:kern w:val="0"/>
          <w:sz w:val="32"/>
          <w:szCs w:val="32"/>
          <w:highlight w:val="none"/>
        </w:rPr>
        <w:t>基金预算财政拨款收入0万元；占比0%；上级补助收入619.59万元，占比26.36%；事业收入0万元，占比0% ；事业单位经营收入0万元，占比0%；其他收入2.43万元，占比0.11%。</w:t>
      </w:r>
    </w:p>
    <w:p>
      <w:pPr>
        <w:autoSpaceDE w:val="0"/>
        <w:autoSpaceDN w:val="0"/>
        <w:adjustRightInd w:val="0"/>
        <w:spacing w:line="580" w:lineRule="exact"/>
        <w:ind w:firstLine="640" w:firstLineChars="200"/>
        <w:jc w:val="left"/>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三、2020年度支出决算情况</w:t>
      </w:r>
    </w:p>
    <w:p>
      <w:pPr>
        <w:autoSpaceDE w:val="0"/>
        <w:autoSpaceDN w:val="0"/>
        <w:adjustRightInd w:val="0"/>
        <w:spacing w:line="360" w:lineRule="auto"/>
        <w:ind w:firstLine="640" w:firstLineChars="200"/>
        <w:jc w:val="left"/>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本年支出合计2059.02元，其中：基本支出1384.75万元，占67.25%；项目支出674.26万元，占32.75%；经营支出0万元，占0%。</w:t>
      </w:r>
    </w:p>
    <w:p>
      <w:pPr>
        <w:autoSpaceDE w:val="0"/>
        <w:autoSpaceDN w:val="0"/>
        <w:adjustRightInd w:val="0"/>
        <w:spacing w:line="580" w:lineRule="exact"/>
        <w:ind w:firstLine="640" w:firstLineChars="200"/>
        <w:jc w:val="left"/>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四、2020年度财政拨款收入支出决算情况</w:t>
      </w:r>
    </w:p>
    <w:p>
      <w:pPr>
        <w:autoSpaceDE w:val="0"/>
        <w:autoSpaceDN w:val="0"/>
        <w:adjustRightInd w:val="0"/>
        <w:spacing w:line="580" w:lineRule="exact"/>
        <w:ind w:firstLine="640" w:firstLineChars="200"/>
        <w:jc w:val="left"/>
        <w:rPr>
          <w:rFonts w:hint="eastAsia" w:ascii="仿宋_GB2312" w:hAnsi="仿宋_GB2312" w:eastAsia="仿宋_GB2312" w:cs="仿宋_GB2312"/>
          <w:bCs/>
          <w:color w:val="auto"/>
          <w:kern w:val="0"/>
          <w:sz w:val="32"/>
          <w:szCs w:val="32"/>
          <w:highlight w:val="none"/>
          <w:lang w:eastAsia="zh-CN"/>
        </w:rPr>
      </w:pPr>
      <w:r>
        <w:rPr>
          <w:rFonts w:hint="eastAsia" w:ascii="仿宋_GB2312" w:hAnsi="仿宋_GB2312" w:eastAsia="仿宋_GB2312" w:cs="仿宋_GB2312"/>
          <w:bCs/>
          <w:color w:val="auto"/>
          <w:kern w:val="0"/>
          <w:sz w:val="32"/>
          <w:szCs w:val="32"/>
          <w:highlight w:val="none"/>
        </w:rPr>
        <w:t xml:space="preserve"> 本</w:t>
      </w:r>
      <w:r>
        <w:rPr>
          <w:rFonts w:hint="eastAsia" w:ascii="仿宋_GB2312" w:hAnsi="仿宋_GB2312" w:eastAsia="仿宋_GB2312" w:cs="仿宋_GB2312"/>
          <w:bCs/>
          <w:color w:val="auto"/>
          <w:kern w:val="0"/>
          <w:sz w:val="32"/>
          <w:szCs w:val="32"/>
          <w:highlight w:val="none"/>
          <w:lang w:eastAsia="zh-CN"/>
        </w:rPr>
        <w:t>单位</w:t>
      </w:r>
      <w:r>
        <w:rPr>
          <w:rFonts w:hint="eastAsia" w:ascii="仿宋_GB2312" w:hAnsi="仿宋_GB2312" w:eastAsia="仿宋_GB2312" w:cs="仿宋_GB2312"/>
          <w:bCs/>
          <w:color w:val="auto"/>
          <w:kern w:val="0"/>
          <w:sz w:val="32"/>
          <w:szCs w:val="32"/>
          <w:highlight w:val="none"/>
        </w:rPr>
        <w:t>2020年度财政拨款收、支总决算 2024.55万元。与 2019年相比，财政拨款收</w:t>
      </w:r>
      <w:r>
        <w:rPr>
          <w:rFonts w:hint="eastAsia" w:ascii="仿宋_GB2312" w:hAnsi="仿宋_GB2312" w:eastAsia="仿宋_GB2312" w:cs="仿宋_GB2312"/>
          <w:bCs/>
          <w:color w:val="auto"/>
          <w:kern w:val="0"/>
          <w:sz w:val="32"/>
          <w:szCs w:val="32"/>
          <w:highlight w:val="none"/>
          <w:lang w:eastAsia="zh-CN"/>
        </w:rPr>
        <w:t>、</w:t>
      </w:r>
      <w:r>
        <w:rPr>
          <w:rFonts w:hint="eastAsia" w:ascii="仿宋_GB2312" w:hAnsi="仿宋_GB2312" w:eastAsia="仿宋_GB2312" w:cs="仿宋_GB2312"/>
          <w:bCs/>
          <w:color w:val="auto"/>
          <w:kern w:val="0"/>
          <w:sz w:val="32"/>
          <w:szCs w:val="32"/>
          <w:highlight w:val="none"/>
        </w:rPr>
        <w:t>支总计减少243.52万元，下降12%。</w:t>
      </w:r>
      <w:r>
        <w:rPr>
          <w:rFonts w:hint="eastAsia" w:ascii="仿宋_GB2312" w:hAnsi="仿宋_GB2312" w:eastAsia="仿宋_GB2312" w:cs="仿宋_GB2312"/>
          <w:bCs/>
          <w:color w:val="auto"/>
          <w:kern w:val="0"/>
          <w:sz w:val="32"/>
          <w:szCs w:val="32"/>
          <w:highlight w:val="none"/>
          <w:lang w:eastAsia="zh-CN"/>
        </w:rPr>
        <w:t>下降原因：压减单位支出。</w:t>
      </w:r>
    </w:p>
    <w:p>
      <w:pPr>
        <w:autoSpaceDE w:val="0"/>
        <w:autoSpaceDN w:val="0"/>
        <w:adjustRightInd w:val="0"/>
        <w:spacing w:line="580" w:lineRule="exact"/>
        <w:ind w:firstLine="640" w:firstLineChars="200"/>
        <w:jc w:val="left"/>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五、2020年度一般公共预算财政拨款支出决算情况</w:t>
      </w:r>
    </w:p>
    <w:p>
      <w:pPr>
        <w:autoSpaceDE w:val="0"/>
        <w:autoSpaceDN w:val="0"/>
        <w:adjustRightInd w:val="0"/>
        <w:spacing w:line="580" w:lineRule="exact"/>
        <w:ind w:firstLine="640" w:firstLineChars="200"/>
        <w:jc w:val="left"/>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 xml:space="preserve">（一）财政拨款支出决算情况。 </w:t>
      </w:r>
    </w:p>
    <w:p>
      <w:pPr>
        <w:autoSpaceDE w:val="0"/>
        <w:autoSpaceDN w:val="0"/>
        <w:adjustRightInd w:val="0"/>
        <w:spacing w:line="580" w:lineRule="exact"/>
        <w:ind w:firstLine="640" w:firstLineChars="200"/>
        <w:jc w:val="left"/>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lang w:eastAsia="zh-CN"/>
        </w:rPr>
        <w:t>本单位</w:t>
      </w:r>
      <w:r>
        <w:rPr>
          <w:rFonts w:hint="eastAsia" w:ascii="仿宋_GB2312" w:hAnsi="仿宋_GB2312" w:eastAsia="仿宋_GB2312" w:cs="仿宋_GB2312"/>
          <w:bCs/>
          <w:color w:val="auto"/>
          <w:kern w:val="0"/>
          <w:sz w:val="32"/>
          <w:szCs w:val="32"/>
          <w:highlight w:val="none"/>
        </w:rPr>
        <w:t>2020年度财政拨款支出1785.64万元，占本年支出合计的87.72%。与2019 年相比，财政拨款支出减少280.92</w:t>
      </w:r>
      <w:r>
        <w:rPr>
          <w:rFonts w:hint="eastAsia" w:ascii="仿宋_GB2312" w:hAnsi="仿宋_GB2312" w:eastAsia="仿宋_GB2312" w:cs="仿宋_GB2312"/>
          <w:bCs/>
          <w:color w:val="auto"/>
          <w:kern w:val="0"/>
          <w:sz w:val="32"/>
          <w:szCs w:val="32"/>
          <w:highlight w:val="none"/>
          <w:lang w:eastAsia="zh-CN"/>
        </w:rPr>
        <w:t>万</w:t>
      </w:r>
      <w:r>
        <w:rPr>
          <w:rFonts w:hint="eastAsia" w:ascii="仿宋_GB2312" w:hAnsi="仿宋_GB2312" w:eastAsia="仿宋_GB2312" w:cs="仿宋_GB2312"/>
          <w:bCs/>
          <w:color w:val="auto"/>
          <w:kern w:val="0"/>
          <w:sz w:val="32"/>
          <w:szCs w:val="32"/>
          <w:highlight w:val="none"/>
        </w:rPr>
        <w:t>元，下降15.73%。</w:t>
      </w:r>
    </w:p>
    <w:p>
      <w:pPr>
        <w:autoSpaceDE w:val="0"/>
        <w:autoSpaceDN w:val="0"/>
        <w:adjustRightInd w:val="0"/>
        <w:spacing w:line="580" w:lineRule="exact"/>
        <w:ind w:firstLine="640" w:firstLineChars="200"/>
        <w:jc w:val="left"/>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（二）财政拨款支出决算结构情况</w:t>
      </w:r>
    </w:p>
    <w:p>
      <w:pPr>
        <w:autoSpaceDE w:val="0"/>
        <w:autoSpaceDN w:val="0"/>
        <w:adjustRightInd w:val="0"/>
        <w:spacing w:line="580" w:lineRule="exact"/>
        <w:jc w:val="left"/>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 xml:space="preserve">     2020年度财政拨款支出1785.64万元，主要用于以下方面：</w:t>
      </w:r>
      <w:r>
        <w:rPr>
          <w:rFonts w:hint="eastAsia" w:ascii="仿宋_GB2312" w:hAnsi="仿宋_GB2312" w:eastAsia="仿宋_GB2312" w:cs="仿宋_GB2312"/>
          <w:bCs/>
          <w:color w:val="auto"/>
          <w:kern w:val="0"/>
          <w:sz w:val="32"/>
          <w:szCs w:val="32"/>
          <w:highlight w:val="none"/>
          <w:lang w:eastAsia="zh-CN"/>
        </w:rPr>
        <w:t>一般公共服务（类）支出</w:t>
      </w:r>
      <w:r>
        <w:rPr>
          <w:rFonts w:hint="eastAsia" w:ascii="仿宋_GB2312" w:hAnsi="仿宋_GB2312" w:eastAsia="仿宋_GB2312" w:cs="仿宋_GB2312"/>
          <w:bCs/>
          <w:color w:val="auto"/>
          <w:kern w:val="0"/>
          <w:sz w:val="32"/>
          <w:szCs w:val="32"/>
          <w:highlight w:val="none"/>
          <w:lang w:val="en-US" w:eastAsia="zh-CN"/>
        </w:rPr>
        <w:t>78.83</w:t>
      </w:r>
      <w:r>
        <w:rPr>
          <w:rFonts w:hint="eastAsia" w:ascii="仿宋_GB2312" w:hAnsi="仿宋_GB2312" w:eastAsia="仿宋_GB2312" w:cs="仿宋_GB2312"/>
          <w:bCs/>
          <w:color w:val="auto"/>
          <w:kern w:val="0"/>
          <w:sz w:val="32"/>
          <w:szCs w:val="32"/>
          <w:highlight w:val="none"/>
        </w:rPr>
        <w:t>万元，占4.41%</w:t>
      </w:r>
      <w:r>
        <w:rPr>
          <w:rFonts w:hint="eastAsia" w:ascii="仿宋_GB2312" w:hAnsi="仿宋_GB2312" w:eastAsia="仿宋_GB2312" w:cs="仿宋_GB2312"/>
          <w:bCs/>
          <w:color w:val="auto"/>
          <w:kern w:val="0"/>
          <w:sz w:val="32"/>
          <w:szCs w:val="32"/>
          <w:highlight w:val="none"/>
          <w:lang w:eastAsia="zh-CN"/>
        </w:rPr>
        <w:t>；社会保障和就业（类）支出</w:t>
      </w:r>
      <w:r>
        <w:rPr>
          <w:rFonts w:hint="eastAsia" w:ascii="仿宋_GB2312" w:hAnsi="仿宋_GB2312" w:eastAsia="仿宋_GB2312" w:cs="仿宋_GB2312"/>
          <w:bCs/>
          <w:color w:val="auto"/>
          <w:kern w:val="0"/>
          <w:sz w:val="32"/>
          <w:szCs w:val="32"/>
          <w:highlight w:val="none"/>
        </w:rPr>
        <w:t xml:space="preserve"> </w:t>
      </w:r>
      <w:r>
        <w:rPr>
          <w:rFonts w:hint="eastAsia" w:ascii="仿宋_GB2312" w:hAnsi="仿宋_GB2312" w:eastAsia="仿宋_GB2312" w:cs="仿宋_GB2312"/>
          <w:bCs/>
          <w:color w:val="auto"/>
          <w:kern w:val="0"/>
          <w:sz w:val="32"/>
          <w:szCs w:val="32"/>
          <w:highlight w:val="none"/>
          <w:lang w:val="en-US" w:eastAsia="zh-CN"/>
        </w:rPr>
        <w:t>198.47万元，</w:t>
      </w:r>
      <w:r>
        <w:rPr>
          <w:rFonts w:hint="eastAsia" w:ascii="仿宋_GB2312" w:hAnsi="仿宋_GB2312" w:eastAsia="仿宋_GB2312" w:cs="仿宋_GB2312"/>
          <w:bCs/>
          <w:color w:val="auto"/>
          <w:kern w:val="0"/>
          <w:sz w:val="32"/>
          <w:szCs w:val="32"/>
          <w:highlight w:val="none"/>
        </w:rPr>
        <w:t>占 11.11%；</w:t>
      </w:r>
      <w:r>
        <w:rPr>
          <w:rFonts w:hint="eastAsia" w:ascii="仿宋_GB2312" w:hAnsi="仿宋_GB2312" w:eastAsia="仿宋_GB2312" w:cs="仿宋_GB2312"/>
          <w:bCs/>
          <w:color w:val="auto"/>
          <w:kern w:val="0"/>
          <w:sz w:val="32"/>
          <w:szCs w:val="32"/>
          <w:highlight w:val="none"/>
          <w:lang w:eastAsia="zh-CN"/>
        </w:rPr>
        <w:t>卫生健康（类）支出</w:t>
      </w:r>
      <w:r>
        <w:rPr>
          <w:rFonts w:hint="eastAsia" w:ascii="仿宋_GB2312" w:hAnsi="仿宋_GB2312" w:eastAsia="仿宋_GB2312" w:cs="仿宋_GB2312"/>
          <w:bCs/>
          <w:color w:val="auto"/>
          <w:kern w:val="0"/>
          <w:sz w:val="32"/>
          <w:szCs w:val="32"/>
          <w:highlight w:val="none"/>
          <w:lang w:val="en-US" w:eastAsia="zh-CN"/>
        </w:rPr>
        <w:t>107.21万元，</w:t>
      </w:r>
      <w:r>
        <w:rPr>
          <w:rFonts w:hint="eastAsia" w:ascii="仿宋_GB2312" w:hAnsi="仿宋_GB2312" w:eastAsia="仿宋_GB2312" w:cs="仿宋_GB2312"/>
          <w:color w:val="auto"/>
          <w:sz w:val="32"/>
          <w:szCs w:val="32"/>
          <w:highlight w:val="none"/>
        </w:rPr>
        <w:t>占6%；</w:t>
      </w:r>
      <w:r>
        <w:rPr>
          <w:rFonts w:hint="eastAsia" w:ascii="仿宋_GB2312" w:hAnsi="仿宋_GB2312" w:eastAsia="仿宋_GB2312" w:cs="仿宋_GB2312"/>
          <w:color w:val="auto"/>
          <w:sz w:val="32"/>
          <w:szCs w:val="32"/>
          <w:highlight w:val="none"/>
          <w:lang w:eastAsia="zh-CN"/>
        </w:rPr>
        <w:t>农林水（类）支出</w:t>
      </w:r>
      <w:r>
        <w:rPr>
          <w:rFonts w:hint="eastAsia" w:ascii="仿宋_GB2312" w:hAnsi="仿宋_GB2312" w:eastAsia="仿宋_GB2312" w:cs="仿宋_GB2312"/>
          <w:color w:val="auto"/>
          <w:sz w:val="32"/>
          <w:szCs w:val="32"/>
          <w:highlight w:val="none"/>
          <w:lang w:val="en-US" w:eastAsia="zh-CN"/>
        </w:rPr>
        <w:t>1307.73万元，</w:t>
      </w:r>
      <w:r>
        <w:rPr>
          <w:rFonts w:hint="eastAsia" w:ascii="仿宋_GB2312" w:hAnsi="仿宋_GB2312" w:eastAsia="仿宋_GB2312" w:cs="仿宋_GB2312"/>
          <w:color w:val="auto"/>
          <w:sz w:val="32"/>
          <w:szCs w:val="32"/>
          <w:highlight w:val="none"/>
        </w:rPr>
        <w:t>占73.24%；</w:t>
      </w:r>
      <w:r>
        <w:rPr>
          <w:rFonts w:hint="eastAsia" w:ascii="仿宋_GB2312" w:hAnsi="仿宋_GB2312" w:eastAsia="仿宋_GB2312" w:cs="仿宋_GB2312"/>
          <w:color w:val="auto"/>
          <w:sz w:val="32"/>
          <w:szCs w:val="32"/>
          <w:highlight w:val="none"/>
          <w:lang w:eastAsia="zh-CN"/>
        </w:rPr>
        <w:t>住房保障（类）支出</w:t>
      </w:r>
      <w:r>
        <w:rPr>
          <w:rFonts w:hint="eastAsia" w:ascii="仿宋_GB2312" w:hAnsi="仿宋_GB2312" w:eastAsia="仿宋_GB2312" w:cs="仿宋_GB2312"/>
          <w:color w:val="auto"/>
          <w:sz w:val="32"/>
          <w:szCs w:val="32"/>
          <w:highlight w:val="none"/>
        </w:rPr>
        <w:t>，占5.24%。</w:t>
      </w:r>
    </w:p>
    <w:p>
      <w:pPr>
        <w:autoSpaceDE w:val="0"/>
        <w:autoSpaceDN w:val="0"/>
        <w:adjustRightInd w:val="0"/>
        <w:spacing w:line="580" w:lineRule="exact"/>
        <w:ind w:firstLine="640" w:firstLineChars="200"/>
        <w:jc w:val="left"/>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（三）财政拨款支出决算具体情况</w:t>
      </w:r>
    </w:p>
    <w:p>
      <w:pPr>
        <w:autoSpaceDE w:val="0"/>
        <w:autoSpaceDN w:val="0"/>
        <w:adjustRightInd w:val="0"/>
        <w:spacing w:line="580" w:lineRule="exact"/>
        <w:ind w:firstLine="640" w:firstLineChars="200"/>
        <w:jc w:val="left"/>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 xml:space="preserve"> 2020年度财政拨款支出年初预算为1383.36万元，支出决算为1785.64万元，完成年初预算的129%。决算数大于预算数的主要原因：一是年中追加安排财政拨款支出预算，涉及项目有：</w:t>
      </w:r>
      <w:r>
        <w:rPr>
          <w:rFonts w:hint="eastAsia" w:ascii="仿宋_GB2312" w:hAnsi="仿宋_GB2312" w:eastAsia="仿宋_GB2312" w:cs="仿宋_GB2312"/>
          <w:bCs/>
          <w:color w:val="auto"/>
          <w:kern w:val="0"/>
          <w:sz w:val="32"/>
          <w:szCs w:val="32"/>
          <w:highlight w:val="none"/>
          <w:lang w:eastAsia="zh-CN"/>
        </w:rPr>
        <w:t>一是</w:t>
      </w:r>
      <w:r>
        <w:rPr>
          <w:rFonts w:hint="eastAsia" w:ascii="仿宋_GB2312" w:hAnsi="仿宋_GB2312" w:eastAsia="仿宋_GB2312" w:cs="仿宋_GB2312"/>
          <w:bCs/>
          <w:color w:val="auto"/>
          <w:kern w:val="0"/>
          <w:sz w:val="32"/>
          <w:szCs w:val="32"/>
          <w:highlight w:val="none"/>
        </w:rPr>
        <w:t xml:space="preserve">人员经费变动、增人增资、公务员医疗补助等；二是部分支出按规定，通过使用以前年度财政拨款结转资金解决。其中： </w:t>
      </w:r>
    </w:p>
    <w:p>
      <w:pPr>
        <w:numPr>
          <w:ilvl w:val="0"/>
          <w:numId w:val="1"/>
        </w:numPr>
        <w:autoSpaceDE w:val="0"/>
        <w:autoSpaceDN w:val="0"/>
        <w:adjustRightInd w:val="0"/>
        <w:spacing w:line="58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一般公共服务（类）商贸事务（款）行政运行（项）年初预算102.36万元，支出决算49.68万元，完成预算率48.53%,</w:t>
      </w:r>
      <w:r>
        <w:rPr>
          <w:rFonts w:hint="eastAsia" w:ascii="仿宋_GB2312" w:hAnsi="仿宋_GB2312" w:eastAsia="仿宋_GB2312" w:cs="仿宋_GB2312"/>
          <w:bCs/>
          <w:color w:val="auto"/>
          <w:kern w:val="0"/>
          <w:sz w:val="32"/>
          <w:szCs w:val="32"/>
          <w:highlight w:val="none"/>
        </w:rPr>
        <w:t>决算数</w:t>
      </w:r>
      <w:r>
        <w:rPr>
          <w:rFonts w:hint="eastAsia" w:ascii="仿宋_GB2312" w:hAnsi="仿宋_GB2312" w:eastAsia="仿宋_GB2312" w:cs="仿宋_GB2312"/>
          <w:bCs/>
          <w:color w:val="auto"/>
          <w:kern w:val="0"/>
          <w:sz w:val="32"/>
          <w:szCs w:val="32"/>
          <w:highlight w:val="none"/>
          <w:lang w:eastAsia="zh-CN"/>
        </w:rPr>
        <w:t>小</w:t>
      </w:r>
      <w:r>
        <w:rPr>
          <w:rFonts w:hint="eastAsia" w:ascii="仿宋_GB2312" w:hAnsi="仿宋_GB2312" w:eastAsia="仿宋_GB2312" w:cs="仿宋_GB2312"/>
          <w:bCs/>
          <w:color w:val="auto"/>
          <w:kern w:val="0"/>
          <w:sz w:val="32"/>
          <w:szCs w:val="32"/>
          <w:highlight w:val="none"/>
        </w:rPr>
        <w:t>于预算数的主要原因是</w:t>
      </w:r>
      <w:bookmarkStart w:id="0" w:name="_GoBack"/>
      <w:bookmarkEnd w:id="0"/>
      <w:r>
        <w:rPr>
          <w:rFonts w:hint="eastAsia" w:ascii="仿宋_GB2312" w:hAnsi="仿宋_GB2312" w:eastAsia="仿宋_GB2312" w:cs="仿宋_GB2312"/>
          <w:color w:val="auto"/>
          <w:sz w:val="32"/>
          <w:szCs w:val="32"/>
          <w:highlight w:val="none"/>
        </w:rPr>
        <w:t>机构改革，预算指标下达较晚</w:t>
      </w:r>
      <w:r>
        <w:rPr>
          <w:rFonts w:hint="eastAsia" w:ascii="仿宋_GB2312" w:hAnsi="仿宋_GB2312" w:eastAsia="仿宋_GB2312" w:cs="仿宋_GB2312"/>
          <w:color w:val="auto"/>
          <w:sz w:val="32"/>
          <w:szCs w:val="32"/>
          <w:highlight w:val="none"/>
          <w:lang w:eastAsia="zh-CN"/>
        </w:rPr>
        <w:t>，当年无法全部完成支付，导致部分支出跨年度支付，</w:t>
      </w:r>
      <w:r>
        <w:rPr>
          <w:rFonts w:hint="eastAsia" w:ascii="仿宋_GB2312" w:hAnsi="仿宋_GB2312" w:eastAsia="仿宋_GB2312" w:cs="仿宋_GB2312"/>
          <w:color w:val="auto"/>
          <w:sz w:val="32"/>
          <w:szCs w:val="32"/>
          <w:highlight w:val="none"/>
        </w:rPr>
        <w:t>财政收回52.68万元。</w:t>
      </w:r>
    </w:p>
    <w:p>
      <w:pPr>
        <w:numPr>
          <w:ilvl w:val="0"/>
          <w:numId w:val="0"/>
        </w:numPr>
        <w:autoSpaceDE w:val="0"/>
        <w:autoSpaceDN w:val="0"/>
        <w:adjustRightInd w:val="0"/>
        <w:spacing w:line="580" w:lineRule="exact"/>
        <w:ind w:firstLine="640" w:firstLineChars="200"/>
        <w:jc w:val="lef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一般公共服务（类）商贸事务（款）一般行政管理事务（项）</w:t>
      </w:r>
      <w:r>
        <w:rPr>
          <w:rFonts w:hint="eastAsia" w:ascii="仿宋_GB2312" w:hAnsi="仿宋_GB2312" w:eastAsia="仿宋_GB2312" w:cs="仿宋_GB2312"/>
          <w:bCs/>
          <w:color w:val="auto"/>
          <w:kern w:val="0"/>
          <w:sz w:val="32"/>
          <w:szCs w:val="32"/>
          <w:highlight w:val="none"/>
        </w:rPr>
        <w:t>年初预算0万元，支出决算28.55万元</w:t>
      </w:r>
      <w:r>
        <w:rPr>
          <w:rFonts w:hint="eastAsia" w:ascii="仿宋_GB2312" w:hAnsi="仿宋_GB2312" w:eastAsia="仿宋_GB2312" w:cs="仿宋_GB2312"/>
          <w:bCs/>
          <w:color w:val="auto"/>
          <w:kern w:val="0"/>
          <w:sz w:val="32"/>
          <w:szCs w:val="32"/>
          <w:highlight w:val="none"/>
          <w:lang w:eastAsia="zh-CN"/>
        </w:rPr>
        <w:t>，</w:t>
      </w:r>
      <w:r>
        <w:rPr>
          <w:rFonts w:hint="eastAsia" w:ascii="仿宋_GB2312" w:hAnsi="仿宋_GB2312" w:eastAsia="仿宋_GB2312" w:cs="仿宋_GB2312"/>
          <w:bCs/>
          <w:color w:val="auto"/>
          <w:kern w:val="0"/>
          <w:sz w:val="32"/>
          <w:szCs w:val="32"/>
          <w:highlight w:val="none"/>
        </w:rPr>
        <w:t>决算数</w:t>
      </w:r>
      <w:r>
        <w:rPr>
          <w:rFonts w:hint="eastAsia" w:ascii="仿宋_GB2312" w:hAnsi="仿宋_GB2312" w:eastAsia="仿宋_GB2312" w:cs="仿宋_GB2312"/>
          <w:bCs/>
          <w:color w:val="auto"/>
          <w:kern w:val="0"/>
          <w:sz w:val="32"/>
          <w:szCs w:val="32"/>
          <w:highlight w:val="none"/>
          <w:lang w:eastAsia="zh-CN"/>
        </w:rPr>
        <w:t>大</w:t>
      </w:r>
      <w:r>
        <w:rPr>
          <w:rFonts w:hint="eastAsia" w:ascii="仿宋_GB2312" w:hAnsi="仿宋_GB2312" w:eastAsia="仿宋_GB2312" w:cs="仿宋_GB2312"/>
          <w:bCs/>
          <w:color w:val="auto"/>
          <w:kern w:val="0"/>
          <w:sz w:val="32"/>
          <w:szCs w:val="32"/>
          <w:highlight w:val="none"/>
        </w:rPr>
        <w:t>于预算数的主要原因是</w:t>
      </w:r>
      <w:r>
        <w:rPr>
          <w:rFonts w:hint="eastAsia" w:ascii="仿宋_GB2312" w:hAnsi="仿宋_GB2312" w:eastAsia="仿宋_GB2312" w:cs="仿宋_GB2312"/>
          <w:bCs/>
          <w:color w:val="auto"/>
          <w:kern w:val="0"/>
          <w:sz w:val="32"/>
          <w:szCs w:val="32"/>
          <w:highlight w:val="none"/>
          <w:lang w:eastAsia="zh-CN"/>
        </w:rPr>
        <w:t>财政追加预算。</w:t>
      </w:r>
    </w:p>
    <w:p>
      <w:pPr>
        <w:numPr>
          <w:ilvl w:val="0"/>
          <w:numId w:val="0"/>
        </w:numPr>
        <w:autoSpaceDE w:val="0"/>
        <w:autoSpaceDN w:val="0"/>
        <w:adjustRightInd w:val="0"/>
        <w:spacing w:line="580" w:lineRule="exact"/>
        <w:ind w:firstLine="640" w:firstLineChars="200"/>
        <w:jc w:val="lef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一般公共服务（类）商贸事务（款）其他商贸事务（项）年初预算0万元，支出决算0.64万元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Cs/>
          <w:color w:val="auto"/>
          <w:kern w:val="0"/>
          <w:sz w:val="32"/>
          <w:szCs w:val="32"/>
          <w:highlight w:val="none"/>
        </w:rPr>
        <w:t>决算数</w:t>
      </w:r>
      <w:r>
        <w:rPr>
          <w:rFonts w:hint="eastAsia" w:ascii="仿宋_GB2312" w:hAnsi="仿宋_GB2312" w:eastAsia="仿宋_GB2312" w:cs="仿宋_GB2312"/>
          <w:bCs/>
          <w:color w:val="auto"/>
          <w:kern w:val="0"/>
          <w:sz w:val="32"/>
          <w:szCs w:val="32"/>
          <w:highlight w:val="none"/>
          <w:lang w:eastAsia="zh-CN"/>
        </w:rPr>
        <w:t>大</w:t>
      </w:r>
      <w:r>
        <w:rPr>
          <w:rFonts w:hint="eastAsia" w:ascii="仿宋_GB2312" w:hAnsi="仿宋_GB2312" w:eastAsia="仿宋_GB2312" w:cs="仿宋_GB2312"/>
          <w:bCs/>
          <w:color w:val="auto"/>
          <w:kern w:val="0"/>
          <w:sz w:val="32"/>
          <w:szCs w:val="32"/>
          <w:highlight w:val="none"/>
        </w:rPr>
        <w:t>于预算数的主要原因是</w:t>
      </w:r>
      <w:r>
        <w:rPr>
          <w:rFonts w:hint="eastAsia" w:ascii="仿宋_GB2312" w:hAnsi="仿宋_GB2312" w:eastAsia="仿宋_GB2312" w:cs="仿宋_GB2312"/>
          <w:bCs/>
          <w:color w:val="auto"/>
          <w:kern w:val="0"/>
          <w:sz w:val="32"/>
          <w:szCs w:val="32"/>
          <w:highlight w:val="none"/>
          <w:lang w:eastAsia="zh-CN"/>
        </w:rPr>
        <w:t>动用上年结余。</w:t>
      </w:r>
    </w:p>
    <w:p>
      <w:pPr>
        <w:numPr>
          <w:ilvl w:val="0"/>
          <w:numId w:val="0"/>
        </w:numPr>
        <w:autoSpaceDE w:val="0"/>
        <w:autoSpaceDN w:val="0"/>
        <w:adjustRightInd w:val="0"/>
        <w:spacing w:line="580" w:lineRule="exact"/>
        <w:ind w:firstLine="640" w:firstLineChars="200"/>
        <w:jc w:val="left"/>
        <w:rPr>
          <w:rFonts w:hint="eastAsia" w:ascii="仿宋_GB2312" w:hAnsi="仿宋_GB2312" w:eastAsia="仿宋_GB2312" w:cs="仿宋_GB2312"/>
          <w:bCs/>
          <w:color w:val="auto"/>
          <w:kern w:val="0"/>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社</w:t>
      </w:r>
      <w:r>
        <w:rPr>
          <w:rFonts w:hint="eastAsia" w:ascii="仿宋_GB2312" w:hAnsi="仿宋_GB2312" w:eastAsia="仿宋_GB2312" w:cs="仿宋_GB2312"/>
          <w:bCs/>
          <w:color w:val="auto"/>
          <w:kern w:val="0"/>
          <w:sz w:val="32"/>
          <w:szCs w:val="32"/>
          <w:highlight w:val="none"/>
          <w:lang w:val="en-US" w:eastAsia="zh-CN"/>
        </w:rPr>
        <w:t>会保障和就业支出（类）行政事业单位养老支出（款）行政单位离退休支出（项）年初预算26.18万元，动用其他（人员变动增加经费）1.48万元，支出决算数27.66万元，完成年度预算率105.65%，决算数比预算数大原因是机构改革，城区人员调入。</w:t>
      </w:r>
    </w:p>
    <w:p>
      <w:pPr>
        <w:numPr>
          <w:ilvl w:val="0"/>
          <w:numId w:val="0"/>
        </w:numPr>
        <w:autoSpaceDE w:val="0"/>
        <w:autoSpaceDN w:val="0"/>
        <w:adjustRightInd w:val="0"/>
        <w:spacing w:line="580" w:lineRule="exact"/>
        <w:ind w:firstLine="640" w:firstLineChars="200"/>
        <w:jc w:val="left"/>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lang w:val="en-US" w:eastAsia="zh-CN"/>
        </w:rPr>
        <w:t>5.社会保障和就业支</w:t>
      </w:r>
      <w:r>
        <w:rPr>
          <w:rFonts w:hint="eastAsia" w:ascii="仿宋_GB2312" w:hAnsi="仿宋_GB2312" w:eastAsia="仿宋_GB2312" w:cs="仿宋_GB2312"/>
          <w:color w:val="auto"/>
          <w:sz w:val="32"/>
          <w:szCs w:val="32"/>
          <w:highlight w:val="none"/>
        </w:rPr>
        <w:t>出（类）行政事业单位养老支出（款）机关事业单位基本养老保险（项）年初预算107.29万元，动用上年结余38.44万元，其他6.03万元，支出决算为117.17万元，完成年度预算109.2%，决算数大于预算数原因是机构改革，城区人员调入</w:t>
      </w:r>
      <w:r>
        <w:rPr>
          <w:rFonts w:hint="eastAsia" w:ascii="仿宋_GB2312" w:hAnsi="仿宋_GB2312" w:eastAsia="仿宋_GB2312" w:cs="仿宋_GB2312"/>
          <w:color w:val="auto"/>
          <w:sz w:val="32"/>
          <w:szCs w:val="32"/>
          <w:highlight w:val="none"/>
          <w:lang w:val="en-US" w:eastAsia="zh-CN"/>
        </w:rPr>
        <w:t>,人员增加</w:t>
      </w:r>
      <w:r>
        <w:rPr>
          <w:rFonts w:hint="eastAsia" w:ascii="仿宋_GB2312" w:hAnsi="仿宋_GB2312" w:eastAsia="仿宋_GB2312" w:cs="仿宋_GB2312"/>
          <w:color w:val="auto"/>
          <w:sz w:val="32"/>
          <w:szCs w:val="32"/>
          <w:highlight w:val="none"/>
        </w:rPr>
        <w:t>。</w:t>
      </w:r>
    </w:p>
    <w:p>
      <w:pPr>
        <w:numPr>
          <w:ilvl w:val="0"/>
          <w:numId w:val="0"/>
        </w:numPr>
        <w:autoSpaceDE w:val="0"/>
        <w:autoSpaceDN w:val="0"/>
        <w:adjustRightInd w:val="0"/>
        <w:spacing w:line="580" w:lineRule="exact"/>
        <w:ind w:firstLine="640" w:firstLineChars="200"/>
        <w:jc w:val="left"/>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社会保障和就业支出（类）行政事业单位养老支出（款）机关事业单位职业年金（项）</w:t>
      </w:r>
      <w:r>
        <w:rPr>
          <w:rFonts w:hint="eastAsia" w:ascii="仿宋_GB2312" w:hAnsi="仿宋_GB2312" w:eastAsia="仿宋_GB2312" w:cs="仿宋_GB2312"/>
          <w:bCs/>
          <w:color w:val="auto"/>
          <w:kern w:val="0"/>
          <w:sz w:val="32"/>
          <w:szCs w:val="32"/>
          <w:highlight w:val="none"/>
        </w:rPr>
        <w:t>年初预算为 53.65万元，支出决算为53.65万元</w:t>
      </w:r>
      <w:r>
        <w:rPr>
          <w:rFonts w:hint="eastAsia" w:ascii="仿宋_GB2312" w:hAnsi="仿宋_GB2312" w:eastAsia="仿宋_GB2312" w:cs="仿宋_GB2312"/>
          <w:bCs/>
          <w:color w:val="auto"/>
          <w:kern w:val="0"/>
          <w:sz w:val="32"/>
          <w:szCs w:val="32"/>
          <w:highlight w:val="none"/>
          <w:lang w:eastAsia="zh-CN"/>
        </w:rPr>
        <w:t>，</w:t>
      </w:r>
      <w:r>
        <w:rPr>
          <w:rFonts w:hint="eastAsia" w:ascii="仿宋_GB2312" w:hAnsi="仿宋_GB2312" w:eastAsia="仿宋_GB2312" w:cs="仿宋_GB2312"/>
          <w:bCs/>
          <w:color w:val="auto"/>
          <w:kern w:val="0"/>
          <w:sz w:val="32"/>
          <w:szCs w:val="32"/>
          <w:highlight w:val="none"/>
        </w:rPr>
        <w:t>完成年初预算的100%，决算数与预算数一致。</w:t>
      </w:r>
    </w:p>
    <w:p>
      <w:pPr>
        <w:numPr>
          <w:ilvl w:val="0"/>
          <w:numId w:val="0"/>
        </w:numPr>
        <w:autoSpaceDE w:val="0"/>
        <w:autoSpaceDN w:val="0"/>
        <w:adjustRightInd w:val="0"/>
        <w:spacing w:line="58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卫行健康支出（类）行政事业单位医疗（款）行政单位医疗（项）年初预算50.29万元，动用上年结余2.69万元，其他追加行政事业单位医疗2.61万元，决算支出为55.59万元，完成年度预算110.54%，决算数大于预算数原因是机构改革，</w:t>
      </w:r>
      <w:r>
        <w:rPr>
          <w:rFonts w:hint="eastAsia" w:ascii="仿宋_GB2312" w:hAnsi="仿宋_GB2312" w:eastAsia="仿宋_GB2312" w:cs="仿宋_GB2312"/>
          <w:color w:val="auto"/>
          <w:sz w:val="32"/>
          <w:szCs w:val="32"/>
          <w:highlight w:val="none"/>
          <w:lang w:eastAsia="zh-CN"/>
        </w:rPr>
        <w:t>城区人员调入，</w:t>
      </w:r>
      <w:r>
        <w:rPr>
          <w:rFonts w:hint="eastAsia" w:ascii="仿宋_GB2312" w:hAnsi="仿宋_GB2312" w:eastAsia="仿宋_GB2312" w:cs="仿宋_GB2312"/>
          <w:color w:val="auto"/>
          <w:sz w:val="32"/>
          <w:szCs w:val="32"/>
          <w:highlight w:val="none"/>
        </w:rPr>
        <w:t>人员增加。</w:t>
      </w:r>
    </w:p>
    <w:p>
      <w:pPr>
        <w:numPr>
          <w:ilvl w:val="0"/>
          <w:numId w:val="0"/>
        </w:numPr>
        <w:autoSpaceDE w:val="0"/>
        <w:autoSpaceDN w:val="0"/>
        <w:adjustRightInd w:val="0"/>
        <w:spacing w:line="58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卫</w:t>
      </w:r>
      <w:r>
        <w:rPr>
          <w:rFonts w:hint="eastAsia" w:ascii="仿宋_GB2312" w:hAnsi="仿宋_GB2312" w:eastAsia="仿宋_GB2312" w:cs="仿宋_GB2312"/>
          <w:color w:val="auto"/>
          <w:sz w:val="32"/>
          <w:szCs w:val="32"/>
          <w:highlight w:val="none"/>
          <w:lang w:eastAsia="zh-CN"/>
        </w:rPr>
        <w:t>生</w:t>
      </w:r>
      <w:r>
        <w:rPr>
          <w:rFonts w:hint="eastAsia" w:ascii="仿宋_GB2312" w:hAnsi="仿宋_GB2312" w:eastAsia="仿宋_GB2312" w:cs="仿宋_GB2312"/>
          <w:color w:val="auto"/>
          <w:sz w:val="32"/>
          <w:szCs w:val="32"/>
          <w:highlight w:val="none"/>
        </w:rPr>
        <w:t>健康支出（类）行政事业单位医疗（款）公务员医疗补助（项）</w:t>
      </w:r>
      <w:r>
        <w:rPr>
          <w:rFonts w:hint="eastAsia" w:ascii="仿宋_GB2312" w:hAnsi="仿宋_GB2312" w:eastAsia="仿宋_GB2312" w:cs="仿宋_GB2312"/>
          <w:bCs/>
          <w:color w:val="auto"/>
          <w:kern w:val="0"/>
          <w:sz w:val="32"/>
          <w:szCs w:val="32"/>
          <w:highlight w:val="none"/>
        </w:rPr>
        <w:t>年初预算为45.45万元，其他（下达2020年公务员医疗补助差额）6.18 万元，决算支出51.62万元，完成年初预算的113.58%</w:t>
      </w:r>
      <w:r>
        <w:rPr>
          <w:rFonts w:hint="eastAsia" w:ascii="仿宋_GB2312" w:hAnsi="仿宋_GB2312" w:eastAsia="仿宋_GB2312" w:cs="仿宋_GB2312"/>
          <w:bCs/>
          <w:color w:val="auto"/>
          <w:kern w:val="0"/>
          <w:sz w:val="32"/>
          <w:szCs w:val="32"/>
          <w:highlight w:val="none"/>
          <w:lang w:eastAsia="zh-CN"/>
        </w:rPr>
        <w:t>，</w:t>
      </w:r>
      <w:r>
        <w:rPr>
          <w:rFonts w:hint="eastAsia" w:ascii="仿宋_GB2312" w:hAnsi="仿宋_GB2312" w:eastAsia="仿宋_GB2312" w:cs="仿宋_GB2312"/>
          <w:color w:val="auto"/>
          <w:sz w:val="32"/>
          <w:szCs w:val="32"/>
          <w:highlight w:val="none"/>
        </w:rPr>
        <w:t>决算数大于预算数原因是机构改革，</w:t>
      </w:r>
      <w:r>
        <w:rPr>
          <w:rFonts w:hint="eastAsia" w:ascii="仿宋_GB2312" w:hAnsi="仿宋_GB2312" w:eastAsia="仿宋_GB2312" w:cs="仿宋_GB2312"/>
          <w:color w:val="auto"/>
          <w:sz w:val="32"/>
          <w:szCs w:val="32"/>
          <w:highlight w:val="none"/>
          <w:lang w:eastAsia="zh-CN"/>
        </w:rPr>
        <w:t>城区人员调入，</w:t>
      </w:r>
      <w:r>
        <w:rPr>
          <w:rFonts w:hint="eastAsia" w:ascii="仿宋_GB2312" w:hAnsi="仿宋_GB2312" w:eastAsia="仿宋_GB2312" w:cs="仿宋_GB2312"/>
          <w:color w:val="auto"/>
          <w:sz w:val="32"/>
          <w:szCs w:val="32"/>
          <w:highlight w:val="none"/>
        </w:rPr>
        <w:t>人员增加。</w:t>
      </w:r>
    </w:p>
    <w:p>
      <w:pPr>
        <w:autoSpaceDE w:val="0"/>
        <w:autoSpaceDN w:val="0"/>
        <w:adjustRightInd w:val="0"/>
        <w:spacing w:line="58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农林水支出（类）农业农村（款）行政运行（项）年初预算715.58万元，其他（增人增资、机构改革指标划转）218.40万元，决算支出933.97万元，完成年度预算率130.52%，决算数大于预算数原因是机构改革，</w:t>
      </w:r>
      <w:r>
        <w:rPr>
          <w:rFonts w:hint="eastAsia" w:ascii="仿宋_GB2312" w:hAnsi="仿宋_GB2312" w:eastAsia="仿宋_GB2312" w:cs="仿宋_GB2312"/>
          <w:color w:val="auto"/>
          <w:sz w:val="32"/>
          <w:szCs w:val="32"/>
          <w:highlight w:val="none"/>
          <w:lang w:eastAsia="zh-CN"/>
        </w:rPr>
        <w:t>城区人员调入，人员增加，</w:t>
      </w:r>
      <w:r>
        <w:rPr>
          <w:rFonts w:hint="eastAsia" w:ascii="仿宋_GB2312" w:hAnsi="仿宋_GB2312" w:eastAsia="仿宋_GB2312" w:cs="仿宋_GB2312"/>
          <w:color w:val="auto"/>
          <w:sz w:val="32"/>
          <w:szCs w:val="32"/>
          <w:highlight w:val="none"/>
        </w:rPr>
        <w:t>职能增加</w:t>
      </w:r>
      <w:r>
        <w:rPr>
          <w:rFonts w:hint="eastAsia" w:ascii="仿宋_GB2312" w:hAnsi="仿宋_GB2312" w:eastAsia="仿宋_GB2312" w:cs="仿宋_GB2312"/>
          <w:color w:val="auto"/>
          <w:sz w:val="32"/>
          <w:szCs w:val="32"/>
          <w:highlight w:val="none"/>
          <w:lang w:eastAsia="zh-CN"/>
        </w:rPr>
        <w:t>，财政追加预算</w:t>
      </w:r>
      <w:r>
        <w:rPr>
          <w:rFonts w:hint="eastAsia" w:ascii="仿宋_GB2312" w:hAnsi="仿宋_GB2312" w:eastAsia="仿宋_GB2312" w:cs="仿宋_GB2312"/>
          <w:color w:val="auto"/>
          <w:sz w:val="32"/>
          <w:szCs w:val="32"/>
          <w:highlight w:val="none"/>
        </w:rPr>
        <w:t>。</w:t>
      </w:r>
    </w:p>
    <w:p>
      <w:pPr>
        <w:autoSpaceDE w:val="0"/>
        <w:autoSpaceDN w:val="0"/>
        <w:adjustRightInd w:val="0"/>
        <w:spacing w:line="580" w:lineRule="exact"/>
        <w:ind w:firstLine="640" w:firstLineChars="200"/>
        <w:jc w:val="lef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10.农林水支出（类）农业农村（款）一般行政管理事务（项）年初预算0万元，其他2.01万元，决算支出2.01万元。决算数大于预算数原因是</w:t>
      </w:r>
      <w:r>
        <w:rPr>
          <w:rFonts w:hint="eastAsia" w:ascii="仿宋_GB2312" w:hAnsi="仿宋_GB2312" w:eastAsia="仿宋_GB2312" w:cs="仿宋_GB2312"/>
          <w:color w:val="auto"/>
          <w:sz w:val="32"/>
          <w:szCs w:val="32"/>
          <w:highlight w:val="none"/>
          <w:lang w:eastAsia="zh-CN"/>
        </w:rPr>
        <w:t>年中财政追加预算。</w:t>
      </w:r>
    </w:p>
    <w:p>
      <w:pPr>
        <w:autoSpaceDE w:val="0"/>
        <w:autoSpaceDN w:val="0"/>
        <w:adjustRightInd w:val="0"/>
        <w:spacing w:line="580" w:lineRule="exact"/>
        <w:ind w:firstLine="640" w:firstLineChars="200"/>
        <w:jc w:val="left"/>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color w:val="auto"/>
          <w:sz w:val="32"/>
          <w:szCs w:val="32"/>
          <w:highlight w:val="none"/>
        </w:rPr>
        <w:t>11.农林水支出（类）农业农村（款）执法监管（项）年初预算14.09万元，行政性指标冲减预算7.17万元，决算支出数为6.92万元，完成年度预算49.11%，决算数小于预算数原因是机构改革，执法职能调整</w:t>
      </w:r>
      <w:r>
        <w:rPr>
          <w:rFonts w:hint="eastAsia" w:ascii="仿宋_GB2312" w:hAnsi="仿宋_GB2312" w:eastAsia="仿宋_GB2312" w:cs="仿宋_GB2312"/>
          <w:color w:val="auto"/>
          <w:sz w:val="32"/>
          <w:szCs w:val="32"/>
          <w:highlight w:val="none"/>
          <w:lang w:eastAsia="zh-CN"/>
        </w:rPr>
        <w:t>，年中划转出预算指标</w:t>
      </w:r>
      <w:r>
        <w:rPr>
          <w:rFonts w:hint="eastAsia" w:ascii="仿宋_GB2312" w:hAnsi="仿宋_GB2312" w:eastAsia="仿宋_GB2312" w:cs="仿宋_GB2312"/>
          <w:color w:val="auto"/>
          <w:sz w:val="32"/>
          <w:szCs w:val="32"/>
          <w:highlight w:val="none"/>
        </w:rPr>
        <w:t>。</w:t>
      </w:r>
    </w:p>
    <w:p>
      <w:pPr>
        <w:autoSpaceDE w:val="0"/>
        <w:autoSpaceDN w:val="0"/>
        <w:adjustRightInd w:val="0"/>
        <w:spacing w:line="580" w:lineRule="exact"/>
        <w:ind w:firstLine="640" w:firstLineChars="200"/>
        <w:jc w:val="left"/>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color w:val="auto"/>
          <w:sz w:val="32"/>
          <w:szCs w:val="32"/>
          <w:highlight w:val="none"/>
        </w:rPr>
        <w:t>12.农林水支出（类）农业农村（款）行业业务管理（项）年初预算0万元，其他（柳财预[2020]424号关于划转机构改革部门预算指标)38.26万元,决算支出数38.26万元。决算数</w:t>
      </w:r>
      <w:r>
        <w:rPr>
          <w:rFonts w:hint="eastAsia" w:ascii="仿宋_GB2312" w:hAnsi="仿宋_GB2312" w:eastAsia="仿宋_GB2312" w:cs="仿宋_GB2312"/>
          <w:color w:val="auto"/>
          <w:sz w:val="32"/>
          <w:szCs w:val="32"/>
          <w:highlight w:val="none"/>
          <w:lang w:eastAsia="zh-CN"/>
        </w:rPr>
        <w:t>大</w:t>
      </w:r>
      <w:r>
        <w:rPr>
          <w:rFonts w:hint="eastAsia" w:ascii="仿宋_GB2312" w:hAnsi="仿宋_GB2312" w:eastAsia="仿宋_GB2312" w:cs="仿宋_GB2312"/>
          <w:color w:val="auto"/>
          <w:sz w:val="32"/>
          <w:szCs w:val="32"/>
          <w:highlight w:val="none"/>
        </w:rPr>
        <w:t>于预算数原因是机构改革，执法职能调整</w:t>
      </w:r>
      <w:r>
        <w:rPr>
          <w:rFonts w:hint="eastAsia" w:ascii="仿宋_GB2312" w:hAnsi="仿宋_GB2312" w:eastAsia="仿宋_GB2312" w:cs="仿宋_GB2312"/>
          <w:color w:val="auto"/>
          <w:sz w:val="32"/>
          <w:szCs w:val="32"/>
          <w:highlight w:val="none"/>
          <w:lang w:eastAsia="zh-CN"/>
        </w:rPr>
        <w:t>，财政划入指标</w:t>
      </w:r>
      <w:r>
        <w:rPr>
          <w:rFonts w:hint="eastAsia" w:ascii="仿宋_GB2312" w:hAnsi="仿宋_GB2312" w:eastAsia="仿宋_GB2312" w:cs="仿宋_GB2312"/>
          <w:color w:val="auto"/>
          <w:sz w:val="32"/>
          <w:szCs w:val="32"/>
          <w:highlight w:val="none"/>
        </w:rPr>
        <w:t>。</w:t>
      </w:r>
    </w:p>
    <w:p>
      <w:pPr>
        <w:autoSpaceDE w:val="0"/>
        <w:autoSpaceDN w:val="0"/>
        <w:adjustRightInd w:val="0"/>
        <w:spacing w:line="580" w:lineRule="exact"/>
        <w:ind w:firstLine="640" w:firstLineChars="200"/>
        <w:jc w:val="left"/>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color w:val="auto"/>
          <w:sz w:val="32"/>
          <w:szCs w:val="32"/>
          <w:highlight w:val="none"/>
        </w:rPr>
        <w:t>13.农林水支出（类）农业农村（款）成品油价格改革对渔业的补贴（项）年初预算0万元，动用上年结余0.67万元，其他（下达2018年中央渔业成品油价格改革补贴资金）122.40万元，决算支出123.07万元。决算数</w:t>
      </w:r>
      <w:r>
        <w:rPr>
          <w:rFonts w:hint="eastAsia" w:ascii="仿宋_GB2312" w:hAnsi="仿宋_GB2312" w:eastAsia="仿宋_GB2312" w:cs="仿宋_GB2312"/>
          <w:color w:val="auto"/>
          <w:sz w:val="32"/>
          <w:szCs w:val="32"/>
          <w:highlight w:val="none"/>
          <w:lang w:eastAsia="zh-CN"/>
        </w:rPr>
        <w:t>大</w:t>
      </w:r>
      <w:r>
        <w:rPr>
          <w:rFonts w:hint="eastAsia" w:ascii="仿宋_GB2312" w:hAnsi="仿宋_GB2312" w:eastAsia="仿宋_GB2312" w:cs="仿宋_GB2312"/>
          <w:color w:val="auto"/>
          <w:sz w:val="32"/>
          <w:szCs w:val="32"/>
          <w:highlight w:val="none"/>
        </w:rPr>
        <w:t>于预算数原因</w:t>
      </w:r>
      <w:r>
        <w:rPr>
          <w:rFonts w:hint="eastAsia" w:ascii="仿宋_GB2312" w:hAnsi="仿宋_GB2312" w:eastAsia="仿宋_GB2312" w:cs="仿宋_GB2312"/>
          <w:color w:val="auto"/>
          <w:sz w:val="32"/>
          <w:szCs w:val="32"/>
          <w:highlight w:val="none"/>
          <w:lang w:eastAsia="zh-CN"/>
        </w:rPr>
        <w:t>一是</w:t>
      </w:r>
      <w:r>
        <w:rPr>
          <w:rFonts w:hint="eastAsia" w:ascii="仿宋_GB2312" w:hAnsi="仿宋_GB2312" w:eastAsia="仿宋_GB2312" w:cs="仿宋_GB2312"/>
          <w:color w:val="auto"/>
          <w:sz w:val="32"/>
          <w:szCs w:val="32"/>
          <w:highlight w:val="none"/>
        </w:rPr>
        <w:t>动用上年结余</w:t>
      </w:r>
      <w:r>
        <w:rPr>
          <w:rFonts w:hint="eastAsia" w:ascii="仿宋_GB2312" w:hAnsi="仿宋_GB2312" w:eastAsia="仿宋_GB2312" w:cs="仿宋_GB2312"/>
          <w:color w:val="auto"/>
          <w:sz w:val="32"/>
          <w:szCs w:val="32"/>
          <w:highlight w:val="none"/>
          <w:lang w:eastAsia="zh-CN"/>
        </w:rPr>
        <w:t>，二是年中追加指标，收到专项资金拨款，主要是</w:t>
      </w:r>
      <w:r>
        <w:rPr>
          <w:rFonts w:hint="eastAsia" w:ascii="仿宋_GB2312" w:hAnsi="仿宋_GB2312" w:eastAsia="仿宋_GB2312" w:cs="仿宋_GB2312"/>
          <w:color w:val="auto"/>
          <w:sz w:val="32"/>
          <w:szCs w:val="32"/>
          <w:highlight w:val="none"/>
        </w:rPr>
        <w:t>渔业成品油价格改革补贴资金</w:t>
      </w:r>
      <w:r>
        <w:rPr>
          <w:rFonts w:hint="eastAsia" w:ascii="仿宋_GB2312" w:hAnsi="仿宋_GB2312" w:eastAsia="仿宋_GB2312" w:cs="仿宋_GB2312"/>
          <w:color w:val="auto"/>
          <w:sz w:val="32"/>
          <w:szCs w:val="32"/>
          <w:highlight w:val="none"/>
          <w:lang w:eastAsia="zh-CN"/>
        </w:rPr>
        <w:t>。</w:t>
      </w:r>
    </w:p>
    <w:p>
      <w:pPr>
        <w:autoSpaceDE w:val="0"/>
        <w:autoSpaceDN w:val="0"/>
        <w:adjustRightInd w:val="0"/>
        <w:spacing w:line="580" w:lineRule="exact"/>
        <w:ind w:firstLine="640" w:firstLineChars="200"/>
        <w:jc w:val="left"/>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color w:val="auto"/>
          <w:sz w:val="32"/>
          <w:szCs w:val="32"/>
          <w:highlight w:val="none"/>
        </w:rPr>
        <w:t>14.农林水支出（类）农业农村（款）其他农业农村支出（项）年初预算188.00万元，动用上年结余38.26万元，其他（年底余额清零）22.77万元，决算支出数203.49万元，完成年度预算率108.24%，决算数大于预算数原因</w:t>
      </w: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是机构改革，执法职能调整</w:t>
      </w:r>
      <w:r>
        <w:rPr>
          <w:rFonts w:hint="eastAsia" w:ascii="仿宋_GB2312" w:hAnsi="仿宋_GB2312" w:eastAsia="仿宋_GB2312" w:cs="仿宋_GB2312"/>
          <w:color w:val="auto"/>
          <w:sz w:val="32"/>
          <w:szCs w:val="32"/>
          <w:highlight w:val="none"/>
          <w:lang w:eastAsia="zh-CN"/>
        </w:rPr>
        <w:t>，财政追加预算指标，二是动用上年结转结余资金</w:t>
      </w:r>
      <w:r>
        <w:rPr>
          <w:rFonts w:hint="eastAsia" w:ascii="仿宋_GB2312" w:hAnsi="仿宋_GB2312" w:eastAsia="仿宋_GB2312" w:cs="仿宋_GB2312"/>
          <w:color w:val="auto"/>
          <w:sz w:val="32"/>
          <w:szCs w:val="32"/>
          <w:highlight w:val="none"/>
        </w:rPr>
        <w:t>。</w:t>
      </w:r>
    </w:p>
    <w:p>
      <w:pPr>
        <w:autoSpaceDE w:val="0"/>
        <w:autoSpaceDN w:val="0"/>
        <w:adjustRightInd w:val="0"/>
        <w:spacing w:line="58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15.住房保障支出（类）住房改革支出（款）住房公积金（项）年初预算80.47万元，动用上年结余7.88万元，其他（增人增资）4.18万元，决算支出92.52万元，完成年度预算率114.97%，决算数大于预算数原因是机构改革，人员增加。</w:t>
      </w:r>
    </w:p>
    <w:p>
      <w:pPr>
        <w:autoSpaceDE w:val="0"/>
        <w:autoSpaceDN w:val="0"/>
        <w:adjustRightInd w:val="0"/>
        <w:spacing w:line="580" w:lineRule="exact"/>
        <w:ind w:firstLine="640" w:firstLineChars="200"/>
        <w:jc w:val="left"/>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color w:val="auto"/>
          <w:sz w:val="32"/>
          <w:szCs w:val="32"/>
          <w:highlight w:val="none"/>
        </w:rPr>
        <w:t>16.住房保障支出（类）住房改革支出（款）购房补贴年初预算0万元，其他（下达住房补贴）0.88万元，决算支出0.88万元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决算数大于预算数原因是</w:t>
      </w:r>
      <w:r>
        <w:rPr>
          <w:rFonts w:hint="eastAsia" w:ascii="仿宋_GB2312" w:hAnsi="仿宋_GB2312" w:eastAsia="仿宋_GB2312" w:cs="仿宋_GB2312"/>
          <w:color w:val="auto"/>
          <w:sz w:val="32"/>
          <w:szCs w:val="32"/>
          <w:highlight w:val="none"/>
          <w:lang w:eastAsia="zh-CN"/>
        </w:rPr>
        <w:t>年中财政追加预算</w:t>
      </w:r>
      <w:r>
        <w:rPr>
          <w:rFonts w:hint="eastAsia" w:ascii="仿宋_GB2312" w:hAnsi="仿宋_GB2312" w:eastAsia="仿宋_GB2312" w:cs="仿宋_GB2312"/>
          <w:color w:val="auto"/>
          <w:sz w:val="32"/>
          <w:szCs w:val="32"/>
          <w:highlight w:val="none"/>
        </w:rPr>
        <w:t>。</w:t>
      </w:r>
    </w:p>
    <w:p>
      <w:pPr>
        <w:autoSpaceDE w:val="0"/>
        <w:autoSpaceDN w:val="0"/>
        <w:adjustRightInd w:val="0"/>
        <w:spacing w:line="580" w:lineRule="exact"/>
        <w:ind w:firstLine="640" w:firstLineChars="200"/>
        <w:jc w:val="left"/>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bCs w:val="0"/>
          <w:color w:val="auto"/>
          <w:kern w:val="0"/>
          <w:sz w:val="32"/>
          <w:szCs w:val="32"/>
          <w:highlight w:val="none"/>
        </w:rPr>
        <w:t>六、20</w:t>
      </w:r>
      <w:r>
        <w:rPr>
          <w:rFonts w:hint="eastAsia" w:ascii="仿宋_GB2312" w:hAnsi="仿宋_GB2312" w:eastAsia="仿宋_GB2312" w:cs="仿宋_GB2312"/>
          <w:b/>
          <w:color w:val="auto"/>
          <w:kern w:val="0"/>
          <w:sz w:val="32"/>
          <w:szCs w:val="32"/>
          <w:highlight w:val="none"/>
        </w:rPr>
        <w:t>20年度一般公共预算财政拨款基本支出决算情况</w:t>
      </w:r>
    </w:p>
    <w:p>
      <w:pPr>
        <w:autoSpaceDE w:val="0"/>
        <w:autoSpaceDN w:val="0"/>
        <w:adjustRightInd w:val="0"/>
        <w:spacing w:line="580" w:lineRule="exact"/>
        <w:ind w:firstLine="640" w:firstLineChars="200"/>
        <w:jc w:val="left"/>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2020年度财政拨款基本支出1384.75万元，其中：</w:t>
      </w:r>
    </w:p>
    <w:p>
      <w:pPr>
        <w:autoSpaceDE w:val="0"/>
        <w:autoSpaceDN w:val="0"/>
        <w:adjustRightInd w:val="0"/>
        <w:spacing w:line="580" w:lineRule="exact"/>
        <w:ind w:firstLine="640" w:firstLineChars="200"/>
        <w:jc w:val="left"/>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 xml:space="preserve"> 人员经费1179.36万元，主要包括：基本工资、津贴补贴、 奖金、伙食补助费、绩效工资、机关事业单位基本养老保险缴费、职业年金缴费、其他社会保障缴费、其他工资福利支出、离休费、退休费、抚恤金</w:t>
      </w:r>
      <w:r>
        <w:rPr>
          <w:rFonts w:hint="eastAsia" w:ascii="仿宋_GB2312" w:hAnsi="仿宋_GB2312" w:eastAsia="仿宋_GB2312" w:cs="仿宋_GB2312"/>
          <w:bCs/>
          <w:color w:val="auto"/>
          <w:kern w:val="0"/>
          <w:sz w:val="32"/>
          <w:szCs w:val="32"/>
          <w:highlight w:val="none"/>
          <w:lang w:eastAsia="zh-CN"/>
        </w:rPr>
        <w:t>、</w:t>
      </w:r>
      <w:r>
        <w:rPr>
          <w:rFonts w:hint="eastAsia" w:ascii="仿宋_GB2312" w:hAnsi="仿宋_GB2312" w:eastAsia="仿宋_GB2312" w:cs="仿宋_GB2312"/>
          <w:bCs/>
          <w:color w:val="auto"/>
          <w:kern w:val="0"/>
          <w:sz w:val="32"/>
          <w:szCs w:val="32"/>
          <w:highlight w:val="none"/>
        </w:rPr>
        <w:t>生活补助、医疗费、奖励金、住房公积金、购房补贴；</w:t>
      </w:r>
    </w:p>
    <w:p>
      <w:pPr>
        <w:autoSpaceDE w:val="0"/>
        <w:autoSpaceDN w:val="0"/>
        <w:adjustRightInd w:val="0"/>
        <w:spacing w:line="580" w:lineRule="exact"/>
        <w:ind w:firstLine="640" w:firstLineChars="200"/>
        <w:jc w:val="left"/>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公用经费205.39万元，主要包括：办公费、印刷费、咨询费、手续费、水费、电费、邮电费、取暖费、物业管理费、差旅费、因公出国（境）费用、维 修（护）费、租赁费、会议费、培训费、公务接待费、专用材 料费、劳务费、委托业务费、工会经费、福利费、公务用车运行维护费、其他交通费用、税金及附加费用、其他商品和服务支出、办公设备购置、专用设备购置、信息网络及软件购置更新；</w:t>
      </w:r>
    </w:p>
    <w:p>
      <w:pPr>
        <w:autoSpaceDE w:val="0"/>
        <w:autoSpaceDN w:val="0"/>
        <w:adjustRightInd w:val="0"/>
        <w:spacing w:line="580" w:lineRule="exact"/>
        <w:ind w:firstLine="640" w:firstLineChars="200"/>
        <w:jc w:val="left"/>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
          <w:bCs w:val="0"/>
          <w:color w:val="auto"/>
          <w:kern w:val="0"/>
          <w:sz w:val="32"/>
          <w:szCs w:val="32"/>
          <w:highlight w:val="none"/>
        </w:rPr>
        <w:t>七、20</w:t>
      </w:r>
      <w:r>
        <w:rPr>
          <w:rFonts w:hint="eastAsia" w:ascii="仿宋_GB2312" w:hAnsi="仿宋_GB2312" w:eastAsia="仿宋_GB2312" w:cs="仿宋_GB2312"/>
          <w:b/>
          <w:color w:val="auto"/>
          <w:kern w:val="0"/>
          <w:sz w:val="32"/>
          <w:szCs w:val="32"/>
          <w:highlight w:val="none"/>
        </w:rPr>
        <w:t>20 年度一般公共预算财政拨款“三公”经费支出决算情况</w:t>
      </w:r>
      <w:r>
        <w:rPr>
          <w:rFonts w:hint="eastAsia" w:ascii="仿宋_GB2312" w:hAnsi="仿宋_GB2312" w:eastAsia="仿宋_GB2312" w:cs="仿宋_GB2312"/>
          <w:bCs/>
          <w:color w:val="auto"/>
          <w:kern w:val="0"/>
          <w:sz w:val="32"/>
          <w:szCs w:val="32"/>
          <w:highlight w:val="none"/>
        </w:rPr>
        <w:t xml:space="preserve"> </w:t>
      </w:r>
    </w:p>
    <w:p>
      <w:pPr>
        <w:autoSpaceDE w:val="0"/>
        <w:autoSpaceDN w:val="0"/>
        <w:adjustRightInd w:val="0"/>
        <w:spacing w:line="580" w:lineRule="exact"/>
        <w:ind w:firstLine="640" w:firstLineChars="200"/>
        <w:jc w:val="left"/>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 xml:space="preserve">（一）“三公”经费财政拨款支出决算总体情况 </w:t>
      </w:r>
    </w:p>
    <w:p>
      <w:pPr>
        <w:autoSpaceDE w:val="0"/>
        <w:autoSpaceDN w:val="0"/>
        <w:adjustRightInd w:val="0"/>
        <w:spacing w:line="580" w:lineRule="exact"/>
        <w:ind w:firstLine="640" w:firstLineChars="200"/>
        <w:jc w:val="left"/>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2020 年度“三公”经费财政拨款支出预算为</w:t>
      </w:r>
      <w:r>
        <w:rPr>
          <w:rFonts w:hint="eastAsia" w:ascii="仿宋_GB2312" w:hAnsi="仿宋_GB2312" w:eastAsia="仿宋_GB2312" w:cs="仿宋_GB2312"/>
          <w:bCs/>
          <w:color w:val="auto"/>
          <w:kern w:val="0"/>
          <w:sz w:val="32"/>
          <w:szCs w:val="32"/>
          <w:highlight w:val="none"/>
          <w:lang w:val="en-US" w:eastAsia="zh-CN"/>
        </w:rPr>
        <w:t>15.13</w:t>
      </w:r>
      <w:r>
        <w:rPr>
          <w:rFonts w:hint="eastAsia" w:ascii="仿宋_GB2312" w:hAnsi="仿宋_GB2312" w:eastAsia="仿宋_GB2312" w:cs="仿宋_GB2312"/>
          <w:bCs/>
          <w:color w:val="auto"/>
          <w:kern w:val="0"/>
          <w:sz w:val="32"/>
          <w:szCs w:val="32"/>
          <w:highlight w:val="none"/>
        </w:rPr>
        <w:t>万元，支出决算为15.13万元，完成预算的10</w:t>
      </w:r>
      <w:r>
        <w:rPr>
          <w:rFonts w:hint="eastAsia" w:ascii="仿宋_GB2312" w:hAnsi="仿宋_GB2312" w:eastAsia="仿宋_GB2312" w:cs="仿宋_GB2312"/>
          <w:bCs/>
          <w:color w:val="auto"/>
          <w:kern w:val="0"/>
          <w:sz w:val="32"/>
          <w:szCs w:val="32"/>
          <w:highlight w:val="none"/>
          <w:lang w:val="en-US" w:eastAsia="zh-CN"/>
        </w:rPr>
        <w:t>0</w:t>
      </w:r>
      <w:r>
        <w:rPr>
          <w:rFonts w:hint="eastAsia" w:ascii="仿宋_GB2312" w:hAnsi="仿宋_GB2312" w:eastAsia="仿宋_GB2312" w:cs="仿宋_GB2312"/>
          <w:bCs/>
          <w:color w:val="auto"/>
          <w:kern w:val="0"/>
          <w:sz w:val="32"/>
          <w:szCs w:val="32"/>
          <w:highlight w:val="none"/>
        </w:rPr>
        <w:t>%，其中：因公出国（境）费支出决算为0万元；公务用车购置及运行费支出预算为12万元，公务用车购置及运行费支出决算为12万元，完成预算的</w:t>
      </w:r>
      <w:r>
        <w:rPr>
          <w:rFonts w:hint="eastAsia" w:ascii="仿宋_GB2312" w:hAnsi="仿宋_GB2312" w:eastAsia="仿宋_GB2312" w:cs="仿宋_GB2312"/>
          <w:bCs/>
          <w:color w:val="auto"/>
          <w:kern w:val="0"/>
          <w:sz w:val="32"/>
          <w:szCs w:val="32"/>
          <w:highlight w:val="none"/>
          <w:lang w:val="en-US" w:eastAsia="zh-CN"/>
        </w:rPr>
        <w:t>100</w:t>
      </w:r>
      <w:r>
        <w:rPr>
          <w:rFonts w:hint="eastAsia" w:ascii="仿宋_GB2312" w:hAnsi="仿宋_GB2312" w:eastAsia="仿宋_GB2312" w:cs="仿宋_GB2312"/>
          <w:bCs/>
          <w:color w:val="auto"/>
          <w:kern w:val="0"/>
          <w:sz w:val="32"/>
          <w:szCs w:val="32"/>
          <w:highlight w:val="none"/>
        </w:rPr>
        <w:t>%；公务接待费支出预算为</w:t>
      </w:r>
      <w:r>
        <w:rPr>
          <w:rFonts w:hint="eastAsia" w:ascii="仿宋_GB2312" w:hAnsi="仿宋_GB2312" w:eastAsia="仿宋_GB2312" w:cs="仿宋_GB2312"/>
          <w:bCs/>
          <w:color w:val="auto"/>
          <w:kern w:val="0"/>
          <w:sz w:val="32"/>
          <w:szCs w:val="32"/>
          <w:highlight w:val="none"/>
          <w:lang w:val="en-US" w:eastAsia="zh-CN"/>
        </w:rPr>
        <w:t>3.13</w:t>
      </w:r>
      <w:r>
        <w:rPr>
          <w:rFonts w:hint="eastAsia" w:ascii="仿宋_GB2312" w:hAnsi="仿宋_GB2312" w:eastAsia="仿宋_GB2312" w:cs="仿宋_GB2312"/>
          <w:bCs/>
          <w:color w:val="auto"/>
          <w:kern w:val="0"/>
          <w:sz w:val="32"/>
          <w:szCs w:val="32"/>
          <w:highlight w:val="none"/>
        </w:rPr>
        <w:t>万元，公务接待费支出决算为3.13万元，完成预算的</w:t>
      </w:r>
      <w:r>
        <w:rPr>
          <w:rFonts w:hint="eastAsia" w:ascii="仿宋_GB2312" w:hAnsi="仿宋_GB2312" w:eastAsia="仿宋_GB2312" w:cs="仿宋_GB2312"/>
          <w:bCs/>
          <w:color w:val="auto"/>
          <w:kern w:val="0"/>
          <w:sz w:val="32"/>
          <w:szCs w:val="32"/>
          <w:highlight w:val="none"/>
          <w:lang w:val="en-US" w:eastAsia="zh-CN"/>
        </w:rPr>
        <w:t>100</w:t>
      </w:r>
      <w:r>
        <w:rPr>
          <w:rFonts w:hint="eastAsia" w:ascii="仿宋_GB2312" w:hAnsi="仿宋_GB2312" w:eastAsia="仿宋_GB2312" w:cs="仿宋_GB2312"/>
          <w:bCs/>
          <w:color w:val="auto"/>
          <w:kern w:val="0"/>
          <w:sz w:val="32"/>
          <w:szCs w:val="32"/>
          <w:highlight w:val="none"/>
        </w:rPr>
        <w:t>%。</w:t>
      </w:r>
    </w:p>
    <w:p>
      <w:pPr>
        <w:autoSpaceDE w:val="0"/>
        <w:autoSpaceDN w:val="0"/>
        <w:adjustRightInd w:val="0"/>
        <w:spacing w:line="580" w:lineRule="exact"/>
        <w:ind w:firstLine="640" w:firstLineChars="200"/>
        <w:jc w:val="left"/>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2020年度“三公”经费财政拨款支出决算数比2019年减少2.31万元，下降15.27%，其中：因公出国（境）费支出决算减少0万元；公务用车购置及运行费支出决算减少2.38万元，下降15.73%；公务接待费支出决算增加0.07万元，增加0.46%。</w:t>
      </w:r>
    </w:p>
    <w:p>
      <w:pPr>
        <w:autoSpaceDE w:val="0"/>
        <w:autoSpaceDN w:val="0"/>
        <w:adjustRightInd w:val="0"/>
        <w:spacing w:line="580" w:lineRule="exact"/>
        <w:ind w:firstLine="480" w:firstLineChars="150"/>
        <w:jc w:val="left"/>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公务用车购置及运行费支出减少的主要原因是单位落实中央八项规定精神和厉行节约要求，进一步从严控制“三公”经费开支</w:t>
      </w:r>
      <w:r>
        <w:rPr>
          <w:rFonts w:hint="eastAsia" w:ascii="仿宋_GB2312" w:hAnsi="仿宋_GB2312" w:eastAsia="仿宋_GB2312" w:cs="仿宋_GB2312"/>
          <w:bCs/>
          <w:color w:val="auto"/>
          <w:kern w:val="0"/>
          <w:sz w:val="32"/>
          <w:szCs w:val="32"/>
          <w:highlight w:val="none"/>
          <w:lang w:eastAsia="zh-CN"/>
        </w:rPr>
        <w:t>，</w:t>
      </w:r>
      <w:r>
        <w:rPr>
          <w:rFonts w:hint="eastAsia" w:ascii="仿宋_GB2312" w:hAnsi="仿宋_GB2312" w:eastAsia="仿宋_GB2312" w:cs="仿宋_GB2312"/>
          <w:bCs/>
          <w:color w:val="auto"/>
          <w:kern w:val="0"/>
          <w:sz w:val="32"/>
          <w:szCs w:val="32"/>
          <w:highlight w:val="none"/>
        </w:rPr>
        <w:t>机构改革多项职能未</w:t>
      </w:r>
      <w:r>
        <w:rPr>
          <w:rFonts w:hint="eastAsia" w:ascii="仿宋_GB2312" w:hAnsi="仿宋_GB2312" w:eastAsia="仿宋_GB2312" w:cs="仿宋_GB2312"/>
          <w:bCs/>
          <w:color w:val="auto"/>
          <w:kern w:val="0"/>
          <w:sz w:val="32"/>
          <w:szCs w:val="32"/>
          <w:highlight w:val="none"/>
          <w:lang w:eastAsia="zh-CN"/>
        </w:rPr>
        <w:t>启</w:t>
      </w:r>
      <w:r>
        <w:rPr>
          <w:rFonts w:hint="eastAsia" w:ascii="仿宋_GB2312" w:hAnsi="仿宋_GB2312" w:eastAsia="仿宋_GB2312" w:cs="仿宋_GB2312"/>
          <w:bCs/>
          <w:color w:val="auto"/>
          <w:kern w:val="0"/>
          <w:sz w:val="32"/>
          <w:szCs w:val="32"/>
          <w:highlight w:val="none"/>
        </w:rPr>
        <w:t>动；公务接待费支出增加的主要原因是单位机构改革，职能增加，城区人员调入人员增加。</w:t>
      </w:r>
    </w:p>
    <w:p>
      <w:pPr>
        <w:autoSpaceDE w:val="0"/>
        <w:autoSpaceDN w:val="0"/>
        <w:adjustRightInd w:val="0"/>
        <w:spacing w:line="580" w:lineRule="exact"/>
        <w:jc w:val="left"/>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 xml:space="preserve">    （二）“三公”经费财政拨款支出决算具体情况</w:t>
      </w:r>
    </w:p>
    <w:p>
      <w:pPr>
        <w:autoSpaceDE w:val="0"/>
        <w:autoSpaceDN w:val="0"/>
        <w:adjustRightInd w:val="0"/>
        <w:spacing w:line="580" w:lineRule="exact"/>
        <w:jc w:val="left"/>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 xml:space="preserve">     2020年度“三公”经费财政拨款支出决算中，因公出国（境）费支出决算0万元；公务用车购置及运行费支出决算12万元，占79.31%；公务接待费支出决算3.13万元，占20.69 %。具体情况如下：  </w:t>
      </w:r>
    </w:p>
    <w:p>
      <w:pPr>
        <w:autoSpaceDE w:val="0"/>
        <w:autoSpaceDN w:val="0"/>
        <w:adjustRightInd w:val="0"/>
        <w:spacing w:line="580" w:lineRule="exact"/>
        <w:jc w:val="left"/>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 xml:space="preserve">    1.因公出国（境）费支出0万元。全年安排机关和所属单位因公出国（境）团组0个，累计0人次。</w:t>
      </w:r>
    </w:p>
    <w:p>
      <w:pPr>
        <w:pStyle w:val="7"/>
        <w:spacing w:before="0" w:beforeAutospacing="0" w:after="0" w:afterAutospacing="0" w:line="560" w:lineRule="exact"/>
        <w:ind w:firstLine="640" w:firstLineChars="200"/>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2.公务用车购置及运行费支出0万元。其中： 公务用车购置支出为0万元。公务用车运行支出12万元。主要用于主要用于公务用车加油，公务用车维修、维护、保险。</w:t>
      </w:r>
    </w:p>
    <w:p>
      <w:pPr>
        <w:autoSpaceDE w:val="0"/>
        <w:autoSpaceDN w:val="0"/>
        <w:adjustRightInd w:val="0"/>
        <w:spacing w:line="580" w:lineRule="exact"/>
        <w:ind w:firstLine="640" w:firstLineChars="200"/>
        <w:jc w:val="left"/>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2020年，本单位开支财政拨款的公务用车保有量为6辆；按用途划分：其中2辆为畜禽养殖业及动物卫生监督执法大队；1辆为畜禽屠宰执法大；1辆为种植业执法大队；1辆为农机执法大队；1辆为渔政执法大队。</w:t>
      </w:r>
    </w:p>
    <w:p>
      <w:pPr>
        <w:autoSpaceDE w:val="0"/>
        <w:autoSpaceDN w:val="0"/>
        <w:adjustRightInd w:val="0"/>
        <w:spacing w:line="580" w:lineRule="exact"/>
        <w:jc w:val="left"/>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 xml:space="preserve">   3.公务接待费支出3.13万元。其中：</w:t>
      </w:r>
    </w:p>
    <w:p>
      <w:pPr>
        <w:autoSpaceDE w:val="0"/>
        <w:autoSpaceDN w:val="0"/>
        <w:adjustRightInd w:val="0"/>
        <w:spacing w:line="580" w:lineRule="exact"/>
        <w:ind w:firstLine="600"/>
        <w:jc w:val="left"/>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 xml:space="preserve">外宾接待支出0万元。2020 年共接待来访外宾0人次。  </w:t>
      </w:r>
    </w:p>
    <w:p>
      <w:pPr>
        <w:autoSpaceDE w:val="0"/>
        <w:autoSpaceDN w:val="0"/>
        <w:adjustRightInd w:val="0"/>
        <w:spacing w:line="580" w:lineRule="exact"/>
        <w:ind w:firstLine="600"/>
        <w:jc w:val="left"/>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国内公务接待支出3.13万元。主要用于上下级单位项目工作业务交流接待。2020年共接待国内来</w:t>
      </w:r>
      <w:r>
        <w:rPr>
          <w:rFonts w:hint="eastAsia" w:ascii="仿宋_GB2312" w:hAnsi="仿宋_GB2312" w:eastAsia="仿宋_GB2312" w:cs="仿宋_GB2312"/>
          <w:bCs/>
          <w:color w:val="auto"/>
          <w:kern w:val="0"/>
          <w:sz w:val="32"/>
          <w:szCs w:val="32"/>
          <w:highlight w:val="none"/>
          <w:lang w:eastAsia="zh-CN"/>
        </w:rPr>
        <w:t>访团组</w:t>
      </w:r>
      <w:r>
        <w:rPr>
          <w:rFonts w:hint="eastAsia" w:ascii="仿宋_GB2312" w:hAnsi="仿宋_GB2312" w:eastAsia="仿宋_GB2312" w:cs="仿宋_GB2312"/>
          <w:bCs/>
          <w:color w:val="auto"/>
          <w:kern w:val="0"/>
          <w:sz w:val="32"/>
          <w:szCs w:val="32"/>
          <w:highlight w:val="none"/>
          <w:lang w:val="en-US" w:eastAsia="zh-CN"/>
        </w:rPr>
        <w:t>47批次、接待来宾357人次</w:t>
      </w:r>
      <w:r>
        <w:rPr>
          <w:rFonts w:hint="eastAsia" w:ascii="仿宋_GB2312" w:hAnsi="仿宋_GB2312" w:eastAsia="仿宋_GB2312" w:cs="仿宋_GB2312"/>
          <w:bCs/>
          <w:color w:val="auto"/>
          <w:kern w:val="0"/>
          <w:sz w:val="32"/>
          <w:szCs w:val="32"/>
          <w:highlight w:val="none"/>
        </w:rPr>
        <w:t>。</w:t>
      </w:r>
    </w:p>
    <w:p>
      <w:pPr>
        <w:autoSpaceDE w:val="0"/>
        <w:autoSpaceDN w:val="0"/>
        <w:adjustRightInd w:val="0"/>
        <w:spacing w:line="580" w:lineRule="exact"/>
        <w:jc w:val="left"/>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Cs/>
          <w:color w:val="auto"/>
          <w:kern w:val="0"/>
          <w:sz w:val="32"/>
          <w:szCs w:val="32"/>
          <w:highlight w:val="none"/>
        </w:rPr>
        <w:t xml:space="preserve">  </w:t>
      </w:r>
      <w:r>
        <w:rPr>
          <w:rFonts w:hint="eastAsia" w:ascii="仿宋_GB2312" w:hAnsi="仿宋_GB2312" w:eastAsia="仿宋_GB2312" w:cs="仿宋_GB2312"/>
          <w:b/>
          <w:bCs w:val="0"/>
          <w:color w:val="auto"/>
          <w:kern w:val="0"/>
          <w:sz w:val="32"/>
          <w:szCs w:val="32"/>
          <w:highlight w:val="none"/>
        </w:rPr>
        <w:t xml:space="preserve"> 八</w:t>
      </w:r>
      <w:r>
        <w:rPr>
          <w:rFonts w:hint="eastAsia" w:ascii="仿宋_GB2312" w:hAnsi="仿宋_GB2312" w:eastAsia="仿宋_GB2312" w:cs="仿宋_GB2312"/>
          <w:bCs/>
          <w:color w:val="auto"/>
          <w:kern w:val="0"/>
          <w:sz w:val="32"/>
          <w:szCs w:val="32"/>
          <w:highlight w:val="none"/>
        </w:rPr>
        <w:t>、</w:t>
      </w:r>
      <w:r>
        <w:rPr>
          <w:rFonts w:hint="eastAsia" w:ascii="仿宋_GB2312" w:hAnsi="仿宋_GB2312" w:eastAsia="仿宋_GB2312" w:cs="仿宋_GB2312"/>
          <w:b/>
          <w:color w:val="auto"/>
          <w:kern w:val="0"/>
          <w:sz w:val="32"/>
          <w:szCs w:val="32"/>
          <w:highlight w:val="none"/>
        </w:rPr>
        <w:t xml:space="preserve">2020 年度政府性基金预算财政拨款收入支出决算情况说明 </w:t>
      </w:r>
    </w:p>
    <w:p>
      <w:pPr>
        <w:autoSpaceDE w:val="0"/>
        <w:autoSpaceDN w:val="0"/>
        <w:adjustRightInd w:val="0"/>
        <w:spacing w:line="580" w:lineRule="exact"/>
        <w:jc w:val="left"/>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 xml:space="preserve">    本</w:t>
      </w:r>
      <w:r>
        <w:rPr>
          <w:rFonts w:hint="eastAsia" w:ascii="仿宋_GB2312" w:hAnsi="仿宋_GB2312" w:eastAsia="仿宋_GB2312" w:cs="仿宋_GB2312"/>
          <w:bCs/>
          <w:color w:val="auto"/>
          <w:kern w:val="0"/>
          <w:sz w:val="32"/>
          <w:szCs w:val="32"/>
          <w:highlight w:val="none"/>
          <w:lang w:eastAsia="zh-CN"/>
        </w:rPr>
        <w:t>单位</w:t>
      </w:r>
      <w:r>
        <w:rPr>
          <w:rFonts w:hint="eastAsia" w:ascii="仿宋_GB2312" w:hAnsi="仿宋_GB2312" w:eastAsia="仿宋_GB2312" w:cs="仿宋_GB2312"/>
          <w:bCs/>
          <w:color w:val="auto"/>
          <w:kern w:val="0"/>
          <w:sz w:val="32"/>
          <w:szCs w:val="32"/>
          <w:highlight w:val="none"/>
        </w:rPr>
        <w:t>2020年度政府</w:t>
      </w:r>
      <w:r>
        <w:rPr>
          <w:rFonts w:hint="eastAsia" w:ascii="仿宋_GB2312" w:hAnsi="仿宋_GB2312" w:eastAsia="仿宋_GB2312" w:cs="仿宋_GB2312"/>
          <w:bCs/>
          <w:color w:val="auto"/>
          <w:kern w:val="0"/>
          <w:sz w:val="32"/>
          <w:szCs w:val="32"/>
          <w:highlight w:val="none"/>
          <w:lang w:val="en-US" w:eastAsia="zh-CN"/>
        </w:rPr>
        <w:t>性</w:t>
      </w:r>
      <w:r>
        <w:rPr>
          <w:rFonts w:hint="eastAsia" w:ascii="仿宋_GB2312" w:hAnsi="仿宋_GB2312" w:eastAsia="仿宋_GB2312" w:cs="仿宋_GB2312"/>
          <w:bCs/>
          <w:color w:val="auto"/>
          <w:kern w:val="0"/>
          <w:sz w:val="32"/>
          <w:szCs w:val="32"/>
          <w:highlight w:val="none"/>
        </w:rPr>
        <w:t>基金预算财政拨款收、支总决算0万元，与</w:t>
      </w:r>
      <w:r>
        <w:rPr>
          <w:rFonts w:hint="eastAsia" w:ascii="仿宋_GB2312" w:hAnsi="仿宋_GB2312" w:eastAsia="仿宋_GB2312" w:cs="仿宋_GB2312"/>
          <w:bCs/>
          <w:color w:val="auto"/>
          <w:kern w:val="0"/>
          <w:sz w:val="32"/>
          <w:szCs w:val="32"/>
          <w:highlight w:val="none"/>
          <w:lang w:eastAsia="zh-CN"/>
        </w:rPr>
        <w:t>上</w:t>
      </w:r>
      <w:r>
        <w:rPr>
          <w:rFonts w:hint="eastAsia" w:ascii="仿宋_GB2312" w:hAnsi="仿宋_GB2312" w:eastAsia="仿宋_GB2312" w:cs="仿宋_GB2312"/>
          <w:bCs/>
          <w:color w:val="auto"/>
          <w:kern w:val="0"/>
          <w:sz w:val="32"/>
          <w:szCs w:val="32"/>
          <w:highlight w:val="none"/>
        </w:rPr>
        <w:t>年持平</w:t>
      </w:r>
      <w:r>
        <w:rPr>
          <w:rFonts w:hint="eastAsia" w:ascii="仿宋_GB2312" w:hAnsi="仿宋_GB2312" w:eastAsia="仿宋_GB2312" w:cs="仿宋_GB2312"/>
          <w:bCs/>
          <w:color w:val="auto"/>
          <w:kern w:val="0"/>
          <w:sz w:val="32"/>
          <w:szCs w:val="32"/>
          <w:highlight w:val="none"/>
          <w:lang w:eastAsia="zh-CN"/>
        </w:rPr>
        <w:t>。</w:t>
      </w:r>
    </w:p>
    <w:p>
      <w:pPr>
        <w:numPr>
          <w:ilvl w:val="0"/>
          <w:numId w:val="2"/>
        </w:numPr>
        <w:autoSpaceDE w:val="0"/>
        <w:autoSpaceDN w:val="0"/>
        <w:adjustRightInd w:val="0"/>
        <w:spacing w:line="580" w:lineRule="exact"/>
        <w:ind w:firstLine="640" w:firstLineChars="200"/>
        <w:jc w:val="left"/>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2020年度国有资本经营预算财政拨款支出情况说明际情况</w:t>
      </w:r>
    </w:p>
    <w:p>
      <w:pPr>
        <w:autoSpaceDE w:val="0"/>
        <w:autoSpaceDN w:val="0"/>
        <w:adjustRightInd w:val="0"/>
        <w:spacing w:line="580" w:lineRule="exact"/>
        <w:jc w:val="left"/>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
          <w:color w:val="auto"/>
          <w:kern w:val="0"/>
          <w:sz w:val="32"/>
          <w:szCs w:val="32"/>
          <w:highlight w:val="none"/>
        </w:rPr>
        <w:t xml:space="preserve">      </w:t>
      </w:r>
      <w:r>
        <w:rPr>
          <w:rFonts w:hint="eastAsia" w:ascii="仿宋_GB2312" w:hAnsi="仿宋_GB2312" w:eastAsia="仿宋_GB2312" w:cs="仿宋_GB2312"/>
          <w:bCs/>
          <w:color w:val="auto"/>
          <w:kern w:val="0"/>
          <w:sz w:val="32"/>
          <w:szCs w:val="32"/>
          <w:highlight w:val="none"/>
        </w:rPr>
        <w:t>2020年度国有资本经营预算财政拨款本年支出0万元。</w:t>
      </w:r>
    </w:p>
    <w:p>
      <w:pPr>
        <w:autoSpaceDE w:val="0"/>
        <w:autoSpaceDN w:val="0"/>
        <w:adjustRightInd w:val="0"/>
        <w:spacing w:line="580" w:lineRule="exact"/>
        <w:ind w:firstLine="640" w:firstLineChars="200"/>
        <w:jc w:val="left"/>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lang w:eastAsia="zh-CN"/>
        </w:rPr>
        <w:t>十、</w:t>
      </w:r>
      <w:r>
        <w:rPr>
          <w:rFonts w:hint="eastAsia" w:ascii="仿宋_GB2312" w:hAnsi="仿宋_GB2312" w:eastAsia="仿宋_GB2312" w:cs="仿宋_GB2312"/>
          <w:b/>
          <w:color w:val="auto"/>
          <w:kern w:val="0"/>
          <w:sz w:val="32"/>
          <w:szCs w:val="32"/>
          <w:highlight w:val="none"/>
        </w:rPr>
        <w:t>2020 年度预算绩效情况说明</w:t>
      </w:r>
    </w:p>
    <w:p>
      <w:pPr>
        <w:numPr>
          <w:ilvl w:val="0"/>
          <w:numId w:val="3"/>
        </w:numPr>
        <w:autoSpaceDE w:val="0"/>
        <w:autoSpaceDN w:val="0"/>
        <w:adjustRightInd w:val="0"/>
        <w:spacing w:line="580" w:lineRule="exact"/>
        <w:ind w:firstLine="640" w:firstLineChars="200"/>
        <w:jc w:val="left"/>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绩效管理工作开展情况</w:t>
      </w:r>
    </w:p>
    <w:p>
      <w:pPr>
        <w:autoSpaceDE w:val="0"/>
        <w:autoSpaceDN w:val="0"/>
        <w:adjustRightInd w:val="0"/>
        <w:spacing w:line="580" w:lineRule="exact"/>
        <w:jc w:val="left"/>
        <w:rPr>
          <w:rFonts w:hint="eastAsia" w:ascii="仿宋_GB2312" w:hAnsi="仿宋_GB2312" w:eastAsia="仿宋_GB2312" w:cs="仿宋_GB2312"/>
          <w:bCs/>
          <w:color w:val="auto"/>
          <w:kern w:val="0"/>
          <w:sz w:val="32"/>
          <w:szCs w:val="32"/>
          <w:highlight w:val="none"/>
          <w:lang w:eastAsia="zh-CN"/>
        </w:rPr>
      </w:pPr>
      <w:r>
        <w:rPr>
          <w:rFonts w:hint="eastAsia" w:ascii="仿宋_GB2312" w:hAnsi="仿宋_GB2312" w:eastAsia="仿宋_GB2312" w:cs="仿宋_GB2312"/>
          <w:bCs/>
          <w:color w:val="auto"/>
          <w:kern w:val="0"/>
          <w:sz w:val="32"/>
          <w:szCs w:val="32"/>
          <w:highlight w:val="none"/>
        </w:rPr>
        <w:t xml:space="preserve">    根据财政预算管理要求，我</w:t>
      </w:r>
      <w:r>
        <w:rPr>
          <w:rFonts w:hint="eastAsia" w:ascii="仿宋_GB2312" w:hAnsi="仿宋_GB2312" w:eastAsia="仿宋_GB2312" w:cs="仿宋_GB2312"/>
          <w:bCs/>
          <w:color w:val="auto"/>
          <w:kern w:val="0"/>
          <w:sz w:val="32"/>
          <w:szCs w:val="32"/>
          <w:highlight w:val="none"/>
          <w:lang w:eastAsia="zh-CN"/>
        </w:rPr>
        <w:t>单位</w:t>
      </w:r>
      <w:r>
        <w:rPr>
          <w:rFonts w:hint="eastAsia" w:ascii="仿宋_GB2312" w:hAnsi="仿宋_GB2312" w:eastAsia="仿宋_GB2312" w:cs="仿宋_GB2312"/>
          <w:bCs/>
          <w:color w:val="auto"/>
          <w:kern w:val="0"/>
          <w:sz w:val="32"/>
          <w:szCs w:val="32"/>
          <w:highlight w:val="none"/>
        </w:rPr>
        <w:t>组织对2020年度一般公共预算项目支出全面开展绩效自评。其中，一级项目</w:t>
      </w:r>
      <w:r>
        <w:rPr>
          <w:rFonts w:hint="eastAsia" w:ascii="仿宋_GB2312" w:hAnsi="仿宋_GB2312" w:eastAsia="仿宋_GB2312" w:cs="仿宋_GB2312"/>
          <w:bCs/>
          <w:color w:val="auto"/>
          <w:kern w:val="0"/>
          <w:sz w:val="32"/>
          <w:szCs w:val="32"/>
          <w:highlight w:val="none"/>
          <w:lang w:val="en-US" w:eastAsia="zh-CN"/>
        </w:rPr>
        <w:t>1</w:t>
      </w:r>
      <w:r>
        <w:rPr>
          <w:rFonts w:hint="eastAsia" w:ascii="仿宋_GB2312" w:hAnsi="仿宋_GB2312" w:eastAsia="仿宋_GB2312" w:cs="仿宋_GB2312"/>
          <w:bCs/>
          <w:color w:val="auto"/>
          <w:kern w:val="0"/>
          <w:sz w:val="32"/>
          <w:szCs w:val="32"/>
          <w:highlight w:val="none"/>
        </w:rPr>
        <w:t>个，共涉及预算资金</w:t>
      </w:r>
      <w:r>
        <w:rPr>
          <w:rFonts w:hint="eastAsia" w:ascii="仿宋_GB2312" w:hAnsi="仿宋_GB2312" w:eastAsia="仿宋_GB2312" w:cs="仿宋_GB2312"/>
          <w:bCs/>
          <w:color w:val="auto"/>
          <w:kern w:val="0"/>
          <w:sz w:val="32"/>
          <w:szCs w:val="32"/>
          <w:highlight w:val="none"/>
          <w:lang w:val="en-US" w:eastAsia="zh-CN"/>
        </w:rPr>
        <w:t>1383.36</w:t>
      </w:r>
      <w:r>
        <w:rPr>
          <w:rFonts w:hint="eastAsia" w:ascii="仿宋_GB2312" w:hAnsi="仿宋_GB2312" w:eastAsia="仿宋_GB2312" w:cs="仿宋_GB2312"/>
          <w:bCs/>
          <w:color w:val="auto"/>
          <w:kern w:val="0"/>
          <w:sz w:val="32"/>
          <w:szCs w:val="32"/>
          <w:highlight w:val="none"/>
        </w:rPr>
        <w:t xml:space="preserve">万元，自评覆盖率达到 </w:t>
      </w:r>
      <w:r>
        <w:rPr>
          <w:rFonts w:hint="eastAsia" w:ascii="仿宋_GB2312" w:hAnsi="仿宋_GB2312" w:eastAsia="仿宋_GB2312" w:cs="仿宋_GB2312"/>
          <w:bCs/>
          <w:color w:val="auto"/>
          <w:kern w:val="0"/>
          <w:sz w:val="32"/>
          <w:szCs w:val="32"/>
          <w:highlight w:val="none"/>
          <w:lang w:val="en-US" w:eastAsia="zh-CN"/>
        </w:rPr>
        <w:t>93</w:t>
      </w:r>
      <w:r>
        <w:rPr>
          <w:rFonts w:hint="eastAsia" w:ascii="仿宋_GB2312" w:hAnsi="仿宋_GB2312" w:eastAsia="仿宋_GB2312" w:cs="仿宋_GB2312"/>
          <w:bCs/>
          <w:color w:val="auto"/>
          <w:kern w:val="0"/>
          <w:sz w:val="32"/>
          <w:szCs w:val="32"/>
          <w:highlight w:val="none"/>
        </w:rPr>
        <w:t>%</w:t>
      </w:r>
      <w:r>
        <w:rPr>
          <w:rFonts w:hint="eastAsia" w:ascii="仿宋_GB2312" w:hAnsi="仿宋_GB2312" w:eastAsia="仿宋_GB2312" w:cs="仿宋_GB2312"/>
          <w:bCs/>
          <w:color w:val="auto"/>
          <w:kern w:val="0"/>
          <w:sz w:val="32"/>
          <w:szCs w:val="32"/>
          <w:highlight w:val="none"/>
          <w:lang w:eastAsia="zh-CN"/>
        </w:rPr>
        <w:t>。</w:t>
      </w:r>
    </w:p>
    <w:p>
      <w:pPr>
        <w:autoSpaceDE w:val="0"/>
        <w:autoSpaceDN w:val="0"/>
        <w:adjustRightInd w:val="0"/>
        <w:spacing w:line="580" w:lineRule="exact"/>
        <w:ind w:firstLine="640" w:firstLineChars="200"/>
        <w:jc w:val="left"/>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（二）部门决算中项目绩效自评结果。</w:t>
      </w:r>
    </w:p>
    <w:p>
      <w:pPr>
        <w:autoSpaceDE w:val="0"/>
        <w:autoSpaceDN w:val="0"/>
        <w:adjustRightInd w:val="0"/>
        <w:spacing w:line="580" w:lineRule="exact"/>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rPr>
        <w:t>我</w:t>
      </w:r>
      <w:r>
        <w:rPr>
          <w:rFonts w:hint="eastAsia" w:ascii="仿宋_GB2312" w:hAnsi="仿宋_GB2312" w:eastAsia="仿宋_GB2312" w:cs="仿宋_GB2312"/>
          <w:color w:val="auto"/>
          <w:kern w:val="0"/>
          <w:sz w:val="32"/>
          <w:szCs w:val="32"/>
          <w:highlight w:val="none"/>
          <w:lang w:eastAsia="zh-CN"/>
        </w:rPr>
        <w:t>单位</w:t>
      </w:r>
      <w:r>
        <w:rPr>
          <w:rFonts w:hint="eastAsia" w:ascii="仿宋_GB2312" w:hAnsi="仿宋_GB2312" w:eastAsia="仿宋_GB2312" w:cs="仿宋_GB2312"/>
          <w:color w:val="auto"/>
          <w:kern w:val="0"/>
          <w:sz w:val="32"/>
          <w:szCs w:val="32"/>
          <w:highlight w:val="none"/>
        </w:rPr>
        <w:t>根据年初设定的绩效目标，自评得分为</w:t>
      </w:r>
      <w:r>
        <w:rPr>
          <w:rFonts w:hint="eastAsia" w:ascii="仿宋_GB2312" w:hAnsi="仿宋_GB2312" w:eastAsia="仿宋_GB2312" w:cs="仿宋_GB2312"/>
          <w:color w:val="auto"/>
          <w:kern w:val="0"/>
          <w:sz w:val="32"/>
          <w:szCs w:val="32"/>
          <w:highlight w:val="none"/>
          <w:lang w:val="en-US" w:eastAsia="zh-CN"/>
        </w:rPr>
        <w:t>93</w:t>
      </w:r>
      <w:r>
        <w:rPr>
          <w:rFonts w:hint="eastAsia" w:ascii="仿宋_GB2312" w:hAnsi="仿宋_GB2312" w:eastAsia="仿宋_GB2312" w:cs="仿宋_GB2312"/>
          <w:color w:val="auto"/>
          <w:kern w:val="0"/>
          <w:sz w:val="32"/>
          <w:szCs w:val="32"/>
          <w:highlight w:val="none"/>
        </w:rPr>
        <w:t>分。发现的主要问题及原因：</w:t>
      </w:r>
      <w:r>
        <w:rPr>
          <w:rFonts w:hint="eastAsia" w:ascii="仿宋_GB2312" w:hAnsi="仿宋_GB2312" w:eastAsia="仿宋_GB2312" w:cs="仿宋_GB2312"/>
          <w:color w:val="auto"/>
          <w:kern w:val="0"/>
          <w:sz w:val="32"/>
          <w:szCs w:val="32"/>
          <w:highlight w:val="none"/>
          <w:lang w:eastAsia="zh-CN"/>
        </w:rPr>
        <w:t>一是</w:t>
      </w:r>
      <w:r>
        <w:rPr>
          <w:rFonts w:hint="eastAsia" w:ascii="仿宋_GB2312" w:hAnsi="仿宋_GB2312" w:eastAsia="仿宋_GB2312" w:cs="仿宋_GB2312"/>
          <w:color w:val="auto"/>
          <w:sz w:val="32"/>
          <w:szCs w:val="32"/>
          <w:highlight w:val="none"/>
          <w:lang w:val="en-US" w:eastAsia="zh-CN"/>
        </w:rPr>
        <w:t>绩效目标设置不够细化；二是政府采购项目执行了年度计划，但是目标设定在下半年执行，在一定程度上影响了整体绩效目标的进度。下一步整改措施：一是绩效目标设置得更规范，列细化</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CN"/>
        </w:rPr>
        <w:t>二是加快政府采购进度，以保证采购年度计划的完成。</w:t>
      </w:r>
    </w:p>
    <w:p>
      <w:pPr>
        <w:autoSpaceDE w:val="0"/>
        <w:autoSpaceDN w:val="0"/>
        <w:adjustRightInd w:val="0"/>
        <w:spacing w:line="580" w:lineRule="exact"/>
        <w:ind w:firstLine="640" w:firstLineChars="200"/>
        <w:jc w:val="left"/>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十一、其他重要事项的情况</w:t>
      </w:r>
    </w:p>
    <w:p>
      <w:pPr>
        <w:autoSpaceDE w:val="0"/>
        <w:autoSpaceDN w:val="0"/>
        <w:adjustRightInd w:val="0"/>
        <w:spacing w:line="580" w:lineRule="exact"/>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（一）机关运行经费支出情况。2020年度部门机关运行经费支出205.35万元，比 2019年增加 15.57万元，增长7.58 %，增加原因机构改革，职能增加、城区人员调入</w:t>
      </w:r>
      <w:r>
        <w:rPr>
          <w:rFonts w:hint="eastAsia" w:ascii="仿宋_GB2312" w:hAnsi="仿宋_GB2312" w:eastAsia="仿宋_GB2312" w:cs="仿宋_GB2312"/>
          <w:color w:val="auto"/>
          <w:kern w:val="0"/>
          <w:sz w:val="32"/>
          <w:szCs w:val="32"/>
          <w:highlight w:val="none"/>
          <w:lang w:eastAsia="zh-CN"/>
        </w:rPr>
        <w:t>，人员增加</w:t>
      </w:r>
      <w:r>
        <w:rPr>
          <w:rFonts w:hint="eastAsia" w:ascii="仿宋_GB2312" w:hAnsi="仿宋_GB2312" w:eastAsia="仿宋_GB2312" w:cs="仿宋_GB2312"/>
          <w:color w:val="auto"/>
          <w:kern w:val="0"/>
          <w:sz w:val="32"/>
          <w:szCs w:val="32"/>
          <w:highlight w:val="none"/>
        </w:rPr>
        <w:t>。</w:t>
      </w:r>
    </w:p>
    <w:p>
      <w:pPr>
        <w:autoSpaceDE w:val="0"/>
        <w:autoSpaceDN w:val="0"/>
        <w:adjustRightInd w:val="0"/>
        <w:spacing w:line="580" w:lineRule="exact"/>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（二）政府采购支出情况。2020年度</w:t>
      </w:r>
      <w:r>
        <w:rPr>
          <w:rFonts w:hint="eastAsia" w:ascii="仿宋_GB2312" w:hAnsi="仿宋_GB2312" w:eastAsia="仿宋_GB2312" w:cs="仿宋_GB2312"/>
          <w:color w:val="auto"/>
          <w:kern w:val="0"/>
          <w:sz w:val="32"/>
          <w:szCs w:val="32"/>
          <w:highlight w:val="none"/>
          <w:lang w:eastAsia="zh-CN"/>
        </w:rPr>
        <w:t>单位</w:t>
      </w:r>
      <w:r>
        <w:rPr>
          <w:rFonts w:hint="eastAsia" w:ascii="仿宋_GB2312" w:hAnsi="仿宋_GB2312" w:eastAsia="仿宋_GB2312" w:cs="仿宋_GB2312"/>
          <w:color w:val="auto"/>
          <w:kern w:val="0"/>
          <w:sz w:val="32"/>
          <w:szCs w:val="32"/>
          <w:highlight w:val="none"/>
        </w:rPr>
        <w:t>政府采购支出总额137.8万元，其中：货物支出48.45万元、工程支出78.95万元、服务支出10.4万元。</w:t>
      </w:r>
    </w:p>
    <w:p>
      <w:pPr>
        <w:autoSpaceDE w:val="0"/>
        <w:autoSpaceDN w:val="0"/>
        <w:adjustRightInd w:val="0"/>
        <w:spacing w:line="580" w:lineRule="exact"/>
        <w:ind w:firstLine="627" w:firstLineChars="196"/>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（三）国有资产占用情况。截至年末</w:t>
      </w:r>
      <w:r>
        <w:rPr>
          <w:rFonts w:hint="eastAsia" w:ascii="仿宋_GB2312" w:hAnsi="仿宋_GB2312" w:eastAsia="仿宋_GB2312" w:cs="仿宋_GB2312"/>
          <w:color w:val="auto"/>
          <w:kern w:val="0"/>
          <w:sz w:val="32"/>
          <w:szCs w:val="32"/>
          <w:highlight w:val="none"/>
          <w:lang w:eastAsia="zh-CN"/>
        </w:rPr>
        <w:t>单位</w:t>
      </w:r>
      <w:r>
        <w:rPr>
          <w:rFonts w:hint="eastAsia" w:ascii="仿宋_GB2312" w:hAnsi="仿宋_GB2312" w:eastAsia="仿宋_GB2312" w:cs="仿宋_GB2312"/>
          <w:color w:val="auto"/>
          <w:kern w:val="0"/>
          <w:sz w:val="32"/>
          <w:szCs w:val="32"/>
          <w:highlight w:val="none"/>
        </w:rPr>
        <w:t xml:space="preserve">共有车辆6辆，其中：公务用车0 辆；执法执勤用车6 辆；专业技术用车0 辆；单价50万元 以上通用设备0台（套），单价100 万元以上专用设备0台（套）。 </w:t>
      </w:r>
    </w:p>
    <w:p>
      <w:pPr>
        <w:spacing w:line="580" w:lineRule="exact"/>
        <w:ind w:firstLine="645"/>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第四部分：名词解释</w:t>
      </w:r>
    </w:p>
    <w:p>
      <w:pPr>
        <w:numPr>
          <w:ilvl w:val="0"/>
          <w:numId w:val="4"/>
        </w:numPr>
        <w:spacing w:line="580" w:lineRule="exact"/>
        <w:ind w:firstLine="645"/>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财政拨款收入：指市本级财政当年拨付的资金。</w:t>
      </w:r>
    </w:p>
    <w:p>
      <w:pPr>
        <w:numPr>
          <w:ilvl w:val="0"/>
          <w:numId w:val="4"/>
        </w:numPr>
        <w:spacing w:line="580" w:lineRule="exact"/>
        <w:ind w:firstLine="645"/>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事业收入：指事业单位开展专业活动用辅助活动所取得的收入。</w:t>
      </w:r>
    </w:p>
    <w:p>
      <w:pPr>
        <w:numPr>
          <w:ilvl w:val="0"/>
          <w:numId w:val="4"/>
        </w:numPr>
        <w:spacing w:line="580" w:lineRule="exact"/>
        <w:ind w:firstLine="645"/>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经营收入：指事业单位在专业业务活动及辅助活动之外开展非独立核算经营活动取得的收入。</w:t>
      </w:r>
    </w:p>
    <w:p>
      <w:pPr>
        <w:numPr>
          <w:ilvl w:val="0"/>
          <w:numId w:val="4"/>
        </w:numPr>
        <w:spacing w:line="580" w:lineRule="exact"/>
        <w:ind w:firstLine="645"/>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其他收入：指除上述“财政拨款收入”、“事业收入”、“经营收入”等以外的收入。</w:t>
      </w:r>
    </w:p>
    <w:p>
      <w:pPr>
        <w:numPr>
          <w:ilvl w:val="0"/>
          <w:numId w:val="4"/>
        </w:numPr>
        <w:spacing w:line="580" w:lineRule="exact"/>
        <w:ind w:firstLine="645"/>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color w:val="auto"/>
          <w:sz w:val="32"/>
          <w:szCs w:val="32"/>
          <w:highlight w:val="none"/>
        </w:rPr>
        <w:t>使用非财政拨款结余</w:t>
      </w:r>
      <w:r>
        <w:rPr>
          <w:rFonts w:hint="eastAsia" w:ascii="仿宋_GB2312" w:hAnsi="仿宋_GB2312" w:eastAsia="仿宋_GB2312" w:cs="仿宋_GB2312"/>
          <w:bCs/>
          <w:color w:val="auto"/>
          <w:sz w:val="32"/>
          <w:szCs w:val="32"/>
          <w:highlight w:val="none"/>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4"/>
        </w:numPr>
        <w:spacing w:line="580" w:lineRule="exact"/>
        <w:ind w:firstLine="645"/>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年初结转和结余：指以前年度尚未完成、结转到本年按规定继续使用的资金。</w:t>
      </w:r>
    </w:p>
    <w:p>
      <w:pPr>
        <w:numPr>
          <w:ilvl w:val="0"/>
          <w:numId w:val="4"/>
        </w:numPr>
        <w:spacing w:line="580" w:lineRule="exact"/>
        <w:ind w:firstLine="645"/>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结余分配：指事业单位按规定提取的职工福利基金、事业基金和缴纳的所得税，以及建设单位按规定应交回的基本建设竣工项目结余资金。</w:t>
      </w:r>
    </w:p>
    <w:p>
      <w:pPr>
        <w:numPr>
          <w:ilvl w:val="0"/>
          <w:numId w:val="4"/>
        </w:numPr>
        <w:spacing w:line="580" w:lineRule="exact"/>
        <w:ind w:firstLine="645"/>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年末结转和结余：指本年度或以前年度预算安排、因客观条件发生变化无法按原计划实施，需延迟到以后年度按有关规定继续使用的资金。</w:t>
      </w:r>
    </w:p>
    <w:p>
      <w:pPr>
        <w:numPr>
          <w:ilvl w:val="0"/>
          <w:numId w:val="4"/>
        </w:numPr>
        <w:spacing w:line="580" w:lineRule="exact"/>
        <w:ind w:firstLine="645"/>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基本支出：指为保障机构正常运转、完成日常工作任务而发生的人员支出和公用支出。</w:t>
      </w:r>
    </w:p>
    <w:p>
      <w:pPr>
        <w:numPr>
          <w:ilvl w:val="0"/>
          <w:numId w:val="4"/>
        </w:numPr>
        <w:spacing w:line="580" w:lineRule="exact"/>
        <w:ind w:firstLine="645"/>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项目支出：指在基本支出之外为完成特定行政任务和事业发展目标所发生的支出。</w:t>
      </w:r>
    </w:p>
    <w:p>
      <w:pPr>
        <w:numPr>
          <w:ilvl w:val="0"/>
          <w:numId w:val="4"/>
        </w:numPr>
        <w:spacing w:line="580" w:lineRule="exact"/>
        <w:ind w:firstLine="645"/>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经营支出：指事业单位在专业业务活动及其辅助活动之外开展非独立核算经营活动发生的支出。</w:t>
      </w:r>
    </w:p>
    <w:p>
      <w:pPr>
        <w:numPr>
          <w:ilvl w:val="0"/>
          <w:numId w:val="4"/>
        </w:numPr>
        <w:spacing w:line="580" w:lineRule="exact"/>
        <w:ind w:firstLine="645"/>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4"/>
        </w:numPr>
        <w:spacing w:line="580" w:lineRule="exact"/>
        <w:ind w:firstLine="645"/>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hint="eastAsia" w:ascii="仿宋_GB2312" w:hAnsi="仿宋_GB2312" w:eastAsia="仿宋_GB2312" w:cs="仿宋_GB2312"/>
          <w:color w:val="auto"/>
          <w:kern w:val="0"/>
          <w:sz w:val="32"/>
          <w:szCs w:val="32"/>
          <w:highlight w:val="none"/>
        </w:rPr>
      </w:pPr>
    </w:p>
    <w:sectPr>
      <w:footerReference r:id="rId3" w:type="default"/>
      <w:pgSz w:w="11906" w:h="16838"/>
      <w:pgMar w:top="1440" w:right="1797" w:bottom="1440" w:left="1797"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sz w:val="28"/>
        <w:szCs w:val="28"/>
      </w:rPr>
    </w:pPr>
    <w:r>
      <w:rPr>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- 4 -</w:t>
    </w:r>
    <w:r>
      <w:rPr>
        <w:sz w:val="28"/>
        <w:szCs w:val="28"/>
      </w:rPr>
      <w:fldChar w:fldCharType="end"/>
    </w:r>
  </w:p>
  <w:p>
    <w:pPr>
      <w:pStyle w:val="5"/>
      <w:rPr>
        <w:sz w:val="17"/>
        <w:szCs w:val="17"/>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33496E73"/>
    <w:multiLevelType w:val="singleLevel"/>
    <w:tmpl w:val="33496E73"/>
    <w:lvl w:ilvl="0" w:tentative="0">
      <w:start w:val="1"/>
      <w:numFmt w:val="decimal"/>
      <w:suff w:val="space"/>
      <w:lvlText w:val="%1."/>
      <w:lvlJc w:val="left"/>
    </w:lvl>
  </w:abstractNum>
  <w:abstractNum w:abstractNumId="2">
    <w:nsid w:val="5B3C894F"/>
    <w:multiLevelType w:val="singleLevel"/>
    <w:tmpl w:val="5B3C894F"/>
    <w:lvl w:ilvl="0" w:tentative="0">
      <w:start w:val="1"/>
      <w:numFmt w:val="chineseCounting"/>
      <w:suff w:val="nothing"/>
      <w:lvlText w:val="（%1）"/>
      <w:lvlJc w:val="left"/>
    </w:lvl>
  </w:abstractNum>
  <w:abstractNum w:abstractNumId="3">
    <w:nsid w:val="5B3C8BA7"/>
    <w:multiLevelType w:val="singleLevel"/>
    <w:tmpl w:val="5B3C8BA7"/>
    <w:lvl w:ilvl="0" w:tentative="0">
      <w:start w:val="1"/>
      <w:numFmt w:val="chineseCounting"/>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NDNkODRjZTUyODY5NDBlZDQxOWMwN2RjODhiODIifQ=="/>
  </w:docVars>
  <w:rsids>
    <w:rsidRoot w:val="4C256E3D"/>
    <w:rsid w:val="00033907"/>
    <w:rsid w:val="00066CA3"/>
    <w:rsid w:val="00076224"/>
    <w:rsid w:val="000852B7"/>
    <w:rsid w:val="0010452A"/>
    <w:rsid w:val="00115B0E"/>
    <w:rsid w:val="0017454A"/>
    <w:rsid w:val="001775FD"/>
    <w:rsid w:val="001C5F3C"/>
    <w:rsid w:val="001E6E07"/>
    <w:rsid w:val="00201CC5"/>
    <w:rsid w:val="00242221"/>
    <w:rsid w:val="002905EC"/>
    <w:rsid w:val="00291FD4"/>
    <w:rsid w:val="00293C20"/>
    <w:rsid w:val="002F2937"/>
    <w:rsid w:val="00307735"/>
    <w:rsid w:val="0031086F"/>
    <w:rsid w:val="00311DA8"/>
    <w:rsid w:val="003428DC"/>
    <w:rsid w:val="00351821"/>
    <w:rsid w:val="00353C29"/>
    <w:rsid w:val="00372EE9"/>
    <w:rsid w:val="003744CF"/>
    <w:rsid w:val="003A2176"/>
    <w:rsid w:val="003C033E"/>
    <w:rsid w:val="003C6350"/>
    <w:rsid w:val="003E5808"/>
    <w:rsid w:val="003E69C0"/>
    <w:rsid w:val="004001BE"/>
    <w:rsid w:val="00411513"/>
    <w:rsid w:val="0045049E"/>
    <w:rsid w:val="00461F4F"/>
    <w:rsid w:val="0046611C"/>
    <w:rsid w:val="00474F8A"/>
    <w:rsid w:val="00483391"/>
    <w:rsid w:val="004A0042"/>
    <w:rsid w:val="004A0389"/>
    <w:rsid w:val="004A14DD"/>
    <w:rsid w:val="004C2271"/>
    <w:rsid w:val="004D0BE3"/>
    <w:rsid w:val="004D217C"/>
    <w:rsid w:val="004D61A8"/>
    <w:rsid w:val="004F23B5"/>
    <w:rsid w:val="004F7234"/>
    <w:rsid w:val="00503B89"/>
    <w:rsid w:val="00510749"/>
    <w:rsid w:val="00525CE9"/>
    <w:rsid w:val="00535C25"/>
    <w:rsid w:val="00593648"/>
    <w:rsid w:val="005B032B"/>
    <w:rsid w:val="005C37E9"/>
    <w:rsid w:val="005C3F9E"/>
    <w:rsid w:val="005E338B"/>
    <w:rsid w:val="005E3DF7"/>
    <w:rsid w:val="005F203A"/>
    <w:rsid w:val="005F6340"/>
    <w:rsid w:val="006477E4"/>
    <w:rsid w:val="00663D80"/>
    <w:rsid w:val="00692747"/>
    <w:rsid w:val="006C1203"/>
    <w:rsid w:val="006C1367"/>
    <w:rsid w:val="00704C47"/>
    <w:rsid w:val="00715385"/>
    <w:rsid w:val="00723C24"/>
    <w:rsid w:val="00727CCC"/>
    <w:rsid w:val="007458E6"/>
    <w:rsid w:val="007612E0"/>
    <w:rsid w:val="0076159C"/>
    <w:rsid w:val="00784FD4"/>
    <w:rsid w:val="0079449F"/>
    <w:rsid w:val="00797896"/>
    <w:rsid w:val="007C3115"/>
    <w:rsid w:val="007C3792"/>
    <w:rsid w:val="007D0D3B"/>
    <w:rsid w:val="007F05C4"/>
    <w:rsid w:val="008022D2"/>
    <w:rsid w:val="00807287"/>
    <w:rsid w:val="00814EEE"/>
    <w:rsid w:val="0081559B"/>
    <w:rsid w:val="00832043"/>
    <w:rsid w:val="00873B85"/>
    <w:rsid w:val="00894252"/>
    <w:rsid w:val="008977F9"/>
    <w:rsid w:val="008C6C66"/>
    <w:rsid w:val="008F1FC1"/>
    <w:rsid w:val="009072E0"/>
    <w:rsid w:val="00946042"/>
    <w:rsid w:val="009518A9"/>
    <w:rsid w:val="009D3347"/>
    <w:rsid w:val="009F7980"/>
    <w:rsid w:val="00A07A67"/>
    <w:rsid w:val="00A5450E"/>
    <w:rsid w:val="00A6559B"/>
    <w:rsid w:val="00A6624E"/>
    <w:rsid w:val="00A861E1"/>
    <w:rsid w:val="00AC1B67"/>
    <w:rsid w:val="00AC3D4B"/>
    <w:rsid w:val="00AF02DE"/>
    <w:rsid w:val="00B23746"/>
    <w:rsid w:val="00B33ABE"/>
    <w:rsid w:val="00B351D0"/>
    <w:rsid w:val="00B700B8"/>
    <w:rsid w:val="00B80C77"/>
    <w:rsid w:val="00B94685"/>
    <w:rsid w:val="00BA7523"/>
    <w:rsid w:val="00BC1349"/>
    <w:rsid w:val="00BE1583"/>
    <w:rsid w:val="00BF24A9"/>
    <w:rsid w:val="00C108A7"/>
    <w:rsid w:val="00C438F8"/>
    <w:rsid w:val="00C56AD2"/>
    <w:rsid w:val="00C62E59"/>
    <w:rsid w:val="00C83B68"/>
    <w:rsid w:val="00CA421A"/>
    <w:rsid w:val="00CB5832"/>
    <w:rsid w:val="00CB5881"/>
    <w:rsid w:val="00D27BC8"/>
    <w:rsid w:val="00D32716"/>
    <w:rsid w:val="00D43E80"/>
    <w:rsid w:val="00D543F9"/>
    <w:rsid w:val="00D63B94"/>
    <w:rsid w:val="00D64759"/>
    <w:rsid w:val="00D9366B"/>
    <w:rsid w:val="00DA48D3"/>
    <w:rsid w:val="00DB0E3C"/>
    <w:rsid w:val="00DC3312"/>
    <w:rsid w:val="00DC40CE"/>
    <w:rsid w:val="00E0356B"/>
    <w:rsid w:val="00E62F6E"/>
    <w:rsid w:val="00E72A1E"/>
    <w:rsid w:val="00ED1C18"/>
    <w:rsid w:val="00ED7B52"/>
    <w:rsid w:val="00F21BD7"/>
    <w:rsid w:val="00F34EB0"/>
    <w:rsid w:val="00F60D4E"/>
    <w:rsid w:val="00F66086"/>
    <w:rsid w:val="00F66C5B"/>
    <w:rsid w:val="00FF694D"/>
    <w:rsid w:val="04DD06D1"/>
    <w:rsid w:val="06190A25"/>
    <w:rsid w:val="06284DC9"/>
    <w:rsid w:val="070213B9"/>
    <w:rsid w:val="0A9A09B3"/>
    <w:rsid w:val="0B4160E4"/>
    <w:rsid w:val="0B5B269C"/>
    <w:rsid w:val="0B8E7A4D"/>
    <w:rsid w:val="0C773A4F"/>
    <w:rsid w:val="0D911E34"/>
    <w:rsid w:val="0EE777AC"/>
    <w:rsid w:val="109572D3"/>
    <w:rsid w:val="124204B5"/>
    <w:rsid w:val="12F62670"/>
    <w:rsid w:val="13B74FA8"/>
    <w:rsid w:val="15296C9B"/>
    <w:rsid w:val="15F830C3"/>
    <w:rsid w:val="16D71CA2"/>
    <w:rsid w:val="1C4344B2"/>
    <w:rsid w:val="1C7D4AD1"/>
    <w:rsid w:val="1EF03B92"/>
    <w:rsid w:val="1FE56BF1"/>
    <w:rsid w:val="20610880"/>
    <w:rsid w:val="24691DD3"/>
    <w:rsid w:val="25EB3FB9"/>
    <w:rsid w:val="26460DBA"/>
    <w:rsid w:val="28A61625"/>
    <w:rsid w:val="28B4699A"/>
    <w:rsid w:val="28C75AC5"/>
    <w:rsid w:val="296B5725"/>
    <w:rsid w:val="2AE56CEF"/>
    <w:rsid w:val="2B6F74EB"/>
    <w:rsid w:val="2C4219FE"/>
    <w:rsid w:val="2C444E8D"/>
    <w:rsid w:val="2C904DA6"/>
    <w:rsid w:val="2F5344E3"/>
    <w:rsid w:val="3381295C"/>
    <w:rsid w:val="34020F86"/>
    <w:rsid w:val="367F0B77"/>
    <w:rsid w:val="37B75D2B"/>
    <w:rsid w:val="39A5416D"/>
    <w:rsid w:val="39A63F06"/>
    <w:rsid w:val="39E22E87"/>
    <w:rsid w:val="3DFA1E55"/>
    <w:rsid w:val="3ED1439F"/>
    <w:rsid w:val="3F58393E"/>
    <w:rsid w:val="42305B5A"/>
    <w:rsid w:val="491C5975"/>
    <w:rsid w:val="4A9F4CA7"/>
    <w:rsid w:val="4B61510D"/>
    <w:rsid w:val="4C256E3D"/>
    <w:rsid w:val="4CB52F0F"/>
    <w:rsid w:val="4F9A0743"/>
    <w:rsid w:val="514E2D69"/>
    <w:rsid w:val="524377EA"/>
    <w:rsid w:val="52B179F0"/>
    <w:rsid w:val="532F1F9A"/>
    <w:rsid w:val="5A382A0A"/>
    <w:rsid w:val="5B2249A8"/>
    <w:rsid w:val="5E0B324E"/>
    <w:rsid w:val="5E995A3E"/>
    <w:rsid w:val="5EF121D1"/>
    <w:rsid w:val="5F0E0743"/>
    <w:rsid w:val="62163194"/>
    <w:rsid w:val="624D024D"/>
    <w:rsid w:val="63912945"/>
    <w:rsid w:val="645B2ED9"/>
    <w:rsid w:val="650E086A"/>
    <w:rsid w:val="69694E3B"/>
    <w:rsid w:val="696D6EBD"/>
    <w:rsid w:val="6A5660F0"/>
    <w:rsid w:val="6B524024"/>
    <w:rsid w:val="6BAA0708"/>
    <w:rsid w:val="6BB51A15"/>
    <w:rsid w:val="6BF77351"/>
    <w:rsid w:val="6BFC2ABD"/>
    <w:rsid w:val="708A0807"/>
    <w:rsid w:val="7334764C"/>
    <w:rsid w:val="74B0358F"/>
    <w:rsid w:val="771C3E52"/>
    <w:rsid w:val="7B2D0599"/>
    <w:rsid w:val="7C4B06A6"/>
    <w:rsid w:val="7CC51B8F"/>
    <w:rsid w:val="7D536587"/>
    <w:rsid w:val="7F024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2"/>
    <w:qFormat/>
    <w:uiPriority w:val="1"/>
    <w:pPr>
      <w:spacing w:before="31"/>
      <w:ind w:left="118" w:firstLine="640"/>
      <w:jc w:val="left"/>
    </w:pPr>
    <w:rPr>
      <w:rFonts w:ascii="仿宋_GB2312" w:hAnsi="仿宋_GB2312" w:eastAsia="仿宋_GB2312" w:cstheme="minorBidi"/>
      <w:kern w:val="0"/>
      <w:sz w:val="32"/>
      <w:szCs w:val="32"/>
      <w:lang w:eastAsia="en-US"/>
    </w:rPr>
  </w:style>
  <w:style w:type="paragraph" w:styleId="4">
    <w:name w:val="Balloon Text"/>
    <w:basedOn w:val="1"/>
    <w:link w:val="1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page number"/>
    <w:basedOn w:val="9"/>
    <w:qFormat/>
    <w:uiPriority w:val="0"/>
  </w:style>
  <w:style w:type="character" w:customStyle="1" w:styleId="11">
    <w:name w:val="批注框文本 Char"/>
    <w:basedOn w:val="9"/>
    <w:link w:val="4"/>
    <w:qFormat/>
    <w:uiPriority w:val="0"/>
    <w:rPr>
      <w:kern w:val="2"/>
      <w:sz w:val="18"/>
      <w:szCs w:val="18"/>
    </w:rPr>
  </w:style>
  <w:style w:type="character" w:customStyle="1" w:styleId="12">
    <w:name w:val="正文文本 Char"/>
    <w:basedOn w:val="9"/>
    <w:link w:val="3"/>
    <w:qFormat/>
    <w:uiPriority w:val="1"/>
    <w:rPr>
      <w:rFonts w:ascii="仿宋_GB2312" w:hAnsi="仿宋_GB2312" w:eastAsia="仿宋_GB2312" w:cstheme="minorBidi"/>
      <w:sz w:val="32"/>
      <w:szCs w:val="32"/>
      <w:lang w:eastAsia="en-US"/>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70F4B3-AF20-49CB-AD7D-F2190E24666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5929</Words>
  <Characters>6655</Characters>
  <Lines>48</Lines>
  <Paragraphs>13</Paragraphs>
  <TotalTime>255</TotalTime>
  <ScaleCrop>false</ScaleCrop>
  <LinksUpToDate>false</LinksUpToDate>
  <CharactersWithSpaces>6751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哒哒陳</cp:lastModifiedBy>
  <cp:lastPrinted>2021-08-06T07:49:00Z</cp:lastPrinted>
  <dcterms:modified xsi:type="dcterms:W3CDTF">2022-09-14T07:04:31Z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814E505412E34250868527D3819A8A8D</vt:lpwstr>
  </property>
</Properties>
</file>