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cs="ArialUnicodeMS"/>
          <w:kern w:val="0"/>
          <w:sz w:val="32"/>
          <w:szCs w:val="32"/>
        </w:rPr>
      </w:pPr>
    </w:p>
    <w:p>
      <w:pPr>
        <w:rPr>
          <w:rFonts w:ascii="黑体" w:eastAsia="黑体" w:cs="ArialUnicodeMS"/>
          <w:kern w:val="0"/>
          <w:sz w:val="72"/>
          <w:szCs w:val="72"/>
        </w:rPr>
      </w:pPr>
    </w:p>
    <w:p>
      <w:pPr>
        <w:rPr>
          <w:rFonts w:ascii="黑体" w:eastAsia="黑体" w:cs="ArialUnicodeMS"/>
          <w:kern w:val="0"/>
          <w:sz w:val="72"/>
          <w:szCs w:val="72"/>
        </w:rPr>
      </w:pPr>
    </w:p>
    <w:p>
      <w:pPr>
        <w:jc w:val="center"/>
        <w:rPr>
          <w:rFonts w:ascii="黑体" w:hAnsi="黑体" w:eastAsia="黑体"/>
          <w:bCs/>
          <w:color w:val="000000"/>
          <w:sz w:val="52"/>
          <w:szCs w:val="52"/>
        </w:rPr>
      </w:pPr>
      <w:r>
        <w:rPr>
          <w:rFonts w:hint="eastAsia" w:ascii="黑体" w:eastAsia="黑体" w:cs="ArialUnicodeMS"/>
          <w:kern w:val="0"/>
          <w:sz w:val="52"/>
          <w:szCs w:val="52"/>
        </w:rPr>
        <w:t>柳州市动物疫病预防控制中心</w:t>
      </w:r>
    </w:p>
    <w:p>
      <w:pPr>
        <w:jc w:val="center"/>
        <w:rPr>
          <w:rFonts w:ascii="黑体" w:eastAsia="黑体" w:cs="ArialUnicodeMS"/>
          <w:kern w:val="0"/>
          <w:sz w:val="52"/>
          <w:szCs w:val="52"/>
        </w:rPr>
      </w:pPr>
      <w:r>
        <w:rPr>
          <w:rFonts w:hint="eastAsia" w:ascii="黑体" w:eastAsia="黑体"/>
          <w:kern w:val="0"/>
          <w:sz w:val="52"/>
          <w:szCs w:val="52"/>
        </w:rPr>
        <w:t>2020</w:t>
      </w:r>
      <w:r>
        <w:rPr>
          <w:rFonts w:hint="eastAsia" w:ascii="黑体" w:eastAsia="黑体" w:cs="ArialUnicodeMS"/>
          <w:kern w:val="0"/>
          <w:sz w:val="52"/>
          <w:szCs w:val="52"/>
        </w:rPr>
        <w:t>年度决算</w:t>
      </w: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jc w:val="center"/>
        <w:rPr>
          <w:rFonts w:ascii="黑体" w:eastAsia="黑体" w:cs="黑体"/>
          <w:kern w:val="0"/>
          <w:sz w:val="44"/>
          <w:szCs w:val="44"/>
        </w:rPr>
      </w:pPr>
    </w:p>
    <w:p>
      <w:pPr>
        <w:ind w:firstLine="646"/>
        <w:jc w:val="center"/>
        <w:rPr>
          <w:rFonts w:ascii="方正小标宋简体" w:eastAsia="方正小标宋简体"/>
          <w:b/>
          <w:sz w:val="44"/>
          <w:szCs w:val="44"/>
        </w:rPr>
      </w:pPr>
      <w:r>
        <w:rPr>
          <w:rFonts w:hint="eastAsia" w:ascii="方正小标宋简体" w:eastAsia="方正小标宋简体"/>
          <w:b/>
          <w:sz w:val="44"/>
          <w:szCs w:val="44"/>
        </w:rPr>
        <w:t>目    录</w:t>
      </w:r>
    </w:p>
    <w:p>
      <w:pPr>
        <w:ind w:firstLine="645"/>
        <w:rPr>
          <w:rFonts w:ascii="仿宋_GB2312" w:eastAsia="仿宋_GB2312"/>
          <w:b/>
          <w:sz w:val="32"/>
          <w:szCs w:val="32"/>
        </w:rPr>
      </w:pPr>
    </w:p>
    <w:p>
      <w:pPr>
        <w:ind w:firstLine="645"/>
        <w:rPr>
          <w:rFonts w:ascii="仿宋_GB2312" w:eastAsia="仿宋_GB2312"/>
          <w:b/>
          <w:sz w:val="32"/>
          <w:szCs w:val="32"/>
        </w:rPr>
      </w:pPr>
      <w:r>
        <w:rPr>
          <w:rFonts w:hint="eastAsia" w:ascii="仿宋_GB2312" w:eastAsia="仿宋_GB2312"/>
          <w:b/>
          <w:sz w:val="32"/>
          <w:szCs w:val="32"/>
        </w:rPr>
        <w:t>第一部分：</w:t>
      </w:r>
      <w:r>
        <w:rPr>
          <w:rFonts w:hint="eastAsia" w:ascii="仿宋_GB2312" w:hAnsi="黑体" w:eastAsia="仿宋_GB2312"/>
          <w:b/>
          <w:bCs/>
          <w:color w:val="000000"/>
          <w:sz w:val="32"/>
          <w:szCs w:val="32"/>
        </w:rPr>
        <w:t>柳州市动物疫病预防控制中心</w:t>
      </w:r>
      <w:r>
        <w:rPr>
          <w:rFonts w:hint="eastAsia" w:ascii="仿宋_GB2312" w:eastAsia="仿宋_GB2312"/>
          <w:b/>
          <w:sz w:val="32"/>
          <w:szCs w:val="32"/>
        </w:rPr>
        <w:t>概况</w:t>
      </w:r>
    </w:p>
    <w:p>
      <w:pPr>
        <w:ind w:firstLine="645"/>
        <w:rPr>
          <w:rFonts w:ascii="仿宋_GB2312" w:eastAsia="仿宋_GB2312"/>
          <w:sz w:val="32"/>
          <w:szCs w:val="32"/>
        </w:rPr>
      </w:pPr>
      <w:r>
        <w:rPr>
          <w:rFonts w:hint="eastAsia" w:ascii="仿宋_GB2312" w:eastAsia="仿宋_GB2312"/>
          <w:sz w:val="32"/>
          <w:szCs w:val="32"/>
        </w:rPr>
        <w:t>一、主要职能</w:t>
      </w:r>
    </w:p>
    <w:p>
      <w:pPr>
        <w:ind w:firstLine="645"/>
        <w:rPr>
          <w:rFonts w:ascii="仿宋_GB2312" w:eastAsia="仿宋_GB2312"/>
          <w:sz w:val="32"/>
          <w:szCs w:val="32"/>
        </w:rPr>
      </w:pPr>
      <w:r>
        <w:rPr>
          <w:rFonts w:hint="eastAsia" w:ascii="仿宋_GB2312" w:eastAsia="仿宋_GB2312"/>
          <w:sz w:val="32"/>
          <w:szCs w:val="32"/>
        </w:rPr>
        <w:t>二、决算单位构成</w:t>
      </w:r>
    </w:p>
    <w:p>
      <w:pPr>
        <w:ind w:firstLine="645"/>
        <w:rPr>
          <w:rFonts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rPr>
        <w:t>柳州市动物疫病预防控制中心</w:t>
      </w:r>
      <w:r>
        <w:rPr>
          <w:rFonts w:hint="eastAsia" w:ascii="仿宋_GB2312" w:eastAsia="仿宋_GB2312"/>
          <w:b/>
          <w:sz w:val="32"/>
          <w:szCs w:val="32"/>
        </w:rPr>
        <w:t>2020年决算报表</w:t>
      </w:r>
    </w:p>
    <w:p>
      <w:pPr>
        <w:ind w:left="645"/>
        <w:rPr>
          <w:rFonts w:ascii="仿宋_GB2312" w:eastAsia="仿宋_GB2312"/>
          <w:sz w:val="32"/>
          <w:szCs w:val="32"/>
        </w:rPr>
      </w:pPr>
      <w:r>
        <w:rPr>
          <w:rFonts w:hint="eastAsia" w:ascii="仿宋_GB2312" w:eastAsia="仿宋_GB2312"/>
          <w:sz w:val="32"/>
          <w:szCs w:val="32"/>
        </w:rPr>
        <w:t>表一：收入支出决算总表</w:t>
      </w:r>
    </w:p>
    <w:p>
      <w:pPr>
        <w:ind w:left="645"/>
        <w:rPr>
          <w:rFonts w:ascii="仿宋_GB2312" w:eastAsia="仿宋_GB2312"/>
          <w:sz w:val="32"/>
          <w:szCs w:val="32"/>
        </w:rPr>
      </w:pPr>
      <w:r>
        <w:rPr>
          <w:rFonts w:hint="eastAsia" w:ascii="仿宋_GB2312" w:eastAsia="仿宋_GB2312"/>
          <w:sz w:val="32"/>
          <w:szCs w:val="32"/>
        </w:rPr>
        <w:t>表二：收入决算表</w:t>
      </w:r>
    </w:p>
    <w:p>
      <w:pPr>
        <w:ind w:left="645"/>
        <w:rPr>
          <w:rFonts w:ascii="仿宋_GB2312" w:eastAsia="仿宋_GB2312"/>
          <w:sz w:val="32"/>
          <w:szCs w:val="32"/>
        </w:rPr>
      </w:pPr>
      <w:r>
        <w:rPr>
          <w:rFonts w:hint="eastAsia" w:ascii="仿宋_GB2312" w:eastAsia="仿宋_GB2312"/>
          <w:sz w:val="32"/>
          <w:szCs w:val="32"/>
        </w:rPr>
        <w:t>表三：支出决算表</w:t>
      </w:r>
    </w:p>
    <w:p>
      <w:pPr>
        <w:ind w:left="645"/>
        <w:rPr>
          <w:rFonts w:ascii="仿宋_GB2312" w:eastAsia="仿宋_GB2312"/>
          <w:sz w:val="32"/>
          <w:szCs w:val="32"/>
        </w:rPr>
      </w:pPr>
      <w:r>
        <w:rPr>
          <w:rFonts w:hint="eastAsia" w:ascii="仿宋_GB2312" w:eastAsia="仿宋_GB2312"/>
          <w:sz w:val="32"/>
          <w:szCs w:val="32"/>
        </w:rPr>
        <w:t>表四：财政拨款收入支出决算总表</w:t>
      </w:r>
    </w:p>
    <w:p>
      <w:pPr>
        <w:ind w:left="645"/>
        <w:rPr>
          <w:rFonts w:ascii="仿宋_GB2312" w:eastAsia="仿宋_GB2312"/>
          <w:sz w:val="32"/>
          <w:szCs w:val="32"/>
        </w:rPr>
      </w:pPr>
      <w:r>
        <w:rPr>
          <w:rFonts w:hint="eastAsia" w:ascii="仿宋_GB2312" w:eastAsia="仿宋_GB2312"/>
          <w:sz w:val="32"/>
          <w:szCs w:val="32"/>
        </w:rPr>
        <w:t>表五：一般公共预算财政拨款支出决算表</w:t>
      </w:r>
    </w:p>
    <w:p>
      <w:pPr>
        <w:ind w:left="645"/>
        <w:rPr>
          <w:rFonts w:ascii="仿宋_GB2312" w:eastAsia="仿宋_GB2312"/>
          <w:sz w:val="32"/>
          <w:szCs w:val="32"/>
        </w:rPr>
      </w:pPr>
      <w:r>
        <w:rPr>
          <w:rFonts w:hint="eastAsia" w:ascii="仿宋_GB2312" w:eastAsia="仿宋_GB2312"/>
          <w:sz w:val="32"/>
          <w:szCs w:val="32"/>
        </w:rPr>
        <w:t>表六：一般公共预算财政拨款基本支出决算表</w:t>
      </w:r>
    </w:p>
    <w:p>
      <w:pPr>
        <w:ind w:left="645"/>
        <w:rPr>
          <w:rFonts w:ascii="仿宋_GB2312" w:eastAsia="仿宋_GB2312"/>
          <w:sz w:val="32"/>
          <w:szCs w:val="32"/>
        </w:rPr>
      </w:pPr>
      <w:r>
        <w:rPr>
          <w:rFonts w:hint="eastAsia" w:ascii="仿宋_GB2312" w:eastAsia="仿宋_GB2312"/>
          <w:sz w:val="32"/>
          <w:szCs w:val="32"/>
        </w:rPr>
        <w:t>表七：一般公共预算财政拨款安排的“</w:t>
      </w:r>
      <w:r>
        <w:rPr>
          <w:rFonts w:ascii="仿宋_GB2312" w:eastAsia="仿宋_GB2312"/>
          <w:sz w:val="32"/>
          <w:szCs w:val="32"/>
        </w:rPr>
        <w:t>三公</w:t>
      </w:r>
      <w:r>
        <w:rPr>
          <w:rFonts w:hint="eastAsia" w:ascii="仿宋_GB2312" w:eastAsia="仿宋_GB2312"/>
          <w:sz w:val="32"/>
          <w:szCs w:val="32"/>
        </w:rPr>
        <w:t>”</w:t>
      </w:r>
      <w:r>
        <w:rPr>
          <w:rFonts w:ascii="仿宋_GB2312" w:eastAsia="仿宋_GB2312"/>
          <w:sz w:val="32"/>
          <w:szCs w:val="32"/>
        </w:rPr>
        <w:t>经费</w:t>
      </w:r>
      <w:r>
        <w:rPr>
          <w:rFonts w:hint="eastAsia" w:ascii="仿宋_GB2312" w:eastAsia="仿宋_GB2312"/>
          <w:sz w:val="32"/>
          <w:szCs w:val="32"/>
        </w:rPr>
        <w:t>支出决算表</w:t>
      </w:r>
    </w:p>
    <w:p>
      <w:pPr>
        <w:ind w:left="645"/>
        <w:rPr>
          <w:rFonts w:ascii="仿宋_GB2312" w:eastAsia="仿宋_GB2312"/>
          <w:sz w:val="32"/>
          <w:szCs w:val="32"/>
        </w:rPr>
      </w:pPr>
      <w:r>
        <w:rPr>
          <w:rFonts w:hint="eastAsia" w:ascii="仿宋_GB2312" w:eastAsia="仿宋_GB2312"/>
          <w:sz w:val="32"/>
          <w:szCs w:val="32"/>
        </w:rPr>
        <w:t>表八：政府性基金</w:t>
      </w:r>
      <w:r>
        <w:rPr>
          <w:rFonts w:hint="eastAsia" w:ascii="仿宋_GB2312" w:hAnsi="黑体" w:eastAsia="仿宋_GB2312"/>
          <w:sz w:val="32"/>
          <w:szCs w:val="32"/>
        </w:rPr>
        <w:t>预算财政拨款</w:t>
      </w:r>
      <w:r>
        <w:rPr>
          <w:rFonts w:hint="eastAsia" w:ascii="仿宋_GB2312" w:eastAsia="仿宋_GB2312"/>
          <w:sz w:val="32"/>
          <w:szCs w:val="32"/>
        </w:rPr>
        <w:t>收入支出决算表</w:t>
      </w:r>
    </w:p>
    <w:p>
      <w:pPr>
        <w:ind w:left="645"/>
        <w:rPr>
          <w:rFonts w:ascii="仿宋_GB2312" w:eastAsia="仿宋_GB2312"/>
          <w:b/>
          <w:sz w:val="32"/>
          <w:szCs w:val="32"/>
        </w:rPr>
      </w:pPr>
      <w:r>
        <w:rPr>
          <w:rFonts w:hint="eastAsia" w:ascii="仿宋_GB2312" w:eastAsia="仿宋_GB2312"/>
          <w:sz w:val="32"/>
          <w:szCs w:val="32"/>
        </w:rPr>
        <w:t>表九：国有资本经营预算财政拨款支出决算表</w:t>
      </w:r>
    </w:p>
    <w:p>
      <w:pPr>
        <w:ind w:firstLine="645"/>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rPr>
        <w:t>柳州市动物疫病预防控制中心</w:t>
      </w:r>
      <w:r>
        <w:rPr>
          <w:rFonts w:hint="eastAsia" w:ascii="仿宋_GB2312" w:eastAsia="仿宋_GB2312"/>
          <w:b/>
          <w:sz w:val="32"/>
          <w:szCs w:val="32"/>
        </w:rPr>
        <w:t>2020年度决算情况说明</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一、</w:t>
      </w:r>
      <w:r>
        <w:rPr>
          <w:rFonts w:hint="eastAsia" w:eastAsia="仿宋_GB2312"/>
          <w:kern w:val="0"/>
          <w:sz w:val="32"/>
          <w:szCs w:val="32"/>
        </w:rPr>
        <w:t>2020</w:t>
      </w:r>
      <w:r>
        <w:rPr>
          <w:rFonts w:hint="eastAsia" w:ascii="仿宋_GB2312" w:eastAsia="仿宋_GB2312" w:cs="仿宋_GB2312"/>
          <w:kern w:val="0"/>
          <w:sz w:val="32"/>
          <w:szCs w:val="32"/>
        </w:rPr>
        <w:t>年度收入支出决算总体情况。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二、</w:t>
      </w:r>
      <w:r>
        <w:rPr>
          <w:rFonts w:hint="eastAsia" w:eastAsia="仿宋_GB2312"/>
          <w:kern w:val="0"/>
          <w:sz w:val="32"/>
          <w:szCs w:val="32"/>
        </w:rPr>
        <w:t>2020</w:t>
      </w:r>
      <w:r>
        <w:rPr>
          <w:rFonts w:hint="eastAsia" w:ascii="仿宋_GB2312" w:eastAsia="仿宋_GB2312" w:cs="仿宋_GB2312"/>
          <w:kern w:val="0"/>
          <w:sz w:val="32"/>
          <w:szCs w:val="32"/>
        </w:rPr>
        <w:t>年度收入决算情况。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三、</w:t>
      </w:r>
      <w:r>
        <w:rPr>
          <w:rFonts w:hint="eastAsia" w:eastAsia="仿宋_GB2312"/>
          <w:kern w:val="0"/>
          <w:sz w:val="32"/>
          <w:szCs w:val="32"/>
        </w:rPr>
        <w:t>2020</w:t>
      </w:r>
      <w:r>
        <w:rPr>
          <w:rFonts w:hint="eastAsia" w:ascii="仿宋_GB2312" w:eastAsia="仿宋_GB2312" w:cs="仿宋_GB2312"/>
          <w:kern w:val="0"/>
          <w:sz w:val="32"/>
          <w:szCs w:val="32"/>
        </w:rPr>
        <w:t>年度支出决算情况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四、</w:t>
      </w:r>
      <w:r>
        <w:rPr>
          <w:rFonts w:hint="eastAsia" w:eastAsia="仿宋_GB2312"/>
          <w:kern w:val="0"/>
          <w:sz w:val="32"/>
          <w:szCs w:val="32"/>
        </w:rPr>
        <w:t>2020</w:t>
      </w:r>
      <w:r>
        <w:rPr>
          <w:rFonts w:hint="eastAsia" w:ascii="仿宋_GB2312" w:eastAsia="仿宋_GB2312" w:cs="仿宋_GB2312"/>
          <w:kern w:val="0"/>
          <w:sz w:val="32"/>
          <w:szCs w:val="32"/>
        </w:rPr>
        <w:t>年度财政拨款收入支出决算情况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五、</w:t>
      </w:r>
      <w:r>
        <w:rPr>
          <w:rFonts w:hint="eastAsia" w:eastAsia="仿宋_GB2312"/>
          <w:kern w:val="0"/>
          <w:sz w:val="32"/>
          <w:szCs w:val="32"/>
        </w:rPr>
        <w:t>2020</w:t>
      </w:r>
      <w:r>
        <w:rPr>
          <w:rFonts w:hint="eastAsia" w:ascii="仿宋_GB2312" w:eastAsia="仿宋_GB2312" w:cs="仿宋_GB2312"/>
          <w:kern w:val="0"/>
          <w:sz w:val="32"/>
          <w:szCs w:val="32"/>
        </w:rPr>
        <w:t>年度一般公共预算财政拨款支出决算情况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六、</w:t>
      </w:r>
      <w:r>
        <w:rPr>
          <w:rFonts w:hint="eastAsia" w:eastAsia="仿宋_GB2312"/>
          <w:kern w:val="0"/>
          <w:sz w:val="32"/>
          <w:szCs w:val="32"/>
        </w:rPr>
        <w:t>2020</w:t>
      </w:r>
      <w:r>
        <w:rPr>
          <w:rFonts w:hint="eastAsia" w:ascii="仿宋_GB2312" w:eastAsia="仿宋_GB2312" w:cs="仿宋_GB2312"/>
          <w:kern w:val="0"/>
          <w:sz w:val="32"/>
          <w:szCs w:val="32"/>
        </w:rPr>
        <w:t>年度一般公共预算财政拨款基本支出决算情况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七、</w:t>
      </w:r>
      <w:r>
        <w:rPr>
          <w:rFonts w:hint="eastAsia" w:eastAsia="仿宋_GB2312"/>
          <w:kern w:val="0"/>
          <w:sz w:val="32"/>
          <w:szCs w:val="32"/>
        </w:rPr>
        <w:t>2020</w:t>
      </w:r>
      <w:r>
        <w:rPr>
          <w:rFonts w:hint="eastAsia" w:ascii="仿宋_GB2312" w:eastAsia="仿宋_GB2312" w:cs="仿宋_GB2312"/>
          <w:kern w:val="0"/>
          <w:sz w:val="32"/>
          <w:szCs w:val="32"/>
        </w:rPr>
        <w:t>年度一般公共预算财政拨款“三公”经费支出决算情况</w:t>
      </w:r>
    </w:p>
    <w:p>
      <w:pPr>
        <w:autoSpaceDE w:val="0"/>
        <w:autoSpaceDN w:val="0"/>
        <w:adjustRightInd w:val="0"/>
        <w:ind w:firstLine="640" w:firstLineChars="200"/>
        <w:jc w:val="left"/>
        <w:rPr>
          <w:rFonts w:ascii="仿宋_GB2312" w:eastAsia="仿宋_GB2312" w:cs="仿宋_GB2312"/>
          <w:bCs/>
          <w:kern w:val="0"/>
          <w:sz w:val="32"/>
          <w:szCs w:val="32"/>
        </w:rPr>
      </w:pPr>
      <w:r>
        <w:rPr>
          <w:rFonts w:hint="eastAsia" w:ascii="仿宋_GB2312" w:eastAsia="仿宋_GB2312" w:cs="仿宋_GB2312"/>
          <w:kern w:val="0"/>
          <w:sz w:val="32"/>
          <w:szCs w:val="32"/>
        </w:rPr>
        <w:t>八、</w:t>
      </w:r>
      <w:r>
        <w:rPr>
          <w:rFonts w:hint="eastAsia" w:eastAsia="仿宋_GB2312"/>
          <w:kern w:val="0"/>
          <w:sz w:val="32"/>
          <w:szCs w:val="32"/>
        </w:rPr>
        <w:t>2020</w:t>
      </w:r>
      <w:r>
        <w:rPr>
          <w:rFonts w:hint="eastAsia" w:ascii="仿宋_GB2312" w:eastAsia="仿宋_GB2312" w:cs="仿宋_GB2312"/>
          <w:bCs/>
          <w:kern w:val="0"/>
          <w:sz w:val="32"/>
          <w:szCs w:val="32"/>
        </w:rPr>
        <w:t>年度政府性基金预算财政拨款收入支出决算情况</w:t>
      </w:r>
    </w:p>
    <w:p>
      <w:pPr>
        <w:ind w:left="645"/>
        <w:rPr>
          <w:rFonts w:ascii="仿宋_GB2312" w:eastAsia="仿宋_GB2312" w:cs="仿宋_GB2312"/>
          <w:bCs/>
          <w:kern w:val="0"/>
          <w:sz w:val="32"/>
          <w:szCs w:val="32"/>
        </w:rPr>
      </w:pPr>
      <w:r>
        <w:rPr>
          <w:rFonts w:hint="eastAsia" w:ascii="仿宋_GB2312" w:eastAsia="仿宋_GB2312" w:cs="仿宋_GB2312"/>
          <w:bCs/>
          <w:kern w:val="0"/>
          <w:sz w:val="32"/>
          <w:szCs w:val="32"/>
        </w:rPr>
        <w:t>九、</w:t>
      </w:r>
      <w:r>
        <w:rPr>
          <w:rFonts w:hint="eastAsia" w:eastAsia="仿宋_GB2312"/>
          <w:kern w:val="0"/>
          <w:sz w:val="32"/>
          <w:szCs w:val="32"/>
          <w:lang w:val="en-US" w:eastAsia="zh-CN"/>
        </w:rPr>
        <w:t>2020年度</w:t>
      </w:r>
      <w:r>
        <w:rPr>
          <w:rFonts w:hint="eastAsia" w:ascii="仿宋_GB2312" w:eastAsia="仿宋_GB2312"/>
          <w:sz w:val="32"/>
          <w:szCs w:val="32"/>
        </w:rPr>
        <w:t>国有资本经营预算财政拨款支出决算情况</w:t>
      </w:r>
    </w:p>
    <w:p>
      <w:pPr>
        <w:autoSpaceDE w:val="0"/>
        <w:autoSpaceDN w:val="0"/>
        <w:adjustRightInd w:val="0"/>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十、</w:t>
      </w:r>
      <w:r>
        <w:rPr>
          <w:rFonts w:hint="eastAsia" w:eastAsia="仿宋_GB2312"/>
          <w:kern w:val="0"/>
          <w:sz w:val="32"/>
          <w:szCs w:val="32"/>
        </w:rPr>
        <w:t>2020</w:t>
      </w:r>
      <w:r>
        <w:rPr>
          <w:rFonts w:hint="eastAsia" w:ascii="仿宋_GB2312" w:eastAsia="仿宋_GB2312" w:cs="仿宋_GB2312"/>
          <w:bCs/>
          <w:kern w:val="0"/>
          <w:sz w:val="32"/>
          <w:szCs w:val="32"/>
        </w:rPr>
        <w:t>年度预算绩效情况说明</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bCs/>
          <w:kern w:val="0"/>
          <w:sz w:val="32"/>
          <w:szCs w:val="32"/>
        </w:rPr>
        <w:t>十一、其他重要事项的情况说明</w:t>
      </w:r>
    </w:p>
    <w:p>
      <w:pPr>
        <w:ind w:firstLine="645"/>
        <w:rPr>
          <w:rFonts w:ascii="仿宋_GB2312" w:eastAsia="仿宋_GB2312"/>
          <w:b/>
          <w:sz w:val="32"/>
          <w:szCs w:val="32"/>
        </w:rPr>
      </w:pPr>
      <w:r>
        <w:rPr>
          <w:rFonts w:hint="eastAsia" w:ascii="仿宋_GB2312" w:eastAsia="仿宋_GB2312"/>
          <w:b/>
          <w:sz w:val="32"/>
          <w:szCs w:val="32"/>
        </w:rPr>
        <w:t>第四部分：名词解释</w:t>
      </w:r>
    </w:p>
    <w:p>
      <w:pPr>
        <w:ind w:firstLine="646"/>
        <w:jc w:val="center"/>
        <w:rPr>
          <w:rFonts w:ascii="仿宋_GB2312" w:eastAsia="仿宋_GB2312"/>
          <w:b/>
          <w:sz w:val="32"/>
          <w:szCs w:val="32"/>
        </w:rPr>
      </w:pPr>
      <w:r>
        <w:rPr>
          <w:rFonts w:hint="eastAsia" w:ascii="仿宋_GB2312" w:eastAsia="仿宋_GB2312" w:cs="仿宋_GB2312"/>
          <w:bCs/>
          <w:kern w:val="0"/>
          <w:sz w:val="32"/>
          <w:szCs w:val="32"/>
        </w:rPr>
        <w:br w:type="page"/>
      </w:r>
      <w:r>
        <w:rPr>
          <w:rFonts w:hint="eastAsia" w:ascii="仿宋_GB2312" w:eastAsia="仿宋_GB2312"/>
          <w:b/>
          <w:sz w:val="32"/>
          <w:szCs w:val="32"/>
        </w:rPr>
        <w:t>第一部分：</w:t>
      </w:r>
      <w:r>
        <w:rPr>
          <w:rFonts w:hint="eastAsia" w:ascii="仿宋_GB2312" w:hAnsi="黑体" w:eastAsia="仿宋_GB2312"/>
          <w:b/>
          <w:bCs/>
          <w:color w:val="000000"/>
          <w:sz w:val="32"/>
          <w:szCs w:val="32"/>
        </w:rPr>
        <w:t>柳州市动物疫病预防控制中心</w:t>
      </w:r>
      <w:r>
        <w:rPr>
          <w:rFonts w:hint="eastAsia" w:ascii="仿宋_GB2312" w:eastAsia="仿宋_GB2312"/>
          <w:b/>
          <w:sz w:val="32"/>
          <w:szCs w:val="32"/>
        </w:rPr>
        <w:t>概况</w:t>
      </w:r>
    </w:p>
    <w:p>
      <w:pPr>
        <w:ind w:firstLine="646"/>
        <w:rPr>
          <w:rFonts w:ascii="仿宋_GB2312" w:eastAsia="仿宋_GB2312"/>
          <w:sz w:val="32"/>
          <w:szCs w:val="32"/>
        </w:rPr>
      </w:pPr>
      <w:r>
        <w:rPr>
          <w:rFonts w:hint="eastAsia" w:ascii="仿宋_GB2312" w:eastAsia="仿宋_GB2312"/>
          <w:sz w:val="32"/>
          <w:szCs w:val="32"/>
        </w:rPr>
        <w:t>一、主要职能</w:t>
      </w:r>
    </w:p>
    <w:p>
      <w:pPr>
        <w:autoSpaceDE w:val="0"/>
        <w:autoSpaceDN w:val="0"/>
        <w:adjustRightInd w:val="0"/>
        <w:spacing w:line="560" w:lineRule="exact"/>
        <w:ind w:firstLine="640" w:firstLineChars="200"/>
        <w:rPr>
          <w:rFonts w:ascii="仿宋_GB2312" w:eastAsia="仿宋_GB2312" w:cs="仿宋_GB2312"/>
          <w:kern w:val="0"/>
          <w:sz w:val="32"/>
          <w:szCs w:val="32"/>
        </w:rPr>
      </w:pPr>
      <w:r>
        <w:rPr>
          <w:rFonts w:hint="eastAsia" w:ascii="仿宋_GB2312" w:eastAsia="仿宋_GB2312" w:cs="仿宋_GB2312"/>
          <w:kern w:val="0"/>
          <w:sz w:val="32"/>
          <w:szCs w:val="32"/>
        </w:rPr>
        <w:t>（一）承担全市动物疫病的监测、检测、诊断、流行病学调查、疫情报告以及其他预防、控制等技术工作。</w:t>
      </w:r>
    </w:p>
    <w:p>
      <w:pPr>
        <w:autoSpaceDE w:val="0"/>
        <w:autoSpaceDN w:val="0"/>
        <w:adjustRightInd w:val="0"/>
        <w:spacing w:line="560" w:lineRule="exact"/>
        <w:ind w:firstLine="640" w:firstLineChars="200"/>
        <w:rPr>
          <w:rFonts w:ascii="仿宋_GB2312" w:eastAsia="仿宋_GB2312" w:cs="仿宋_GB2312"/>
          <w:kern w:val="0"/>
          <w:sz w:val="32"/>
          <w:szCs w:val="32"/>
        </w:rPr>
      </w:pPr>
      <w:r>
        <w:rPr>
          <w:rFonts w:hint="eastAsia" w:ascii="仿宋_GB2312" w:eastAsia="仿宋_GB2312" w:cs="仿宋_GB2312"/>
          <w:kern w:val="0"/>
          <w:sz w:val="32"/>
          <w:szCs w:val="32"/>
        </w:rPr>
        <w:t>（二）承担全市兽用生物制品等防疫物资的组织、储备、发放等管理工作。开展动物疫病免疫效果评估，指导免疫接种异常反应事故的调查处理工作。</w:t>
      </w:r>
    </w:p>
    <w:p>
      <w:pPr>
        <w:autoSpaceDE w:val="0"/>
        <w:autoSpaceDN w:val="0"/>
        <w:adjustRightInd w:val="0"/>
        <w:spacing w:line="560" w:lineRule="exact"/>
        <w:ind w:firstLine="640" w:firstLineChars="200"/>
        <w:rPr>
          <w:rFonts w:ascii="仿宋_GB2312" w:eastAsia="仿宋_GB2312" w:cs="仿宋_GB2312"/>
          <w:kern w:val="0"/>
          <w:sz w:val="32"/>
          <w:szCs w:val="32"/>
        </w:rPr>
      </w:pPr>
      <w:r>
        <w:rPr>
          <w:rFonts w:hint="eastAsia" w:ascii="仿宋_GB2312" w:eastAsia="仿宋_GB2312" w:cs="仿宋_GB2312"/>
          <w:kern w:val="0"/>
          <w:sz w:val="32"/>
          <w:szCs w:val="32"/>
        </w:rPr>
        <w:t>（三）开展全市动物疫病预防的技术培训、技术指导、科普宣传等工作。参与指导突发重大动物疫情应急处置工作。</w:t>
      </w:r>
    </w:p>
    <w:p>
      <w:pPr>
        <w:autoSpaceDE w:val="0"/>
        <w:autoSpaceDN w:val="0"/>
        <w:adjustRightInd w:val="0"/>
        <w:spacing w:line="560" w:lineRule="exact"/>
        <w:ind w:firstLine="640" w:firstLineChars="200"/>
        <w:rPr>
          <w:rFonts w:ascii="仿宋_GB2312" w:eastAsia="仿宋_GB2312" w:cs="仿宋_GB2312"/>
          <w:kern w:val="0"/>
          <w:sz w:val="32"/>
          <w:szCs w:val="32"/>
        </w:rPr>
      </w:pPr>
      <w:r>
        <w:rPr>
          <w:rFonts w:hint="eastAsia" w:ascii="仿宋_GB2312" w:eastAsia="仿宋_GB2312" w:cs="仿宋_GB2312"/>
          <w:kern w:val="0"/>
          <w:sz w:val="32"/>
          <w:szCs w:val="32"/>
        </w:rPr>
        <w:t>（四）完成主管</w:t>
      </w:r>
      <w:r>
        <w:rPr>
          <w:rFonts w:hint="eastAsia" w:ascii="仿宋_GB2312" w:eastAsia="仿宋_GB2312" w:cs="仿宋_GB2312"/>
          <w:kern w:val="0"/>
          <w:sz w:val="32"/>
          <w:szCs w:val="32"/>
          <w:lang w:eastAsia="zh-CN"/>
        </w:rPr>
        <w:t>部门</w:t>
      </w:r>
      <w:r>
        <w:rPr>
          <w:rFonts w:hint="eastAsia" w:ascii="仿宋_GB2312" w:eastAsia="仿宋_GB2312" w:cs="仿宋_GB2312"/>
          <w:kern w:val="0"/>
          <w:sz w:val="32"/>
          <w:szCs w:val="32"/>
        </w:rPr>
        <w:t>交办的其他任务。</w:t>
      </w:r>
    </w:p>
    <w:p>
      <w:pPr>
        <w:ind w:firstLine="646"/>
        <w:rPr>
          <w:rFonts w:ascii="仿宋_GB2312" w:eastAsia="仿宋_GB2312"/>
          <w:sz w:val="32"/>
          <w:szCs w:val="32"/>
        </w:rPr>
      </w:pPr>
      <w:r>
        <w:rPr>
          <w:rFonts w:hint="eastAsia" w:ascii="仿宋_GB2312" w:eastAsia="仿宋_GB2312"/>
          <w:sz w:val="32"/>
          <w:szCs w:val="32"/>
        </w:rPr>
        <w:t>二、决算单位构成</w:t>
      </w:r>
    </w:p>
    <w:p>
      <w:pPr>
        <w:autoSpaceDE w:val="0"/>
        <w:autoSpaceDN w:val="0"/>
        <w:adjustRightInd w:val="0"/>
        <w:spacing w:line="560" w:lineRule="exact"/>
        <w:ind w:firstLine="640" w:firstLineChars="200"/>
        <w:rPr>
          <w:rFonts w:ascii="仿宋_GB2312" w:eastAsia="仿宋_GB2312" w:cs="仿宋_GB2312"/>
          <w:kern w:val="0"/>
          <w:sz w:val="32"/>
          <w:szCs w:val="32"/>
        </w:rPr>
      </w:pPr>
      <w:r>
        <w:rPr>
          <w:rFonts w:hint="eastAsia" w:ascii="仿宋_GB2312" w:eastAsia="仿宋_GB2312" w:cs="仿宋_GB2312"/>
          <w:kern w:val="0"/>
          <w:sz w:val="32"/>
          <w:szCs w:val="32"/>
        </w:rPr>
        <w:t>柳州市动物疫病预防控制中心是市农业农村局管理的副处级公益一类全额拨款事业单位。柳州市动物疫病预防控制中心设下列内设机构：（一）综合科。负责动物疫病样品接样、保管、运输、无害化处理等工作，参与动物疫病防控、流行病学调查、技术指导等工作；负责本单位后勤保障、文件、档案、人事、考核、工青党妇、安全生产等工作。（二）诊断科。承担动物疫病监测、检测、诊断等技术工作。开展技术指导、技术培训、技术攻关等工作。（三）防疫科。承担流行病学调查、临床诊断、疫情报告、信息报送等工作。参与指导重大动物疫情应急处置工作。开展技术培训、技术指导、科普宣传等工作。（四）科教科。承担</w:t>
      </w:r>
      <w:r>
        <w:rPr>
          <w:rFonts w:hint="eastAsia" w:ascii="仿宋_GB2312" w:hAnsi="宋体" w:eastAsia="仿宋_GB2312" w:cs="宋体"/>
          <w:sz w:val="32"/>
          <w:szCs w:val="32"/>
        </w:rPr>
        <w:t>项目管理、课题研究、技术培训等工作，开展技术攻关、技术研究、成果转化和技术服务工作，</w:t>
      </w:r>
      <w:r>
        <w:rPr>
          <w:rFonts w:hint="eastAsia" w:ascii="仿宋_GB2312" w:eastAsia="仿宋_GB2312" w:cs="仿宋_GB2312"/>
          <w:kern w:val="0"/>
          <w:sz w:val="32"/>
          <w:szCs w:val="32"/>
        </w:rPr>
        <w:t>参与动物疫病防控工作。（五）物资管理科。负责兽用疫苗、消毒药等防疫物资管理工作。开展免疫效果评估。负责财务预算、资金、资产管理、财务监督、政府采购、社会保险及财务报账、报表、统计等工作。参与动物疫病防控工作。柳州市动物疫病预防控制中心全额拨款事业编制</w:t>
      </w:r>
      <w:r>
        <w:rPr>
          <w:rFonts w:ascii="仿宋_GB2312" w:eastAsia="仿宋_GB2312" w:cs="仿宋_GB2312"/>
          <w:kern w:val="0"/>
          <w:sz w:val="32"/>
          <w:szCs w:val="32"/>
        </w:rPr>
        <w:t>27</w:t>
      </w:r>
      <w:r>
        <w:rPr>
          <w:rFonts w:hint="eastAsia" w:ascii="仿宋_GB2312" w:eastAsia="仿宋_GB2312" w:cs="仿宋_GB2312"/>
          <w:kern w:val="0"/>
          <w:sz w:val="32"/>
          <w:szCs w:val="32"/>
        </w:rPr>
        <w:t>名，其中单位领导职数3-4名，内设机构科级领导职数8名。</w:t>
      </w:r>
    </w:p>
    <w:p>
      <w:pPr>
        <w:rPr>
          <w:rFonts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rPr>
        <w:t>柳州市动物疫病预防控制中心</w:t>
      </w:r>
      <w:r>
        <w:rPr>
          <w:rFonts w:hint="eastAsia" w:ascii="仿宋_GB2312" w:eastAsia="仿宋_GB2312"/>
          <w:b/>
          <w:sz w:val="32"/>
          <w:szCs w:val="32"/>
        </w:rPr>
        <w:t xml:space="preserve"> 2020年决算报表</w:t>
      </w:r>
    </w:p>
    <w:p>
      <w:pPr>
        <w:ind w:left="645"/>
        <w:rPr>
          <w:rFonts w:ascii="仿宋_GB2312" w:eastAsia="仿宋_GB2312"/>
          <w:sz w:val="32"/>
          <w:szCs w:val="32"/>
        </w:rPr>
      </w:pPr>
      <w:r>
        <w:rPr>
          <w:rFonts w:hint="eastAsia" w:ascii="仿宋_GB2312" w:eastAsia="仿宋_GB2312"/>
          <w:sz w:val="32"/>
          <w:szCs w:val="32"/>
        </w:rPr>
        <w:t>表一：收入支出决算总表</w:t>
      </w:r>
    </w:p>
    <w:p>
      <w:pPr>
        <w:ind w:left="645"/>
        <w:rPr>
          <w:rFonts w:ascii="仿宋_GB2312" w:eastAsia="仿宋_GB2312"/>
          <w:sz w:val="32"/>
          <w:szCs w:val="32"/>
        </w:rPr>
      </w:pPr>
      <w:r>
        <w:rPr>
          <w:rFonts w:hint="eastAsia" w:ascii="仿宋_GB2312" w:eastAsia="仿宋_GB2312"/>
          <w:sz w:val="32"/>
          <w:szCs w:val="32"/>
        </w:rPr>
        <w:t>表二：收入决算表</w:t>
      </w:r>
    </w:p>
    <w:p>
      <w:pPr>
        <w:ind w:left="645"/>
        <w:rPr>
          <w:rFonts w:ascii="仿宋_GB2312" w:eastAsia="仿宋_GB2312"/>
          <w:sz w:val="32"/>
          <w:szCs w:val="32"/>
        </w:rPr>
      </w:pPr>
      <w:r>
        <w:rPr>
          <w:rFonts w:hint="eastAsia" w:ascii="仿宋_GB2312" w:eastAsia="仿宋_GB2312"/>
          <w:sz w:val="32"/>
          <w:szCs w:val="32"/>
        </w:rPr>
        <w:t>表三：支出决算表</w:t>
      </w:r>
    </w:p>
    <w:p>
      <w:pPr>
        <w:ind w:left="645"/>
        <w:rPr>
          <w:rFonts w:ascii="仿宋_GB2312" w:eastAsia="仿宋_GB2312"/>
          <w:sz w:val="32"/>
          <w:szCs w:val="32"/>
        </w:rPr>
      </w:pPr>
      <w:r>
        <w:rPr>
          <w:rFonts w:hint="eastAsia" w:ascii="仿宋_GB2312" w:eastAsia="仿宋_GB2312"/>
          <w:sz w:val="32"/>
          <w:szCs w:val="32"/>
        </w:rPr>
        <w:t>表四：财政拨款收入支出决算总表</w:t>
      </w:r>
    </w:p>
    <w:p>
      <w:pPr>
        <w:ind w:left="645"/>
        <w:rPr>
          <w:rFonts w:ascii="仿宋_GB2312" w:eastAsia="仿宋_GB2312"/>
          <w:sz w:val="32"/>
          <w:szCs w:val="32"/>
        </w:rPr>
      </w:pPr>
      <w:r>
        <w:rPr>
          <w:rFonts w:hint="eastAsia" w:ascii="仿宋_GB2312" w:eastAsia="仿宋_GB2312"/>
          <w:sz w:val="32"/>
          <w:szCs w:val="32"/>
        </w:rPr>
        <w:t>表五：一般公共预算财政拨款支出决算表</w:t>
      </w:r>
    </w:p>
    <w:p>
      <w:pPr>
        <w:ind w:left="645"/>
        <w:rPr>
          <w:rFonts w:ascii="仿宋_GB2312" w:eastAsia="仿宋_GB2312"/>
          <w:sz w:val="32"/>
          <w:szCs w:val="32"/>
        </w:rPr>
      </w:pPr>
      <w:r>
        <w:rPr>
          <w:rFonts w:hint="eastAsia" w:ascii="仿宋_GB2312" w:eastAsia="仿宋_GB2312"/>
          <w:sz w:val="32"/>
          <w:szCs w:val="32"/>
        </w:rPr>
        <w:t>表六：一般公共预算财政拨款基本支出决算表</w:t>
      </w:r>
    </w:p>
    <w:p>
      <w:pPr>
        <w:ind w:left="645"/>
        <w:rPr>
          <w:rFonts w:ascii="仿宋_GB2312" w:eastAsia="仿宋_GB2312"/>
          <w:sz w:val="32"/>
          <w:szCs w:val="32"/>
        </w:rPr>
      </w:pPr>
      <w:r>
        <w:rPr>
          <w:rFonts w:hint="eastAsia" w:ascii="仿宋_GB2312" w:eastAsia="仿宋_GB2312"/>
          <w:sz w:val="32"/>
          <w:szCs w:val="32"/>
        </w:rPr>
        <w:t>表七：一般公共预算财政拨款安排的“</w:t>
      </w:r>
      <w:r>
        <w:rPr>
          <w:rFonts w:ascii="仿宋_GB2312" w:eastAsia="仿宋_GB2312"/>
          <w:sz w:val="32"/>
          <w:szCs w:val="32"/>
        </w:rPr>
        <w:t>三公</w:t>
      </w:r>
      <w:r>
        <w:rPr>
          <w:rFonts w:hint="eastAsia" w:ascii="仿宋_GB2312" w:eastAsia="仿宋_GB2312"/>
          <w:sz w:val="32"/>
          <w:szCs w:val="32"/>
        </w:rPr>
        <w:t>”</w:t>
      </w:r>
      <w:r>
        <w:rPr>
          <w:rFonts w:ascii="仿宋_GB2312" w:eastAsia="仿宋_GB2312"/>
          <w:sz w:val="32"/>
          <w:szCs w:val="32"/>
        </w:rPr>
        <w:t>经费</w:t>
      </w:r>
      <w:r>
        <w:rPr>
          <w:rFonts w:hint="eastAsia" w:ascii="仿宋_GB2312" w:eastAsia="仿宋_GB2312"/>
          <w:sz w:val="32"/>
          <w:szCs w:val="32"/>
        </w:rPr>
        <w:t>支出决算表</w:t>
      </w:r>
    </w:p>
    <w:p>
      <w:pPr>
        <w:ind w:left="645"/>
        <w:rPr>
          <w:rFonts w:ascii="仿宋_GB2312" w:eastAsia="仿宋_GB2312"/>
          <w:sz w:val="32"/>
          <w:szCs w:val="32"/>
        </w:rPr>
      </w:pPr>
      <w:r>
        <w:rPr>
          <w:rFonts w:hint="eastAsia" w:ascii="仿宋_GB2312" w:eastAsia="仿宋_GB2312"/>
          <w:sz w:val="32"/>
          <w:szCs w:val="32"/>
        </w:rPr>
        <w:t>表八：政府性基金</w:t>
      </w:r>
      <w:r>
        <w:rPr>
          <w:rFonts w:hint="eastAsia" w:ascii="仿宋_GB2312" w:hAnsi="黑体" w:eastAsia="仿宋_GB2312"/>
          <w:sz w:val="32"/>
          <w:szCs w:val="32"/>
        </w:rPr>
        <w:t>预算财政拨款</w:t>
      </w:r>
      <w:r>
        <w:rPr>
          <w:rFonts w:hint="eastAsia" w:ascii="仿宋_GB2312" w:eastAsia="仿宋_GB2312"/>
          <w:sz w:val="32"/>
          <w:szCs w:val="32"/>
        </w:rPr>
        <w:t>收入支出决算表</w:t>
      </w:r>
    </w:p>
    <w:p>
      <w:pPr>
        <w:ind w:left="645"/>
        <w:rPr>
          <w:rFonts w:ascii="仿宋_GB2312" w:eastAsia="仿宋_GB2312"/>
          <w:sz w:val="32"/>
          <w:szCs w:val="32"/>
        </w:rPr>
      </w:pPr>
      <w:r>
        <w:rPr>
          <w:rFonts w:hint="eastAsia" w:ascii="仿宋_GB2312" w:eastAsia="仿宋_GB2312"/>
          <w:sz w:val="32"/>
          <w:szCs w:val="32"/>
        </w:rPr>
        <w:t>表九：国有资本经营预算财政拨款支出决算表</w:t>
      </w:r>
    </w:p>
    <w:p>
      <w:pPr>
        <w:ind w:firstLine="640" w:firstLineChars="200"/>
        <w:rPr>
          <w:rFonts w:ascii="仿宋_GB2312" w:hAnsi="黑体" w:eastAsia="仿宋_GB2312"/>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701" w:right="1418" w:bottom="1134" w:left="1588" w:header="851" w:footer="992" w:gutter="0"/>
          <w:cols w:space="720" w:num="1"/>
          <w:docGrid w:type="lines" w:linePitch="312" w:charSpace="0"/>
        </w:sectPr>
      </w:pPr>
      <w:r>
        <w:rPr>
          <w:rFonts w:hint="eastAsia" w:ascii="仿宋_GB2312" w:hAnsi="黑体" w:eastAsia="仿宋_GB2312"/>
          <w:sz w:val="32"/>
          <w:szCs w:val="32"/>
        </w:rPr>
        <w:t>上述报表详见附件。</w:t>
      </w:r>
    </w:p>
    <w:p/>
    <w:p>
      <w:pPr>
        <w:spacing w:line="580" w:lineRule="exact"/>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rPr>
        <w:t xml:space="preserve"> 柳州市动物疫病预防控制中心</w:t>
      </w:r>
      <w:r>
        <w:rPr>
          <w:rFonts w:hint="eastAsia" w:ascii="仿宋_GB2312" w:eastAsia="仿宋_GB2312"/>
          <w:b/>
          <w:sz w:val="32"/>
          <w:szCs w:val="32"/>
        </w:rPr>
        <w:t>2020年度</w:t>
      </w:r>
      <w:r>
        <w:rPr>
          <w:rFonts w:hint="eastAsia" w:ascii="仿宋_GB2312" w:eastAsia="仿宋_GB2312"/>
          <w:b/>
          <w:sz w:val="32"/>
          <w:szCs w:val="32"/>
          <w:lang w:eastAsia="zh-CN"/>
        </w:rPr>
        <w:t>单位</w:t>
      </w:r>
      <w:r>
        <w:rPr>
          <w:rFonts w:hint="eastAsia" w:ascii="仿宋_GB2312" w:eastAsia="仿宋_GB2312"/>
          <w:b/>
          <w:sz w:val="32"/>
          <w:szCs w:val="32"/>
        </w:rPr>
        <w:t>决算情况说明</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一、</w:t>
      </w:r>
      <w:r>
        <w:rPr>
          <w:rFonts w:hint="eastAsia" w:eastAsia="仿宋_GB2312"/>
          <w:b/>
          <w:kern w:val="0"/>
          <w:sz w:val="32"/>
          <w:szCs w:val="32"/>
        </w:rPr>
        <w:t>2020</w:t>
      </w:r>
      <w:r>
        <w:rPr>
          <w:rFonts w:hint="eastAsia" w:ascii="仿宋_GB2312" w:eastAsia="仿宋_GB2312" w:cs="仿宋_GB2312"/>
          <w:b/>
          <w:kern w:val="0"/>
          <w:sz w:val="32"/>
          <w:szCs w:val="32"/>
        </w:rPr>
        <w:t>年度收入支出决算总体情况</w:t>
      </w:r>
    </w:p>
    <w:p>
      <w:pPr>
        <w:autoSpaceDE w:val="0"/>
        <w:autoSpaceDN w:val="0"/>
        <w:adjustRightInd w:val="0"/>
        <w:spacing w:line="580" w:lineRule="exact"/>
        <w:ind w:firstLine="643" w:firstLineChars="200"/>
        <w:jc w:val="left"/>
        <w:rPr>
          <w:rFonts w:ascii="仿宋_GB2312" w:eastAsia="仿宋_GB2312" w:cs="仿宋_GB2312"/>
          <w:bCs/>
          <w:kern w:val="0"/>
          <w:sz w:val="32"/>
          <w:szCs w:val="32"/>
        </w:rPr>
      </w:pPr>
      <w:r>
        <w:rPr>
          <w:rFonts w:hint="eastAsia" w:ascii="仿宋_GB2312" w:eastAsia="仿宋_GB2312" w:cs="仿宋_GB2312"/>
          <w:b/>
          <w:kern w:val="0"/>
          <w:sz w:val="32"/>
          <w:szCs w:val="32"/>
        </w:rPr>
        <w:t xml:space="preserve"> </w:t>
      </w:r>
      <w:r>
        <w:rPr>
          <w:rFonts w:hint="eastAsia" w:ascii="仿宋_GB2312" w:eastAsia="仿宋_GB2312" w:cs="仿宋_GB2312"/>
          <w:bCs/>
          <w:kern w:val="0"/>
          <w:sz w:val="32"/>
          <w:szCs w:val="32"/>
        </w:rPr>
        <w:t>2020年度收入总计946.51万元，其中：年初结转和结余207.29万元；支出总计946.51万元，其中：年末结转和结余221.72万元。与2019年相比，收</w:t>
      </w:r>
      <w:r>
        <w:rPr>
          <w:rFonts w:hint="eastAsia" w:ascii="仿宋_GB2312" w:eastAsia="仿宋_GB2312" w:cs="仿宋_GB2312"/>
          <w:bCs/>
          <w:kern w:val="0"/>
          <w:sz w:val="32"/>
          <w:szCs w:val="32"/>
          <w:lang w:val="en-US" w:eastAsia="zh-CN"/>
        </w:rPr>
        <w:t>入</w:t>
      </w:r>
      <w:r>
        <w:rPr>
          <w:rFonts w:hint="eastAsia" w:ascii="仿宋_GB2312" w:eastAsia="仿宋_GB2312" w:cs="仿宋_GB2312"/>
          <w:bCs/>
          <w:kern w:val="0"/>
          <w:sz w:val="32"/>
          <w:szCs w:val="32"/>
        </w:rPr>
        <w:t>增加66.88万元，增长9.94%；支出减少89.11万元万元，减少10.95%。</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二、</w:t>
      </w:r>
      <w:r>
        <w:rPr>
          <w:rFonts w:hint="eastAsia" w:eastAsia="仿宋_GB2312"/>
          <w:b/>
          <w:kern w:val="0"/>
          <w:sz w:val="32"/>
          <w:szCs w:val="32"/>
        </w:rPr>
        <w:t>2020</w:t>
      </w:r>
      <w:r>
        <w:rPr>
          <w:rFonts w:hint="eastAsia" w:ascii="仿宋_GB2312" w:eastAsia="仿宋_GB2312" w:cs="仿宋_GB2312"/>
          <w:b/>
          <w:kern w:val="0"/>
          <w:sz w:val="32"/>
          <w:szCs w:val="32"/>
        </w:rPr>
        <w:t>年度收入决算情况</w:t>
      </w:r>
    </w:p>
    <w:p>
      <w:pPr>
        <w:autoSpaceDE w:val="0"/>
        <w:autoSpaceDN w:val="0"/>
        <w:adjustRightInd w:val="0"/>
        <w:spacing w:line="580" w:lineRule="exact"/>
        <w:ind w:firstLine="640" w:firstLineChars="200"/>
        <w:jc w:val="left"/>
        <w:rPr>
          <w:rFonts w:ascii="仿宋_GB2312" w:eastAsia="仿宋_GB2312" w:cs="仿宋_GB2312"/>
          <w:b/>
          <w:kern w:val="0"/>
          <w:sz w:val="32"/>
          <w:szCs w:val="32"/>
        </w:rPr>
      </w:pPr>
      <w:r>
        <w:rPr>
          <w:rFonts w:hint="eastAsia" w:ascii="仿宋_GB2312" w:eastAsia="仿宋_GB2312" w:cs="仿宋_GB2312"/>
          <w:bCs/>
          <w:kern w:val="0"/>
          <w:sz w:val="32"/>
          <w:szCs w:val="32"/>
        </w:rPr>
        <w:t>本年收入总计739.22万元 ，其中：一般公共预算财政拨款收入671.16万元；占比90.79% ；政府</w:t>
      </w:r>
      <w:r>
        <w:rPr>
          <w:rFonts w:hint="eastAsia" w:ascii="仿宋_GB2312" w:eastAsia="仿宋_GB2312" w:cs="仿宋_GB2312"/>
          <w:bCs/>
          <w:kern w:val="0"/>
          <w:sz w:val="32"/>
          <w:szCs w:val="32"/>
          <w:lang w:val="en-US" w:eastAsia="zh-CN"/>
        </w:rPr>
        <w:t>性</w:t>
      </w:r>
      <w:bookmarkStart w:id="0" w:name="_GoBack"/>
      <w:bookmarkEnd w:id="0"/>
      <w:r>
        <w:rPr>
          <w:rFonts w:hint="eastAsia" w:ascii="仿宋_GB2312" w:eastAsia="仿宋_GB2312" w:cs="仿宋_GB2312"/>
          <w:bCs/>
          <w:kern w:val="0"/>
          <w:sz w:val="32"/>
          <w:szCs w:val="32"/>
        </w:rPr>
        <w:t>基金预算财政拨款收入0万元，占比0%；上级补助收入67万元，占比9.06% ；事业收入0万元，占比0 %；事业单位经营收入0万元，占比0%；其他收入1.07万元，占比0.15%。</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三、</w:t>
      </w:r>
      <w:r>
        <w:rPr>
          <w:rFonts w:hint="eastAsia" w:eastAsia="仿宋_GB2312"/>
          <w:b/>
          <w:kern w:val="0"/>
          <w:sz w:val="32"/>
          <w:szCs w:val="32"/>
        </w:rPr>
        <w:t>2020</w:t>
      </w:r>
      <w:r>
        <w:rPr>
          <w:rFonts w:hint="eastAsia" w:ascii="仿宋_GB2312" w:eastAsia="仿宋_GB2312" w:cs="仿宋_GB2312"/>
          <w:b/>
          <w:kern w:val="0"/>
          <w:sz w:val="32"/>
          <w:szCs w:val="32"/>
        </w:rPr>
        <w:t>年度支出决算情况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本年支出合计724.79万元，其中：基本支出587.55万元，占81.06%；项目支出137.24万元，占18.94%；经营支出0万元。</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四、</w:t>
      </w:r>
      <w:r>
        <w:rPr>
          <w:rFonts w:hint="eastAsia" w:eastAsia="仿宋_GB2312"/>
          <w:b/>
          <w:kern w:val="0"/>
          <w:sz w:val="32"/>
          <w:szCs w:val="32"/>
        </w:rPr>
        <w:t>2020</w:t>
      </w:r>
      <w:r>
        <w:rPr>
          <w:rFonts w:hint="eastAsia" w:ascii="仿宋_GB2312" w:eastAsia="仿宋_GB2312" w:cs="仿宋_GB2312"/>
          <w:b/>
          <w:kern w:val="0"/>
          <w:sz w:val="32"/>
          <w:szCs w:val="32"/>
        </w:rPr>
        <w:t>年度财政拨款收入支出决算情况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本</w:t>
      </w:r>
      <w:r>
        <w:rPr>
          <w:rFonts w:hint="eastAsia" w:ascii="仿宋_GB2312" w:eastAsia="仿宋_GB2312" w:cs="仿宋_GB2312"/>
          <w:bCs/>
          <w:kern w:val="0"/>
          <w:sz w:val="32"/>
          <w:szCs w:val="32"/>
          <w:lang w:eastAsia="zh-CN"/>
        </w:rPr>
        <w:t>单位</w:t>
      </w:r>
      <w:r>
        <w:rPr>
          <w:rFonts w:hint="eastAsia" w:ascii="仿宋_GB2312" w:eastAsia="仿宋_GB2312" w:cs="仿宋_GB2312"/>
          <w:bCs/>
          <w:kern w:val="0"/>
          <w:sz w:val="32"/>
          <w:szCs w:val="32"/>
        </w:rPr>
        <w:t>2020年度财政拨款收、支总决算均为671.16万元。与 2019年相比，财政拨款收入均增加17.20万元，增长2.62%；支出增加12.83万元万元，增长1.95%。</w:t>
      </w:r>
    </w:p>
    <w:p>
      <w:pPr>
        <w:autoSpaceDE w:val="0"/>
        <w:autoSpaceDN w:val="0"/>
        <w:adjustRightInd w:val="0"/>
        <w:spacing w:line="580" w:lineRule="exact"/>
        <w:ind w:firstLine="643" w:firstLineChars="200"/>
        <w:jc w:val="left"/>
        <w:rPr>
          <w:rFonts w:eastAsia="仿宋_GB2312"/>
          <w:b/>
          <w:kern w:val="0"/>
          <w:sz w:val="32"/>
          <w:szCs w:val="32"/>
        </w:rPr>
      </w:pPr>
      <w:r>
        <w:rPr>
          <w:rFonts w:hint="eastAsia" w:ascii="仿宋_GB2312" w:eastAsia="仿宋_GB2312" w:cs="仿宋_GB2312"/>
          <w:b/>
          <w:kern w:val="0"/>
          <w:sz w:val="32"/>
          <w:szCs w:val="32"/>
        </w:rPr>
        <w:t>五、</w:t>
      </w:r>
      <w:r>
        <w:rPr>
          <w:rFonts w:hint="eastAsia" w:eastAsia="仿宋_GB2312"/>
          <w:b/>
          <w:kern w:val="0"/>
          <w:sz w:val="32"/>
          <w:szCs w:val="32"/>
        </w:rPr>
        <w:t>2020年度一般公共预算财政拨款支出决算情况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（一）财政拨款支出决算情况 </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lang w:eastAsia="zh-CN"/>
        </w:rPr>
        <w:t>单位</w:t>
      </w:r>
      <w:r>
        <w:rPr>
          <w:rFonts w:hint="eastAsia" w:ascii="仿宋_GB2312" w:eastAsia="仿宋_GB2312" w:cs="仿宋_GB2312"/>
          <w:bCs/>
          <w:kern w:val="0"/>
          <w:sz w:val="32"/>
          <w:szCs w:val="32"/>
        </w:rPr>
        <w:t>2020年度财政拨款支出671万元，占本年支出合计的 92.57%。与2019年相比，财政拨款支出增加12.83 万元，增加1.95%。</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（二）财政拨款支出决算结构情况</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2020 年度财政拨款支出671万元，主要用于以下方面：社会保障和就业（类）支出100.73万元，占15.01%；</w:t>
      </w:r>
      <w:r>
        <w:rPr>
          <w:rFonts w:hint="eastAsia" w:ascii="宋体" w:hAnsi="宋体" w:cs="宋体"/>
          <w:color w:val="000000"/>
          <w:kern w:val="0"/>
          <w:sz w:val="32"/>
          <w:szCs w:val="32"/>
        </w:rPr>
        <w:t>卫生健康支出</w:t>
      </w:r>
      <w:r>
        <w:rPr>
          <w:rFonts w:hint="eastAsia" w:ascii="仿宋_GB2312" w:eastAsia="仿宋_GB2312" w:cs="仿宋_GB2312"/>
          <w:bCs/>
          <w:kern w:val="0"/>
          <w:sz w:val="32"/>
          <w:szCs w:val="32"/>
        </w:rPr>
        <w:t>27.83万元，占4.15%；农林水（类）支出498.98 万元，占74.36%；住房保障（类）支出43.45万元，占6.47%。</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（三）财政拨款支出决算具体情况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2020 年度财政拨款支出年初预算为573.87万元，支出决算为671万元，完成年初预算的116.92%。决算数大于预算数的主要原因：一是年中追加安排财政拨款支出预算，涉及项目有事业单位绩效总量补差，增人增资等。其中：</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1.社会保障和就业支出（类）行政事业单位养老支出（款）事业单位离退休（项）。年初预算为19.42万元，支出决算为19.61万元，完成年初预算的100.98%；决算数大于预算数的主要原因是年中追加退休经费。 </w:t>
      </w:r>
    </w:p>
    <w:p>
      <w:pPr>
        <w:autoSpaceDE w:val="0"/>
        <w:autoSpaceDN w:val="0"/>
        <w:adjustRightInd w:val="0"/>
        <w:spacing w:line="580" w:lineRule="exact"/>
        <w:ind w:firstLine="480" w:firstLineChars="150"/>
        <w:jc w:val="left"/>
        <w:rPr>
          <w:rFonts w:ascii="仿宋_GB2312" w:eastAsia="仿宋_GB2312" w:cs="仿宋_GB2312"/>
          <w:bCs/>
          <w:kern w:val="0"/>
          <w:sz w:val="32"/>
          <w:szCs w:val="32"/>
        </w:rPr>
      </w:pPr>
      <w:r>
        <w:rPr>
          <w:rFonts w:hint="eastAsia" w:ascii="仿宋_GB2312" w:eastAsia="仿宋_GB2312" w:cs="仿宋_GB2312"/>
          <w:bCs/>
          <w:kern w:val="0"/>
          <w:sz w:val="32"/>
          <w:szCs w:val="32"/>
        </w:rPr>
        <w:t>2.社会保障和就业支出（类）行政事业单位养老支出（款）机关事业单位基本养老保险缴费支出（项）。年初预算为46.37万元，支出决算为57.93万元，完成年初预算124.93%。决算数大于预算数的主要原因是年中追加补2018、2019基本支出安排的事业单位绩效工资总量差额养老保险经费和零星增人增资养老保险经费。</w:t>
      </w:r>
    </w:p>
    <w:p>
      <w:pPr>
        <w:autoSpaceDE w:val="0"/>
        <w:autoSpaceDN w:val="0"/>
        <w:adjustRightInd w:val="0"/>
        <w:spacing w:line="580" w:lineRule="exact"/>
        <w:ind w:firstLine="480" w:firstLineChars="150"/>
        <w:jc w:val="left"/>
        <w:rPr>
          <w:rFonts w:ascii="仿宋_GB2312" w:eastAsia="仿宋_GB2312" w:cs="仿宋_GB2312"/>
          <w:bCs/>
          <w:kern w:val="0"/>
          <w:sz w:val="32"/>
          <w:szCs w:val="32"/>
        </w:rPr>
      </w:pPr>
      <w:r>
        <w:rPr>
          <w:rFonts w:hint="eastAsia" w:ascii="仿宋_GB2312" w:eastAsia="仿宋_GB2312" w:cs="仿宋_GB2312"/>
          <w:bCs/>
          <w:kern w:val="0"/>
          <w:sz w:val="32"/>
          <w:szCs w:val="32"/>
        </w:rPr>
        <w:t>3.社会保障和就业支出（类）行政事业单位养老支出（款）机关事业单位职业年金缴费支出（项）。年初预算为23.19万元，支出决算为23.19万元，完成年初预算的100%。</w:t>
      </w:r>
    </w:p>
    <w:p>
      <w:pPr>
        <w:autoSpaceDE w:val="0"/>
        <w:autoSpaceDN w:val="0"/>
        <w:adjustRightInd w:val="0"/>
        <w:spacing w:line="580" w:lineRule="exact"/>
        <w:ind w:firstLine="480" w:firstLineChars="150"/>
        <w:jc w:val="left"/>
        <w:rPr>
          <w:rFonts w:ascii="仿宋_GB2312" w:eastAsia="仿宋_GB2312" w:cs="仿宋_GB2312"/>
          <w:bCs/>
          <w:kern w:val="0"/>
          <w:sz w:val="32"/>
          <w:szCs w:val="32"/>
        </w:rPr>
      </w:pPr>
      <w:r>
        <w:rPr>
          <w:rFonts w:hint="eastAsia" w:ascii="仿宋_GB2312" w:eastAsia="仿宋_GB2312" w:cs="仿宋_GB2312"/>
          <w:bCs/>
          <w:kern w:val="0"/>
          <w:sz w:val="32"/>
          <w:szCs w:val="32"/>
        </w:rPr>
        <w:t>4.卫生健康支出（类）行政事业单位医疗（款）事业单位医疗（项）。年初预算为21.74万元，支出决算为27.33万元，完成年初预算的125.71%。决算数大于预算数的主要原因是年中追加补2018、2019基本支出安排的事业单位绩效工资总量差额医疗保险经费和零星增人增资医疗保险经费。</w:t>
      </w:r>
    </w:p>
    <w:p>
      <w:pPr>
        <w:autoSpaceDE w:val="0"/>
        <w:autoSpaceDN w:val="0"/>
        <w:adjustRightInd w:val="0"/>
        <w:spacing w:line="580" w:lineRule="exact"/>
        <w:ind w:firstLine="480" w:firstLineChars="150"/>
        <w:jc w:val="left"/>
        <w:rPr>
          <w:rFonts w:ascii="仿宋_GB2312" w:eastAsia="仿宋_GB2312" w:cs="仿宋_GB2312"/>
          <w:bCs/>
          <w:kern w:val="0"/>
          <w:sz w:val="32"/>
          <w:szCs w:val="32"/>
        </w:rPr>
      </w:pPr>
      <w:r>
        <w:rPr>
          <w:rFonts w:hint="eastAsia" w:ascii="仿宋_GB2312" w:eastAsia="仿宋_GB2312" w:cs="仿宋_GB2312"/>
          <w:bCs/>
          <w:kern w:val="0"/>
          <w:sz w:val="32"/>
          <w:szCs w:val="32"/>
        </w:rPr>
        <w:t>5.卫生健康支出（类）其他卫生健康支出（款）其他卫生健康支出（项）。年初预算为0万元，支出决算为0.5万元，决算数大于预算数的主要原因是年中追加新冠肺炎联防联控临时人员经费。</w:t>
      </w:r>
    </w:p>
    <w:p>
      <w:pPr>
        <w:autoSpaceDE w:val="0"/>
        <w:autoSpaceDN w:val="0"/>
        <w:adjustRightInd w:val="0"/>
        <w:spacing w:line="580" w:lineRule="exact"/>
        <w:ind w:firstLine="480" w:firstLineChars="150"/>
        <w:jc w:val="left"/>
        <w:rPr>
          <w:rFonts w:ascii="仿宋_GB2312" w:eastAsia="仿宋_GB2312" w:cs="仿宋_GB2312"/>
          <w:bCs/>
          <w:kern w:val="0"/>
          <w:sz w:val="32"/>
          <w:szCs w:val="32"/>
        </w:rPr>
      </w:pPr>
      <w:r>
        <w:rPr>
          <w:rFonts w:hint="eastAsia" w:ascii="仿宋_GB2312" w:eastAsia="仿宋_GB2312" w:cs="仿宋_GB2312"/>
          <w:bCs/>
          <w:kern w:val="0"/>
          <w:sz w:val="32"/>
          <w:szCs w:val="32"/>
        </w:rPr>
        <w:t>6.农林水支出（类）农业农村（款）事业运行（项）。年初预算为340.7万元，支出决算为415.53万元，完成年初预算的121.96%。决算数大于预算数的主要原因是年中追加补2018、2019基本支出安排的事业单位绩效工资总量差额和零星增人增资人员经费。</w:t>
      </w:r>
    </w:p>
    <w:p>
      <w:pPr>
        <w:autoSpaceDE w:val="0"/>
        <w:autoSpaceDN w:val="0"/>
        <w:adjustRightInd w:val="0"/>
        <w:spacing w:line="580" w:lineRule="exact"/>
        <w:ind w:firstLine="480" w:firstLineChars="150"/>
        <w:jc w:val="left"/>
        <w:rPr>
          <w:rFonts w:ascii="仿宋_GB2312" w:eastAsia="仿宋_GB2312" w:cs="仿宋_GB2312"/>
          <w:b/>
          <w:kern w:val="0"/>
          <w:sz w:val="32"/>
          <w:szCs w:val="32"/>
        </w:rPr>
      </w:pPr>
      <w:r>
        <w:rPr>
          <w:rFonts w:hint="eastAsia" w:ascii="仿宋_GB2312" w:eastAsia="仿宋_GB2312" w:cs="仿宋_GB2312"/>
          <w:bCs/>
          <w:kern w:val="0"/>
          <w:sz w:val="32"/>
          <w:szCs w:val="32"/>
        </w:rPr>
        <w:t>7.农林水支出（类）农业农村（款）病虫害控制（项）。年初预算为5万元，支出决算为5万元，完成年初预算的100%。</w:t>
      </w:r>
    </w:p>
    <w:p>
      <w:pPr>
        <w:autoSpaceDE w:val="0"/>
        <w:autoSpaceDN w:val="0"/>
        <w:adjustRightInd w:val="0"/>
        <w:spacing w:line="580" w:lineRule="exact"/>
        <w:ind w:firstLine="480" w:firstLineChars="150"/>
        <w:jc w:val="left"/>
        <w:rPr>
          <w:rFonts w:ascii="仿宋_GB2312" w:eastAsia="仿宋_GB2312" w:cs="仿宋_GB2312"/>
          <w:b/>
          <w:kern w:val="0"/>
          <w:sz w:val="32"/>
          <w:szCs w:val="32"/>
        </w:rPr>
      </w:pPr>
      <w:r>
        <w:rPr>
          <w:rFonts w:hint="eastAsia" w:ascii="仿宋_GB2312" w:eastAsia="仿宋_GB2312" w:cs="仿宋_GB2312"/>
          <w:bCs/>
          <w:kern w:val="0"/>
          <w:sz w:val="32"/>
          <w:szCs w:val="32"/>
        </w:rPr>
        <w:t>8.农林水支出（类）农业农村（款）农产品质量安全（项）。年初预算为0万元，支出决算为0.998万元，决算数大于预算数的主要原因是追加上年结余款项。</w:t>
      </w:r>
    </w:p>
    <w:p>
      <w:pPr>
        <w:autoSpaceDE w:val="0"/>
        <w:autoSpaceDN w:val="0"/>
        <w:adjustRightInd w:val="0"/>
        <w:spacing w:line="580" w:lineRule="exact"/>
        <w:ind w:firstLine="480" w:firstLineChars="150"/>
        <w:jc w:val="left"/>
        <w:rPr>
          <w:rFonts w:ascii="仿宋_GB2312" w:eastAsia="仿宋_GB2312" w:cs="仿宋_GB2312"/>
          <w:b/>
          <w:kern w:val="0"/>
          <w:sz w:val="32"/>
          <w:szCs w:val="32"/>
        </w:rPr>
      </w:pPr>
      <w:r>
        <w:rPr>
          <w:rFonts w:hint="eastAsia" w:ascii="仿宋_GB2312" w:eastAsia="仿宋_GB2312" w:cs="仿宋_GB2312"/>
          <w:bCs/>
          <w:kern w:val="0"/>
          <w:sz w:val="32"/>
          <w:szCs w:val="32"/>
        </w:rPr>
        <w:t>9.农林水支出（类）农业农村（款）其他农业农村支出（项）。年初预算为75.5万元，支出决算为77.45万元，完成年初预算的102.58%。决算数大于预算数的主要原因是项目经费追加。</w:t>
      </w:r>
    </w:p>
    <w:p>
      <w:pPr>
        <w:autoSpaceDE w:val="0"/>
        <w:autoSpaceDN w:val="0"/>
        <w:adjustRightInd w:val="0"/>
        <w:spacing w:line="580" w:lineRule="exact"/>
        <w:ind w:firstLine="480" w:firstLineChars="150"/>
        <w:jc w:val="left"/>
        <w:rPr>
          <w:rFonts w:ascii="仿宋_GB2312" w:eastAsia="仿宋_GB2312" w:cs="仿宋_GB2312"/>
          <w:b/>
          <w:kern w:val="0"/>
          <w:sz w:val="32"/>
          <w:szCs w:val="32"/>
        </w:rPr>
      </w:pPr>
      <w:r>
        <w:rPr>
          <w:rFonts w:hint="eastAsia" w:ascii="仿宋_GB2312" w:eastAsia="仿宋_GB2312" w:cs="仿宋_GB2312"/>
          <w:bCs/>
          <w:kern w:val="0"/>
          <w:sz w:val="32"/>
          <w:szCs w:val="32"/>
        </w:rPr>
        <w:t>10.住房保障支出（类）住房改革支出（款）住房公积金（项）。年初预算为34.78万元，支出决算为43.45万元，完成年初预算的124.93%。决算数大于预算数的主要原因是年中追加补2018、2019基本支出安排的事业单位绩效工资总量差额住房公积金经费和零星增人增资住房公积金经费。</w:t>
      </w:r>
    </w:p>
    <w:p>
      <w:pPr>
        <w:autoSpaceDE w:val="0"/>
        <w:autoSpaceDN w:val="0"/>
        <w:adjustRightInd w:val="0"/>
        <w:spacing w:line="580" w:lineRule="exact"/>
        <w:jc w:val="left"/>
        <w:rPr>
          <w:rFonts w:ascii="仿宋_GB2312" w:eastAsia="仿宋_GB2312" w:cs="仿宋_GB2312"/>
          <w:b/>
          <w:kern w:val="0"/>
          <w:sz w:val="32"/>
          <w:szCs w:val="32"/>
        </w:rPr>
      </w:pPr>
      <w:r>
        <w:rPr>
          <w:rFonts w:hint="eastAsia" w:ascii="仿宋_GB2312" w:eastAsia="仿宋_GB2312" w:cs="仿宋_GB2312"/>
          <w:bCs/>
          <w:kern w:val="0"/>
          <w:sz w:val="32"/>
          <w:szCs w:val="32"/>
        </w:rPr>
        <w:t>六、</w:t>
      </w:r>
      <w:r>
        <w:rPr>
          <w:rFonts w:hint="eastAsia" w:ascii="仿宋_GB2312" w:eastAsia="仿宋_GB2312" w:cs="仿宋_GB2312"/>
          <w:b/>
          <w:kern w:val="0"/>
          <w:sz w:val="32"/>
          <w:szCs w:val="32"/>
        </w:rPr>
        <w:t>2020年度一般公共预算财政拨款基本支出决算情况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2020年度财政拨款基本支出587.55万元，其中：</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人员经费537.67万元，主要包括：基本工资、津贴补贴、 奖金、伙食补助费、绩效工资、机关事业单位基本养老保险缴费、职业年金缴费、其他社会保障缴费、其他工资福利支出、 离休费、退休费、抚恤金、生活补助、医疗费、奖励金、住房公积金等；</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公用经费49.88万元，主要 包括：办公费、印刷费、咨询费、手续费、水费、电费、邮电费、取暖费、物业管理费、差旅费、因公出国（境）费用、维修（护）费、租赁费、会议费、培训费、公务接待费、专用材 料费、劳务费、委托业务费、工会经费、福利费、公务用车运行维护费、其他交通费用、税金及附加费用、其他商品和服务支出、办公设备购置、专用设备购置、信息网络及软件购置更新等。</w:t>
      </w:r>
    </w:p>
    <w:p>
      <w:pPr>
        <w:autoSpaceDE w:val="0"/>
        <w:autoSpaceDN w:val="0"/>
        <w:adjustRightInd w:val="0"/>
        <w:spacing w:line="580" w:lineRule="exact"/>
        <w:ind w:firstLine="640" w:firstLineChars="200"/>
        <w:jc w:val="left"/>
        <w:rPr>
          <w:rFonts w:ascii="仿宋_GB2312" w:eastAsia="仿宋_GB2312" w:cs="仿宋_GB2312"/>
          <w:b/>
          <w:kern w:val="0"/>
          <w:sz w:val="32"/>
          <w:szCs w:val="32"/>
        </w:rPr>
      </w:pPr>
      <w:r>
        <w:rPr>
          <w:rFonts w:hint="eastAsia" w:ascii="仿宋_GB2312" w:eastAsia="仿宋_GB2312" w:cs="仿宋_GB2312"/>
          <w:bCs/>
          <w:kern w:val="0"/>
          <w:sz w:val="32"/>
          <w:szCs w:val="32"/>
        </w:rPr>
        <w:t>七、</w:t>
      </w:r>
      <w:r>
        <w:rPr>
          <w:rFonts w:hint="eastAsia" w:ascii="仿宋_GB2312" w:eastAsia="仿宋_GB2312" w:cs="仿宋_GB2312"/>
          <w:b/>
          <w:kern w:val="0"/>
          <w:sz w:val="32"/>
          <w:szCs w:val="32"/>
        </w:rPr>
        <w:t>2020 年度一般公共预算财政拨款“三公” 经费支出决算情况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（一）“三公”经费财政拨款支出决算总体情况 </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2020 年度“三公”经费财政拨款支出预算为9.66万元，支出决算为8.35万元，完成预算的86.44%，其中：因公出国（境）费支出决算为0万元；公务用车购置及运行费支出决算为7.47万元，完成预算的85.18%；公务接待费支出决算为0.88万元，完成预算的98.87%。2020年度“三公”经费支出决算数小于预算数的主要原因是：认真贯彻落实中央八项规定精神和厉行节约要求，进一步从严控制“三公”经费开支，全年实际支出比预算有所节约。</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2020年度“三公”经费财政拨款支出决算数比2019年减少4.79万元，下降36.45%，其中：因公出国（境）费支出决 算为0万元，与上年持平；公务用车购置及运行费支出决算减少4.91万元，下降39.66%；公务接待费支出决算增加0.12万元，增长15.80%。</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公务用车购置及运行费支出减少的主要原因是减少车辆购置；公务接待费支</w:t>
      </w:r>
      <w:r>
        <w:rPr>
          <w:rFonts w:hint="eastAsia" w:ascii="仿宋_GB2312" w:eastAsia="仿宋_GB2312" w:cs="仿宋_GB2312"/>
          <w:bCs/>
          <w:color w:val="auto"/>
          <w:kern w:val="0"/>
          <w:sz w:val="32"/>
          <w:szCs w:val="32"/>
        </w:rPr>
        <w:t>出减少的</w:t>
      </w:r>
      <w:r>
        <w:rPr>
          <w:rFonts w:hint="eastAsia" w:ascii="仿宋_GB2312" w:eastAsia="仿宋_GB2312" w:cs="仿宋_GB2312"/>
          <w:bCs/>
          <w:kern w:val="0"/>
          <w:sz w:val="32"/>
          <w:szCs w:val="32"/>
        </w:rPr>
        <w:t>主要原因是2020年受新冠肺炎疫情影响，公务接待次数减少。</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（二）“三公”经费财政拨款支出决算具体情况</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2020年度“三公”经费财政拨款支出决算中，因公出国（境）费支出决算0万元，占0%；公务用车购置及运行费支出决算7.47万元，占89.46%；公务接待费支出决算0.88万元，占10.54%。具体情况如下：  </w:t>
      </w:r>
    </w:p>
    <w:p>
      <w:pPr>
        <w:pStyle w:val="9"/>
        <w:numPr>
          <w:ilvl w:val="0"/>
          <w:numId w:val="1"/>
        </w:numPr>
        <w:autoSpaceDE w:val="0"/>
        <w:autoSpaceDN w:val="0"/>
        <w:adjustRightInd w:val="0"/>
        <w:spacing w:line="580" w:lineRule="exact"/>
        <w:ind w:firstLineChars="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因公出国（境）费支出0万元。全年安排机关和所属单位因公出国 （境）团组0个，累计0人次。    </w:t>
      </w:r>
    </w:p>
    <w:p>
      <w:pPr>
        <w:pStyle w:val="9"/>
        <w:numPr>
          <w:ilvl w:val="0"/>
          <w:numId w:val="1"/>
        </w:numPr>
        <w:autoSpaceDE w:val="0"/>
        <w:autoSpaceDN w:val="0"/>
        <w:adjustRightInd w:val="0"/>
        <w:spacing w:line="580" w:lineRule="exact"/>
        <w:ind w:firstLineChars="0"/>
        <w:jc w:val="left"/>
        <w:rPr>
          <w:rFonts w:ascii="仿宋_GB2312" w:eastAsia="仿宋_GB2312" w:cs="仿宋_GB2312"/>
          <w:bCs/>
          <w:kern w:val="0"/>
          <w:sz w:val="32"/>
          <w:szCs w:val="32"/>
        </w:rPr>
      </w:pPr>
      <w:r>
        <w:rPr>
          <w:rFonts w:hint="eastAsia" w:ascii="仿宋_GB2312" w:eastAsia="仿宋_GB2312" w:cs="仿宋_GB2312"/>
          <w:bCs/>
          <w:kern w:val="0"/>
          <w:sz w:val="32"/>
          <w:szCs w:val="32"/>
        </w:rPr>
        <w:t>公务用车购置及运行费支出7.47万元。其中：公务用车购置支出为0万元。公务用车运行支出7.47万元。主要用于日常车辆运行维护维修开支。2020年，本单位开支财政拨款的公务用车保有量为4辆。</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3.公务接待费支出0.88万元。其中：</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外宾接待支出0万元。2020 年共接待国（境）外来访团组0个、来访外宾0人次。</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国内公务接待支出0.88万元。主要用于接待上级及同行学习交流开支。2020 年共接待国内来访团组13个、来宾63人次。</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八、</w:t>
      </w:r>
      <w:r>
        <w:rPr>
          <w:rFonts w:hint="eastAsia" w:ascii="仿宋_GB2312" w:eastAsia="仿宋_GB2312" w:cs="仿宋_GB2312"/>
          <w:b/>
          <w:kern w:val="0"/>
          <w:sz w:val="32"/>
          <w:szCs w:val="32"/>
        </w:rPr>
        <w:t xml:space="preserve">2020 年度政府性基金预算财政拨款收入支出决算情况说明 </w:t>
      </w:r>
    </w:p>
    <w:p>
      <w:pPr>
        <w:autoSpaceDE w:val="0"/>
        <w:autoSpaceDN w:val="0"/>
        <w:adjustRightInd w:val="0"/>
        <w:spacing w:line="580" w:lineRule="exact"/>
        <w:ind w:firstLine="660"/>
        <w:jc w:val="left"/>
        <w:rPr>
          <w:rFonts w:ascii="仿宋_GB2312" w:eastAsia="仿宋_GB2312" w:cs="仿宋_GB2312"/>
          <w:bCs/>
          <w:kern w:val="0"/>
          <w:sz w:val="32"/>
          <w:szCs w:val="32"/>
        </w:rPr>
      </w:pPr>
      <w:r>
        <w:rPr>
          <w:rFonts w:hint="eastAsia" w:ascii="仿宋_GB2312" w:eastAsia="仿宋_GB2312" w:cs="仿宋_GB2312"/>
          <w:bCs/>
          <w:kern w:val="0"/>
          <w:sz w:val="32"/>
          <w:szCs w:val="32"/>
        </w:rPr>
        <w:t>本单位没有政府性基金预算财政拨款收入，也没有政府性基金预算财政拨款安排的支出，故本表无数据。</w:t>
      </w:r>
    </w:p>
    <w:p>
      <w:pPr>
        <w:autoSpaceDE w:val="0"/>
        <w:autoSpaceDN w:val="0"/>
        <w:adjustRightInd w:val="0"/>
        <w:spacing w:line="580" w:lineRule="exact"/>
        <w:ind w:firstLine="660"/>
        <w:jc w:val="left"/>
        <w:rPr>
          <w:rFonts w:ascii="仿宋_GB2312" w:eastAsia="仿宋_GB2312" w:cs="仿宋_GB2312"/>
          <w:b/>
          <w:kern w:val="0"/>
          <w:sz w:val="32"/>
          <w:szCs w:val="32"/>
        </w:rPr>
      </w:pPr>
      <w:r>
        <w:rPr>
          <w:rFonts w:hint="eastAsia" w:ascii="仿宋_GB2312" w:eastAsia="仿宋_GB2312" w:cs="仿宋_GB2312"/>
          <w:b/>
          <w:kern w:val="0"/>
          <w:sz w:val="32"/>
          <w:szCs w:val="32"/>
        </w:rPr>
        <w:t>九、</w:t>
      </w:r>
      <w:r>
        <w:rPr>
          <w:rFonts w:hint="eastAsia" w:eastAsia="仿宋_GB2312"/>
          <w:b/>
          <w:kern w:val="0"/>
          <w:sz w:val="32"/>
          <w:szCs w:val="32"/>
        </w:rPr>
        <w:t>2020</w:t>
      </w:r>
      <w:r>
        <w:rPr>
          <w:rFonts w:hint="eastAsia" w:ascii="仿宋_GB2312" w:eastAsia="仿宋_GB2312" w:cs="仿宋_GB2312"/>
          <w:b/>
          <w:kern w:val="0"/>
          <w:sz w:val="32"/>
          <w:szCs w:val="32"/>
        </w:rPr>
        <w:t xml:space="preserve"> 年度国有资本经营预算财政拨款支出情况说明</w:t>
      </w:r>
    </w:p>
    <w:p>
      <w:pPr>
        <w:autoSpaceDE w:val="0"/>
        <w:autoSpaceDN w:val="0"/>
        <w:adjustRightInd w:val="0"/>
        <w:spacing w:line="580" w:lineRule="exact"/>
        <w:ind w:firstLine="660"/>
        <w:jc w:val="left"/>
        <w:rPr>
          <w:rFonts w:ascii="仿宋_GB2312" w:eastAsia="仿宋_GB2312" w:cs="仿宋_GB2312"/>
          <w:bCs/>
          <w:kern w:val="0"/>
          <w:sz w:val="32"/>
          <w:szCs w:val="32"/>
        </w:rPr>
      </w:pPr>
      <w:r>
        <w:rPr>
          <w:rFonts w:hint="eastAsia" w:ascii="仿宋_GB2312" w:eastAsia="仿宋_GB2312" w:cs="仿宋_GB2312"/>
          <w:bCs/>
          <w:kern w:val="0"/>
          <w:sz w:val="32"/>
          <w:szCs w:val="32"/>
        </w:rPr>
        <w:t>本单位没有国有资本经营预算财政拨款安排的支出，故本表无数据。</w:t>
      </w:r>
    </w:p>
    <w:p>
      <w:pPr>
        <w:autoSpaceDE w:val="0"/>
        <w:autoSpaceDN w:val="0"/>
        <w:adjustRightInd w:val="0"/>
        <w:spacing w:line="580" w:lineRule="exact"/>
        <w:ind w:firstLine="660"/>
        <w:jc w:val="left"/>
        <w:rPr>
          <w:rFonts w:ascii="仿宋_GB2312" w:eastAsia="仿宋_GB2312" w:cs="仿宋_GB2312"/>
          <w:b/>
          <w:kern w:val="0"/>
          <w:sz w:val="32"/>
          <w:szCs w:val="32"/>
        </w:rPr>
      </w:pPr>
      <w:r>
        <w:rPr>
          <w:rFonts w:hint="eastAsia" w:ascii="仿宋_GB2312" w:eastAsia="仿宋_GB2312" w:cs="仿宋_GB2312"/>
          <w:b/>
          <w:kern w:val="0"/>
          <w:sz w:val="32"/>
          <w:szCs w:val="32"/>
        </w:rPr>
        <w:t>十、</w:t>
      </w:r>
      <w:r>
        <w:rPr>
          <w:rFonts w:hint="eastAsia" w:eastAsia="仿宋_GB2312"/>
          <w:b/>
          <w:kern w:val="0"/>
          <w:sz w:val="32"/>
          <w:szCs w:val="32"/>
        </w:rPr>
        <w:t>2020</w:t>
      </w:r>
      <w:r>
        <w:rPr>
          <w:rFonts w:hint="eastAsia" w:ascii="仿宋_GB2312" w:eastAsia="仿宋_GB2312" w:cs="仿宋_GB2312"/>
          <w:b/>
          <w:kern w:val="0"/>
          <w:sz w:val="32"/>
          <w:szCs w:val="32"/>
        </w:rPr>
        <w:t xml:space="preserve"> 年度预算绩效情况说明</w:t>
      </w:r>
    </w:p>
    <w:p>
      <w:pPr>
        <w:numPr>
          <w:ilvl w:val="0"/>
          <w:numId w:val="2"/>
        </w:num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绩效管理工作开展情况</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根据财政预算管理要求，我</w:t>
      </w:r>
      <w:r>
        <w:rPr>
          <w:rFonts w:hint="eastAsia" w:ascii="仿宋_GB2312" w:eastAsia="仿宋_GB2312" w:cs="仿宋_GB2312"/>
          <w:bCs/>
          <w:kern w:val="0"/>
          <w:sz w:val="32"/>
          <w:szCs w:val="32"/>
          <w:lang w:eastAsia="zh-CN"/>
        </w:rPr>
        <w:t>单位</w:t>
      </w:r>
      <w:r>
        <w:rPr>
          <w:rFonts w:hint="eastAsia" w:ascii="仿宋_GB2312" w:eastAsia="仿宋_GB2312" w:cs="仿宋_GB2312"/>
          <w:bCs/>
          <w:kern w:val="0"/>
          <w:sz w:val="32"/>
          <w:szCs w:val="32"/>
        </w:rPr>
        <w:t>组织对2020年度一般公共预算项目支出全面开展绩效自评。其中，单位预算整体支出绩效目标考评，共涉及预算资金573.87万元，自评覆盖率达到 100%。</w:t>
      </w:r>
    </w:p>
    <w:p>
      <w:pPr>
        <w:autoSpaceDE w:val="0"/>
        <w:autoSpaceDN w:val="0"/>
        <w:adjustRightInd w:val="0"/>
        <w:spacing w:line="580" w:lineRule="exact"/>
        <w:ind w:firstLine="640" w:firstLineChars="200"/>
        <w:jc w:val="left"/>
        <w:rPr>
          <w:rFonts w:ascii="仿宋_GB2312" w:eastAsia="仿宋_GB2312" w:cs="仿宋_GB2312"/>
          <w:kern w:val="0"/>
          <w:sz w:val="32"/>
          <w:szCs w:val="32"/>
        </w:rPr>
      </w:pPr>
      <w:r>
        <w:rPr>
          <w:rFonts w:hint="eastAsia" w:ascii="仿宋_GB2312" w:eastAsia="仿宋_GB2312" w:cs="仿宋_GB2312"/>
          <w:bCs/>
          <w:kern w:val="0"/>
          <w:sz w:val="32"/>
          <w:szCs w:val="32"/>
        </w:rPr>
        <w:t>（二）</w:t>
      </w:r>
      <w:r>
        <w:rPr>
          <w:rFonts w:hint="eastAsia" w:ascii="仿宋_GB2312" w:eastAsia="仿宋_GB2312" w:cs="仿宋_GB2312"/>
          <w:bCs/>
          <w:kern w:val="0"/>
          <w:sz w:val="32"/>
          <w:szCs w:val="32"/>
          <w:lang w:eastAsia="zh-CN"/>
        </w:rPr>
        <w:t>单位</w:t>
      </w:r>
      <w:r>
        <w:rPr>
          <w:rFonts w:hint="eastAsia" w:ascii="仿宋_GB2312" w:eastAsia="仿宋_GB2312" w:cs="仿宋_GB2312"/>
          <w:bCs/>
          <w:kern w:val="0"/>
          <w:sz w:val="32"/>
          <w:szCs w:val="32"/>
        </w:rPr>
        <w:t>决算中项目绩效自评结果。优等</w:t>
      </w:r>
    </w:p>
    <w:p>
      <w:pPr>
        <w:autoSpaceDE w:val="0"/>
        <w:autoSpaceDN w:val="0"/>
        <w:adjustRightInd w:val="0"/>
        <w:spacing w:line="58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我</w:t>
      </w:r>
      <w:r>
        <w:rPr>
          <w:rFonts w:hint="eastAsia" w:ascii="仿宋_GB2312" w:eastAsia="仿宋_GB2312" w:cs="仿宋_GB2312"/>
          <w:kern w:val="0"/>
          <w:sz w:val="32"/>
          <w:szCs w:val="32"/>
          <w:lang w:eastAsia="zh-CN"/>
        </w:rPr>
        <w:t>单位</w:t>
      </w:r>
      <w:r>
        <w:rPr>
          <w:rFonts w:hint="eastAsia" w:ascii="仿宋_GB2312" w:eastAsia="仿宋_GB2312" w:cs="仿宋_GB2312"/>
          <w:kern w:val="0"/>
          <w:sz w:val="32"/>
          <w:szCs w:val="32"/>
        </w:rPr>
        <w:t>根据年初设定的绩效目标，预算整体绩效项目自评得分为95分。发现的主要问题及原因：一可持续影响指标为达到100%，对广大群众宣传力度不够，目前针对防疫对象的宣传较多；二绩效目标的分类不够细致，有些指标未体现反应。下一步改进措施：一是加大对广大群众防疫宣传力度；二是进一步细化绩效目标的分类，使其更科学化。</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十一、其他重要事项的情况</w:t>
      </w:r>
    </w:p>
    <w:p>
      <w:pPr>
        <w:autoSpaceDE w:val="0"/>
        <w:autoSpaceDN w:val="0"/>
        <w:adjustRightInd w:val="0"/>
        <w:spacing w:line="58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（一）机关运行经费支出情况。</w:t>
      </w:r>
    </w:p>
    <w:p>
      <w:pPr>
        <w:autoSpaceDE w:val="0"/>
        <w:autoSpaceDN w:val="0"/>
        <w:adjustRightInd w:val="0"/>
        <w:spacing w:line="58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 xml:space="preserve"> 本单位无机关运行经费支出。</w:t>
      </w:r>
    </w:p>
    <w:p>
      <w:pPr>
        <w:autoSpaceDE w:val="0"/>
        <w:autoSpaceDN w:val="0"/>
        <w:adjustRightInd w:val="0"/>
        <w:spacing w:line="58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（二）政府采购支出情况。2020年度</w:t>
      </w:r>
      <w:r>
        <w:rPr>
          <w:rFonts w:hint="eastAsia" w:ascii="仿宋_GB2312" w:eastAsia="仿宋_GB2312" w:cs="仿宋_GB2312"/>
          <w:kern w:val="0"/>
          <w:sz w:val="32"/>
          <w:szCs w:val="32"/>
          <w:lang w:eastAsia="zh-CN"/>
        </w:rPr>
        <w:t>单位</w:t>
      </w:r>
      <w:r>
        <w:rPr>
          <w:rFonts w:hint="eastAsia" w:ascii="仿宋_GB2312" w:eastAsia="仿宋_GB2312" w:cs="仿宋_GB2312"/>
          <w:kern w:val="0"/>
          <w:sz w:val="32"/>
          <w:szCs w:val="32"/>
        </w:rPr>
        <w:t>政府采购支出总额14.45万元，其中：货物支出4.45万元、工程支出0万元、服务支出10万元。</w:t>
      </w:r>
    </w:p>
    <w:p>
      <w:pPr>
        <w:autoSpaceDE w:val="0"/>
        <w:autoSpaceDN w:val="0"/>
        <w:adjustRightInd w:val="0"/>
        <w:spacing w:line="580" w:lineRule="exact"/>
        <w:ind w:firstLine="627" w:firstLineChars="196"/>
        <w:jc w:val="left"/>
        <w:rPr>
          <w:rFonts w:ascii="仿宋_GB2312" w:eastAsia="仿宋_GB2312" w:cs="仿宋_GB2312"/>
          <w:kern w:val="0"/>
          <w:sz w:val="32"/>
          <w:szCs w:val="32"/>
        </w:rPr>
      </w:pPr>
      <w:r>
        <w:rPr>
          <w:rFonts w:hint="eastAsia" w:ascii="仿宋_GB2312" w:eastAsia="仿宋_GB2312" w:cs="仿宋_GB2312"/>
          <w:kern w:val="0"/>
          <w:sz w:val="32"/>
          <w:szCs w:val="32"/>
        </w:rPr>
        <w:t>（三）国有资产占用情况。截至年末</w:t>
      </w:r>
      <w:r>
        <w:rPr>
          <w:rFonts w:hint="eastAsia" w:ascii="仿宋_GB2312" w:eastAsia="仿宋_GB2312" w:cs="仿宋_GB2312"/>
          <w:kern w:val="0"/>
          <w:sz w:val="32"/>
          <w:szCs w:val="32"/>
          <w:lang w:eastAsia="zh-CN"/>
        </w:rPr>
        <w:t>单位</w:t>
      </w:r>
      <w:r>
        <w:rPr>
          <w:rFonts w:hint="eastAsia" w:ascii="仿宋_GB2312" w:eastAsia="仿宋_GB2312" w:cs="仿宋_GB2312"/>
          <w:kern w:val="0"/>
          <w:sz w:val="32"/>
          <w:szCs w:val="32"/>
        </w:rPr>
        <w:t xml:space="preserve">共有车辆4辆，其中：公务用车3辆；执法执勤用车0辆；专业技术用车1辆；单价50万元 以上通用设备0台（套），单价100 万元以上专用设备0台（套）。 </w:t>
      </w:r>
    </w:p>
    <w:p>
      <w:pPr>
        <w:spacing w:line="580" w:lineRule="exact"/>
        <w:ind w:firstLine="645"/>
        <w:rPr>
          <w:rFonts w:ascii="仿宋_GB2312" w:eastAsia="仿宋_GB2312"/>
          <w:b/>
          <w:sz w:val="32"/>
          <w:szCs w:val="32"/>
        </w:rPr>
      </w:pPr>
      <w:r>
        <w:rPr>
          <w:rFonts w:hint="eastAsia" w:ascii="仿宋_GB2312" w:eastAsia="仿宋_GB2312"/>
          <w:b/>
          <w:sz w:val="32"/>
          <w:szCs w:val="32"/>
        </w:rPr>
        <w:t>第四部分：名词解释</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财政拨款收入：指市本级财政当年拨付的资金。</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事业收入：指事业单位开展专业活动用辅助活动所取得的收入。</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经营收入：指事业单位在专业业务活动及辅助活动之外开展非独立核算经营活动取得的收入。</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其他收入：指除上述“财政拨款收入”、“事业收入”、“经营收入”等以外的收入。</w:t>
      </w:r>
    </w:p>
    <w:p>
      <w:pPr>
        <w:numPr>
          <w:ilvl w:val="0"/>
          <w:numId w:val="3"/>
        </w:numPr>
        <w:spacing w:line="580" w:lineRule="exact"/>
        <w:ind w:firstLine="645"/>
        <w:rPr>
          <w:rFonts w:ascii="仿宋_GB2312" w:eastAsia="仿宋_GB2312"/>
          <w:bCs/>
          <w:sz w:val="32"/>
          <w:szCs w:val="32"/>
        </w:rPr>
      </w:pPr>
      <w:r>
        <w:rPr>
          <w:rFonts w:hint="eastAsia" w:ascii="仿宋_GB2312" w:eastAsia="仿宋_GB2312"/>
          <w:sz w:val="32"/>
          <w:szCs w:val="32"/>
        </w:rPr>
        <w:t>使用非财政拨款结余</w:t>
      </w:r>
      <w:r>
        <w:rPr>
          <w:rFonts w:hint="eastAsia" w:ascii="仿宋_GB2312" w:eastAsia="仿宋_GB2312"/>
          <w:bCs/>
          <w:sz w:val="32"/>
          <w:szCs w:val="32"/>
        </w:rPr>
        <w:t>：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年初结转和结余：指以前年度尚未完成、结转到本年按规定继续使用的资金。</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结余分配：指事业单位按规定提取的职工福利基金、事业基金和缴纳的所得税，以及建设单位按规定应交回的基本建设竣工项目结余资金。</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年末结转和结余：指本年度或以前年度预算安排、因客观条件发生变化无法按原计划实施，需延迟到以后年度按有关规定继续使用的资金。</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基本支出：指为保障机构正常运转、完成日常工作任务而发生的人员支出和公用支出。</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项目支出：指在基本支出之外为完成特定行政任务和事业发展目标所发生的支出。</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经营支出：指事业单位在专业业务活动及其辅助活动之外开展非独立核算经营活动发生的支出。</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三公”经费：纳入市本级财政预决算管理的“三公”经费，是指市本级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机关运行经费：为保障行政单位（含参照公务员法管理的事业）运行用于购买货物和服务的各项资金，包括办公及印刷费、邮电费、差旅费、会议费、福利费、日常维修费、专用材料及一般设备购置费、办公用房物业管理费、公务用车运行维护费以及其他费用。</w:t>
      </w:r>
    </w:p>
    <w:p>
      <w:pPr>
        <w:autoSpaceDE w:val="0"/>
        <w:autoSpaceDN w:val="0"/>
        <w:adjustRightInd w:val="0"/>
        <w:spacing w:line="560" w:lineRule="exact"/>
        <w:ind w:firstLine="627" w:firstLineChars="196"/>
        <w:jc w:val="left"/>
        <w:rPr>
          <w:rFonts w:ascii="仿宋_GB2312" w:eastAsia="仿宋_GB2312" w:cs="仿宋_GB2312"/>
          <w:kern w:val="0"/>
          <w:sz w:val="32"/>
          <w:szCs w:val="32"/>
        </w:rPr>
      </w:pPr>
    </w:p>
    <w:p/>
    <w:sectPr>
      <w:footerReference r:id="rId9" w:type="default"/>
      <w:footerReference r:id="rId10" w:type="even"/>
      <w:pgSz w:w="11906" w:h="16838"/>
      <w:pgMar w:top="1440" w:right="1797" w:bottom="1440" w:left="179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UnicodeMS">
    <w:altName w:val="宋体"/>
    <w:panose1 w:val="00000000000000000000"/>
    <w:charset w:val="86"/>
    <w:family w:val="auto"/>
    <w:pitch w:val="default"/>
    <w:sig w:usb0="00000000" w:usb1="00000000" w:usb2="0000001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480"/>
      <w:jc w:val="center"/>
      <w:rPr>
        <w:rFonts w:ascii="宋体" w:hAnsi="宋体"/>
        <w:sz w:val="24"/>
        <w:szCs w:val="24"/>
      </w:rPr>
    </w:pPr>
    <w:r>
      <w:rPr>
        <w:rFonts w:hint="eastAsia" w:ascii="宋体" w:hAnsi="宋体"/>
        <w:sz w:val="24"/>
        <w:szCs w:val="24"/>
      </w:rPr>
      <w:t xml:space="preserve">- </w:t>
    </w:r>
    <w:r>
      <w:rPr>
        <w:rFonts w:ascii="宋体" w:hAnsi="宋体"/>
        <w:sz w:val="24"/>
        <w:szCs w:val="24"/>
      </w:rPr>
      <w:fldChar w:fldCharType="begin"/>
    </w:r>
    <w:r>
      <w:rPr>
        <w:rFonts w:ascii="宋体" w:hAnsi="宋体"/>
        <w:sz w:val="24"/>
        <w:szCs w:val="24"/>
      </w:rPr>
      <w:instrText xml:space="preserve">PAGE   \* MERGEFORMAT</w:instrText>
    </w:r>
    <w:r>
      <w:rPr>
        <w:rFonts w:ascii="宋体" w:hAnsi="宋体"/>
        <w:sz w:val="24"/>
        <w:szCs w:val="24"/>
      </w:rPr>
      <w:fldChar w:fldCharType="separate"/>
    </w:r>
    <w:r>
      <w:rPr>
        <w:rFonts w:ascii="宋体" w:hAnsi="宋体"/>
        <w:sz w:val="24"/>
        <w:szCs w:val="24"/>
        <w:lang w:val="zh-CN"/>
      </w:rPr>
      <w:t>5</w:t>
    </w:r>
    <w:r>
      <w:rPr>
        <w:rFonts w:ascii="宋体" w:hAnsi="宋体"/>
        <w:sz w:val="24"/>
        <w:szCs w:val="24"/>
      </w:rPr>
      <w:fldChar w:fldCharType="end"/>
    </w:r>
    <w:r>
      <w:rPr>
        <w:rFonts w:hint="eastAsia" w:ascii="宋体" w:hAnsi="宋体"/>
        <w:sz w:val="24"/>
        <w:szCs w:val="24"/>
      </w:rPr>
      <w:t xml:space="preserve"> -</w:t>
    </w:r>
  </w:p>
  <w:p>
    <w:pPr>
      <w:pStyle w:val="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sz w:val="30"/>
        <w:szCs w:val="30"/>
      </w:rPr>
    </w:pPr>
    <w:r>
      <w:rPr>
        <w:sz w:val="30"/>
        <w:szCs w:val="30"/>
      </w:rPr>
      <w:fldChar w:fldCharType="begin"/>
    </w:r>
    <w:r>
      <w:rPr>
        <w:rStyle w:val="7"/>
        <w:sz w:val="30"/>
        <w:szCs w:val="30"/>
      </w:rPr>
      <w:instrText xml:space="preserve">PAGE  </w:instrText>
    </w:r>
    <w:r>
      <w:rPr>
        <w:sz w:val="30"/>
        <w:szCs w:val="30"/>
      </w:rPr>
      <w:fldChar w:fldCharType="separate"/>
    </w:r>
    <w:r>
      <w:rPr>
        <w:rStyle w:val="7"/>
        <w:sz w:val="30"/>
        <w:szCs w:val="30"/>
      </w:rPr>
      <w:t>- 9 -</w:t>
    </w:r>
    <w:r>
      <w:rPr>
        <w:sz w:val="30"/>
        <w:szCs w:val="30"/>
      </w:rPr>
      <w:fldChar w:fldCharType="end"/>
    </w:r>
  </w:p>
  <w:p>
    <w:pPr>
      <w:pStyle w:val="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fldChar w:fldCharType="begin"/>
    </w:r>
    <w:r>
      <w:rPr>
        <w:rStyle w:val="7"/>
      </w:rPr>
      <w:instrText xml:space="preserve">PAGE  </w:instrText>
    </w:r>
    <w: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AB86855"/>
    <w:multiLevelType w:val="multilevel"/>
    <w:tmpl w:val="3AB86855"/>
    <w:lvl w:ilvl="0" w:tentative="0">
      <w:start w:val="1"/>
      <w:numFmt w:val="decimal"/>
      <w:lvlText w:val="%1."/>
      <w:lvlJc w:val="left"/>
      <w:pPr>
        <w:ind w:left="1020" w:hanging="360"/>
      </w:pPr>
      <w:rPr>
        <w:rFonts w:hint="default"/>
      </w:rPr>
    </w:lvl>
    <w:lvl w:ilvl="1" w:tentative="0">
      <w:start w:val="1"/>
      <w:numFmt w:val="lowerLetter"/>
      <w:lvlText w:val="%2)"/>
      <w:lvlJc w:val="left"/>
      <w:pPr>
        <w:ind w:left="1500" w:hanging="420"/>
      </w:pPr>
    </w:lvl>
    <w:lvl w:ilvl="2" w:tentative="0">
      <w:start w:val="1"/>
      <w:numFmt w:val="lowerRoman"/>
      <w:lvlText w:val="%3."/>
      <w:lvlJc w:val="right"/>
      <w:pPr>
        <w:ind w:left="1920" w:hanging="420"/>
      </w:pPr>
    </w:lvl>
    <w:lvl w:ilvl="3" w:tentative="0">
      <w:start w:val="1"/>
      <w:numFmt w:val="decimal"/>
      <w:lvlText w:val="%4."/>
      <w:lvlJc w:val="left"/>
      <w:pPr>
        <w:ind w:left="2340" w:hanging="420"/>
      </w:pPr>
    </w:lvl>
    <w:lvl w:ilvl="4" w:tentative="0">
      <w:start w:val="1"/>
      <w:numFmt w:val="lowerLetter"/>
      <w:lvlText w:val="%5)"/>
      <w:lvlJc w:val="left"/>
      <w:pPr>
        <w:ind w:left="2760" w:hanging="420"/>
      </w:pPr>
    </w:lvl>
    <w:lvl w:ilvl="5" w:tentative="0">
      <w:start w:val="1"/>
      <w:numFmt w:val="lowerRoman"/>
      <w:lvlText w:val="%6."/>
      <w:lvlJc w:val="right"/>
      <w:pPr>
        <w:ind w:left="3180" w:hanging="420"/>
      </w:pPr>
    </w:lvl>
    <w:lvl w:ilvl="6" w:tentative="0">
      <w:start w:val="1"/>
      <w:numFmt w:val="decimal"/>
      <w:lvlText w:val="%7."/>
      <w:lvlJc w:val="left"/>
      <w:pPr>
        <w:ind w:left="3600" w:hanging="420"/>
      </w:pPr>
    </w:lvl>
    <w:lvl w:ilvl="7" w:tentative="0">
      <w:start w:val="1"/>
      <w:numFmt w:val="lowerLetter"/>
      <w:lvlText w:val="%8)"/>
      <w:lvlJc w:val="left"/>
      <w:pPr>
        <w:ind w:left="4020" w:hanging="420"/>
      </w:pPr>
    </w:lvl>
    <w:lvl w:ilvl="8" w:tentative="0">
      <w:start w:val="1"/>
      <w:numFmt w:val="lowerRoman"/>
      <w:lvlText w:val="%9."/>
      <w:lvlJc w:val="right"/>
      <w:pPr>
        <w:ind w:left="4440" w:hanging="420"/>
      </w:pPr>
    </w:lvl>
  </w:abstractNum>
  <w:abstractNum w:abstractNumId="1">
    <w:nsid w:val="5B3C894F"/>
    <w:multiLevelType w:val="singleLevel"/>
    <w:tmpl w:val="5B3C894F"/>
    <w:lvl w:ilvl="0" w:tentative="0">
      <w:start w:val="1"/>
      <w:numFmt w:val="chineseCounting"/>
      <w:suff w:val="nothing"/>
      <w:lvlText w:val="（%1）"/>
      <w:lvlJc w:val="left"/>
    </w:lvl>
  </w:abstractNum>
  <w:abstractNum w:abstractNumId="2">
    <w:nsid w:val="5B3C8BA7"/>
    <w:multiLevelType w:val="singleLevel"/>
    <w:tmpl w:val="5B3C8BA7"/>
    <w:lvl w:ilvl="0" w:tentative="0">
      <w:start w:val="1"/>
      <w:numFmt w:val="chineseCounting"/>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hjNDNkODRjZTUyODY5NDBlZDQxOWMwN2RjODhiODIifQ=="/>
  </w:docVars>
  <w:rsids>
    <w:rsidRoot w:val="4C256E3D"/>
    <w:rsid w:val="00066CA3"/>
    <w:rsid w:val="00081C41"/>
    <w:rsid w:val="000A1406"/>
    <w:rsid w:val="000B31D4"/>
    <w:rsid w:val="000D5647"/>
    <w:rsid w:val="000D644F"/>
    <w:rsid w:val="000F5C90"/>
    <w:rsid w:val="0010308C"/>
    <w:rsid w:val="0010768A"/>
    <w:rsid w:val="00125F22"/>
    <w:rsid w:val="00142A59"/>
    <w:rsid w:val="00191A99"/>
    <w:rsid w:val="001B16AD"/>
    <w:rsid w:val="002064FC"/>
    <w:rsid w:val="00211E32"/>
    <w:rsid w:val="00233231"/>
    <w:rsid w:val="00242BA1"/>
    <w:rsid w:val="0025389F"/>
    <w:rsid w:val="002665E0"/>
    <w:rsid w:val="00282B6B"/>
    <w:rsid w:val="002E0BB1"/>
    <w:rsid w:val="002E461D"/>
    <w:rsid w:val="003131DC"/>
    <w:rsid w:val="0034451A"/>
    <w:rsid w:val="003659B0"/>
    <w:rsid w:val="003A3914"/>
    <w:rsid w:val="003D26B5"/>
    <w:rsid w:val="0043478A"/>
    <w:rsid w:val="00463A0C"/>
    <w:rsid w:val="00472D53"/>
    <w:rsid w:val="00475279"/>
    <w:rsid w:val="004817DB"/>
    <w:rsid w:val="004910EE"/>
    <w:rsid w:val="004E5646"/>
    <w:rsid w:val="00523B61"/>
    <w:rsid w:val="00575E81"/>
    <w:rsid w:val="0059678D"/>
    <w:rsid w:val="005A726C"/>
    <w:rsid w:val="005F3024"/>
    <w:rsid w:val="00671029"/>
    <w:rsid w:val="00674978"/>
    <w:rsid w:val="00684EF3"/>
    <w:rsid w:val="006C1367"/>
    <w:rsid w:val="00715385"/>
    <w:rsid w:val="00763C7A"/>
    <w:rsid w:val="007A5C36"/>
    <w:rsid w:val="007E54B9"/>
    <w:rsid w:val="00866EE8"/>
    <w:rsid w:val="008968DF"/>
    <w:rsid w:val="00897424"/>
    <w:rsid w:val="008C6297"/>
    <w:rsid w:val="008E2F4F"/>
    <w:rsid w:val="009039EE"/>
    <w:rsid w:val="00907ABB"/>
    <w:rsid w:val="0097615A"/>
    <w:rsid w:val="009938A5"/>
    <w:rsid w:val="009D512D"/>
    <w:rsid w:val="009D77A9"/>
    <w:rsid w:val="00A30C56"/>
    <w:rsid w:val="00A50A8C"/>
    <w:rsid w:val="00A618F2"/>
    <w:rsid w:val="00A761FE"/>
    <w:rsid w:val="00B134CD"/>
    <w:rsid w:val="00B25943"/>
    <w:rsid w:val="00BD6843"/>
    <w:rsid w:val="00C005AC"/>
    <w:rsid w:val="00C02C3B"/>
    <w:rsid w:val="00C10D9F"/>
    <w:rsid w:val="00C47AD6"/>
    <w:rsid w:val="00C87BAF"/>
    <w:rsid w:val="00C90B87"/>
    <w:rsid w:val="00CA4BE5"/>
    <w:rsid w:val="00E2509C"/>
    <w:rsid w:val="00ED155F"/>
    <w:rsid w:val="00EF7224"/>
    <w:rsid w:val="00F03DF9"/>
    <w:rsid w:val="00F06844"/>
    <w:rsid w:val="00F10C6B"/>
    <w:rsid w:val="00F14169"/>
    <w:rsid w:val="00F3044C"/>
    <w:rsid w:val="00F4509D"/>
    <w:rsid w:val="00F601E3"/>
    <w:rsid w:val="00F66C5B"/>
    <w:rsid w:val="00FB3A43"/>
    <w:rsid w:val="00FC0B01"/>
    <w:rsid w:val="00FC0EB9"/>
    <w:rsid w:val="00FC218F"/>
    <w:rsid w:val="02BA5EB5"/>
    <w:rsid w:val="124204B5"/>
    <w:rsid w:val="1ADF498F"/>
    <w:rsid w:val="1CD11B09"/>
    <w:rsid w:val="1CDF35C5"/>
    <w:rsid w:val="26460DBA"/>
    <w:rsid w:val="2B6F74EB"/>
    <w:rsid w:val="2C4219FE"/>
    <w:rsid w:val="34020F86"/>
    <w:rsid w:val="367F0B77"/>
    <w:rsid w:val="37105DE5"/>
    <w:rsid w:val="39A63F06"/>
    <w:rsid w:val="3EA43EE4"/>
    <w:rsid w:val="3ED1439F"/>
    <w:rsid w:val="44BB61F4"/>
    <w:rsid w:val="44C77B27"/>
    <w:rsid w:val="4C256E3D"/>
    <w:rsid w:val="4CB52F0F"/>
    <w:rsid w:val="4DE7224B"/>
    <w:rsid w:val="50AD10EA"/>
    <w:rsid w:val="532F1F9A"/>
    <w:rsid w:val="5E995A3E"/>
    <w:rsid w:val="62163194"/>
    <w:rsid w:val="624D024D"/>
    <w:rsid w:val="650E086A"/>
    <w:rsid w:val="6BAA07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customStyle="1" w:styleId="8">
    <w:name w:val="批注框文本 Char"/>
    <w:basedOn w:val="6"/>
    <w:link w:val="2"/>
    <w:qFormat/>
    <w:uiPriority w:val="0"/>
    <w:rPr>
      <w:kern w:val="2"/>
      <w:sz w:val="18"/>
      <w:szCs w:val="18"/>
    </w:rPr>
  </w:style>
  <w:style w:type="paragraph" w:styleId="9">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14</Pages>
  <Words>5398</Words>
  <Characters>5973</Characters>
  <Lines>43</Lines>
  <Paragraphs>12</Paragraphs>
  <TotalTime>222</TotalTime>
  <ScaleCrop>false</ScaleCrop>
  <LinksUpToDate>false</LinksUpToDate>
  <CharactersWithSpaces>6060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2020-07-15T08:43:00Z</dcterms:created>
  <dc:creator>陈冬雪</dc:creator>
  <cp:lastModifiedBy>哒哒陳</cp:lastModifiedBy>
  <cp:lastPrinted>2021-07-07T01:10:00Z</cp:lastPrinted>
  <dcterms:modified xsi:type="dcterms:W3CDTF">2022-09-14T06:59:41Z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2C4DE512B2E74429856888CC4B28F82E</vt:lpwstr>
  </property>
</Properties>
</file>