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
          <w:bCs/>
          <w:sz w:val="52"/>
          <w:szCs w:val="52"/>
        </w:rPr>
      </w:pPr>
      <w:r>
        <w:rPr>
          <w:rFonts w:hint="eastAsia" w:ascii="黑体" w:eastAsia="黑体" w:cs="ArialUnicodeMS"/>
          <w:b/>
          <w:kern w:val="0"/>
          <w:sz w:val="52"/>
          <w:szCs w:val="52"/>
        </w:rPr>
        <w:t>柳州市</w:t>
      </w:r>
      <w:r>
        <w:rPr>
          <w:rFonts w:hint="eastAsia" w:ascii="黑体" w:hAnsi="黑体" w:eastAsia="黑体"/>
          <w:b/>
          <w:bCs/>
          <w:sz w:val="52"/>
          <w:szCs w:val="52"/>
        </w:rPr>
        <w:t>水果生产技术指导站</w:t>
      </w:r>
    </w:p>
    <w:p>
      <w:pPr>
        <w:jc w:val="center"/>
        <w:rPr>
          <w:rFonts w:ascii="黑体" w:eastAsia="黑体" w:cs="ArialUnicodeMS"/>
          <w:b/>
          <w:kern w:val="0"/>
          <w:sz w:val="52"/>
          <w:szCs w:val="52"/>
        </w:rPr>
      </w:pPr>
      <w:r>
        <w:rPr>
          <w:rFonts w:hint="eastAsia" w:ascii="黑体" w:eastAsia="黑体"/>
          <w:b/>
          <w:kern w:val="0"/>
          <w:sz w:val="52"/>
          <w:szCs w:val="52"/>
        </w:rPr>
        <w:t>2020</w:t>
      </w:r>
      <w:r>
        <w:rPr>
          <w:rFonts w:hint="eastAsia" w:ascii="黑体" w:eastAsia="黑体" w:cs="ArialUnicodeMS"/>
          <w:b/>
          <w:kern w:val="0"/>
          <w:sz w:val="52"/>
          <w:szCs w:val="52"/>
        </w:rPr>
        <w:t>年度决算</w:t>
      </w:r>
    </w:p>
    <w:p>
      <w:pPr>
        <w:rPr>
          <w:rFonts w:ascii="ArialUnicodeMS" w:eastAsia="ArialUnicodeMS" w:cs="ArialUnicodeMS"/>
          <w:b/>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华文仿宋" w:eastAsia="仿宋_GB2312"/>
          <w:b/>
          <w:sz w:val="32"/>
          <w:szCs w:val="32"/>
        </w:rPr>
        <w:t>柳州市水果生产技术指导站</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sz w:val="32"/>
          <w:szCs w:val="32"/>
        </w:rPr>
        <w:t>柳州市水果生产技术指导站</w:t>
      </w:r>
      <w:r>
        <w:rPr>
          <w:rFonts w:hint="eastAsia" w:ascii="仿宋_GB2312" w:eastAsia="仿宋_GB2312"/>
          <w:b/>
          <w:sz w:val="32"/>
          <w:szCs w:val="32"/>
        </w:rPr>
        <w:t>2020年决算报表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w:t>
      </w:r>
      <w:r>
        <w:rPr>
          <w:rFonts w:hint="eastAsia" w:ascii="仿宋_GB2312" w:eastAsia="仿宋_GB2312" w:cs="仿宋_GB2312"/>
          <w:bCs/>
          <w:kern w:val="0"/>
          <w:sz w:val="32"/>
          <w:szCs w:val="32"/>
        </w:rPr>
        <w:t>拨</w:t>
      </w:r>
      <w:r>
        <w:rPr>
          <w:rFonts w:hint="eastAsia" w:ascii="仿宋_GB2312" w:eastAsia="仿宋_GB2312"/>
          <w:sz w:val="32"/>
          <w:szCs w:val="32"/>
        </w:rPr>
        <w:t>款支出决算表</w:t>
      </w:r>
    </w:p>
    <w:p>
      <w:pPr>
        <w:ind w:firstLine="643" w:firstLineChars="200"/>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sz w:val="32"/>
          <w:szCs w:val="32"/>
        </w:rPr>
        <w:t>柳州市水果生产技术指导站</w:t>
      </w:r>
      <w:r>
        <w:rPr>
          <w:rFonts w:hint="eastAsia" w:ascii="仿宋_GB2312" w:eastAsia="仿宋_GB2312"/>
          <w:b/>
          <w:sz w:val="32"/>
          <w:szCs w:val="32"/>
        </w:rPr>
        <w:t>2020年度决算情况说明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ascii="仿宋_GB2312" w:eastAsia="仿宋_GB2312"/>
          <w:sz w:val="32"/>
          <w:szCs w:val="32"/>
        </w:rPr>
      </w:pPr>
      <w:r>
        <w:rPr>
          <w:rFonts w:hint="eastAsia" w:ascii="仿宋_GB2312" w:eastAsia="仿宋_GB2312"/>
          <w:sz w:val="32"/>
          <w:szCs w:val="32"/>
        </w:rPr>
        <w:t>九、</w:t>
      </w:r>
      <w:r>
        <w:rPr>
          <w:rFonts w:hint="eastAsia" w:eastAsia="仿宋_GB2312"/>
          <w:kern w:val="0"/>
          <w:sz w:val="32"/>
          <w:szCs w:val="32"/>
        </w:rPr>
        <w:t>2020年度</w:t>
      </w:r>
      <w:r>
        <w:rPr>
          <w:rFonts w:hint="eastAsia" w:ascii="仿宋_GB2312" w:eastAsia="仿宋_GB2312"/>
          <w:sz w:val="32"/>
          <w:szCs w:val="32"/>
        </w:rPr>
        <w:t>国有资本经营预算财政</w:t>
      </w:r>
      <w:r>
        <w:rPr>
          <w:rFonts w:hint="eastAsia" w:ascii="仿宋_GB2312" w:eastAsia="仿宋_GB2312" w:cs="仿宋_GB2312"/>
          <w:bCs/>
          <w:kern w:val="0"/>
          <w:sz w:val="32"/>
          <w:szCs w:val="32"/>
        </w:rPr>
        <w:t>拨</w:t>
      </w:r>
      <w:r>
        <w:rPr>
          <w:rFonts w:hint="eastAsia" w:ascii="仿宋_GB2312" w:eastAsia="仿宋_GB2312"/>
          <w:sz w:val="32"/>
          <w:szCs w:val="32"/>
        </w:rPr>
        <w:t>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华文仿宋" w:eastAsia="仿宋_GB2312"/>
          <w:b/>
          <w:sz w:val="32"/>
          <w:szCs w:val="32"/>
        </w:rPr>
        <w:t>柳州市水果生产技术指导站</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8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（一）协助制订全市水果产业发展规划，开展水果产业发展有关重大课题和项目研究，为政府及有关部门决策提供科学依据。</w:t>
      </w:r>
    </w:p>
    <w:p>
      <w:pPr>
        <w:spacing w:line="58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（二）开展水果新品种、新技术的研究、引进、试验、示范、推广工作。</w:t>
      </w:r>
    </w:p>
    <w:p>
      <w:pPr>
        <w:spacing w:line="58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（三）负责水果生产中的产前、产中、产后技术服务。</w:t>
      </w:r>
    </w:p>
    <w:p>
      <w:pPr>
        <w:spacing w:line="58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（四）开展水果生产技术培训、咨询服务。</w:t>
      </w:r>
    </w:p>
    <w:p>
      <w:pPr>
        <w:spacing w:line="580" w:lineRule="exact"/>
        <w:ind w:left="640"/>
        <w:jc w:val="left"/>
        <w:rPr>
          <w:rFonts w:ascii="仿宋_GB2312" w:hAnsi="宋体" w:eastAsia="仿宋_GB2312" w:cs="宋体"/>
          <w:sz w:val="32"/>
          <w:szCs w:val="32"/>
        </w:rPr>
      </w:pPr>
      <w:r>
        <w:rPr>
          <w:rFonts w:hint="eastAsia" w:ascii="仿宋_GB2312" w:hAnsi="宋体" w:eastAsia="仿宋_GB2312" w:cs="宋体"/>
          <w:sz w:val="32"/>
          <w:szCs w:val="32"/>
        </w:rPr>
        <w:t>（五）完成主管部门交办的其他任务</w:t>
      </w:r>
      <w:r>
        <w:rPr>
          <w:rFonts w:hint="eastAsia" w:ascii="仿宋" w:hAnsi="仿宋" w:eastAsia="仿宋" w:cs="华文仿宋"/>
          <w:sz w:val="32"/>
          <w:szCs w:val="32"/>
        </w:rPr>
        <w:t>。</w:t>
      </w:r>
    </w:p>
    <w:p>
      <w:pPr>
        <w:ind w:firstLine="646"/>
        <w:rPr>
          <w:rFonts w:ascii="仿宋_GB2312" w:eastAsia="仿宋_GB2312"/>
          <w:sz w:val="32"/>
          <w:szCs w:val="32"/>
        </w:rPr>
      </w:pPr>
      <w:r>
        <w:rPr>
          <w:rFonts w:hint="eastAsia" w:ascii="仿宋_GB2312" w:eastAsia="仿宋_GB2312"/>
          <w:sz w:val="32"/>
          <w:szCs w:val="32"/>
        </w:rPr>
        <w:t>二、决算单位构成</w:t>
      </w:r>
    </w:p>
    <w:p>
      <w:pPr>
        <w:adjustRightInd w:val="0"/>
        <w:snapToGrid w:val="0"/>
        <w:spacing w:line="560" w:lineRule="exact"/>
        <w:ind w:right="-218" w:rightChars="-104" w:firstLine="640" w:firstLineChars="200"/>
        <w:rPr>
          <w:rFonts w:ascii="仿宋_GB2312" w:hAnsi="华文仿宋" w:eastAsia="仿宋_GB2312"/>
          <w:b/>
          <w:bCs/>
          <w:sz w:val="32"/>
          <w:szCs w:val="32"/>
        </w:rPr>
      </w:pPr>
      <w:r>
        <w:rPr>
          <w:rFonts w:hint="eastAsia" w:ascii="仿宋_GB2312" w:hAnsi="华文仿宋" w:eastAsia="仿宋_GB2312"/>
          <w:sz w:val="32"/>
          <w:szCs w:val="32"/>
        </w:rPr>
        <w:t>柳州市水果生产技术指导站为市农业农村局管理的正科级公益一类事业单位。单位编制数10人,2020年年末实有人数8人。</w:t>
      </w:r>
    </w:p>
    <w:p>
      <w:pPr>
        <w:ind w:left="1483" w:leftChars="400" w:hanging="643" w:hangingChars="200"/>
        <w:rPr>
          <w:rFonts w:ascii="仿宋_GB2312" w:eastAsia="仿宋_GB2312"/>
          <w:b/>
          <w:sz w:val="32"/>
          <w:szCs w:val="32"/>
        </w:rPr>
      </w:pPr>
    </w:p>
    <w:p>
      <w:pPr>
        <w:ind w:left="1483" w:leftChars="400" w:hanging="643" w:hangingChars="200"/>
        <w:rPr>
          <w:rFonts w:ascii="仿宋_GB2312" w:eastAsia="仿宋_GB2312"/>
          <w:b/>
          <w:sz w:val="32"/>
          <w:szCs w:val="32"/>
        </w:rPr>
      </w:pPr>
      <w:r>
        <w:rPr>
          <w:rFonts w:hint="eastAsia" w:ascii="仿宋_GB2312" w:eastAsia="仿宋_GB2312"/>
          <w:b/>
          <w:sz w:val="32"/>
          <w:szCs w:val="32"/>
        </w:rPr>
        <w:t>第二部分:</w:t>
      </w:r>
      <w:r>
        <w:rPr>
          <w:rFonts w:hint="eastAsia" w:ascii="仿宋_GB2312" w:hAnsi="华文仿宋" w:eastAsia="仿宋_GB2312"/>
          <w:b/>
          <w:sz w:val="32"/>
          <w:szCs w:val="32"/>
        </w:rPr>
        <w:t>柳州市水果生产技术指导站</w:t>
      </w:r>
      <w:r>
        <w:rPr>
          <w:rFonts w:hint="eastAsia" w:ascii="仿宋_GB2312" w:eastAsia="仿宋_GB2312"/>
          <w:b/>
          <w:sz w:val="32"/>
          <w:szCs w:val="32"/>
        </w:rPr>
        <w:t>2020年</w:t>
      </w:r>
    </w:p>
    <w:p>
      <w:pPr>
        <w:ind w:left="1260" w:leftChars="600" w:firstLine="964" w:firstLineChars="300"/>
        <w:rPr>
          <w:rFonts w:ascii="仿宋_GB2312" w:eastAsia="仿宋_GB2312"/>
          <w:b/>
          <w:sz w:val="32"/>
          <w:szCs w:val="32"/>
        </w:rPr>
      </w:pP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w:t>
      </w:r>
      <w:r>
        <w:rPr>
          <w:rFonts w:hint="eastAsia" w:ascii="仿宋_GB2312" w:eastAsia="仿宋_GB2312" w:cs="仿宋_GB2312"/>
          <w:bCs/>
          <w:kern w:val="0"/>
          <w:sz w:val="32"/>
          <w:szCs w:val="32"/>
        </w:rPr>
        <w:t>拨</w:t>
      </w:r>
      <w:r>
        <w:rPr>
          <w:rFonts w:hint="eastAsia" w:ascii="仿宋_GB2312" w:eastAsia="仿宋_GB2312"/>
          <w:sz w:val="32"/>
          <w:szCs w:val="32"/>
        </w:rPr>
        <w:t>款支出决算表</w:t>
      </w:r>
    </w:p>
    <w:p>
      <w:pPr>
        <w:ind w:left="645"/>
        <w:rPr>
          <w:rFonts w:ascii="仿宋_GB2312" w:eastAsia="仿宋_GB2312"/>
          <w:sz w:val="32"/>
          <w:szCs w:val="32"/>
        </w:rPr>
      </w:pPr>
      <w:r>
        <w:rPr>
          <w:rFonts w:hint="eastAsia" w:ascii="仿宋_GB2312" w:eastAsia="仿宋_GB2312"/>
          <w:sz w:val="32"/>
          <w:szCs w:val="32"/>
        </w:rPr>
        <w:t>上述报表详见附件（</w:t>
      </w:r>
      <w:r>
        <w:rPr>
          <w:rFonts w:hint="eastAsia" w:ascii="仿宋_GB2312" w:hAnsi="华文仿宋" w:eastAsia="仿宋_GB2312"/>
          <w:sz w:val="32"/>
          <w:szCs w:val="32"/>
        </w:rPr>
        <w:t>柳州市水果生产技术指导站2020年度决算公开附表</w:t>
      </w:r>
      <w:r>
        <w:rPr>
          <w:rFonts w:hint="eastAsia" w:ascii="仿宋_GB2312" w:eastAsia="仿宋_GB2312"/>
          <w:sz w:val="32"/>
          <w:szCs w:val="32"/>
        </w:rPr>
        <w:t>）</w:t>
      </w:r>
    </w:p>
    <w:p>
      <w:pPr>
        <w:spacing w:line="580" w:lineRule="exact"/>
        <w:ind w:left="2391" w:leftChars="450" w:hanging="1446" w:hangingChars="450"/>
        <w:rPr>
          <w:rFonts w:ascii="仿宋_GB2312" w:eastAsia="仿宋_GB2312"/>
          <w:b/>
          <w:sz w:val="32"/>
          <w:szCs w:val="32"/>
        </w:rPr>
      </w:pPr>
    </w:p>
    <w:p>
      <w:pPr>
        <w:spacing w:line="580" w:lineRule="exact"/>
        <w:ind w:left="2391" w:leftChars="450" w:hanging="1446" w:hangingChars="450"/>
        <w:rPr>
          <w:rFonts w:ascii="仿宋_GB2312" w:eastAsia="仿宋_GB2312"/>
          <w:b/>
          <w:sz w:val="32"/>
          <w:szCs w:val="32"/>
        </w:rPr>
      </w:pPr>
      <w:r>
        <w:rPr>
          <w:rFonts w:hint="eastAsia" w:ascii="仿宋_GB2312" w:eastAsia="仿宋_GB2312"/>
          <w:b/>
          <w:sz w:val="32"/>
          <w:szCs w:val="32"/>
        </w:rPr>
        <w:t>第三部分：</w:t>
      </w:r>
      <w:r>
        <w:rPr>
          <w:rFonts w:hint="eastAsia" w:ascii="仿宋_GB2312" w:hAnsi="华文仿宋" w:eastAsia="仿宋_GB2312"/>
          <w:b/>
          <w:sz w:val="32"/>
          <w:szCs w:val="32"/>
        </w:rPr>
        <w:t>柳州市水果生产技术指导站</w:t>
      </w:r>
      <w:r>
        <w:rPr>
          <w:rFonts w:hint="eastAsia" w:ascii="仿宋_GB2312" w:eastAsia="仿宋_GB2312"/>
          <w:b/>
          <w:sz w:val="32"/>
          <w:szCs w:val="32"/>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415.58万元，其中：本年收入365.18万元，年初结转和结余50.4万元，支出总计415.58万元，其中：本年支出402.81万元，年末结转结余12.77万元，与2019年相比，收、支均减少382.88万元；收、支均下降47.95%。下降主要原因：农林水支出（水果项目资金）安排比上年度大幅减少。</w:t>
      </w:r>
    </w:p>
    <w:p>
      <w:pPr>
        <w:autoSpaceDE w:val="0"/>
        <w:autoSpaceDN w:val="0"/>
        <w:adjustRightInd w:val="0"/>
        <w:spacing w:line="580" w:lineRule="exact"/>
        <w:ind w:firstLine="482" w:firstLineChars="15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480" w:firstLineChars="15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本年收入总计365.18万元，其中：一般公共预算财政拨款收入355.05万元；占比97.23%；其他收入10.13万元，占比2.77%。</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本年支出合计402.81万元，其中：基本支出162.77万元，占40.41%；项目支出240.04万元，占59.59%。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本单位2020年度财政拨款收、支总决算为355.18万元，与2019年相比，财政拨款收、支总计均减少279.20万元，收、支均减少44.01%。</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本单位2020年度财政拨款支出352.4万元，占本年支出合计的87.49%。与2019年相比，财政拨款支出减少114.49万元，减少24.52%。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2020年度财政拨款支出352.4万元，主要用于以下方面：社会保障和就业（类）支出23.26万元，占6.6%；卫生健康类支出12.03万元，占3.41%；农林水（类）支出306.41万元，占86.95%；住房保障（类）支出10.7万元，占3.04%。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财政拨款支出年初预算为145.98万元，支出决算为352.4万元，完成年初预算的241.4%。决算数大于预算数的主要原因：年中追加安排财政拨款支出预算，涉及项目有归口管理的离退休、行政事业养老保险、行政运行等项；二是部分支出按规定，通过使用以前年度财政拨款结转结余资金解决。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1.社会保障和就业支出（类）行政事业单位养老支出（款）行政单位离退休（项）。年初预算为2.4万元，支出决算为2.65万元，完成年初预算的110.42%。决算数大于预算数的主要原因是当年追加退休人员生活补贴。</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社会保障和就业支出（类）行政事业单位养老支出（款）机关事业单位基本养老保险缴费支出（项）。年初预算为13.36万元，支出决算为13.92万元，完成年初预算的104.19%。决算数大于预算数的主要原因是社保基数增加形成的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3.社会保障和就业支出（类）行政事业单位养老支出（款）机关事业单位职业年金缴费支出（项）。年初预算为6.68万元，支出决算为6.68万元，完成年初预算的100%。决算数与预算数持平。</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4.卫生健康支出（类）行政事业单位医疗（款）行政单位医疗（项）。年初预算为6.26万元，支出决算为6.5万元，完成年初预算的103.83%。决算数大于预算数的主要原因是社保基数增加形成的支出增加。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5.卫生健康支出（类）行政事业单位医疗（款）公务员医疗补助（项）。年初预算为5.14万元，支出决算为5.53万元，完成年初预算的107.59%。决算数大于预算数的主要原因是社保基数增加形成的支出增加。</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6.农林水支出（类）农业农村（款）行政运行（项）。年初预算为98.32万元，支出决算为116.78万元，完成年初预算的118.78%。决算数大于预算数的主要原因是年中追加绩效考评奖励及人员增资经费。</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7.农林水支出（类）农业农村（款）其他农业农村支出（项）。年初预算为3.8万元，支出决算为189.63万元，完成年初预算的4990.26%。决算数大于预算数的主要原因是年中追加项目经费，主要涉及2019年柑桔产业发展项目、2020年柑桔品牌建设及宣传推介、项目管理费及新品种新技术试验示范等项目。</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8.住房保障支出（类）住房改革支出（款）住房公积金（项）。年初预算为10.02万元，支出决算为10.41万元，完成年初预算的103.89%。决算数大于预算数的主要原因是年中追加增人增资公积金。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9.住房保障支出（类）住房改革支出（款）购房补贴（项）。年初预算为0万元，支出决算为0.29万元。决算数大于预算数的主要原因是年中追加购房补贴。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2020年度财政拨款基本支出162.78万元，其中：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137.85万元，主要包括：基本工资、津贴补贴、奖金、伙食补助费、绩效工资、机关事业单位基本养老保险缴费、职业年金缴费、其他社会保障缴费、其他工资福利支出、离休费、退休费、抚恤金、生活补助、医疗费、奖励金、住房公积金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24.93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0.32万元，支出决算为0.04万元，完成预算的12.5%，其中：因公出国（境）费支出决算为0万元，完成预算的0%；公务用车购置及运行费支出决算为0万元，完成预算的0%；公务接待费支出决算为0.04万元，完成预算的12.5%。2020年度“三公”经费支出决算数小于预算数的主要原因是认真贯彻落实中央八项规定精神和厉行节约要求，进一步从严控制“三公”经费开支，全年实际支出比预算节约0.28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0.31万元，减少88.57%，其中：因公出国（境）费支出决算减少0万元，下降0%；公务用车购置及运行费支出决算减少0万元，下降0%；公务接待费支出决算减少0.31万元，减少88.57%。</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当年无因公出国（境）费支出；公务用车购置及运行费支出减少的主要原因是单位无公务用车车辆，无公务用车购置及运行费支出；公务接待费支出减少的主要原因是认真贯彻落实中央</w:t>
      </w:r>
      <w:bookmarkStart w:id="0" w:name="_GoBack"/>
      <w:r>
        <w:rPr>
          <w:rFonts w:hint="eastAsia" w:ascii="仿宋_GB2312" w:eastAsia="仿宋_GB2312" w:cs="仿宋_GB2312"/>
          <w:bCs/>
          <w:kern w:val="0"/>
          <w:sz w:val="32"/>
          <w:szCs w:val="32"/>
        </w:rPr>
        <w:t>八项</w:t>
      </w:r>
      <w:bookmarkEnd w:id="0"/>
      <w:r>
        <w:rPr>
          <w:rFonts w:hint="eastAsia" w:ascii="仿宋_GB2312" w:eastAsia="仿宋_GB2312" w:cs="仿宋_GB2312"/>
          <w:bCs/>
          <w:kern w:val="0"/>
          <w:sz w:val="32"/>
          <w:szCs w:val="32"/>
        </w:rPr>
        <w:t>规定精神和厉行节约要求，进一步从严控制公务接待标准及经费开支。</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2020年度“三公”经费财政拨款支出决算中，因公出国（境）费支出决算0万元，占0%；公务用车购置及运行费支出决算0万元，占0%；公务接待费支出决算0.04元，占100%。具体情况如下：</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1.因公出国（境）费支出0万元。全年安排单位因公出国（境）团组0个，累计0人次。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2.公务用车购置及运行费支出0万元。其中：公务用车购置支出为0万元，公务用车运行支出0万元。主要原因为单位已进行公车改革，无保留公务车辆。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3.公务接待费支出0.04万元。其中：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外宾接待支出0万元。2020年共接待国（境）外来访团组0个、来访外宾0人次。</w:t>
      </w:r>
    </w:p>
    <w:p>
      <w:pPr>
        <w:autoSpaceDE w:val="0"/>
        <w:autoSpaceDN w:val="0"/>
        <w:adjustRightInd w:val="0"/>
        <w:spacing w:line="580" w:lineRule="exact"/>
        <w:ind w:firstLine="480" w:firstLineChars="150"/>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国内公务接待支出0.04万元。主要用于上下级业务往来交流接待支出。2020年共接待国内来访团组1个、来宾5人次。</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本单位2020年度无政府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基金预算财政拨款收、支情况。</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九、国有资本经营预算财政拨款支出情况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sz w:val="32"/>
          <w:szCs w:val="32"/>
        </w:rPr>
        <w:t>本单位本年度无国有资本经营预算财政</w:t>
      </w:r>
      <w:r>
        <w:rPr>
          <w:rFonts w:hint="eastAsia" w:ascii="仿宋_GB2312" w:eastAsia="仿宋_GB2312" w:cs="仿宋_GB2312"/>
          <w:bCs/>
          <w:kern w:val="0"/>
          <w:sz w:val="32"/>
          <w:szCs w:val="32"/>
        </w:rPr>
        <w:t>拨</w:t>
      </w:r>
      <w:r>
        <w:rPr>
          <w:rFonts w:hint="eastAsia" w:ascii="仿宋_GB2312" w:eastAsia="仿宋_GB2312"/>
          <w:sz w:val="32"/>
          <w:szCs w:val="32"/>
        </w:rPr>
        <w:t>款收、支情况。</w:t>
      </w:r>
    </w:p>
    <w:p>
      <w:pPr>
        <w:autoSpaceDE w:val="0"/>
        <w:autoSpaceDN w:val="0"/>
        <w:adjustRightInd w:val="0"/>
        <w:spacing w:line="580" w:lineRule="exact"/>
        <w:ind w:firstLine="626" w:firstLineChars="195"/>
        <w:jc w:val="left"/>
        <w:rPr>
          <w:rFonts w:ascii="仿宋_GB2312" w:eastAsia="仿宋_GB2312" w:cs="仿宋_GB2312"/>
          <w:bCs/>
          <w:kern w:val="0"/>
          <w:sz w:val="32"/>
          <w:szCs w:val="32"/>
        </w:rPr>
      </w:pPr>
      <w:r>
        <w:rPr>
          <w:rFonts w:hint="eastAsia" w:ascii="仿宋_GB2312" w:eastAsia="仿宋_GB2312" w:cs="仿宋_GB2312"/>
          <w:b/>
          <w:kern w:val="0"/>
          <w:sz w:val="32"/>
          <w:szCs w:val="32"/>
        </w:rPr>
        <w:t>十、</w:t>
      </w:r>
      <w:r>
        <w:rPr>
          <w:rFonts w:hint="eastAsia" w:eastAsia="仿宋_GB2312"/>
          <w:b/>
          <w:kern w:val="0"/>
          <w:sz w:val="32"/>
          <w:szCs w:val="32"/>
        </w:rPr>
        <w:t>2020</w:t>
      </w:r>
      <w:r>
        <w:rPr>
          <w:rFonts w:hint="eastAsia" w:ascii="仿宋_GB2312" w:eastAsia="仿宋_GB2312" w:cs="仿宋_GB2312"/>
          <w:b/>
          <w:kern w:val="0"/>
          <w:sz w:val="32"/>
          <w:szCs w:val="32"/>
        </w:rPr>
        <w:t>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根据财政预算管理要求，我单位组织对2020年度一般公共预算单位整体支出开展绩效自评工作。涉及预算资金</w:t>
      </w:r>
      <w:r>
        <w:rPr>
          <w:rFonts w:ascii="仿宋_GB2312" w:eastAsia="仿宋_GB2312" w:cs="仿宋_GB2312"/>
          <w:bCs/>
          <w:kern w:val="0"/>
          <w:sz w:val="32"/>
          <w:szCs w:val="32"/>
        </w:rPr>
        <w:t>145.98</w:t>
      </w:r>
      <w:r>
        <w:rPr>
          <w:rFonts w:hint="eastAsia" w:ascii="仿宋_GB2312" w:eastAsia="仿宋_GB2312" w:cs="仿宋_GB2312"/>
          <w:bCs/>
          <w:kern w:val="0"/>
          <w:sz w:val="32"/>
          <w:szCs w:val="32"/>
        </w:rPr>
        <w:t>万元，自评覆盖率达到100%。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（二）单位整体绩效自评结果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我单位根据年初设定的绩效目标，</w:t>
      </w:r>
      <w:r>
        <w:rPr>
          <w:rFonts w:hint="eastAsia" w:ascii="仿宋_GB2312" w:eastAsia="仿宋_GB2312" w:cs="仿宋_GB2312"/>
          <w:bCs/>
          <w:kern w:val="0"/>
          <w:sz w:val="32"/>
          <w:szCs w:val="32"/>
        </w:rPr>
        <w:t>整体支出</w:t>
      </w:r>
      <w:r>
        <w:rPr>
          <w:rFonts w:hint="eastAsia" w:ascii="仿宋_GB2312" w:eastAsia="仿宋_GB2312" w:cs="仿宋_GB2312"/>
          <w:kern w:val="0"/>
          <w:sz w:val="32"/>
          <w:szCs w:val="32"/>
        </w:rPr>
        <w:t>自评得分为96.7分，自评结果为优。全部完成设定的年度指标值。2020年，我市在上海、广州组织了柳州柑桔区外推介会，全市柑桔种植面积、总产值都增长10%以上，水果产业持续健康发展，有效的带动了农民增收致富。</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（一）机关运行经费支出情况。2020年度机关运行经费支出24.92万元，比2019年增加2.88万元，增长13.07%，增加原因为绩效奖增加。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（二）政府采购支出情况。2020年度政府采购支出总额224.85万元，其中：货物支出0.35万元、服务支出224.5万元。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（三）国有资产占用情况。截至年末单位共有车辆0辆，单价50万元以上通用设备0台（套），单价100万元以上专用设备0台（套）。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03F25"/>
    <w:rsid w:val="00033E8D"/>
    <w:rsid w:val="00064466"/>
    <w:rsid w:val="00066CA3"/>
    <w:rsid w:val="000861A2"/>
    <w:rsid w:val="000B475A"/>
    <w:rsid w:val="000E00B4"/>
    <w:rsid w:val="00117502"/>
    <w:rsid w:val="00182B21"/>
    <w:rsid w:val="00190CD6"/>
    <w:rsid w:val="001D3927"/>
    <w:rsid w:val="001E716B"/>
    <w:rsid w:val="001F7C24"/>
    <w:rsid w:val="002045FB"/>
    <w:rsid w:val="00243330"/>
    <w:rsid w:val="00245D73"/>
    <w:rsid w:val="002609D2"/>
    <w:rsid w:val="002D7F3F"/>
    <w:rsid w:val="00344BB0"/>
    <w:rsid w:val="00386982"/>
    <w:rsid w:val="0039273F"/>
    <w:rsid w:val="003A1AE6"/>
    <w:rsid w:val="003A7C72"/>
    <w:rsid w:val="003B01CB"/>
    <w:rsid w:val="003E75A3"/>
    <w:rsid w:val="003F3228"/>
    <w:rsid w:val="0040134C"/>
    <w:rsid w:val="00441934"/>
    <w:rsid w:val="0051552A"/>
    <w:rsid w:val="00524D10"/>
    <w:rsid w:val="0057268F"/>
    <w:rsid w:val="00622963"/>
    <w:rsid w:val="00677086"/>
    <w:rsid w:val="006A6E48"/>
    <w:rsid w:val="006A7E5C"/>
    <w:rsid w:val="006C1367"/>
    <w:rsid w:val="006E01ED"/>
    <w:rsid w:val="00700FB3"/>
    <w:rsid w:val="00715385"/>
    <w:rsid w:val="007504F5"/>
    <w:rsid w:val="00773473"/>
    <w:rsid w:val="007744CB"/>
    <w:rsid w:val="00790761"/>
    <w:rsid w:val="00791F10"/>
    <w:rsid w:val="0079585A"/>
    <w:rsid w:val="007A499E"/>
    <w:rsid w:val="007A749D"/>
    <w:rsid w:val="007C2DD2"/>
    <w:rsid w:val="00801085"/>
    <w:rsid w:val="008240C4"/>
    <w:rsid w:val="00847674"/>
    <w:rsid w:val="008710DC"/>
    <w:rsid w:val="008862AB"/>
    <w:rsid w:val="00891D31"/>
    <w:rsid w:val="008F3195"/>
    <w:rsid w:val="00934ECD"/>
    <w:rsid w:val="00936C4B"/>
    <w:rsid w:val="00983768"/>
    <w:rsid w:val="00996E6A"/>
    <w:rsid w:val="009C68A6"/>
    <w:rsid w:val="009D61A2"/>
    <w:rsid w:val="009F48F9"/>
    <w:rsid w:val="00A41670"/>
    <w:rsid w:val="00A50DD6"/>
    <w:rsid w:val="00A649E3"/>
    <w:rsid w:val="00A67F04"/>
    <w:rsid w:val="00A81504"/>
    <w:rsid w:val="00AB1B2B"/>
    <w:rsid w:val="00AE055A"/>
    <w:rsid w:val="00AE0D93"/>
    <w:rsid w:val="00AF2EB8"/>
    <w:rsid w:val="00AF46CE"/>
    <w:rsid w:val="00B2539F"/>
    <w:rsid w:val="00B3042E"/>
    <w:rsid w:val="00B65247"/>
    <w:rsid w:val="00B90854"/>
    <w:rsid w:val="00B9291A"/>
    <w:rsid w:val="00BB6194"/>
    <w:rsid w:val="00BD1D83"/>
    <w:rsid w:val="00CB4113"/>
    <w:rsid w:val="00CE6FF6"/>
    <w:rsid w:val="00CF2E21"/>
    <w:rsid w:val="00CF3C37"/>
    <w:rsid w:val="00D10CD8"/>
    <w:rsid w:val="00D34399"/>
    <w:rsid w:val="00D34A6E"/>
    <w:rsid w:val="00D350F7"/>
    <w:rsid w:val="00D4350F"/>
    <w:rsid w:val="00D75D21"/>
    <w:rsid w:val="00D822D4"/>
    <w:rsid w:val="00DA1061"/>
    <w:rsid w:val="00DD5D21"/>
    <w:rsid w:val="00E3478A"/>
    <w:rsid w:val="00E53E10"/>
    <w:rsid w:val="00E548A6"/>
    <w:rsid w:val="00EC7837"/>
    <w:rsid w:val="00EC788F"/>
    <w:rsid w:val="00EF0827"/>
    <w:rsid w:val="00F02649"/>
    <w:rsid w:val="00F13360"/>
    <w:rsid w:val="00F21E6F"/>
    <w:rsid w:val="00F32B9C"/>
    <w:rsid w:val="00F650BD"/>
    <w:rsid w:val="00F66C5B"/>
    <w:rsid w:val="00FE2EE4"/>
    <w:rsid w:val="124204B5"/>
    <w:rsid w:val="26460DBA"/>
    <w:rsid w:val="2B6F74EB"/>
    <w:rsid w:val="2C4219FE"/>
    <w:rsid w:val="2EE95957"/>
    <w:rsid w:val="34020F86"/>
    <w:rsid w:val="34304052"/>
    <w:rsid w:val="367F0B77"/>
    <w:rsid w:val="39A63F06"/>
    <w:rsid w:val="3ED1439F"/>
    <w:rsid w:val="466306C4"/>
    <w:rsid w:val="474E7416"/>
    <w:rsid w:val="4C256E3D"/>
    <w:rsid w:val="4CB52F0F"/>
    <w:rsid w:val="532F1F9A"/>
    <w:rsid w:val="54F858D4"/>
    <w:rsid w:val="552A44AB"/>
    <w:rsid w:val="5E995A3E"/>
    <w:rsid w:val="62163194"/>
    <w:rsid w:val="624D024D"/>
    <w:rsid w:val="650E086A"/>
    <w:rsid w:val="6BAA0708"/>
    <w:rsid w:val="75C426AF"/>
    <w:rsid w:val="79E17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4776</Words>
  <Characters>5320</Characters>
  <Lines>5</Lines>
  <Paragraphs>10</Paragraphs>
  <TotalTime>938</TotalTime>
  <ScaleCrop>false</ScaleCrop>
  <LinksUpToDate>false</LinksUpToDate>
  <CharactersWithSpaces>5355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2022-09-05T02:12:00Z</cp:lastPrinted>
  <dcterms:modified xsi:type="dcterms:W3CDTF">2022-09-14T06:50:04Z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FD183676D76C49F49198B53FA78329CD</vt:lpwstr>
  </property>
</Properties>
</file>