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交通运输综合行政执法支队</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柳州市交通运输综合行政执法支队</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柳州市交通运输综合行政执法支队</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rPr>
        <w:t>表七</w:t>
      </w:r>
      <w:r>
        <w:rPr>
          <w:rFonts w:hint="eastAsia" w:ascii="仿宋_GB2312" w:eastAsia="仿宋_GB2312"/>
          <w:color w:val="000000" w:themeColor="text1"/>
          <w:sz w:val="32"/>
          <w:szCs w:val="32"/>
          <w:highlight w:val="none"/>
          <w14:textFill>
            <w14:solidFill>
              <w14:schemeClr w14:val="tx1"/>
            </w14:solidFill>
          </w14:textFill>
        </w:rPr>
        <w:t>：一般公共预算财政拨款安排的“</w:t>
      </w:r>
      <w:r>
        <w:rPr>
          <w:rFonts w:ascii="仿宋_GB2312" w:eastAsia="仿宋_GB2312"/>
          <w:color w:val="000000" w:themeColor="text1"/>
          <w:sz w:val="32"/>
          <w:szCs w:val="32"/>
          <w:highlight w:val="none"/>
          <w14:textFill>
            <w14:solidFill>
              <w14:schemeClr w14:val="tx1"/>
            </w14:solidFill>
          </w14:textFill>
        </w:rPr>
        <w:t>三公</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经费</w:t>
      </w:r>
      <w:r>
        <w:rPr>
          <w:rFonts w:hint="eastAsia" w:ascii="仿宋_GB2312" w:eastAsia="仿宋_GB2312"/>
          <w:color w:val="000000" w:themeColor="text1"/>
          <w:sz w:val="32"/>
          <w:szCs w:val="32"/>
          <w:highlight w:val="none"/>
          <w14:textFill>
            <w14:solidFill>
              <w14:schemeClr w14:val="tx1"/>
            </w14:solidFill>
          </w14:textFill>
        </w:rPr>
        <w:t>支出决算表</w:t>
      </w:r>
    </w:p>
    <w:p>
      <w:pPr>
        <w:ind w:left="645"/>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表八：政府性基金</w:t>
      </w:r>
      <w:r>
        <w:rPr>
          <w:rFonts w:hint="eastAsia" w:ascii="仿宋_GB2312" w:hAnsi="黑体" w:eastAsia="仿宋_GB2312"/>
          <w:color w:val="000000" w:themeColor="text1"/>
          <w:sz w:val="32"/>
          <w:szCs w:val="32"/>
          <w:highlight w:val="none"/>
          <w14:textFill>
            <w14:solidFill>
              <w14:schemeClr w14:val="tx1"/>
            </w14:solidFill>
          </w14:textFill>
        </w:rPr>
        <w:t>预算财政拨款</w:t>
      </w:r>
      <w:r>
        <w:rPr>
          <w:rFonts w:hint="eastAsia" w:ascii="仿宋_GB2312" w:eastAsia="仿宋_GB2312"/>
          <w:color w:val="000000" w:themeColor="text1"/>
          <w:sz w:val="32"/>
          <w:szCs w:val="32"/>
          <w:highlight w:val="none"/>
          <w14:textFill>
            <w14:solidFill>
              <w14:schemeClr w14:val="tx1"/>
            </w14:solidFill>
          </w14:textFill>
        </w:rPr>
        <w:t>收入支出决算表</w:t>
      </w:r>
    </w:p>
    <w:p>
      <w:pPr>
        <w:ind w:left="645"/>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表九：国有资本经营预算财政拨款支出决算表</w:t>
      </w:r>
    </w:p>
    <w:p>
      <w:pPr>
        <w:ind w:firstLine="645"/>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第三部分：</w:t>
      </w:r>
      <w:r>
        <w:rPr>
          <w:rFonts w:hint="eastAsia" w:ascii="仿宋_GB2312" w:hAnsi="黑体" w:eastAsia="仿宋_GB2312"/>
          <w:b/>
          <w:bCs/>
          <w:color w:val="000000" w:themeColor="text1"/>
          <w:sz w:val="32"/>
          <w:szCs w:val="32"/>
          <w:highlight w:val="none"/>
          <w:u w:val="none"/>
          <w:lang w:eastAsia="zh-CN"/>
          <w14:textFill>
            <w14:solidFill>
              <w14:schemeClr w14:val="tx1"/>
            </w14:solidFill>
          </w14:textFill>
        </w:rPr>
        <w:t>柳州市交通运输综合行政执法支队</w:t>
      </w:r>
      <w:r>
        <w:rPr>
          <w:rFonts w:hint="eastAsia" w:ascii="仿宋_GB2312" w:eastAsia="仿宋_GB2312"/>
          <w:b/>
          <w:color w:val="000000" w:themeColor="text1"/>
          <w:sz w:val="32"/>
          <w:szCs w:val="32"/>
          <w:highlight w:val="none"/>
          <w14:textFill>
            <w14:solidFill>
              <w14:schemeClr w14:val="tx1"/>
            </w14:solidFill>
          </w14:textFill>
        </w:rPr>
        <w:t>2020年度部门决算情况说明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一、</w:t>
      </w:r>
      <w:r>
        <w:rPr>
          <w:rFonts w:hint="eastAsia" w:eastAsia="仿宋_GB2312"/>
          <w:color w:val="000000" w:themeColor="text1"/>
          <w:kern w:val="0"/>
          <w:sz w:val="32"/>
          <w:szCs w:val="32"/>
          <w:highlight w:val="none"/>
          <w14:textFill>
            <w14:solidFill>
              <w14:schemeClr w14:val="tx1"/>
            </w14:solidFill>
          </w14:textFill>
        </w:rPr>
        <w:t>2020</w:t>
      </w:r>
      <w:r>
        <w:rPr>
          <w:rFonts w:eastAsia="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年度收入支出决算总体情况。</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二、</w:t>
      </w:r>
      <w:r>
        <w:rPr>
          <w:rFonts w:hint="eastAsia" w:eastAsia="仿宋_GB2312"/>
          <w:color w:val="000000" w:themeColor="text1"/>
          <w:kern w:val="0"/>
          <w:sz w:val="32"/>
          <w:szCs w:val="32"/>
          <w:highlight w:val="none"/>
          <w14:textFill>
            <w14:solidFill>
              <w14:schemeClr w14:val="tx1"/>
            </w14:solidFill>
          </w14:textFill>
        </w:rPr>
        <w:t>2020</w:t>
      </w:r>
      <w:r>
        <w:rPr>
          <w:rFonts w:eastAsia="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年度收入决算情况。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三、</w:t>
      </w:r>
      <w:r>
        <w:rPr>
          <w:rFonts w:hint="eastAsia" w:eastAsia="仿宋_GB2312"/>
          <w:color w:val="000000" w:themeColor="text1"/>
          <w:kern w:val="0"/>
          <w:sz w:val="32"/>
          <w:szCs w:val="32"/>
          <w:highlight w:val="none"/>
          <w14:textFill>
            <w14:solidFill>
              <w14:schemeClr w14:val="tx1"/>
            </w14:solidFill>
          </w14:textFill>
        </w:rPr>
        <w:t>2020</w:t>
      </w:r>
      <w:r>
        <w:rPr>
          <w:rFonts w:eastAsia="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年度支出决算情况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四、</w:t>
      </w:r>
      <w:r>
        <w:rPr>
          <w:rFonts w:hint="eastAsia" w:eastAsia="仿宋_GB2312"/>
          <w:color w:val="000000" w:themeColor="text1"/>
          <w:kern w:val="0"/>
          <w:sz w:val="32"/>
          <w:szCs w:val="32"/>
          <w:highlight w:val="none"/>
          <w14:textFill>
            <w14:solidFill>
              <w14:schemeClr w14:val="tx1"/>
            </w14:solidFill>
          </w14:textFill>
        </w:rPr>
        <w:t>2020</w:t>
      </w:r>
      <w:r>
        <w:rPr>
          <w:rFonts w:hint="eastAsia" w:ascii="仿宋_GB2312" w:eastAsia="仿宋_GB2312" w:cs="仿宋_GB2312"/>
          <w:color w:val="000000" w:themeColor="text1"/>
          <w:kern w:val="0"/>
          <w:sz w:val="32"/>
          <w:szCs w:val="32"/>
          <w:highlight w:val="none"/>
          <w14:textFill>
            <w14:solidFill>
              <w14:schemeClr w14:val="tx1"/>
            </w14:solidFill>
          </w14:textFill>
        </w:rPr>
        <w:t>年度财政拨款收入支出决算情况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五、</w:t>
      </w:r>
      <w:r>
        <w:rPr>
          <w:rFonts w:hint="eastAsia" w:eastAsia="仿宋_GB2312"/>
          <w:color w:val="000000" w:themeColor="text1"/>
          <w:kern w:val="0"/>
          <w:sz w:val="32"/>
          <w:szCs w:val="32"/>
          <w:highlight w:val="none"/>
          <w14:textFill>
            <w14:solidFill>
              <w14:schemeClr w14:val="tx1"/>
            </w14:solidFill>
          </w14:textFill>
        </w:rPr>
        <w:t>2020</w:t>
      </w:r>
      <w:r>
        <w:rPr>
          <w:rFonts w:eastAsia="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年度一般公共预算财政拨款支出决算情况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六、</w:t>
      </w:r>
      <w:r>
        <w:rPr>
          <w:rFonts w:hint="eastAsia" w:eastAsia="仿宋_GB2312"/>
          <w:color w:val="000000" w:themeColor="text1"/>
          <w:kern w:val="0"/>
          <w:sz w:val="32"/>
          <w:szCs w:val="32"/>
          <w:highlight w:val="none"/>
          <w14:textFill>
            <w14:solidFill>
              <w14:schemeClr w14:val="tx1"/>
            </w14:solidFill>
          </w14:textFill>
        </w:rPr>
        <w:t>2020</w:t>
      </w:r>
      <w:r>
        <w:rPr>
          <w:rFonts w:eastAsia="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七、</w:t>
      </w:r>
      <w:r>
        <w:rPr>
          <w:rFonts w:hint="eastAsia" w:eastAsia="仿宋_GB2312"/>
          <w:color w:val="000000" w:themeColor="text1"/>
          <w:kern w:val="0"/>
          <w:sz w:val="32"/>
          <w:szCs w:val="32"/>
          <w:highlight w:val="none"/>
          <w14:textFill>
            <w14:solidFill>
              <w14:schemeClr w14:val="tx1"/>
            </w14:solidFill>
          </w14:textFill>
        </w:rPr>
        <w:t>2020</w:t>
      </w:r>
      <w:r>
        <w:rPr>
          <w:rFonts w:eastAsia="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八、</w:t>
      </w:r>
      <w:r>
        <w:rPr>
          <w:rFonts w:hint="eastAsia" w:eastAsia="仿宋_GB2312"/>
          <w:color w:val="000000" w:themeColor="text1"/>
          <w:kern w:val="0"/>
          <w:sz w:val="32"/>
          <w:szCs w:val="32"/>
          <w:highlight w:val="none"/>
          <w14:textFill>
            <w14:solidFill>
              <w14:schemeClr w14:val="tx1"/>
            </w14:solidFill>
          </w14:textFill>
        </w:rPr>
        <w:t>2020</w:t>
      </w:r>
      <w:r>
        <w:rPr>
          <w:rFonts w:hint="eastAsia" w:ascii="仿宋_GB2312" w:eastAsia="仿宋_GB2312" w:cs="仿宋_GB2312"/>
          <w:bCs/>
          <w:color w:val="000000" w:themeColor="text1"/>
          <w:kern w:val="0"/>
          <w:sz w:val="32"/>
          <w:szCs w:val="32"/>
          <w:highlight w:val="none"/>
          <w14:textFill>
            <w14:solidFill>
              <w14:schemeClr w14:val="tx1"/>
            </w14:solidFill>
          </w14:textFill>
        </w:rPr>
        <w:t xml:space="preserve"> 年度政府性基金预算财政拨款收入支出决算情况</w:t>
      </w:r>
    </w:p>
    <w:p>
      <w:pPr>
        <w:ind w:left="645"/>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14:textFill>
            <w14:solidFill>
              <w14:schemeClr w14:val="tx1"/>
            </w14:solidFill>
          </w14:textFill>
        </w:rPr>
        <w:t>九、</w:t>
      </w:r>
      <w:r>
        <w:rPr>
          <w:rFonts w:hint="eastAsia" w:ascii="仿宋_GB2312" w:eastAsia="仿宋_GB2312"/>
          <w:color w:val="000000" w:themeColor="text1"/>
          <w:sz w:val="32"/>
          <w:szCs w:val="32"/>
          <w:highlight w:val="none"/>
          <w:lang w:eastAsia="zh-CN"/>
          <w14:textFill>
            <w14:solidFill>
              <w14:schemeClr w14:val="tx1"/>
            </w14:solidFill>
          </w14:textFill>
        </w:rPr>
        <w:t>国有资本经营预算财政拨款支出决算情况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十</w:t>
      </w:r>
      <w:r>
        <w:rPr>
          <w:rFonts w:hint="eastAsia" w:ascii="仿宋_GB2312" w:eastAsia="仿宋_GB2312" w:cs="仿宋_GB2312"/>
          <w:bCs/>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14:textFill>
            <w14:solidFill>
              <w14:schemeClr w14:val="tx1"/>
            </w14:solidFill>
          </w14:textFill>
        </w:rPr>
        <w:t>2020</w:t>
      </w:r>
      <w:r>
        <w:rPr>
          <w:rFonts w:hint="eastAsia" w:ascii="仿宋_GB2312" w:eastAsia="仿宋_GB2312" w:cs="仿宋_GB2312"/>
          <w:bCs/>
          <w:color w:val="000000" w:themeColor="text1"/>
          <w:kern w:val="0"/>
          <w:sz w:val="32"/>
          <w:szCs w:val="32"/>
          <w:highlight w:val="none"/>
          <w14:textFill>
            <w14:solidFill>
              <w14:schemeClr w14:val="tx1"/>
            </w14:solidFill>
          </w14:textFill>
        </w:rPr>
        <w:t xml:space="preserve"> 年度预算绩效情况说明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14:textFill>
            <w14:solidFill>
              <w14:schemeClr w14:val="tx1"/>
            </w14:solidFill>
          </w14:textFill>
        </w:rPr>
        <w:t>十</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一</w:t>
      </w:r>
      <w:r>
        <w:rPr>
          <w:rFonts w:hint="eastAsia" w:ascii="仿宋_GB2312" w:eastAsia="仿宋_GB2312" w:cs="仿宋_GB2312"/>
          <w:bCs/>
          <w:color w:val="000000" w:themeColor="text1"/>
          <w:kern w:val="0"/>
          <w:sz w:val="32"/>
          <w:szCs w:val="32"/>
          <w:highlight w:val="none"/>
          <w14:textFill>
            <w14:solidFill>
              <w14:schemeClr w14:val="tx1"/>
            </w14:solidFill>
          </w14:textFill>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柳州市交通运输综合行政执法支队</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（一）依法履行市城市管辖范围内道路运政、出租汽车管理、城市公共交通（含轨道交通）中的行政处罚以及与行政处罚相关的行政检查、行政强制权。</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（二）依法履行市城市管辖范围内普通国省干线公路、农村公路路政中的行政处罚以及与行政处罚相关的行政检查、行政强制权。</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 依法履行市城市管辖范围内的水路运政、港口行政、航道行政中的行政处罚以及与行政处罚相关的行政检查、行政强制权（不包括水上综合执法改革划转市城市管理行政执法局职责)。</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 依法履行市交通运输局项目管理权限范围内在建公路水运工程项目质量安全监督职责，检查和指导市辖各县（区）公路水运工程质量安全监督工作;依法履行市城市管辖范围内市交通运输局项目管理权限范围内公路水运工程项目质量安全监督所涉及的行政处罚权以及与行政处罚权相关的行政检查权、行政强制权。</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（五）负责指导、协调市辖各县的交通运输行政执法工作。</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（六）承办市交通运输局交办的其他任务。</w:t>
      </w:r>
    </w:p>
    <w:p>
      <w:pPr>
        <w:ind w:firstLine="646"/>
        <w:rPr>
          <w:rFonts w:hint="eastAsia" w:ascii="仿宋_GB2312" w:eastAsia="仿宋_GB2312"/>
          <w:sz w:val="32"/>
          <w:szCs w:val="32"/>
          <w:highlight w:val="none"/>
        </w:rPr>
      </w:pPr>
      <w:r>
        <w:rPr>
          <w:rFonts w:hint="eastAsia" w:ascii="仿宋_GB2312" w:eastAsia="仿宋_GB2312"/>
          <w:sz w:val="32"/>
          <w:szCs w:val="32"/>
          <w:highlight w:val="none"/>
        </w:rPr>
        <w:t>二、部门决算单位构成</w:t>
      </w:r>
    </w:p>
    <w:p>
      <w:pPr>
        <w:ind w:firstLine="646"/>
        <w:rPr>
          <w:rFonts w:hint="eastAsia" w:ascii="仿宋_GB2312" w:eastAsia="仿宋_GB2312"/>
          <w:sz w:val="32"/>
          <w:szCs w:val="32"/>
          <w:highlight w:val="none"/>
        </w:rPr>
      </w:pPr>
      <w:r>
        <w:rPr>
          <w:rFonts w:hint="eastAsia" w:ascii="仿宋_GB2312" w:eastAsia="仿宋_GB2312"/>
          <w:sz w:val="32"/>
          <w:szCs w:val="32"/>
          <w:highlight w:val="none"/>
        </w:rPr>
        <w:t>本单位决算包括2个全额拨款事业单位</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分别是柳州市交通运输综合行政执法支队、</w:t>
      </w:r>
      <w:r>
        <w:rPr>
          <w:rFonts w:hint="eastAsia" w:ascii="仿宋_GB2312" w:eastAsia="仿宋_GB2312"/>
          <w:sz w:val="32"/>
          <w:szCs w:val="32"/>
          <w:highlight w:val="none"/>
          <w:lang w:eastAsia="zh-CN"/>
        </w:rPr>
        <w:t>原</w:t>
      </w:r>
      <w:r>
        <w:rPr>
          <w:rFonts w:hint="eastAsia" w:ascii="仿宋_GB2312" w:eastAsia="仿宋_GB2312"/>
          <w:sz w:val="32"/>
          <w:szCs w:val="32"/>
          <w:highlight w:val="none"/>
        </w:rPr>
        <w:t>柳州市交通工程质量安全监督站。</w:t>
      </w:r>
    </w:p>
    <w:p>
      <w:pPr>
        <w:ind w:firstLine="646"/>
        <w:rPr>
          <w:rFonts w:hint="eastAsia" w:ascii="仿宋_GB2312" w:eastAsia="仿宋_GB2312"/>
          <w:sz w:val="32"/>
          <w:szCs w:val="32"/>
          <w:highlight w:val="none"/>
        </w:rPr>
      </w:pPr>
      <w:r>
        <w:rPr>
          <w:rFonts w:hint="eastAsia" w:ascii="仿宋_GB2312" w:eastAsia="仿宋_GB2312"/>
          <w:sz w:val="32"/>
          <w:szCs w:val="32"/>
          <w:highlight w:val="none"/>
        </w:rPr>
        <w:t>1、柳州市交通运输综合行政执法支队</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人员编制总数为183人</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其中事业编制183人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年末实有事业在职167人</w:t>
      </w:r>
      <w:r>
        <w:rPr>
          <w:rFonts w:hint="eastAsia" w:ascii="仿宋_GB2312" w:eastAsia="仿宋_GB2312"/>
          <w:sz w:val="32"/>
          <w:szCs w:val="32"/>
          <w:highlight w:val="none"/>
          <w:lang w:eastAsia="zh-CN"/>
        </w:rPr>
        <w:t>，退休人员</w:t>
      </w:r>
      <w:r>
        <w:rPr>
          <w:rFonts w:hint="eastAsia" w:ascii="仿宋_GB2312" w:eastAsia="仿宋_GB2312"/>
          <w:sz w:val="32"/>
          <w:szCs w:val="32"/>
          <w:highlight w:val="none"/>
          <w:lang w:val="en-US" w:eastAsia="zh-CN"/>
        </w:rPr>
        <w:t>55人</w:t>
      </w:r>
      <w:r>
        <w:rPr>
          <w:rFonts w:hint="eastAsia" w:ascii="仿宋_GB2312" w:eastAsia="仿宋_GB2312"/>
          <w:sz w:val="32"/>
          <w:szCs w:val="32"/>
          <w:highlight w:val="none"/>
        </w:rPr>
        <w:t>。</w:t>
      </w:r>
    </w:p>
    <w:p>
      <w:pPr>
        <w:ind w:firstLine="646"/>
        <w:rPr>
          <w:rFonts w:hint="eastAsia" w:ascii="仿宋_GB2312" w:eastAsia="仿宋_GB2312"/>
          <w:b/>
          <w:sz w:val="32"/>
          <w:szCs w:val="32"/>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原</w:t>
      </w:r>
      <w:r>
        <w:rPr>
          <w:rFonts w:hint="eastAsia" w:ascii="仿宋_GB2312" w:eastAsia="仿宋_GB2312"/>
          <w:sz w:val="32"/>
          <w:szCs w:val="32"/>
          <w:highlight w:val="none"/>
        </w:rPr>
        <w:t>柳州市交通工程质量安全监督站，人员编制总数为</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人，其中事业编制</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人。2020年3月机构改革，事业</w:t>
      </w:r>
      <w:r>
        <w:rPr>
          <w:rFonts w:hint="eastAsia" w:ascii="仿宋_GB2312" w:eastAsia="仿宋_GB2312"/>
          <w:sz w:val="32"/>
          <w:szCs w:val="32"/>
          <w:highlight w:val="none"/>
          <w:lang w:eastAsia="zh-CN"/>
        </w:rPr>
        <w:t>在职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名人员全部划转并入柳州市交通运输综合行政执法支队</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年末实有人数0人。</w:t>
      </w:r>
    </w:p>
    <w:p>
      <w:pPr>
        <w:ind w:firstLine="640" w:firstLineChars="200"/>
        <w:jc w:val="left"/>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柳州市交通运输综合行政执法支队</w:t>
      </w:r>
      <w:r>
        <w:rPr>
          <w:rFonts w:hint="eastAsia" w:ascii="仿宋_GB2312" w:eastAsia="仿宋_GB2312"/>
          <w:b/>
          <w:sz w:val="32"/>
          <w:szCs w:val="32"/>
        </w:rPr>
        <w:t xml:space="preserve"> 2020年部门决算报表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《收入决算表》、《支出决算表》、《一般公共预算财政拨款支出决算表》和《政府性基金预算财政拨款收入支出决算表》细化公开到支出功能分类项级科目，《一般公共预算财政拨款基本支出决算表》</w:t>
      </w:r>
      <w:bookmarkStart w:id="0" w:name="_GoBack"/>
      <w:bookmarkEnd w:id="0"/>
      <w:r>
        <w:rPr>
          <w:rFonts w:hint="eastAsia" w:ascii="仿宋_GB2312" w:hAnsi="黑体" w:eastAsia="仿宋_GB2312"/>
          <w:sz w:val="32"/>
          <w:szCs w:val="32"/>
        </w:rPr>
        <w:t>细化公开到经济分类款级科目。</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tbl>
      <w:tblPr>
        <w:tblStyle w:val="6"/>
        <w:tblW w:w="8612" w:type="dxa"/>
        <w:jc w:val="center"/>
        <w:tblLayout w:type="fixed"/>
        <w:tblCellMar>
          <w:top w:w="0" w:type="dxa"/>
          <w:left w:w="108" w:type="dxa"/>
          <w:bottom w:w="0" w:type="dxa"/>
          <w:right w:w="108" w:type="dxa"/>
        </w:tblCellMar>
      </w:tblPr>
      <w:tblGrid>
        <w:gridCol w:w="3409"/>
        <w:gridCol w:w="1096"/>
        <w:gridCol w:w="2451"/>
        <w:gridCol w:w="1656"/>
      </w:tblGrid>
      <w:tr>
        <w:tblPrEx>
          <w:tblCellMar>
            <w:top w:w="0" w:type="dxa"/>
            <w:left w:w="108" w:type="dxa"/>
            <w:bottom w:w="0" w:type="dxa"/>
            <w:right w:w="108" w:type="dxa"/>
          </w:tblCellMar>
        </w:tblPrEx>
        <w:trPr>
          <w:trHeight w:val="1415" w:hRule="atLeast"/>
          <w:jc w:val="center"/>
        </w:trPr>
        <w:tc>
          <w:tcPr>
            <w:tcW w:w="8612"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w:t>
            </w:r>
            <w:r>
              <w:rPr>
                <w:rFonts w:hint="eastAsia" w:ascii="方正小标宋简体" w:hAnsi="宋体" w:eastAsia="方正小标宋简体" w:cs="宋体"/>
                <w:b w:val="0"/>
                <w:bCs w:val="0"/>
                <w:kern w:val="0"/>
                <w:sz w:val="36"/>
                <w:szCs w:val="36"/>
                <w:lang w:eastAsia="zh-CN"/>
              </w:rPr>
              <w:t>支</w:t>
            </w:r>
            <w:r>
              <w:rPr>
                <w:rFonts w:hint="eastAsia" w:ascii="方正小标宋简体" w:hAnsi="宋体" w:eastAsia="方正小标宋简体" w:cs="宋体"/>
                <w:kern w:val="0"/>
                <w:sz w:val="36"/>
                <w:szCs w:val="36"/>
              </w:rPr>
              <w:t>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386" w:hRule="atLeast"/>
          <w:jc w:val="center"/>
        </w:trPr>
        <w:tc>
          <w:tcPr>
            <w:tcW w:w="450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10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9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4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740"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9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6969.43</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5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40"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5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40"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三、国有资本经营预算财政拨款收入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、社会保障和就业支出</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334.75</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上级补助收入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、卫生健康支出</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94.35</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、事业收入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、节能环保支出</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54.00</w:t>
            </w:r>
          </w:p>
        </w:tc>
      </w:tr>
      <w:tr>
        <w:tblPrEx>
          <w:tblCellMar>
            <w:top w:w="0" w:type="dxa"/>
            <w:left w:w="108" w:type="dxa"/>
            <w:bottom w:w="0" w:type="dxa"/>
            <w:right w:w="108" w:type="dxa"/>
          </w:tblCellMar>
        </w:tblPrEx>
        <w:trPr>
          <w:trHeight w:val="425"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、经营收入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、交通运输支出</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6331.78</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、附属单位上缴收入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、住房保障支出</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151.11</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八</w:t>
            </w:r>
            <w:r>
              <w:rPr>
                <w:rFonts w:hint="eastAsia" w:ascii="宋体" w:hAnsi="宋体" w:cs="宋体"/>
                <w:color w:val="000000"/>
                <w:kern w:val="0"/>
                <w:sz w:val="22"/>
                <w:szCs w:val="22"/>
              </w:rPr>
              <w:t>、其他收入</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5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eastAsia="zh-CN"/>
              </w:rPr>
            </w:pPr>
          </w:p>
        </w:tc>
        <w:tc>
          <w:tcPr>
            <w:tcW w:w="10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5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eastAsia="zh-CN"/>
              </w:rPr>
            </w:pPr>
          </w:p>
        </w:tc>
        <w:tc>
          <w:tcPr>
            <w:tcW w:w="10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5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740"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9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6969.43</w:t>
            </w:r>
          </w:p>
        </w:tc>
        <w:tc>
          <w:tcPr>
            <w:tcW w:w="2451"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6965.99</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5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9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0.57</w:t>
            </w:r>
          </w:p>
        </w:tc>
        <w:tc>
          <w:tcPr>
            <w:tcW w:w="24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4.01</w:t>
            </w:r>
          </w:p>
        </w:tc>
      </w:tr>
      <w:tr>
        <w:tblPrEx>
          <w:tblCellMar>
            <w:top w:w="0" w:type="dxa"/>
            <w:left w:w="108" w:type="dxa"/>
            <w:bottom w:w="0" w:type="dxa"/>
            <w:right w:w="108" w:type="dxa"/>
          </w:tblCellMar>
        </w:tblPrEx>
        <w:trPr>
          <w:trHeight w:val="386"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245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56"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72" w:hRule="atLeast"/>
          <w:jc w:val="center"/>
        </w:trPr>
        <w:tc>
          <w:tcPr>
            <w:tcW w:w="34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9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6970.00</w:t>
            </w:r>
          </w:p>
        </w:tc>
        <w:tc>
          <w:tcPr>
            <w:tcW w:w="2451"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56"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6970.00</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130"/>
        <w:gridCol w:w="2475"/>
        <w:gridCol w:w="1606"/>
        <w:gridCol w:w="1575"/>
        <w:gridCol w:w="1620"/>
        <w:gridCol w:w="1114"/>
        <w:gridCol w:w="1540"/>
        <w:gridCol w:w="1540"/>
        <w:gridCol w:w="1540"/>
      </w:tblGrid>
      <w:tr>
        <w:tblPrEx>
          <w:tblCellMar>
            <w:top w:w="0" w:type="dxa"/>
            <w:left w:w="108" w:type="dxa"/>
            <w:bottom w:w="0" w:type="dxa"/>
            <w:right w:w="108" w:type="dxa"/>
          </w:tblCellMar>
        </w:tblPrEx>
        <w:trPr>
          <w:trHeight w:val="288" w:hRule="atLeast"/>
          <w:jc w:val="center"/>
        </w:trPr>
        <w:tc>
          <w:tcPr>
            <w:tcW w:w="3605"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6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1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4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0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6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6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1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60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14:textFill>
                  <w14:solidFill>
                    <w14:schemeClr w14:val="tx1"/>
                  </w14:solidFill>
                </w14:textFill>
              </w:rPr>
              <w:t>合计</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6969.43</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6969.43</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208</w:t>
            </w:r>
          </w:p>
        </w:tc>
        <w:tc>
          <w:tcPr>
            <w:tcW w:w="2475" w:type="dxa"/>
            <w:tcBorders>
              <w:top w:val="nil"/>
              <w:left w:val="nil"/>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社会保障和就业支出</w:t>
            </w:r>
          </w:p>
        </w:tc>
        <w:tc>
          <w:tcPr>
            <w:tcW w:w="1606" w:type="dxa"/>
            <w:tcBorders>
              <w:top w:val="nil"/>
              <w:left w:val="nil"/>
              <w:bottom w:val="single" w:color="auto" w:sz="4" w:space="0"/>
              <w:right w:val="single" w:color="auto" w:sz="4" w:space="0"/>
            </w:tcBorders>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338.19</w:t>
            </w:r>
            <w:r>
              <w:rPr>
                <w:rFonts w:hint="eastAsia" w:ascii="宋体" w:hAnsi="宋体" w:cs="Arial"/>
                <w:b w:val="0"/>
                <w:bCs w:val="0"/>
                <w:color w:val="000000" w:themeColor="text1"/>
                <w:kern w:val="0"/>
                <w:sz w:val="22"/>
                <w:szCs w:val="22"/>
                <w14:textFill>
                  <w14:solidFill>
                    <w14:schemeClr w14:val="tx1"/>
                  </w14:solidFill>
                </w14:textFill>
              </w:rPr>
              <w:t>　</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338.19</w:t>
            </w:r>
            <w:r>
              <w:rPr>
                <w:rFonts w:hint="eastAsia" w:ascii="宋体" w:hAnsi="宋体" w:cs="Arial"/>
                <w:b w:val="0"/>
                <w:bCs w:val="0"/>
                <w:color w:val="000000" w:themeColor="text1"/>
                <w:kern w:val="0"/>
                <w:sz w:val="22"/>
                <w:szCs w:val="22"/>
                <w14:textFill>
                  <w14:solidFill>
                    <w14:schemeClr w14:val="tx1"/>
                  </w14:solidFill>
                </w14:textFill>
              </w:rPr>
              <w:t>　</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20805</w:t>
            </w:r>
          </w:p>
        </w:tc>
        <w:tc>
          <w:tcPr>
            <w:tcW w:w="2475" w:type="dxa"/>
            <w:tcBorders>
              <w:top w:val="nil"/>
              <w:left w:val="nil"/>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行政事业单位养老支出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338.19</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338.19</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2080502</w:t>
            </w:r>
          </w:p>
        </w:tc>
        <w:tc>
          <w:tcPr>
            <w:tcW w:w="2475" w:type="dxa"/>
            <w:tcBorders>
              <w:top w:val="nil"/>
              <w:left w:val="nil"/>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事业单位离退休</w:t>
            </w:r>
          </w:p>
        </w:tc>
        <w:tc>
          <w:tcPr>
            <w:tcW w:w="1606" w:type="dxa"/>
            <w:tcBorders>
              <w:top w:val="nil"/>
              <w:left w:val="nil"/>
              <w:bottom w:val="single" w:color="auto" w:sz="4" w:space="0"/>
              <w:right w:val="single" w:color="auto" w:sz="4" w:space="0"/>
            </w:tcBorders>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56.87</w:t>
            </w:r>
            <w:r>
              <w:rPr>
                <w:rFonts w:hint="eastAsia" w:ascii="宋体" w:hAnsi="宋体" w:cs="Arial"/>
                <w:b w:val="0"/>
                <w:bCs w:val="0"/>
                <w:color w:val="000000" w:themeColor="text1"/>
                <w:kern w:val="0"/>
                <w:sz w:val="22"/>
                <w:szCs w:val="22"/>
                <w14:textFill>
                  <w14:solidFill>
                    <w14:schemeClr w14:val="tx1"/>
                  </w14:solidFill>
                </w14:textFill>
              </w:rPr>
              <w:t>　</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56.87</w:t>
            </w:r>
            <w:r>
              <w:rPr>
                <w:rFonts w:hint="eastAsia" w:ascii="宋体" w:hAnsi="宋体" w:cs="Arial"/>
                <w:b w:val="0"/>
                <w:bCs w:val="0"/>
                <w:color w:val="000000" w:themeColor="text1"/>
                <w:kern w:val="0"/>
                <w:sz w:val="22"/>
                <w:szCs w:val="22"/>
                <w14:textFill>
                  <w14:solidFill>
                    <w14:schemeClr w14:val="tx1"/>
                  </w14:solidFill>
                </w14:textFill>
              </w:rPr>
              <w:t>　</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2080505</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机关事业单位基本养老保险缴费支出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197.88</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197.88</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2080506</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机关事业单位职业年金缴费支出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83.44</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83.44</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210</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卫生健康支出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94.35</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94.35</w:t>
            </w:r>
          </w:p>
        </w:tc>
        <w:tc>
          <w:tcPr>
            <w:tcW w:w="1620" w:type="dxa"/>
            <w:tcBorders>
              <w:top w:val="nil"/>
              <w:left w:val="nil"/>
              <w:bottom w:val="single" w:color="auto" w:sz="4" w:space="0"/>
              <w:right w:val="single" w:color="auto" w:sz="4" w:space="0"/>
            </w:tcBorders>
          </w:tcPr>
          <w:p>
            <w:pPr>
              <w:widowControl/>
              <w:ind w:firstLine="221" w:firstLineChars="100"/>
              <w:jc w:val="left"/>
              <w:rPr>
                <w:rFonts w:hint="eastAsia" w:ascii="宋体" w:hAnsi="宋体" w:cs="Arial"/>
                <w:b/>
                <w:bCs/>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21011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行政事业单位医疗</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2101102</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事业单位医疗</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21099</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其他卫生健康支出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2109901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其他卫生健康支出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节能环保支出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21199</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其他节能环保支出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2119901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其他节能环保支出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交通运输支出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6331.78</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6331.78</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公路水路运输</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3324.17</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3324.17</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2140102</w:t>
            </w:r>
          </w:p>
        </w:tc>
        <w:tc>
          <w:tcPr>
            <w:tcW w:w="24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一般行政管理事务</w:t>
            </w:r>
          </w:p>
        </w:tc>
        <w:tc>
          <w:tcPr>
            <w:tcW w:w="1606"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26.71</w:t>
            </w:r>
          </w:p>
        </w:tc>
        <w:tc>
          <w:tcPr>
            <w:tcW w:w="1575"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26.71</w:t>
            </w:r>
          </w:p>
        </w:tc>
        <w:tc>
          <w:tcPr>
            <w:tcW w:w="162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2140110</w:t>
            </w:r>
          </w:p>
        </w:tc>
        <w:tc>
          <w:tcPr>
            <w:tcW w:w="24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公路和运输安全</w:t>
            </w:r>
          </w:p>
        </w:tc>
        <w:tc>
          <w:tcPr>
            <w:tcW w:w="1606"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111.22</w:t>
            </w:r>
          </w:p>
        </w:tc>
        <w:tc>
          <w:tcPr>
            <w:tcW w:w="1575"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111.22</w:t>
            </w:r>
          </w:p>
        </w:tc>
        <w:tc>
          <w:tcPr>
            <w:tcW w:w="162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2140112</w:t>
            </w:r>
          </w:p>
        </w:tc>
        <w:tc>
          <w:tcPr>
            <w:tcW w:w="2475" w:type="dxa"/>
            <w:tcBorders>
              <w:top w:val="single" w:color="auto" w:sz="4" w:space="0"/>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公路运输管理</w:t>
            </w:r>
          </w:p>
        </w:tc>
        <w:tc>
          <w:tcPr>
            <w:tcW w:w="1606" w:type="dxa"/>
            <w:tcBorders>
              <w:top w:val="single" w:color="auto" w:sz="4" w:space="0"/>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2309.30</w:t>
            </w:r>
          </w:p>
        </w:tc>
        <w:tc>
          <w:tcPr>
            <w:tcW w:w="1575" w:type="dxa"/>
            <w:tcBorders>
              <w:top w:val="single" w:color="auto" w:sz="4" w:space="0"/>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2309.30</w:t>
            </w:r>
          </w:p>
        </w:tc>
        <w:tc>
          <w:tcPr>
            <w:tcW w:w="162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single" w:color="auto" w:sz="4" w:space="0"/>
              <w:left w:val="nil"/>
              <w:bottom w:val="single" w:color="auto" w:sz="4" w:space="0"/>
              <w:right w:val="single" w:color="auto" w:sz="4" w:space="0"/>
            </w:tcBorders>
          </w:tcPr>
          <w:p>
            <w:pPr>
              <w:widowControl/>
              <w:ind w:firstLine="880" w:firstLineChars="4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1100" w:firstLineChars="5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2140139</w:t>
            </w:r>
          </w:p>
        </w:tc>
        <w:tc>
          <w:tcPr>
            <w:tcW w:w="2475" w:type="dxa"/>
            <w:tcBorders>
              <w:top w:val="nil"/>
              <w:left w:val="nil"/>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取消政府还贷二级公路收费专项支出</w:t>
            </w:r>
          </w:p>
        </w:tc>
        <w:tc>
          <w:tcPr>
            <w:tcW w:w="1606" w:type="dxa"/>
            <w:tcBorders>
              <w:top w:val="nil"/>
              <w:left w:val="nil"/>
              <w:bottom w:val="single" w:color="auto" w:sz="4" w:space="0"/>
              <w:right w:val="single" w:color="auto" w:sz="4" w:space="0"/>
            </w:tcBorders>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876.94</w:t>
            </w:r>
            <w:r>
              <w:rPr>
                <w:rFonts w:hint="eastAsia" w:ascii="宋体" w:hAnsi="宋体" w:cs="Arial"/>
                <w:b w:val="0"/>
                <w:bCs w:val="0"/>
                <w:color w:val="000000" w:themeColor="text1"/>
                <w:kern w:val="0"/>
                <w:sz w:val="22"/>
                <w:szCs w:val="22"/>
                <w14:textFill>
                  <w14:solidFill>
                    <w14:schemeClr w14:val="tx1"/>
                  </w14:solidFill>
                </w14:textFill>
              </w:rPr>
              <w:t>　</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876.94</w:t>
            </w:r>
            <w:r>
              <w:rPr>
                <w:rFonts w:hint="eastAsia" w:ascii="宋体" w:hAnsi="宋体" w:cs="Arial"/>
                <w:b w:val="0"/>
                <w:bCs w:val="0"/>
                <w:color w:val="000000" w:themeColor="text1"/>
                <w:kern w:val="0"/>
                <w:sz w:val="22"/>
                <w:szCs w:val="22"/>
                <w14:textFill>
                  <w14:solidFill>
                    <w14:schemeClr w14:val="tx1"/>
                  </w14:solidFill>
                </w14:textFill>
              </w:rPr>
              <w:t>　</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21404</w:t>
            </w:r>
          </w:p>
        </w:tc>
        <w:tc>
          <w:tcPr>
            <w:tcW w:w="2475" w:type="dxa"/>
            <w:tcBorders>
              <w:top w:val="nil"/>
              <w:left w:val="nil"/>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成品油价格改革对交通运输的补贴</w:t>
            </w:r>
          </w:p>
        </w:tc>
        <w:tc>
          <w:tcPr>
            <w:tcW w:w="1606" w:type="dxa"/>
            <w:tcBorders>
              <w:top w:val="nil"/>
              <w:left w:val="nil"/>
              <w:bottom w:val="single" w:color="auto" w:sz="4" w:space="0"/>
              <w:right w:val="single" w:color="auto" w:sz="4" w:space="0"/>
            </w:tcBorders>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3007.61</w:t>
            </w:r>
            <w:r>
              <w:rPr>
                <w:rFonts w:hint="eastAsia" w:ascii="宋体" w:hAnsi="宋体" w:cs="Arial"/>
                <w:b w:val="0"/>
                <w:bCs w:val="0"/>
                <w:color w:val="000000" w:themeColor="text1"/>
                <w:kern w:val="0"/>
                <w:sz w:val="22"/>
                <w:szCs w:val="22"/>
                <w14:textFill>
                  <w14:solidFill>
                    <w14:schemeClr w14:val="tx1"/>
                  </w14:solidFill>
                </w14:textFill>
              </w:rPr>
              <w:t>　</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3007.61</w:t>
            </w:r>
            <w:r>
              <w:rPr>
                <w:rFonts w:hint="eastAsia" w:ascii="宋体" w:hAnsi="宋体" w:cs="Arial"/>
                <w:b w:val="0"/>
                <w:bCs w:val="0"/>
                <w:color w:val="000000" w:themeColor="text1"/>
                <w:kern w:val="0"/>
                <w:sz w:val="22"/>
                <w:szCs w:val="22"/>
                <w14:textFill>
                  <w14:solidFill>
                    <w14:schemeClr w14:val="tx1"/>
                  </w14:solidFill>
                </w14:textFill>
              </w:rPr>
              <w:t>　</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2140403</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对出租车的补贴</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2177.62</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2177.62</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2140499</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成品油价格改革补贴其他支出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829.99</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829.99</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221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住房保障支出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620" w:type="dxa"/>
            <w:tcBorders>
              <w:top w:val="nil"/>
              <w:left w:val="nil"/>
              <w:bottom w:val="single" w:color="auto" w:sz="4" w:space="0"/>
              <w:right w:val="single" w:color="auto" w:sz="4" w:space="0"/>
            </w:tcBorders>
          </w:tcPr>
          <w:p>
            <w:pPr>
              <w:widowControl/>
              <w:ind w:firstLine="221" w:firstLineChars="100"/>
              <w:jc w:val="left"/>
              <w:rPr>
                <w:rFonts w:hint="eastAsia" w:ascii="宋体" w:hAnsi="宋体" w:cs="Arial"/>
                <w:b/>
                <w:bCs/>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22102</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住房改革支出</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2210201</w:t>
            </w:r>
          </w:p>
        </w:tc>
        <w:tc>
          <w:tcPr>
            <w:tcW w:w="2475" w:type="dxa"/>
            <w:tcBorders>
              <w:top w:val="nil"/>
              <w:left w:val="nil"/>
              <w:bottom w:val="single" w:color="auto" w:sz="4" w:space="0"/>
              <w:right w:val="single" w:color="auto" w:sz="4" w:space="0"/>
            </w:tcBorders>
          </w:tcPr>
          <w:p>
            <w:pPr>
              <w:widowControl/>
              <w:jc w:val="left"/>
              <w:rPr>
                <w:rFonts w:hint="eastAsia"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住房公积金</w:t>
            </w:r>
          </w:p>
        </w:tc>
        <w:tc>
          <w:tcPr>
            <w:tcW w:w="1606" w:type="dxa"/>
            <w:tcBorders>
              <w:top w:val="nil"/>
              <w:left w:val="nil"/>
              <w:bottom w:val="single" w:color="auto" w:sz="4" w:space="0"/>
              <w:right w:val="single" w:color="auto" w:sz="4" w:space="0"/>
            </w:tcBorders>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149.92</w:t>
            </w:r>
          </w:p>
        </w:tc>
        <w:tc>
          <w:tcPr>
            <w:tcW w:w="1575"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b w:val="0"/>
                <w:bCs w:val="0"/>
                <w:color w:val="000000" w:themeColor="text1"/>
                <w:kern w:val="0"/>
                <w:sz w:val="22"/>
                <w:szCs w:val="22"/>
                <w:lang w:val="en-US" w:eastAsia="zh-CN"/>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149.92</w:t>
            </w:r>
          </w:p>
        </w:tc>
        <w:tc>
          <w:tcPr>
            <w:tcW w:w="162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114"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0"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2210203</w:t>
            </w:r>
          </w:p>
        </w:tc>
        <w:tc>
          <w:tcPr>
            <w:tcW w:w="2475" w:type="dxa"/>
            <w:tcBorders>
              <w:top w:val="nil"/>
              <w:left w:val="nil"/>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购房补贴</w:t>
            </w:r>
          </w:p>
        </w:tc>
        <w:tc>
          <w:tcPr>
            <w:tcW w:w="1606" w:type="dxa"/>
            <w:tcBorders>
              <w:top w:val="nil"/>
              <w:left w:val="nil"/>
              <w:bottom w:val="single" w:color="auto" w:sz="4" w:space="0"/>
              <w:right w:val="single" w:color="auto" w:sz="4" w:space="0"/>
            </w:tcBorders>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1.19</w:t>
            </w:r>
            <w:r>
              <w:rPr>
                <w:rFonts w:hint="eastAsia" w:ascii="宋体" w:hAnsi="宋体" w:cs="Arial"/>
                <w:b w:val="0"/>
                <w:bCs w:val="0"/>
                <w:color w:val="000000" w:themeColor="text1"/>
                <w:kern w:val="0"/>
                <w:sz w:val="22"/>
                <w:szCs w:val="22"/>
                <w14:textFill>
                  <w14:solidFill>
                    <w14:schemeClr w14:val="tx1"/>
                  </w14:solidFill>
                </w14:textFill>
              </w:rPr>
              <w:t>　</w:t>
            </w:r>
          </w:p>
        </w:tc>
        <w:tc>
          <w:tcPr>
            <w:tcW w:w="1575" w:type="dxa"/>
            <w:tcBorders>
              <w:top w:val="nil"/>
              <w:left w:val="nil"/>
              <w:bottom w:val="single" w:color="auto" w:sz="4" w:space="0"/>
              <w:right w:val="single" w:color="auto" w:sz="4" w:space="0"/>
            </w:tcBorders>
            <w:vAlign w:val="top"/>
          </w:tcPr>
          <w:p>
            <w:pPr>
              <w:widowControl/>
              <w:jc w:val="right"/>
              <w:rPr>
                <w:rFonts w:ascii="宋体" w:hAnsi="宋体" w:cs="Arial"/>
                <w:b w:val="0"/>
                <w:bCs w:val="0"/>
                <w:color w:val="000000" w:themeColor="text1"/>
                <w:kern w:val="0"/>
                <w:sz w:val="22"/>
                <w:szCs w:val="22"/>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1.19</w:t>
            </w:r>
            <w:r>
              <w:rPr>
                <w:rFonts w:hint="eastAsia" w:ascii="宋体" w:hAnsi="宋体" w:cs="Arial"/>
                <w:b w:val="0"/>
                <w:bCs w:val="0"/>
                <w:color w:val="000000" w:themeColor="text1"/>
                <w:kern w:val="0"/>
                <w:sz w:val="22"/>
                <w:szCs w:val="22"/>
                <w14:textFill>
                  <w14:solidFill>
                    <w14:schemeClr w14:val="tx1"/>
                  </w14:solidFill>
                </w14:textFill>
              </w:rPr>
              <w:t>　</w:t>
            </w:r>
          </w:p>
        </w:tc>
        <w:tc>
          <w:tcPr>
            <w:tcW w:w="16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r>
        <w:rPr>
          <w:rFonts w:hint="eastAsia"/>
        </w:rPr>
        <w:t>注：本表反映部门本年度取得的各项收入情况。</w:t>
      </w:r>
    </w:p>
    <w:p/>
    <w:p/>
    <w:p/>
    <w:p/>
    <w:p/>
    <w:p/>
    <w:p/>
    <w:p/>
    <w:p/>
    <w:p/>
    <w:p>
      <w:pPr>
        <w:jc w:val="center"/>
        <w:rPr>
          <w:rFonts w:hint="eastAsia"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040"/>
        <w:gridCol w:w="2340"/>
        <w:gridCol w:w="1597"/>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3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3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38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59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38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6965.99</w:t>
            </w:r>
          </w:p>
        </w:tc>
        <w:tc>
          <w:tcPr>
            <w:tcW w:w="1842" w:type="dxa"/>
            <w:tcBorders>
              <w:top w:val="nil"/>
              <w:left w:val="nil"/>
              <w:bottom w:val="single" w:color="auto" w:sz="4" w:space="0"/>
              <w:right w:val="single" w:color="auto" w:sz="4" w:space="0"/>
            </w:tcBorders>
            <w:vAlign w:val="top"/>
          </w:tcPr>
          <w:p>
            <w:pPr>
              <w:widowControl/>
              <w:ind w:firstLine="660" w:firstLineChars="3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2350.03</w:t>
            </w:r>
          </w:p>
        </w:tc>
        <w:tc>
          <w:tcPr>
            <w:tcW w:w="1701"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Arial" w:hAnsi="Arial" w:cs="Arial"/>
                <w:color w:val="000000"/>
                <w:kern w:val="0"/>
                <w:sz w:val="20"/>
                <w:szCs w:val="20"/>
                <w:lang w:val="en-US" w:eastAsia="zh-CN"/>
              </w:rPr>
              <w:t>4615.96</w:t>
            </w:r>
            <w:r>
              <w:rPr>
                <w:rFonts w:ascii="Arial" w:hAnsi="Arial" w:cs="Arial"/>
                <w:color w:val="000000"/>
                <w:kern w:val="0"/>
                <w:sz w:val="20"/>
                <w:szCs w:val="20"/>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208</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社会保障和就业支出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1842"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1701" w:type="dxa"/>
            <w:tcBorders>
              <w:top w:val="nil"/>
              <w:left w:val="nil"/>
              <w:bottom w:val="single" w:color="auto" w:sz="4" w:space="0"/>
              <w:right w:val="single" w:color="auto" w:sz="4" w:space="0"/>
            </w:tcBorders>
            <w:vAlign w:val="top"/>
          </w:tcPr>
          <w:p>
            <w:pPr>
              <w:widowControl/>
              <w:ind w:firstLine="3000" w:firstLineChars="1500"/>
              <w:jc w:val="left"/>
              <w:rPr>
                <w:rFonts w:ascii="宋体" w:hAnsi="宋体" w:cs="Arial"/>
                <w:color w:val="000000"/>
                <w:kern w:val="0"/>
                <w:sz w:val="22"/>
                <w:szCs w:val="22"/>
              </w:rPr>
            </w:pPr>
            <w:r>
              <w:rPr>
                <w:rFonts w:ascii="Arial" w:hAnsi="Arial" w:cs="Arial"/>
                <w:b w:val="0"/>
                <w:bCs w:val="0"/>
                <w:color w:val="000000"/>
                <w:kern w:val="0"/>
                <w:sz w:val="20"/>
                <w:szCs w:val="20"/>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20805</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行政事业单位养老支出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1842"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1701" w:type="dxa"/>
            <w:tcBorders>
              <w:top w:val="nil"/>
              <w:left w:val="nil"/>
              <w:bottom w:val="single" w:color="auto" w:sz="4" w:space="0"/>
              <w:right w:val="single" w:color="auto" w:sz="4" w:space="0"/>
            </w:tcBorders>
            <w:vAlign w:val="top"/>
          </w:tcPr>
          <w:p>
            <w:pPr>
              <w:widowControl/>
              <w:ind w:firstLine="3000" w:firstLineChars="1500"/>
              <w:jc w:val="left"/>
              <w:rPr>
                <w:rFonts w:ascii="宋体" w:hAnsi="宋体" w:cs="Arial"/>
                <w:color w:val="000000"/>
                <w:kern w:val="0"/>
                <w:sz w:val="22"/>
                <w:szCs w:val="22"/>
              </w:rPr>
            </w:pPr>
            <w:r>
              <w:rPr>
                <w:rFonts w:ascii="Arial" w:hAnsi="Arial" w:cs="Arial"/>
                <w:b w:val="0"/>
                <w:bCs w:val="0"/>
                <w:color w:val="000000"/>
                <w:kern w:val="0"/>
                <w:sz w:val="20"/>
                <w:szCs w:val="20"/>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2080502</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事业单位离退休</w:t>
            </w:r>
          </w:p>
        </w:tc>
        <w:tc>
          <w:tcPr>
            <w:tcW w:w="159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53.43</w:t>
            </w:r>
            <w:r>
              <w:rPr>
                <w:rFonts w:hint="eastAsia" w:ascii="宋体" w:hAnsi="宋体" w:cs="Arial"/>
                <w:b w:val="0"/>
                <w:bCs w:val="0"/>
                <w:color w:val="000000" w:themeColor="text1"/>
                <w:kern w:val="0"/>
                <w:sz w:val="22"/>
                <w:szCs w:val="22"/>
                <w14:textFill>
                  <w14:solidFill>
                    <w14:schemeClr w14:val="tx1"/>
                  </w14:solidFill>
                </w14:textFill>
              </w:rPr>
              <w:t>　</w:t>
            </w:r>
          </w:p>
        </w:tc>
        <w:tc>
          <w:tcPr>
            <w:tcW w:w="1842"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53.43</w:t>
            </w:r>
            <w:r>
              <w:rPr>
                <w:rFonts w:hint="eastAsia" w:ascii="宋体" w:hAnsi="宋体" w:cs="Arial"/>
                <w:b w:val="0"/>
                <w:bCs w:val="0"/>
                <w:color w:val="000000" w:themeColor="text1"/>
                <w:kern w:val="0"/>
                <w:sz w:val="22"/>
                <w:szCs w:val="22"/>
                <w14:textFill>
                  <w14:solidFill>
                    <w14:schemeClr w14:val="tx1"/>
                  </w14:solidFill>
                </w14:textFill>
              </w:rPr>
              <w:t>　</w:t>
            </w:r>
          </w:p>
        </w:tc>
        <w:tc>
          <w:tcPr>
            <w:tcW w:w="1701" w:type="dxa"/>
            <w:tcBorders>
              <w:top w:val="nil"/>
              <w:left w:val="nil"/>
              <w:bottom w:val="single" w:color="auto" w:sz="4" w:space="0"/>
              <w:right w:val="single" w:color="auto" w:sz="4" w:space="0"/>
            </w:tcBorders>
            <w:vAlign w:val="top"/>
          </w:tcPr>
          <w:p>
            <w:pPr>
              <w:widowControl/>
              <w:ind w:firstLine="3000" w:firstLineChars="1500"/>
              <w:jc w:val="left"/>
              <w:rPr>
                <w:rFonts w:ascii="宋体" w:hAnsi="宋体" w:cs="Arial"/>
                <w:color w:val="000000"/>
                <w:kern w:val="0"/>
                <w:sz w:val="22"/>
                <w:szCs w:val="22"/>
              </w:rPr>
            </w:pPr>
            <w:r>
              <w:rPr>
                <w:rFonts w:ascii="Arial" w:hAnsi="Arial" w:cs="Arial"/>
                <w:b w:val="0"/>
                <w:bCs w:val="0"/>
                <w:color w:val="000000"/>
                <w:kern w:val="0"/>
                <w:sz w:val="20"/>
                <w:szCs w:val="20"/>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jc w:val="center"/>
        </w:trPr>
        <w:tc>
          <w:tcPr>
            <w:tcW w:w="104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2080505</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机关事业单位基本养老保险缴费支出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197.88</w:t>
            </w:r>
          </w:p>
        </w:tc>
        <w:tc>
          <w:tcPr>
            <w:tcW w:w="1842"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197.88</w:t>
            </w:r>
          </w:p>
        </w:tc>
        <w:tc>
          <w:tcPr>
            <w:tcW w:w="1701" w:type="dxa"/>
            <w:tcBorders>
              <w:top w:val="nil"/>
              <w:left w:val="nil"/>
              <w:bottom w:val="single" w:color="auto" w:sz="4" w:space="0"/>
              <w:right w:val="single" w:color="auto" w:sz="4" w:space="0"/>
            </w:tcBorders>
            <w:vAlign w:val="top"/>
          </w:tcPr>
          <w:p>
            <w:pPr>
              <w:widowControl/>
              <w:ind w:firstLine="3000" w:firstLineChars="1500"/>
              <w:jc w:val="left"/>
              <w:rPr>
                <w:rFonts w:ascii="宋体" w:hAnsi="宋体" w:cs="Arial"/>
                <w:color w:val="000000"/>
                <w:kern w:val="0"/>
                <w:sz w:val="22"/>
                <w:szCs w:val="22"/>
              </w:rPr>
            </w:pPr>
            <w:r>
              <w:rPr>
                <w:rFonts w:ascii="Arial" w:hAnsi="Arial" w:cs="Arial"/>
                <w:b w:val="0"/>
                <w:bCs w:val="0"/>
                <w:color w:val="000000"/>
                <w:kern w:val="0"/>
                <w:sz w:val="20"/>
                <w:szCs w:val="20"/>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2080506</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机关事业单位职业年金缴费支出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83.44</w:t>
            </w:r>
          </w:p>
        </w:tc>
        <w:tc>
          <w:tcPr>
            <w:tcW w:w="1842"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83.44</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210</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卫生健康支出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94.35</w:t>
            </w:r>
          </w:p>
        </w:tc>
        <w:tc>
          <w:tcPr>
            <w:tcW w:w="1842"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94.35</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21011</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行政事业单位医疗</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84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2101102</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事业单位医疗</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84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21099</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其他卫生健康支出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842" w:type="dxa"/>
            <w:tcBorders>
              <w:top w:val="nil"/>
              <w:left w:val="nil"/>
              <w:bottom w:val="single" w:color="auto" w:sz="4" w:space="0"/>
              <w:right w:val="single" w:color="auto" w:sz="4" w:space="0"/>
            </w:tcBorders>
            <w:vAlign w:val="top"/>
          </w:tcPr>
          <w:p>
            <w:pPr>
              <w:widowControl/>
              <w:ind w:firstLine="880" w:firstLineChars="400"/>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2109901</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其他卫生健康支出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842" w:type="dxa"/>
            <w:tcBorders>
              <w:top w:val="nil"/>
              <w:left w:val="nil"/>
              <w:bottom w:val="single" w:color="auto" w:sz="4" w:space="0"/>
              <w:right w:val="single" w:color="auto" w:sz="4" w:space="0"/>
            </w:tcBorders>
            <w:vAlign w:val="top"/>
          </w:tcPr>
          <w:p>
            <w:pPr>
              <w:widowControl/>
              <w:ind w:firstLine="880" w:firstLineChars="400"/>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211</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节能环保支出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21199</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其他节能环保支出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2119901</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其他节能环保支出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交通运输支出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6331.78</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1769.82</w:t>
            </w: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Arial" w:hAnsi="Arial" w:cs="Arial"/>
                <w:b w:val="0"/>
                <w:bCs w:val="0"/>
                <w:color w:val="000000"/>
                <w:kern w:val="0"/>
                <w:sz w:val="20"/>
                <w:szCs w:val="20"/>
                <w:lang w:val="en-US" w:eastAsia="zh-CN"/>
              </w:rPr>
              <w:t>4561.96</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21401</w:t>
            </w:r>
          </w:p>
        </w:tc>
        <w:tc>
          <w:tcPr>
            <w:tcW w:w="23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公路水路运输</w:t>
            </w:r>
          </w:p>
        </w:tc>
        <w:tc>
          <w:tcPr>
            <w:tcW w:w="1597"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3324.17</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1769.82</w:t>
            </w:r>
          </w:p>
        </w:tc>
        <w:tc>
          <w:tcPr>
            <w:tcW w:w="1701"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Arial" w:hAnsi="Arial" w:cs="Arial"/>
                <w:b w:val="0"/>
                <w:bCs w:val="0"/>
                <w:color w:val="000000"/>
                <w:kern w:val="0"/>
                <w:sz w:val="20"/>
                <w:szCs w:val="20"/>
                <w:lang w:val="en-US" w:eastAsia="zh-CN"/>
              </w:rPr>
              <w:t>1554.35</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2140102</w:t>
            </w:r>
          </w:p>
        </w:tc>
        <w:tc>
          <w:tcPr>
            <w:tcW w:w="2340" w:type="dxa"/>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 xml:space="preserve"> 一般行政管理事务</w:t>
            </w:r>
          </w:p>
        </w:tc>
        <w:tc>
          <w:tcPr>
            <w:tcW w:w="1597" w:type="dxa"/>
            <w:tcBorders>
              <w:top w:val="single" w:color="auto" w:sz="4" w:space="0"/>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26.71</w:t>
            </w:r>
          </w:p>
        </w:tc>
        <w:tc>
          <w:tcPr>
            <w:tcW w:w="1842" w:type="dxa"/>
            <w:tcBorders>
              <w:top w:val="single" w:color="auto" w:sz="4" w:space="0"/>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0.78</w:t>
            </w:r>
          </w:p>
        </w:tc>
        <w:tc>
          <w:tcPr>
            <w:tcW w:w="1701" w:type="dxa"/>
            <w:tcBorders>
              <w:top w:val="single" w:color="auto" w:sz="4" w:space="0"/>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25.93</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2140110</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公路和运输安全</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111.22</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111.22</w:t>
            </w:r>
          </w:p>
        </w:tc>
        <w:tc>
          <w:tcPr>
            <w:tcW w:w="1701"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2140112</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公路运输管理</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2309.30</w:t>
            </w:r>
          </w:p>
        </w:tc>
        <w:tc>
          <w:tcPr>
            <w:tcW w:w="184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1657.82</w:t>
            </w: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Arial" w:hAnsi="Arial" w:cs="Arial"/>
                <w:b w:val="0"/>
                <w:bCs w:val="0"/>
                <w:color w:val="000000"/>
                <w:kern w:val="0"/>
                <w:sz w:val="20"/>
                <w:szCs w:val="20"/>
                <w:lang w:val="en-US" w:eastAsia="zh-CN"/>
              </w:rPr>
              <w:t>651.48</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2140139</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取消政府还贷二级公路收费专项支出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876.94</w:t>
            </w:r>
            <w:r>
              <w:rPr>
                <w:rFonts w:hint="eastAsia" w:ascii="宋体" w:hAnsi="宋体" w:cs="Arial"/>
                <w:b w:val="0"/>
                <w:bCs w:val="0"/>
                <w:color w:val="000000" w:themeColor="text1"/>
                <w:kern w:val="0"/>
                <w:sz w:val="22"/>
                <w:szCs w:val="22"/>
                <w14:textFill>
                  <w14:solidFill>
                    <w14:schemeClr w14:val="tx1"/>
                  </w14:solidFill>
                </w14:textFill>
              </w:rPr>
              <w:t>　</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876.94</w:t>
            </w:r>
            <w:r>
              <w:rPr>
                <w:rFonts w:hint="eastAsia" w:ascii="宋体" w:hAnsi="宋体" w:cs="Arial"/>
                <w:b w:val="0"/>
                <w:bCs w:val="0"/>
                <w:color w:val="000000" w:themeColor="text1"/>
                <w:kern w:val="0"/>
                <w:sz w:val="22"/>
                <w:szCs w:val="22"/>
                <w14:textFill>
                  <w14:solidFill>
                    <w14:schemeClr w14:val="tx1"/>
                  </w14:solidFill>
                </w14:textFill>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21404</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成品油价格改革对交通运输的补贴</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3007.61</w:t>
            </w:r>
            <w:r>
              <w:rPr>
                <w:rFonts w:hint="eastAsia" w:ascii="宋体" w:hAnsi="宋体" w:cs="Arial"/>
                <w:b w:val="0"/>
                <w:bCs w:val="0"/>
                <w:color w:val="000000" w:themeColor="text1"/>
                <w:kern w:val="0"/>
                <w:sz w:val="22"/>
                <w:szCs w:val="22"/>
                <w14:textFill>
                  <w14:solidFill>
                    <w14:schemeClr w14:val="tx1"/>
                  </w14:solidFill>
                </w14:textFill>
              </w:rPr>
              <w:t>　</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3007.61</w:t>
            </w:r>
            <w:r>
              <w:rPr>
                <w:rFonts w:hint="eastAsia" w:ascii="宋体" w:hAnsi="宋体" w:cs="Arial"/>
                <w:b w:val="0"/>
                <w:bCs w:val="0"/>
                <w:color w:val="000000" w:themeColor="text1"/>
                <w:kern w:val="0"/>
                <w:sz w:val="22"/>
                <w:szCs w:val="22"/>
                <w14:textFill>
                  <w14:solidFill>
                    <w14:schemeClr w14:val="tx1"/>
                  </w14:solidFill>
                </w14:textFill>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2140403</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对出租车的补贴</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2177.62</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2177.62</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669"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2140499</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成品油价格改革补贴其他支出</w:t>
            </w:r>
          </w:p>
        </w:tc>
        <w:tc>
          <w:tcPr>
            <w:tcW w:w="159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829.99</w:t>
            </w:r>
          </w:p>
        </w:tc>
        <w:tc>
          <w:tcPr>
            <w:tcW w:w="1842"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829.99</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221</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住房保障支出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84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22102</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住房改革支出</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84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hint="eastAsia" w:ascii="宋体" w:hAnsi="宋体" w:cs="Arial"/>
                <w:color w:val="000000"/>
                <w:kern w:val="0"/>
                <w:sz w:val="22"/>
                <w:szCs w:val="22"/>
              </w:rPr>
            </w:pPr>
            <w:r>
              <w:rPr>
                <w:rFonts w:hint="eastAsia"/>
              </w:rPr>
              <w:t>2210201</w:t>
            </w:r>
          </w:p>
        </w:tc>
        <w:tc>
          <w:tcPr>
            <w:tcW w:w="234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住房公积金</w:t>
            </w:r>
          </w:p>
        </w:tc>
        <w:tc>
          <w:tcPr>
            <w:tcW w:w="1597"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149.92</w:t>
            </w:r>
          </w:p>
        </w:tc>
        <w:tc>
          <w:tcPr>
            <w:tcW w:w="184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149.92</w:t>
            </w:r>
          </w:p>
        </w:tc>
        <w:tc>
          <w:tcPr>
            <w:tcW w:w="1701" w:type="dxa"/>
            <w:tcBorders>
              <w:top w:val="nil"/>
              <w:left w:val="nil"/>
              <w:bottom w:val="single" w:color="auto" w:sz="4" w:space="0"/>
              <w:right w:val="single" w:color="auto" w:sz="4" w:space="0"/>
            </w:tcBorders>
            <w:vAlign w:val="top"/>
          </w:tcPr>
          <w:p>
            <w:pPr>
              <w:widowControl/>
              <w:ind w:firstLine="3300" w:firstLineChars="1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4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rPr>
              <w:t>2210203</w:t>
            </w:r>
          </w:p>
        </w:tc>
        <w:tc>
          <w:tcPr>
            <w:tcW w:w="234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购房补贴</w:t>
            </w:r>
          </w:p>
        </w:tc>
        <w:tc>
          <w:tcPr>
            <w:tcW w:w="159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1.19</w:t>
            </w:r>
            <w:r>
              <w:rPr>
                <w:rFonts w:hint="eastAsia" w:ascii="宋体" w:hAnsi="宋体" w:cs="Arial"/>
                <w:b w:val="0"/>
                <w:bCs w:val="0"/>
                <w:color w:val="000000" w:themeColor="text1"/>
                <w:kern w:val="0"/>
                <w:sz w:val="22"/>
                <w:szCs w:val="22"/>
                <w14:textFill>
                  <w14:solidFill>
                    <w14:schemeClr w14:val="tx1"/>
                  </w14:solidFill>
                </w14:textFill>
              </w:rPr>
              <w:t>　</w:t>
            </w:r>
          </w:p>
        </w:tc>
        <w:tc>
          <w:tcPr>
            <w:tcW w:w="1842" w:type="dxa"/>
            <w:tcBorders>
              <w:top w:val="nil"/>
              <w:left w:val="nil"/>
              <w:bottom w:val="single" w:color="auto" w:sz="4" w:space="0"/>
              <w:right w:val="single" w:color="auto" w:sz="4" w:space="0"/>
            </w:tcBorders>
            <w:vAlign w:val="top"/>
          </w:tcPr>
          <w:p>
            <w:pPr>
              <w:widowControl/>
              <w:ind w:firstLine="880" w:firstLineChars="400"/>
              <w:jc w:val="right"/>
              <w:rPr>
                <w:rFonts w:ascii="宋体" w:hAnsi="宋体" w:cs="Arial"/>
                <w:color w:val="000000"/>
                <w:kern w:val="0"/>
                <w:sz w:val="22"/>
                <w:szCs w:val="22"/>
              </w:rPr>
            </w:pPr>
            <w:r>
              <w:rPr>
                <w:rFonts w:hint="eastAsia" w:ascii="宋体" w:hAnsi="宋体" w:cs="Arial"/>
                <w:b w:val="0"/>
                <w:bCs w:val="0"/>
                <w:color w:val="000000" w:themeColor="text1"/>
                <w:kern w:val="0"/>
                <w:sz w:val="22"/>
                <w:szCs w:val="22"/>
                <w:lang w:val="en-US" w:eastAsia="zh-CN"/>
                <w14:textFill>
                  <w14:solidFill>
                    <w14:schemeClr w14:val="tx1"/>
                  </w14:solidFill>
                </w14:textFill>
              </w:rPr>
              <w:t>1.19</w:t>
            </w:r>
            <w:r>
              <w:rPr>
                <w:rFonts w:hint="eastAsia" w:ascii="宋体" w:hAnsi="宋体" w:cs="Arial"/>
                <w:b w:val="0"/>
                <w:bCs w:val="0"/>
                <w:color w:val="000000" w:themeColor="text1"/>
                <w:kern w:val="0"/>
                <w:sz w:val="22"/>
                <w:szCs w:val="22"/>
                <w14:textFill>
                  <w14:solidFill>
                    <w14:schemeClr w14:val="tx1"/>
                  </w14:solidFill>
                </w14:textFill>
              </w:rPr>
              <w:t>　</w:t>
            </w:r>
          </w:p>
        </w:tc>
        <w:tc>
          <w:tcPr>
            <w:tcW w:w="1701" w:type="dxa"/>
            <w:tcBorders>
              <w:top w:val="nil"/>
              <w:left w:val="nil"/>
              <w:bottom w:val="single" w:color="auto" w:sz="4" w:space="0"/>
              <w:right w:val="single" w:color="auto" w:sz="4" w:space="0"/>
            </w:tcBorders>
            <w:vAlign w:val="top"/>
          </w:tcPr>
          <w:p>
            <w:pPr>
              <w:widowControl/>
              <w:ind w:firstLine="3000" w:firstLineChars="1500"/>
              <w:jc w:val="left"/>
              <w:rPr>
                <w:rFonts w:ascii="宋体" w:hAnsi="宋体" w:cs="Arial"/>
                <w:color w:val="000000"/>
                <w:kern w:val="0"/>
                <w:sz w:val="22"/>
                <w:szCs w:val="22"/>
              </w:rPr>
            </w:pPr>
            <w:r>
              <w:rPr>
                <w:rFonts w:ascii="Arial" w:hAnsi="Arial" w:cs="Arial"/>
                <w:b w:val="0"/>
                <w:bCs w:val="0"/>
                <w:color w:val="000000"/>
                <w:kern w:val="0"/>
                <w:sz w:val="20"/>
                <w:szCs w:val="20"/>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
      <w:r>
        <w:rPr>
          <w:rFonts w:hint="eastAsia"/>
        </w:rPr>
        <w:t>注：本表反映部门本年度各项支出情况。</w:t>
      </w:r>
    </w:p>
    <w:p/>
    <w:p/>
    <w:p/>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895"/>
        <w:gridCol w:w="975"/>
        <w:gridCol w:w="1110"/>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89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97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9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1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6969.43</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10"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三、国有资本经营预算财政拨款</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334.75</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334.75</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94.35</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94.35</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十、节能环保支出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54.00</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54.00</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6331.78</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6331.78</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151.11</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151.11</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ind w:firstLine="1540" w:firstLineChars="700"/>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1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6969.43</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ind w:firstLine="1320" w:firstLineChars="600"/>
              <w:jc w:val="both"/>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6965.99</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0.57</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1540" w:firstLineChars="700"/>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4.01</w:t>
            </w: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10"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0.57</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lang w:val="en-US" w:eastAsia="zh-CN"/>
              </w:rPr>
              <w:t xml:space="preserve">  </w:t>
            </w:r>
            <w:r>
              <w:rPr>
                <w:rFonts w:hint="eastAsia" w:ascii="宋体" w:hAnsi="宋体" w:cs="Arial"/>
                <w:kern w:val="0"/>
                <w:sz w:val="22"/>
                <w:szCs w:val="22"/>
              </w:rPr>
              <w:t>政府性基金预算财政拨款</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10"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rPr>
              <w:t>国有资本经营预算财政拨款</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1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89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1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6970.00</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1540" w:firstLineChars="700"/>
              <w:jc w:val="both"/>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6970.00</w:t>
            </w:r>
          </w:p>
        </w:tc>
      </w:tr>
    </w:tbl>
    <w:p>
      <w:pPr>
        <w:jc w:val="right"/>
        <w:rPr>
          <w:sz w:val="22"/>
          <w:szCs w:val="22"/>
        </w:rPr>
      </w:pPr>
      <w:r>
        <w:rPr>
          <w:rFonts w:hint="eastAsia"/>
          <w:sz w:val="22"/>
          <w:szCs w:val="22"/>
        </w:rPr>
        <w:t>单位：万元</w:t>
      </w:r>
    </w:p>
    <w:p>
      <w:r>
        <w:rPr>
          <w:rFonts w:hint="eastAsia"/>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642"/>
        <w:gridCol w:w="2258"/>
        <w:gridCol w:w="2900"/>
        <w:gridCol w:w="3396"/>
      </w:tblGrid>
      <w:tr>
        <w:tblPrEx>
          <w:tblCellMar>
            <w:top w:w="0" w:type="dxa"/>
            <w:left w:w="108" w:type="dxa"/>
            <w:bottom w:w="0" w:type="dxa"/>
            <w:right w:w="108" w:type="dxa"/>
          </w:tblCellMar>
        </w:tblPrEx>
        <w:trPr>
          <w:trHeight w:val="300" w:hRule="atLeast"/>
          <w:jc w:val="center"/>
        </w:trPr>
        <w:tc>
          <w:tcPr>
            <w:tcW w:w="49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2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6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2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92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25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92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color w:val="000000"/>
                <w:kern w:val="0"/>
                <w:sz w:val="20"/>
                <w:szCs w:val="20"/>
                <w:lang w:val="en-US"/>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6965.99</w:t>
            </w:r>
          </w:p>
        </w:tc>
        <w:tc>
          <w:tcPr>
            <w:tcW w:w="2900" w:type="dxa"/>
            <w:tcBorders>
              <w:top w:val="nil"/>
              <w:left w:val="nil"/>
              <w:bottom w:val="single" w:color="auto" w:sz="4" w:space="0"/>
              <w:right w:val="single" w:color="auto" w:sz="4" w:space="0"/>
            </w:tcBorders>
            <w:vAlign w:val="top"/>
          </w:tcPr>
          <w:p>
            <w:pPr>
              <w:widowControl/>
              <w:ind w:firstLine="660" w:firstLineChars="300"/>
              <w:jc w:val="right"/>
              <w:rPr>
                <w:rFonts w:hint="default" w:ascii="Arial" w:hAnsi="Arial" w:cs="Arial"/>
                <w:color w:val="000000"/>
                <w:kern w:val="0"/>
                <w:sz w:val="20"/>
                <w:szCs w:val="20"/>
                <w:lang w:val="en-US"/>
              </w:rPr>
            </w:pPr>
            <w:r>
              <w:rPr>
                <w:rFonts w:hint="eastAsia" w:ascii="宋体" w:hAnsi="宋体" w:cs="Arial"/>
                <w:color w:val="000000"/>
                <w:kern w:val="0"/>
                <w:sz w:val="22"/>
                <w:szCs w:val="22"/>
                <w:lang w:val="en-US" w:eastAsia="zh-CN"/>
              </w:rPr>
              <w:t>2350.03</w:t>
            </w:r>
          </w:p>
        </w:tc>
        <w:tc>
          <w:tcPr>
            <w:tcW w:w="3396"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hint="eastAsia" w:ascii="Arial" w:hAnsi="Arial" w:cs="Arial"/>
                <w:color w:val="000000"/>
                <w:kern w:val="0"/>
                <w:sz w:val="20"/>
                <w:szCs w:val="20"/>
                <w:lang w:val="en-US" w:eastAsia="zh-CN"/>
              </w:rPr>
              <w:t>4615.96</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themeColor="text1"/>
                <w:kern w:val="0"/>
                <w:sz w:val="22"/>
                <w:szCs w:val="22"/>
                <w14:textFill>
                  <w14:solidFill>
                    <w14:schemeClr w14:val="tx1"/>
                  </w14:solidFill>
                </w14:textFill>
              </w:rPr>
            </w:pPr>
            <w:r>
              <w:rPr>
                <w:rFonts w:hint="eastAsia"/>
                <w:b w:val="0"/>
                <w:bCs w:val="0"/>
                <w:color w:val="000000" w:themeColor="text1"/>
                <w14:textFill>
                  <w14:solidFill>
                    <w14:schemeClr w14:val="tx1"/>
                  </w14:solidFill>
                </w14:textFill>
              </w:rPr>
              <w:t>208</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themeColor="text1"/>
                <w:kern w:val="0"/>
                <w:sz w:val="20"/>
                <w:szCs w:val="20"/>
                <w14:textFill>
                  <w14:solidFill>
                    <w14:schemeClr w14:val="tx1"/>
                  </w14:solidFill>
                </w14:textFill>
              </w:rPr>
            </w:pPr>
            <w:r>
              <w:rPr>
                <w:rFonts w:hint="eastAsia"/>
                <w:b w:val="0"/>
                <w:bCs w:val="0"/>
                <w:color w:val="000000" w:themeColor="text1"/>
                <w14:textFill>
                  <w14:solidFill>
                    <w14:schemeClr w14:val="tx1"/>
                  </w14:solidFill>
                </w14:textFill>
              </w:rPr>
              <w:t>社会保障和就业支出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themeColor="text1"/>
                <w:kern w:val="0"/>
                <w:sz w:val="20"/>
                <w:szCs w:val="20"/>
                <w:lang w:val="en-US"/>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themeColor="text1"/>
                <w:kern w:val="0"/>
                <w:sz w:val="20"/>
                <w:szCs w:val="20"/>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kern w:val="0"/>
                <w:sz w:val="22"/>
                <w:szCs w:val="22"/>
              </w:rPr>
            </w:pPr>
            <w:r>
              <w:rPr>
                <w:rFonts w:hint="eastAsia"/>
                <w:b w:val="0"/>
                <w:bCs w:val="0"/>
              </w:rPr>
              <w:t>20805</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行政事业单位养老支出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334.75</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hAnsi="宋体" w:cs="Arial"/>
                <w:b w:val="0"/>
                <w:bCs w:val="0"/>
                <w:color w:val="000000"/>
                <w:kern w:val="0"/>
                <w:sz w:val="22"/>
                <w:szCs w:val="22"/>
              </w:rPr>
            </w:pPr>
            <w:r>
              <w:rPr>
                <w:rFonts w:hint="eastAsia"/>
                <w:b w:val="0"/>
                <w:bCs w:val="0"/>
              </w:rPr>
              <w:t>2080502</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事业单位离退休</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53.43</w:t>
            </w:r>
            <w:r>
              <w:rPr>
                <w:rFonts w:hint="eastAsia" w:ascii="宋体" w:hAnsi="宋体" w:cs="Arial"/>
                <w:b w:val="0"/>
                <w:bCs w:val="0"/>
                <w:color w:val="000000" w:themeColor="text1"/>
                <w:kern w:val="0"/>
                <w:sz w:val="22"/>
                <w:szCs w:val="22"/>
                <w14:textFill>
                  <w14:solidFill>
                    <w14:schemeClr w14:val="tx1"/>
                  </w14:solidFill>
                </w14:textFill>
              </w:rPr>
              <w:t>　</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53.43</w:t>
            </w:r>
            <w:r>
              <w:rPr>
                <w:rFonts w:hint="eastAsia" w:ascii="宋体" w:hAnsi="宋体" w:cs="Arial"/>
                <w:b w:val="0"/>
                <w:bCs w:val="0"/>
                <w:color w:val="000000" w:themeColor="text1"/>
                <w:kern w:val="0"/>
                <w:sz w:val="22"/>
                <w:szCs w:val="22"/>
                <w14:textFill>
                  <w14:solidFill>
                    <w14:schemeClr w14:val="tx1"/>
                  </w14:solidFill>
                </w14:textFill>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2080505</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机关事业单位基本养老保险缴费支出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197.88</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197.88</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2080506</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机关事业单位职业年金缴费支出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83.44</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83.44</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210</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卫生健康支出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94.35</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94.35</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21011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行政事业单位医疗</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2101102</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事业单位医疗</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93.16</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21099</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其他卫生健康支出</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2900" w:type="dxa"/>
            <w:tcBorders>
              <w:top w:val="nil"/>
              <w:left w:val="nil"/>
              <w:bottom w:val="single" w:color="auto" w:sz="4" w:space="0"/>
              <w:right w:val="single" w:color="auto" w:sz="4" w:space="0"/>
            </w:tcBorders>
            <w:vAlign w:val="top"/>
          </w:tcPr>
          <w:p>
            <w:pPr>
              <w:widowControl/>
              <w:ind w:firstLine="880" w:firstLineChars="400"/>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2109901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其他卫生健康支出</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2900" w:type="dxa"/>
            <w:tcBorders>
              <w:top w:val="nil"/>
              <w:left w:val="nil"/>
              <w:bottom w:val="single" w:color="auto" w:sz="4" w:space="0"/>
              <w:right w:val="single" w:color="auto" w:sz="4" w:space="0"/>
            </w:tcBorders>
            <w:vAlign w:val="top"/>
          </w:tcPr>
          <w:p>
            <w:pPr>
              <w:widowControl/>
              <w:ind w:firstLine="880" w:firstLineChars="400"/>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1.20</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节能环保支出</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21199</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其他节能环保支出</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2119901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其他节能环保支出</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54.00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themeColor="text1"/>
                <w:kern w:val="0"/>
                <w:sz w:val="20"/>
                <w:szCs w:val="20"/>
                <w14:textFill>
                  <w14:solidFill>
                    <w14:schemeClr w14:val="tx1"/>
                  </w14:solidFill>
                </w14:textFill>
              </w:rPr>
            </w:pPr>
            <w:r>
              <w:rPr>
                <w:rFonts w:hint="eastAsia"/>
                <w:b w:val="0"/>
                <w:bCs w:val="0"/>
                <w:color w:val="000000" w:themeColor="text1"/>
                <w14:textFill>
                  <w14:solidFill>
                    <w14:schemeClr w14:val="tx1"/>
                  </w14:solidFill>
                </w14:textFill>
              </w:rPr>
              <w:t>214</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themeColor="text1"/>
                <w:kern w:val="0"/>
                <w:sz w:val="20"/>
                <w:szCs w:val="20"/>
                <w14:textFill>
                  <w14:solidFill>
                    <w14:schemeClr w14:val="tx1"/>
                  </w14:solidFill>
                </w14:textFill>
              </w:rPr>
            </w:pPr>
            <w:r>
              <w:rPr>
                <w:rFonts w:hint="eastAsia"/>
                <w:b w:val="0"/>
                <w:bCs w:val="0"/>
                <w:color w:val="000000" w:themeColor="text1"/>
                <w14:textFill>
                  <w14:solidFill>
                    <w14:schemeClr w14:val="tx1"/>
                  </w14:solidFill>
                </w14:textFill>
              </w:rPr>
              <w:t>交通运输支出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themeColor="text1"/>
                <w:kern w:val="0"/>
                <w:sz w:val="20"/>
                <w:szCs w:val="20"/>
                <w:lang w:val="en-US"/>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6331.78</w:t>
            </w:r>
          </w:p>
        </w:tc>
        <w:tc>
          <w:tcPr>
            <w:tcW w:w="2900"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themeColor="text1"/>
                <w:kern w:val="0"/>
                <w:sz w:val="20"/>
                <w:szCs w:val="20"/>
                <w:lang w:val="en-US"/>
                <w14:textFill>
                  <w14:solidFill>
                    <w14:schemeClr w14:val="tx1"/>
                  </w14:solidFill>
                </w14:textFill>
              </w:rPr>
            </w:pPr>
            <w:r>
              <w:rPr>
                <w:rFonts w:hint="eastAsia" w:ascii="宋体" w:hAnsi="宋体" w:cs="Arial"/>
                <w:b w:val="0"/>
                <w:bCs w:val="0"/>
                <w:color w:val="000000" w:themeColor="text1"/>
                <w:kern w:val="0"/>
                <w:sz w:val="22"/>
                <w:szCs w:val="22"/>
                <w:lang w:val="en-US" w:eastAsia="zh-CN"/>
                <w14:textFill>
                  <w14:solidFill>
                    <w14:schemeClr w14:val="tx1"/>
                  </w14:solidFill>
                </w14:textFill>
              </w:rPr>
              <w:t>1769.82</w:t>
            </w:r>
          </w:p>
        </w:tc>
        <w:tc>
          <w:tcPr>
            <w:tcW w:w="3396" w:type="dxa"/>
            <w:tcBorders>
              <w:top w:val="nil"/>
              <w:left w:val="nil"/>
              <w:bottom w:val="single" w:color="auto" w:sz="4" w:space="0"/>
              <w:right w:val="single" w:color="auto" w:sz="4" w:space="0"/>
            </w:tcBorders>
          </w:tcPr>
          <w:p>
            <w:pPr>
              <w:widowControl/>
              <w:jc w:val="right"/>
              <w:rPr>
                <w:rFonts w:hint="default" w:ascii="Arial" w:hAnsi="Arial" w:eastAsia="宋体" w:cs="Arial"/>
                <w:b w:val="0"/>
                <w:bCs w:val="0"/>
                <w:color w:val="000000"/>
                <w:kern w:val="0"/>
                <w:sz w:val="20"/>
                <w:szCs w:val="20"/>
                <w:lang w:val="en-US" w:eastAsia="zh-CN"/>
              </w:rPr>
            </w:pPr>
            <w:r>
              <w:rPr>
                <w:rFonts w:hint="eastAsia" w:ascii="Arial" w:hAnsi="Arial" w:cs="Arial"/>
                <w:b w:val="0"/>
                <w:bCs w:val="0"/>
                <w:color w:val="000000"/>
                <w:kern w:val="0"/>
                <w:sz w:val="20"/>
                <w:szCs w:val="20"/>
                <w:lang w:val="en-US" w:eastAsia="zh-CN"/>
              </w:rPr>
              <w:t>4561.96</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21401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公路水路运输</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3324.17</w:t>
            </w:r>
          </w:p>
        </w:tc>
        <w:tc>
          <w:tcPr>
            <w:tcW w:w="2900"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1769.82</w:t>
            </w:r>
          </w:p>
        </w:tc>
        <w:tc>
          <w:tcPr>
            <w:tcW w:w="3396" w:type="dxa"/>
            <w:tcBorders>
              <w:top w:val="nil"/>
              <w:left w:val="nil"/>
              <w:bottom w:val="single" w:color="auto" w:sz="4" w:space="0"/>
              <w:right w:val="single" w:color="auto" w:sz="4" w:space="0"/>
            </w:tcBorders>
          </w:tcPr>
          <w:p>
            <w:pPr>
              <w:widowControl/>
              <w:jc w:val="right"/>
              <w:rPr>
                <w:rFonts w:hint="default" w:ascii="Arial" w:hAnsi="Arial" w:eastAsia="宋体" w:cs="Arial"/>
                <w:b w:val="0"/>
                <w:bCs w:val="0"/>
                <w:color w:val="000000"/>
                <w:kern w:val="0"/>
                <w:sz w:val="20"/>
                <w:szCs w:val="20"/>
                <w:lang w:val="en-US" w:eastAsia="zh-CN"/>
              </w:rPr>
            </w:pPr>
            <w:r>
              <w:rPr>
                <w:rFonts w:hint="eastAsia" w:ascii="Arial" w:hAnsi="Arial" w:cs="Arial"/>
                <w:b w:val="0"/>
                <w:bCs w:val="0"/>
                <w:color w:val="000000"/>
                <w:kern w:val="0"/>
                <w:sz w:val="20"/>
                <w:szCs w:val="20"/>
                <w:lang w:val="en-US" w:eastAsia="zh-CN"/>
              </w:rPr>
              <w:t>1554.35</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2140102</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一般行政管理事务</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26.71</w:t>
            </w:r>
          </w:p>
        </w:tc>
        <w:tc>
          <w:tcPr>
            <w:tcW w:w="2900" w:type="dxa"/>
            <w:tcBorders>
              <w:top w:val="nil"/>
              <w:left w:val="nil"/>
              <w:bottom w:val="single" w:color="auto" w:sz="4" w:space="0"/>
              <w:right w:val="single" w:color="auto" w:sz="4" w:space="0"/>
            </w:tcBorders>
            <w:vAlign w:val="top"/>
          </w:tcPr>
          <w:p>
            <w:pPr>
              <w:widowControl/>
              <w:jc w:val="right"/>
              <w:rPr>
                <w:rFonts w:hint="default" w:ascii="Arial" w:hAnsi="Arial" w:eastAsia="宋体" w:cs="Arial"/>
                <w:b w:val="0"/>
                <w:bCs w:val="0"/>
                <w:color w:val="000000"/>
                <w:kern w:val="0"/>
                <w:sz w:val="20"/>
                <w:szCs w:val="20"/>
                <w:lang w:val="en-US" w:eastAsia="zh-CN"/>
              </w:rPr>
            </w:pPr>
            <w:r>
              <w:rPr>
                <w:rFonts w:hint="eastAsia" w:ascii="Arial" w:hAnsi="Arial" w:cs="Arial"/>
                <w:b w:val="0"/>
                <w:bCs w:val="0"/>
                <w:color w:val="000000"/>
                <w:kern w:val="0"/>
                <w:sz w:val="20"/>
                <w:szCs w:val="20"/>
                <w:lang w:val="en-US" w:eastAsia="zh-CN"/>
              </w:rPr>
              <w:t>0.78</w:t>
            </w: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25.93</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2140110</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公路和运输安全</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111.22</w:t>
            </w:r>
          </w:p>
        </w:tc>
        <w:tc>
          <w:tcPr>
            <w:tcW w:w="2900"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111.22</w:t>
            </w: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2140112</w:t>
            </w:r>
          </w:p>
        </w:tc>
        <w:tc>
          <w:tcPr>
            <w:tcW w:w="364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公路运输管理</w:t>
            </w:r>
          </w:p>
        </w:tc>
        <w:tc>
          <w:tcPr>
            <w:tcW w:w="2258" w:type="dxa"/>
            <w:tcBorders>
              <w:top w:val="single" w:color="auto" w:sz="4" w:space="0"/>
              <w:left w:val="single" w:color="auto" w:sz="4" w:space="0"/>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2309.30</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1657.82</w:t>
            </w:r>
          </w:p>
        </w:tc>
        <w:tc>
          <w:tcPr>
            <w:tcW w:w="3396"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b w:val="0"/>
                <w:bCs w:val="0"/>
                <w:color w:val="000000"/>
                <w:kern w:val="0"/>
                <w:sz w:val="20"/>
                <w:szCs w:val="20"/>
                <w:lang w:val="en-US" w:eastAsia="zh-CN"/>
              </w:rPr>
            </w:pPr>
            <w:r>
              <w:rPr>
                <w:rFonts w:hint="eastAsia" w:ascii="Arial" w:hAnsi="Arial" w:cs="Arial"/>
                <w:b w:val="0"/>
                <w:bCs w:val="0"/>
                <w:color w:val="000000"/>
                <w:kern w:val="0"/>
                <w:sz w:val="20"/>
                <w:szCs w:val="20"/>
                <w:lang w:val="en-US" w:eastAsia="zh-CN"/>
              </w:rPr>
              <w:t>651.48</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2140139</w:t>
            </w:r>
          </w:p>
        </w:tc>
        <w:tc>
          <w:tcPr>
            <w:tcW w:w="3642" w:type="dxa"/>
            <w:tcBorders>
              <w:top w:val="single" w:color="auto" w:sz="4" w:space="0"/>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取消政府还贷二级公路收费专项支出</w:t>
            </w:r>
          </w:p>
        </w:tc>
        <w:tc>
          <w:tcPr>
            <w:tcW w:w="2258" w:type="dxa"/>
            <w:tcBorders>
              <w:top w:val="single" w:color="auto" w:sz="4" w:space="0"/>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876.94</w:t>
            </w:r>
            <w:r>
              <w:rPr>
                <w:rFonts w:hint="eastAsia" w:ascii="宋体" w:hAnsi="宋体" w:cs="Arial"/>
                <w:b w:val="0"/>
                <w:bCs w:val="0"/>
                <w:color w:val="000000" w:themeColor="text1"/>
                <w:kern w:val="0"/>
                <w:sz w:val="22"/>
                <w:szCs w:val="22"/>
                <w14:textFill>
                  <w14:solidFill>
                    <w14:schemeClr w14:val="tx1"/>
                  </w14:solidFill>
                </w14:textFill>
              </w:rPr>
              <w:t>　</w:t>
            </w:r>
          </w:p>
        </w:tc>
        <w:tc>
          <w:tcPr>
            <w:tcW w:w="2900" w:type="dxa"/>
            <w:tcBorders>
              <w:top w:val="single" w:color="auto" w:sz="4" w:space="0"/>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single" w:color="auto" w:sz="4" w:space="0"/>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876.94</w:t>
            </w:r>
            <w:r>
              <w:rPr>
                <w:rFonts w:hint="eastAsia" w:ascii="宋体" w:hAnsi="宋体" w:cs="Arial"/>
                <w:b w:val="0"/>
                <w:bCs w:val="0"/>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hint="eastAsia"/>
                <w:b w:val="0"/>
                <w:bCs w:val="0"/>
              </w:rPr>
            </w:pPr>
            <w:r>
              <w:rPr>
                <w:rFonts w:hint="eastAsia"/>
                <w:b w:val="0"/>
                <w:bCs w:val="0"/>
              </w:rPr>
              <w:t>21404</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成品油价格改革对交通运输的补贴</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3007.61</w:t>
            </w:r>
            <w:r>
              <w:rPr>
                <w:rFonts w:hint="eastAsia" w:ascii="宋体" w:hAnsi="宋体" w:cs="Arial"/>
                <w:b w:val="0"/>
                <w:bCs w:val="0"/>
                <w:color w:val="000000" w:themeColor="text1"/>
                <w:kern w:val="0"/>
                <w:sz w:val="22"/>
                <w:szCs w:val="22"/>
                <w14:textFill>
                  <w14:solidFill>
                    <w14:schemeClr w14:val="tx1"/>
                  </w14:solidFill>
                </w14:textFill>
              </w:rPr>
              <w:t>　</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3007.61</w:t>
            </w:r>
            <w:r>
              <w:rPr>
                <w:rFonts w:hint="eastAsia" w:ascii="宋体" w:hAnsi="宋体" w:cs="Arial"/>
                <w:b w:val="0"/>
                <w:bCs w:val="0"/>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hint="eastAsia"/>
                <w:b w:val="0"/>
                <w:bCs w:val="0"/>
              </w:rPr>
            </w:pPr>
            <w:r>
              <w:rPr>
                <w:rFonts w:hint="eastAsia"/>
                <w:b w:val="0"/>
                <w:bCs w:val="0"/>
              </w:rPr>
              <w:t>2140403</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对出租车的补贴</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2177.62</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2177.62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hint="eastAsia"/>
                <w:b w:val="0"/>
                <w:bCs w:val="0"/>
              </w:rPr>
            </w:pPr>
            <w:r>
              <w:rPr>
                <w:rFonts w:hint="eastAsia"/>
                <w:b w:val="0"/>
                <w:bCs w:val="0"/>
              </w:rPr>
              <w:t>2140499</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成品油价格改革补贴其他支出</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829.99</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p>
        </w:tc>
        <w:tc>
          <w:tcPr>
            <w:tcW w:w="3396"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829.99</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hint="eastAsia"/>
                <w:b w:val="0"/>
                <w:bCs w:val="0"/>
              </w:rPr>
            </w:pPr>
            <w:r>
              <w:rPr>
                <w:rFonts w:hint="eastAsia"/>
                <w:b w:val="0"/>
                <w:bCs w:val="0"/>
              </w:rPr>
              <w:t>221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住房保障支出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hint="eastAsia"/>
                <w:b w:val="0"/>
                <w:bCs w:val="0"/>
              </w:rPr>
            </w:pPr>
            <w:r>
              <w:rPr>
                <w:rFonts w:hint="eastAsia"/>
                <w:b w:val="0"/>
                <w:bCs w:val="0"/>
              </w:rPr>
              <w:t>22102</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住房改革支出</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151.11</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hint="eastAsia"/>
                <w:b w:val="0"/>
                <w:bCs w:val="0"/>
              </w:rPr>
            </w:pPr>
            <w:r>
              <w:rPr>
                <w:rFonts w:hint="eastAsia"/>
                <w:b w:val="0"/>
                <w:bCs w:val="0"/>
              </w:rPr>
              <w:t>2210201</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住房公积金</w:t>
            </w:r>
          </w:p>
        </w:tc>
        <w:tc>
          <w:tcPr>
            <w:tcW w:w="2258" w:type="dxa"/>
            <w:tcBorders>
              <w:top w:val="nil"/>
              <w:left w:val="nil"/>
              <w:bottom w:val="single" w:color="auto" w:sz="4" w:space="0"/>
              <w:right w:val="single" w:color="auto" w:sz="4" w:space="0"/>
            </w:tcBorders>
            <w:vAlign w:val="top"/>
          </w:tcPr>
          <w:p>
            <w:pPr>
              <w:widowControl/>
              <w:jc w:val="right"/>
              <w:rPr>
                <w:rFonts w:hint="default" w:ascii="Arial" w:hAnsi="Arial" w:cs="Arial"/>
                <w:b w:val="0"/>
                <w:bCs w:val="0"/>
                <w:color w:val="000000"/>
                <w:kern w:val="0"/>
                <w:sz w:val="20"/>
                <w:szCs w:val="20"/>
                <w:lang w:val="en-US"/>
              </w:rPr>
            </w:pPr>
            <w:r>
              <w:rPr>
                <w:rFonts w:hint="eastAsia" w:ascii="宋体" w:hAnsi="宋体" w:cs="Arial"/>
                <w:b w:val="0"/>
                <w:bCs w:val="0"/>
                <w:color w:val="000000" w:themeColor="text1"/>
                <w:kern w:val="0"/>
                <w:sz w:val="22"/>
                <w:szCs w:val="22"/>
                <w:lang w:val="en-US" w:eastAsia="zh-CN"/>
                <w14:textFill>
                  <w14:solidFill>
                    <w14:schemeClr w14:val="tx1"/>
                  </w14:solidFill>
                </w14:textFill>
              </w:rPr>
              <w:t>149.92</w:t>
            </w:r>
          </w:p>
        </w:tc>
        <w:tc>
          <w:tcPr>
            <w:tcW w:w="2900"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149.92</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both"/>
              <w:rPr>
                <w:rFonts w:ascii="Arial" w:hAnsi="Arial" w:cs="Arial"/>
                <w:b w:val="0"/>
                <w:bCs w:val="0"/>
                <w:color w:val="000000"/>
                <w:kern w:val="0"/>
                <w:sz w:val="20"/>
                <w:szCs w:val="20"/>
              </w:rPr>
            </w:pPr>
            <w:r>
              <w:rPr>
                <w:rFonts w:hint="eastAsia"/>
                <w:b w:val="0"/>
                <w:bCs w:val="0"/>
              </w:rPr>
              <w:t>2210203</w:t>
            </w:r>
          </w:p>
        </w:tc>
        <w:tc>
          <w:tcPr>
            <w:tcW w:w="3642" w:type="dxa"/>
            <w:tcBorders>
              <w:top w:val="nil"/>
              <w:left w:val="nil"/>
              <w:bottom w:val="single" w:color="auto" w:sz="4" w:space="0"/>
              <w:right w:val="single" w:color="auto" w:sz="4" w:space="0"/>
            </w:tcBorders>
          </w:tcPr>
          <w:p>
            <w:pPr>
              <w:widowControl/>
              <w:jc w:val="left"/>
              <w:rPr>
                <w:rFonts w:ascii="Arial" w:hAnsi="Arial" w:cs="Arial"/>
                <w:b w:val="0"/>
                <w:bCs w:val="0"/>
                <w:color w:val="000000"/>
                <w:kern w:val="0"/>
                <w:sz w:val="20"/>
                <w:szCs w:val="20"/>
              </w:rPr>
            </w:pPr>
            <w:r>
              <w:rPr>
                <w:rFonts w:hint="eastAsia"/>
                <w:b w:val="0"/>
                <w:bCs w:val="0"/>
              </w:rPr>
              <w:t>购房补贴</w:t>
            </w:r>
          </w:p>
        </w:tc>
        <w:tc>
          <w:tcPr>
            <w:tcW w:w="2258" w:type="dxa"/>
            <w:tcBorders>
              <w:top w:val="nil"/>
              <w:left w:val="nil"/>
              <w:bottom w:val="single" w:color="auto" w:sz="4" w:space="0"/>
              <w:right w:val="single" w:color="auto" w:sz="4" w:space="0"/>
            </w:tcBorders>
            <w:vAlign w:val="top"/>
          </w:tcPr>
          <w:p>
            <w:pPr>
              <w:widowControl/>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1.19</w:t>
            </w:r>
            <w:r>
              <w:rPr>
                <w:rFonts w:hint="eastAsia" w:ascii="宋体" w:hAnsi="宋体" w:cs="Arial"/>
                <w:b w:val="0"/>
                <w:bCs w:val="0"/>
                <w:color w:val="000000" w:themeColor="text1"/>
                <w:kern w:val="0"/>
                <w:sz w:val="22"/>
                <w:szCs w:val="22"/>
                <w14:textFill>
                  <w14:solidFill>
                    <w14:schemeClr w14:val="tx1"/>
                  </w14:solidFill>
                </w14:textFill>
              </w:rPr>
              <w:t>　</w:t>
            </w:r>
          </w:p>
        </w:tc>
        <w:tc>
          <w:tcPr>
            <w:tcW w:w="2900" w:type="dxa"/>
            <w:tcBorders>
              <w:top w:val="nil"/>
              <w:left w:val="nil"/>
              <w:bottom w:val="single" w:color="auto" w:sz="4" w:space="0"/>
              <w:right w:val="single" w:color="auto" w:sz="4" w:space="0"/>
            </w:tcBorders>
            <w:vAlign w:val="top"/>
          </w:tcPr>
          <w:p>
            <w:pPr>
              <w:widowControl/>
              <w:ind w:firstLine="880" w:firstLineChars="400"/>
              <w:jc w:val="right"/>
              <w:rPr>
                <w:rFonts w:ascii="Arial" w:hAnsi="Arial" w:cs="Arial"/>
                <w:b w:val="0"/>
                <w:bCs w:val="0"/>
                <w:color w:val="000000"/>
                <w:kern w:val="0"/>
                <w:sz w:val="20"/>
                <w:szCs w:val="20"/>
              </w:rPr>
            </w:pPr>
            <w:r>
              <w:rPr>
                <w:rFonts w:hint="eastAsia" w:ascii="宋体" w:hAnsi="宋体" w:cs="Arial"/>
                <w:b w:val="0"/>
                <w:bCs w:val="0"/>
                <w:color w:val="000000" w:themeColor="text1"/>
                <w:kern w:val="0"/>
                <w:sz w:val="22"/>
                <w:szCs w:val="22"/>
                <w:lang w:val="en-US" w:eastAsia="zh-CN"/>
                <w14:textFill>
                  <w14:solidFill>
                    <w14:schemeClr w14:val="tx1"/>
                  </w14:solidFill>
                </w14:textFill>
              </w:rPr>
              <w:t>1.19</w:t>
            </w:r>
            <w:r>
              <w:rPr>
                <w:rFonts w:hint="eastAsia" w:ascii="宋体" w:hAnsi="宋体" w:cs="Arial"/>
                <w:b w:val="0"/>
                <w:bCs w:val="0"/>
                <w:color w:val="000000" w:themeColor="text1"/>
                <w:kern w:val="0"/>
                <w:sz w:val="22"/>
                <w:szCs w:val="22"/>
                <w14:textFill>
                  <w14:solidFill>
                    <w14:schemeClr w14:val="tx1"/>
                  </w14:solidFill>
                </w14:textFill>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r>
    </w:tbl>
    <w:p>
      <w:pPr>
        <w:rPr>
          <w:b w:val="0"/>
          <w:bCs w:val="0"/>
        </w:rPr>
      </w:pPr>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单位：万元</w:t>
      </w:r>
    </w:p>
    <w:tbl>
      <w:tblPr>
        <w:tblStyle w:val="6"/>
        <w:tblW w:w="9039" w:type="dxa"/>
        <w:tblInd w:w="93" w:type="dxa"/>
        <w:tblLayout w:type="fixed"/>
        <w:tblCellMar>
          <w:top w:w="0" w:type="dxa"/>
          <w:left w:w="108" w:type="dxa"/>
          <w:bottom w:w="0" w:type="dxa"/>
          <w:right w:w="108" w:type="dxa"/>
        </w:tblCellMar>
      </w:tblPr>
      <w:tblGrid>
        <w:gridCol w:w="904"/>
        <w:gridCol w:w="3067"/>
        <w:gridCol w:w="1068"/>
        <w:gridCol w:w="889"/>
        <w:gridCol w:w="2193"/>
        <w:gridCol w:w="918"/>
      </w:tblGrid>
      <w:tr>
        <w:tblPrEx>
          <w:tblCellMar>
            <w:top w:w="0" w:type="dxa"/>
            <w:left w:w="108" w:type="dxa"/>
            <w:bottom w:w="0" w:type="dxa"/>
            <w:right w:w="108" w:type="dxa"/>
          </w:tblCellMar>
        </w:tblPrEx>
        <w:trPr>
          <w:trHeight w:val="596" w:hRule="atLeast"/>
        </w:trPr>
        <w:tc>
          <w:tcPr>
            <w:tcW w:w="503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0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1306" w:hRule="atLeast"/>
        </w:trPr>
        <w:tc>
          <w:tcPr>
            <w:tcW w:w="904"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6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8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19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381" w:hRule="atLeast"/>
        </w:trPr>
        <w:tc>
          <w:tcPr>
            <w:tcW w:w="90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301</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2015.55</w:t>
            </w: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302</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商品和服务支出</w:t>
            </w:r>
            <w:r>
              <w:rPr>
                <w:rFonts w:ascii="宋体" w:hAnsi="宋体" w:cs="Arial"/>
                <w:b/>
                <w:bCs/>
                <w:color w:val="000000"/>
                <w:kern w:val="0"/>
                <w:sz w:val="22"/>
                <w:szCs w:val="22"/>
              </w:rPr>
              <w:t>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271.70</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68"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758.17</w:t>
            </w:r>
          </w:p>
        </w:tc>
        <w:tc>
          <w:tcPr>
            <w:tcW w:w="88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1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58.92</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68"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33.80</w:t>
            </w:r>
          </w:p>
        </w:tc>
        <w:tc>
          <w:tcPr>
            <w:tcW w:w="88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1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4.71</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1.95</w:t>
            </w: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03</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04</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068"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599.80</w:t>
            </w:r>
          </w:p>
        </w:tc>
        <w:tc>
          <w:tcPr>
            <w:tcW w:w="88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05</w:t>
            </w:r>
          </w:p>
        </w:tc>
        <w:tc>
          <w:tcPr>
            <w:tcW w:w="21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2.30</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068"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226.24</w:t>
            </w:r>
          </w:p>
        </w:tc>
        <w:tc>
          <w:tcPr>
            <w:tcW w:w="88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06</w:t>
            </w:r>
          </w:p>
        </w:tc>
        <w:tc>
          <w:tcPr>
            <w:tcW w:w="21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6.35</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97.62</w:t>
            </w: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07</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6.51</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106.75</w:t>
            </w: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08</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068"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09</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3.14</w:t>
            </w:r>
          </w:p>
        </w:tc>
      </w:tr>
      <w:tr>
        <w:tblPrEx>
          <w:tblCellMar>
            <w:top w:w="0" w:type="dxa"/>
            <w:left w:w="108" w:type="dxa"/>
            <w:bottom w:w="0" w:type="dxa"/>
            <w:right w:w="108" w:type="dxa"/>
          </w:tblCellMar>
        </w:tblPrEx>
        <w:trPr>
          <w:trHeight w:val="42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22.22</w:t>
            </w: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302011</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30.69</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167.79</w:t>
            </w: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302013</w:t>
            </w:r>
          </w:p>
        </w:tc>
        <w:tc>
          <w:tcPr>
            <w:tcW w:w="219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rPr>
              <w:t>维修（护）费</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6.28</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068"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302015</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918"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1.50</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06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1.20</w:t>
            </w: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302017</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1.21</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06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lang w:bidi="ar"/>
              </w:rPr>
            </w:pPr>
          </w:p>
        </w:tc>
        <w:tc>
          <w:tcPr>
            <w:tcW w:w="1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302024</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3.91</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22"/>
                <w:szCs w:val="22"/>
              </w:rPr>
            </w:pPr>
            <w:r>
              <w:rPr>
                <w:rFonts w:hint="eastAsia" w:ascii="宋体" w:hAnsi="宋体" w:cs="宋体"/>
                <w:b/>
                <w:bCs/>
                <w:color w:val="000000"/>
                <w:kern w:val="0"/>
                <w:sz w:val="22"/>
                <w:szCs w:val="22"/>
              </w:rPr>
              <w:t>303</w:t>
            </w:r>
          </w:p>
        </w:tc>
        <w:tc>
          <w:tcPr>
            <w:tcW w:w="3067"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0"/>
                <w:szCs w:val="20"/>
                <w:lang w:bidi="ar"/>
              </w:rPr>
            </w:pPr>
            <w:r>
              <w:rPr>
                <w:rFonts w:hint="eastAsia" w:ascii="宋体" w:hAnsi="宋体" w:cs="宋体"/>
                <w:b/>
                <w:bCs/>
                <w:color w:val="000000"/>
                <w:kern w:val="0"/>
                <w:sz w:val="22"/>
                <w:szCs w:val="22"/>
              </w:rPr>
              <w:t>对个人和家庭的补助</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61.28</w:t>
            </w: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302028</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28.34</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306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退休费</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53.43</w:t>
            </w: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302031</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24.00</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306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抚恤金</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6.67</w:t>
            </w: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302099</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其他商品和服务支出</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93.48</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306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生活补助</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0.09</w:t>
            </w: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1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303099</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1.09</w:t>
            </w: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307</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债务利息支出</w:t>
            </w:r>
            <w:r>
              <w:rPr>
                <w:rFonts w:ascii="宋体" w:hAnsi="宋体" w:cs="Arial"/>
                <w:b/>
                <w:bCs/>
                <w:color w:val="000000"/>
                <w:kern w:val="0"/>
                <w:sz w:val="22"/>
                <w:szCs w:val="22"/>
              </w:rPr>
              <w:t>　</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pPr>
              <w:widowControl/>
              <w:jc w:val="left"/>
              <w:rPr>
                <w:rFonts w:ascii="宋体" w:hAnsi="宋体" w:eastAsia="宋体" w:cs="Arial"/>
                <w:b/>
                <w:bCs/>
                <w:color w:val="000000"/>
                <w:kern w:val="0"/>
                <w:sz w:val="22"/>
                <w:szCs w:val="22"/>
                <w:lang w:val="en-US" w:eastAsia="zh-CN" w:bidi="ar-SA"/>
              </w:rPr>
            </w:pPr>
            <w:r>
              <w:rPr>
                <w:rFonts w:hint="eastAsia" w:ascii="宋体" w:hAnsi="宋体" w:cs="Arial"/>
                <w:b/>
                <w:bCs/>
                <w:color w:val="000000"/>
                <w:kern w:val="0"/>
                <w:sz w:val="22"/>
                <w:szCs w:val="22"/>
              </w:rPr>
              <w:t>310</w:t>
            </w:r>
          </w:p>
        </w:tc>
        <w:tc>
          <w:tcPr>
            <w:tcW w:w="2193"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b/>
                <w:bCs/>
                <w:color w:val="000000"/>
                <w:kern w:val="0"/>
                <w:sz w:val="22"/>
                <w:szCs w:val="22"/>
                <w:lang w:val="en-US" w:eastAsia="zh-CN" w:bidi="ar-SA"/>
              </w:rPr>
            </w:pPr>
            <w:r>
              <w:rPr>
                <w:rFonts w:hint="eastAsia" w:ascii="宋体" w:hAnsi="宋体" w:cs="Arial"/>
                <w:b/>
                <w:bCs/>
                <w:color w:val="000000"/>
                <w:kern w:val="0"/>
                <w:sz w:val="22"/>
                <w:szCs w:val="22"/>
              </w:rPr>
              <w:t>资本性支出</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b/>
                <w:bCs/>
                <w:color w:val="000000"/>
                <w:kern w:val="0"/>
                <w:sz w:val="22"/>
                <w:szCs w:val="22"/>
                <w:lang w:val="en-US" w:eastAsia="zh-CN" w:bidi="ar-SA"/>
              </w:rPr>
            </w:pPr>
            <w:r>
              <w:rPr>
                <w:rFonts w:ascii="宋体" w:hAnsi="宋体" w:cs="Arial"/>
                <w:b/>
                <w:bCs/>
                <w:color w:val="000000"/>
                <w:kern w:val="0"/>
                <w:sz w:val="22"/>
                <w:szCs w:val="22"/>
              </w:rPr>
              <w:t>　</w:t>
            </w:r>
            <w:r>
              <w:rPr>
                <w:rFonts w:hint="eastAsia" w:ascii="宋体" w:hAnsi="宋体" w:cs="Arial"/>
                <w:b/>
                <w:bCs/>
                <w:color w:val="000000"/>
                <w:kern w:val="0"/>
                <w:sz w:val="22"/>
                <w:szCs w:val="22"/>
                <w:lang w:val="en-US" w:eastAsia="zh-CN"/>
              </w:rPr>
              <w:t>1.50</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31002</w:t>
            </w:r>
          </w:p>
        </w:tc>
        <w:tc>
          <w:tcPr>
            <w:tcW w:w="2193"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default" w:ascii="宋体" w:hAnsi="宋体" w:eastAsia="宋体" w:cs="Arial"/>
                <w:color w:val="000000"/>
                <w:kern w:val="0"/>
                <w:sz w:val="22"/>
                <w:szCs w:val="22"/>
                <w:lang w:val="en-US" w:eastAsia="zh-CN"/>
              </w:rPr>
              <w:t>办公设备购置</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1.50</w:t>
            </w:r>
          </w:p>
        </w:tc>
      </w:tr>
      <w:tr>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06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399</w:t>
            </w:r>
          </w:p>
        </w:tc>
        <w:tc>
          <w:tcPr>
            <w:tcW w:w="2193"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其他支出</w:t>
            </w:r>
            <w:r>
              <w:rPr>
                <w:rFonts w:ascii="宋体" w:hAnsi="宋体" w:cs="Arial"/>
                <w:b/>
                <w:bCs/>
                <w:color w:val="000000"/>
                <w:kern w:val="0"/>
                <w:sz w:val="22"/>
                <w:szCs w:val="22"/>
              </w:rPr>
              <w:t>　</w:t>
            </w:r>
          </w:p>
        </w:tc>
        <w:tc>
          <w:tcPr>
            <w:tcW w:w="918" w:type="dxa"/>
            <w:tcBorders>
              <w:top w:val="nil"/>
              <w:left w:val="nil"/>
              <w:bottom w:val="single" w:color="auto" w:sz="4" w:space="0"/>
              <w:right w:val="single" w:color="auto" w:sz="4" w:space="0"/>
            </w:tcBorders>
            <w:vAlign w:val="bottom"/>
          </w:tcPr>
          <w:p>
            <w:pPr>
              <w:widowControl/>
              <w:jc w:val="left"/>
              <w:rPr>
                <w:rFonts w:ascii="宋体" w:hAnsi="宋体" w:cs="Arial"/>
                <w:b/>
                <w:bCs/>
                <w:color w:val="000000"/>
                <w:kern w:val="0"/>
                <w:sz w:val="22"/>
                <w:szCs w:val="22"/>
              </w:rPr>
            </w:pPr>
            <w:r>
              <w:rPr>
                <w:rFonts w:ascii="宋体" w:hAnsi="宋体" w:cs="Arial"/>
                <w:b/>
                <w:bCs/>
                <w:color w:val="000000"/>
                <w:kern w:val="0"/>
                <w:sz w:val="22"/>
                <w:szCs w:val="22"/>
              </w:rPr>
              <w:t>　</w:t>
            </w:r>
          </w:p>
        </w:tc>
      </w:tr>
      <w:tr>
        <w:tblPrEx>
          <w:tblCellMar>
            <w:top w:w="0" w:type="dxa"/>
            <w:left w:w="108" w:type="dxa"/>
            <w:bottom w:w="0" w:type="dxa"/>
            <w:right w:w="108" w:type="dxa"/>
          </w:tblCellMar>
        </w:tblPrEx>
        <w:trPr>
          <w:trHeight w:val="669" w:hRule="atLeast"/>
        </w:trPr>
        <w:tc>
          <w:tcPr>
            <w:tcW w:w="39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68" w:type="dxa"/>
            <w:tcBorders>
              <w:top w:val="nil"/>
              <w:left w:val="nil"/>
              <w:bottom w:val="single" w:color="auto" w:sz="4" w:space="0"/>
              <w:right w:val="single" w:color="auto" w:sz="4" w:space="0"/>
            </w:tcBorders>
            <w:vAlign w:val="bottom"/>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2076.83</w:t>
            </w:r>
          </w:p>
        </w:tc>
        <w:tc>
          <w:tcPr>
            <w:tcW w:w="308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918"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273.20</w:t>
            </w:r>
          </w:p>
        </w:tc>
      </w:tr>
    </w:tbl>
    <w:p>
      <w:pPr>
        <w:rPr>
          <w:rFonts w:hint="default" w:eastAsia="宋体"/>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注：本表反映部门本年度一般公共预算财政拨款基本支出明细情况</w:t>
      </w:r>
      <w:r>
        <w:rPr>
          <w:rFonts w:hint="eastAsia"/>
          <w:lang w:val="en-US" w:eastAsia="zh-CN"/>
        </w:rPr>
        <w:t>.</w:t>
      </w:r>
    </w:p>
    <w:p>
      <w:pPr>
        <w:jc w:val="both"/>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1021"/>
        <w:gridCol w:w="1186"/>
        <w:gridCol w:w="1053"/>
        <w:gridCol w:w="1242"/>
        <w:gridCol w:w="1242"/>
        <w:gridCol w:w="1216"/>
        <w:gridCol w:w="991"/>
        <w:gridCol w:w="1185"/>
        <w:gridCol w:w="99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10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8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53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9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85"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0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5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5"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21"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5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9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21" w:type="dxa"/>
            <w:tcBorders>
              <w:top w:val="nil"/>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67.89</w:t>
            </w:r>
          </w:p>
        </w:tc>
        <w:tc>
          <w:tcPr>
            <w:tcW w:w="1186" w:type="dxa"/>
            <w:tcBorders>
              <w:top w:val="nil"/>
              <w:left w:val="nil"/>
              <w:bottom w:val="single" w:color="auto" w:sz="4" w:space="0"/>
              <w:right w:val="single" w:color="auto" w:sz="4" w:space="0"/>
            </w:tcBorders>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053"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lang w:val="en-US" w:eastAsia="zh-CN"/>
              </w:rPr>
              <w:t>66.00</w:t>
            </w: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48.00</w:t>
            </w:r>
          </w:p>
        </w:tc>
        <w:tc>
          <w:tcPr>
            <w:tcW w:w="1242" w:type="dxa"/>
            <w:tcBorders>
              <w:top w:val="nil"/>
              <w:left w:val="nil"/>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18.00</w:t>
            </w:r>
          </w:p>
        </w:tc>
        <w:tc>
          <w:tcPr>
            <w:tcW w:w="1216"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lang w:val="en-US" w:eastAsia="zh-CN"/>
              </w:rPr>
              <w:t>1.89</w:t>
            </w:r>
            <w:r>
              <w:rPr>
                <w:rFonts w:ascii="Arial" w:hAnsi="Arial" w:cs="Arial"/>
                <w:color w:val="000000"/>
                <w:kern w:val="0"/>
                <w:sz w:val="20"/>
                <w:szCs w:val="20"/>
              </w:rPr>
              <w:t>　</w:t>
            </w:r>
          </w:p>
        </w:tc>
        <w:tc>
          <w:tcPr>
            <w:tcW w:w="991"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71.50</w:t>
            </w:r>
            <w:r>
              <w:rPr>
                <w:rFonts w:ascii="Arial" w:hAnsi="Arial" w:cs="Arial"/>
                <w:color w:val="000000"/>
                <w:kern w:val="0"/>
                <w:sz w:val="20"/>
                <w:szCs w:val="20"/>
              </w:rPr>
              <w:t>　</w:t>
            </w:r>
          </w:p>
        </w:tc>
        <w:tc>
          <w:tcPr>
            <w:tcW w:w="1185" w:type="dxa"/>
            <w:tcBorders>
              <w:top w:val="nil"/>
              <w:left w:val="nil"/>
              <w:bottom w:val="single" w:color="auto" w:sz="4" w:space="0"/>
              <w:right w:val="single" w:color="auto" w:sz="4" w:space="0"/>
            </w:tcBorders>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996"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70.29</w:t>
            </w: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46.29</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24.00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lang w:val="en-US" w:eastAsia="zh-CN"/>
              </w:rPr>
              <w:t>1.21</w:t>
            </w:r>
            <w:r>
              <w:rPr>
                <w:rFonts w:ascii="Arial" w:hAnsi="Arial" w:cs="Arial"/>
                <w:color w:val="000000"/>
                <w:kern w:val="0"/>
                <w:sz w:val="20"/>
                <w:szCs w:val="20"/>
              </w:rPr>
              <w:t>　</w:t>
            </w:r>
          </w:p>
        </w:tc>
      </w:tr>
    </w:tbl>
    <w:p>
      <w:pPr>
        <w:rPr>
          <w:rFonts w:hint="eastAsia" w:eastAsia="宋体"/>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w:t>
      </w:r>
      <w:r>
        <w:rPr>
          <w:rFonts w:hint="eastAsia"/>
          <w:lang w:eastAsia="zh-CN"/>
        </w:rPr>
        <w:t>。</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p>
      <w:pPr>
        <w:spacing w:line="560" w:lineRule="exact"/>
        <w:ind w:firstLine="420"/>
        <w:rPr>
          <w:rFonts w:hint="eastAsia" w:ascii="宋体" w:hAnsi="宋体" w:cs="宋体"/>
          <w:b w:val="0"/>
          <w:bCs/>
          <w:sz w:val="21"/>
          <w:szCs w:val="21"/>
          <w:lang w:val="en-US" w:eastAsia="zh-CN"/>
        </w:rPr>
      </w:pPr>
      <w:r>
        <w:rPr>
          <w:rFonts w:hint="eastAsia" w:ascii="宋体" w:hAnsi="宋体" w:eastAsia="宋体" w:cs="宋体"/>
          <w:b w:val="0"/>
          <w:bCs/>
          <w:sz w:val="21"/>
          <w:szCs w:val="21"/>
          <w:lang w:eastAsia="zh-CN"/>
        </w:rPr>
        <w:t>说明：柳州市交通运输综合行政执法支队</w:t>
      </w:r>
      <w:r>
        <w:rPr>
          <w:rFonts w:hint="eastAsia" w:ascii="宋体" w:hAnsi="宋体" w:cs="宋体"/>
          <w:b w:val="0"/>
          <w:bCs/>
          <w:sz w:val="21"/>
          <w:szCs w:val="21"/>
          <w:lang w:val="en-US" w:eastAsia="zh-CN"/>
        </w:rPr>
        <w:t>2020年度</w:t>
      </w:r>
      <w:r>
        <w:rPr>
          <w:rFonts w:hint="eastAsia" w:ascii="宋体" w:hAnsi="宋体" w:eastAsia="宋体" w:cs="宋体"/>
          <w:b w:val="0"/>
          <w:bCs/>
          <w:sz w:val="21"/>
          <w:szCs w:val="21"/>
        </w:rPr>
        <w:t>没有</w:t>
      </w:r>
      <w:r>
        <w:rPr>
          <w:rFonts w:hint="eastAsia" w:ascii="宋体" w:hAnsi="宋体" w:eastAsia="宋体" w:cs="宋体"/>
          <w:b w:val="0"/>
          <w:bCs/>
          <w:sz w:val="21"/>
          <w:szCs w:val="21"/>
          <w:lang w:eastAsia="zh-CN"/>
        </w:rPr>
        <w:t>政府性基金预算</w:t>
      </w:r>
      <w:r>
        <w:rPr>
          <w:rFonts w:hint="eastAsia" w:ascii="宋体" w:hAnsi="宋体" w:cs="宋体"/>
          <w:b w:val="0"/>
          <w:bCs/>
          <w:sz w:val="21"/>
          <w:szCs w:val="21"/>
          <w:lang w:eastAsia="zh-CN"/>
        </w:rPr>
        <w:t>财政拨款</w:t>
      </w:r>
      <w:r>
        <w:rPr>
          <w:rFonts w:hint="eastAsia" w:ascii="宋体" w:hAnsi="宋体" w:eastAsia="宋体" w:cs="宋体"/>
          <w:b w:val="0"/>
          <w:bCs/>
          <w:sz w:val="21"/>
          <w:szCs w:val="21"/>
        </w:rPr>
        <w:t>收入，也没有</w:t>
      </w:r>
      <w:r>
        <w:rPr>
          <w:rFonts w:hint="eastAsia" w:ascii="宋体" w:hAnsi="宋体" w:eastAsia="宋体" w:cs="宋体"/>
          <w:b w:val="0"/>
          <w:bCs/>
          <w:sz w:val="21"/>
          <w:szCs w:val="21"/>
          <w:lang w:eastAsia="zh-CN"/>
        </w:rPr>
        <w:t>政府性基金</w:t>
      </w:r>
      <w:r>
        <w:rPr>
          <w:rFonts w:hint="eastAsia" w:ascii="宋体" w:hAnsi="宋体" w:cs="宋体"/>
          <w:b w:val="0"/>
          <w:bCs/>
          <w:sz w:val="21"/>
          <w:szCs w:val="21"/>
          <w:lang w:eastAsia="zh-CN"/>
        </w:rPr>
        <w:t>预算财政拨款</w:t>
      </w:r>
      <w:r>
        <w:rPr>
          <w:rFonts w:hint="eastAsia" w:ascii="宋体" w:hAnsi="宋体" w:eastAsia="宋体" w:cs="宋体"/>
          <w:b w:val="0"/>
          <w:bCs/>
          <w:sz w:val="21"/>
          <w:szCs w:val="21"/>
        </w:rPr>
        <w:t>安排的支出，故本表无数据</w:t>
      </w:r>
      <w:r>
        <w:rPr>
          <w:rFonts w:hint="eastAsia" w:ascii="宋体" w:hAnsi="宋体" w:cs="宋体"/>
          <w:b w:val="0"/>
          <w:bCs/>
          <w:sz w:val="21"/>
          <w:szCs w:val="21"/>
          <w:lang w:val="en-US" w:eastAsia="zh-CN"/>
        </w:rPr>
        <w:t>。</w:t>
      </w:r>
    </w:p>
    <w:tbl>
      <w:tblPr>
        <w:tblStyle w:val="6"/>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0"/>
                <w:highlight w:val="none"/>
                <w:lang w:val="en-US" w:eastAsia="zh-CN" w:bidi="ar"/>
              </w:rPr>
              <w:t xml:space="preserve">   </w:t>
            </w:r>
            <w:r>
              <w:rPr>
                <w:rStyle w:val="11"/>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p>
            <w:pPr>
              <w:spacing w:line="560" w:lineRule="exact"/>
              <w:rPr>
                <w:rFonts w:hint="eastAsia" w:ascii="宋体" w:hAnsi="宋体" w:cs="宋体"/>
                <w:b w:val="0"/>
                <w:bCs/>
                <w:sz w:val="21"/>
                <w:szCs w:val="21"/>
                <w:lang w:val="en-US" w:eastAsia="zh-CN"/>
              </w:rPr>
            </w:pPr>
            <w:r>
              <w:rPr>
                <w:rFonts w:hint="eastAsia" w:ascii="宋体" w:hAnsi="宋体" w:eastAsia="宋体" w:cs="宋体"/>
                <w:b w:val="0"/>
                <w:bCs/>
                <w:sz w:val="21"/>
                <w:szCs w:val="21"/>
                <w:lang w:eastAsia="zh-CN"/>
              </w:rPr>
              <w:t>说明：柳州市交通运输综合行政执法支队</w:t>
            </w:r>
            <w:r>
              <w:rPr>
                <w:rFonts w:hint="eastAsia" w:ascii="宋体" w:hAnsi="宋体" w:cs="宋体"/>
                <w:b w:val="0"/>
                <w:bCs/>
                <w:sz w:val="21"/>
                <w:szCs w:val="21"/>
                <w:lang w:val="en-US" w:eastAsia="zh-CN"/>
              </w:rPr>
              <w:t>2020年度</w:t>
            </w:r>
            <w:r>
              <w:rPr>
                <w:rFonts w:hint="eastAsia" w:ascii="宋体" w:hAnsi="宋体" w:eastAsia="宋体" w:cs="宋体"/>
                <w:b w:val="0"/>
                <w:bCs/>
                <w:sz w:val="21"/>
                <w:szCs w:val="21"/>
              </w:rPr>
              <w:t>没有</w:t>
            </w:r>
            <w:r>
              <w:rPr>
                <w:rFonts w:hint="eastAsia" w:ascii="宋体" w:hAnsi="宋体" w:cs="宋体"/>
                <w:b w:val="0"/>
                <w:bCs/>
                <w:sz w:val="21"/>
                <w:szCs w:val="21"/>
                <w:lang w:eastAsia="zh-CN"/>
              </w:rPr>
              <w:t>国有资本经营预算财政拨款收入</w:t>
            </w:r>
            <w:r>
              <w:rPr>
                <w:rFonts w:hint="eastAsia" w:ascii="宋体" w:hAnsi="宋体" w:eastAsia="宋体" w:cs="宋体"/>
                <w:b w:val="0"/>
                <w:bCs/>
                <w:sz w:val="21"/>
                <w:szCs w:val="21"/>
              </w:rPr>
              <w:t>，也没有</w:t>
            </w:r>
            <w:r>
              <w:rPr>
                <w:rFonts w:hint="eastAsia" w:ascii="宋体" w:hAnsi="宋体" w:cs="宋体"/>
                <w:b w:val="0"/>
                <w:bCs/>
                <w:sz w:val="21"/>
                <w:szCs w:val="21"/>
                <w:lang w:eastAsia="zh-CN"/>
              </w:rPr>
              <w:t>国有资本经营预算财政拨款</w:t>
            </w:r>
            <w:r>
              <w:rPr>
                <w:rFonts w:hint="eastAsia" w:ascii="宋体" w:hAnsi="宋体" w:eastAsia="宋体" w:cs="宋体"/>
                <w:b w:val="0"/>
                <w:bCs/>
                <w:sz w:val="21"/>
                <w:szCs w:val="21"/>
              </w:rPr>
              <w:t>安排的支出，故本表无数据</w:t>
            </w:r>
            <w:r>
              <w:rPr>
                <w:rFonts w:hint="eastAsia" w:ascii="宋体" w:hAnsi="宋体" w:cs="宋体"/>
                <w:b w:val="0"/>
                <w:bCs/>
                <w:sz w:val="21"/>
                <w:szCs w:val="21"/>
                <w:lang w:val="en-US" w:eastAsia="zh-CN"/>
              </w:rPr>
              <w:t>。</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p>
        </w:tc>
      </w:tr>
    </w:tbl>
    <w:p>
      <w:pPr>
        <w:spacing w:line="560" w:lineRule="exact"/>
        <w:ind w:firstLine="420"/>
        <w:rPr>
          <w:rFonts w:hint="eastAsia" w:ascii="宋体" w:hAnsi="宋体" w:cs="宋体"/>
          <w:b w:val="0"/>
          <w:bCs/>
          <w:sz w:val="21"/>
          <w:szCs w:val="21"/>
          <w:lang w:val="en-US"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ind w:firstLine="640"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柳州市交通运输综合行政执法支队</w:t>
      </w:r>
      <w:r>
        <w:rPr>
          <w:rFonts w:hint="eastAsia" w:ascii="仿宋_GB2312" w:eastAsia="仿宋_GB2312"/>
          <w:b/>
          <w:sz w:val="32"/>
          <w:szCs w:val="32"/>
          <w:u w:val="none"/>
        </w:rPr>
        <w:t>2</w:t>
      </w:r>
      <w:r>
        <w:rPr>
          <w:rFonts w:hint="eastAsia" w:ascii="仿宋_GB2312" w:eastAsia="仿宋_GB2312"/>
          <w:b/>
          <w:sz w:val="32"/>
          <w:szCs w:val="32"/>
        </w:rPr>
        <w:t>020年度部门决算情况说明</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pPr>
      <w:r>
        <w:rPr>
          <w:rFonts w:hint="eastAsia" w:ascii="仿宋_GB2312" w:eastAsia="仿宋_GB2312" w:cs="仿宋_GB2312"/>
          <w:b/>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bCs/>
          <w:color w:val="000000" w:themeColor="text1"/>
          <w:kern w:val="0"/>
          <w:sz w:val="32"/>
          <w:szCs w:val="32"/>
          <w:highlight w:val="none"/>
          <w14:textFill>
            <w14:solidFill>
              <w14:schemeClr w14:val="tx1"/>
            </w14:solidFill>
          </w14:textFill>
        </w:rPr>
        <w:t>2020年度收入总计</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6970.00</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万元，支出总计</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6970.00</w:t>
      </w:r>
      <w:r>
        <w:rPr>
          <w:rFonts w:hint="eastAsia" w:ascii="仿宋_GB2312" w:eastAsia="仿宋_GB2312" w:cs="仿宋_GB2312"/>
          <w:bCs/>
          <w:color w:val="000000" w:themeColor="text1"/>
          <w:kern w:val="0"/>
          <w:sz w:val="32"/>
          <w:szCs w:val="32"/>
          <w:highlight w:val="none"/>
          <w14:textFill>
            <w14:solidFill>
              <w14:schemeClr w14:val="tx1"/>
            </w14:solidFill>
          </w14:textFill>
        </w:rPr>
        <w:t>万元，与2019年相比，收</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支分别</w:t>
      </w:r>
      <w:r>
        <w:rPr>
          <w:rFonts w:hint="eastAsia" w:ascii="仿宋_GB2312" w:eastAsia="仿宋_GB2312" w:cs="仿宋_GB2312"/>
          <w:bCs/>
          <w:color w:val="000000" w:themeColor="text1"/>
          <w:kern w:val="0"/>
          <w:sz w:val="32"/>
          <w:szCs w:val="32"/>
          <w:highlight w:val="none"/>
          <w14:textFill>
            <w14:solidFill>
              <w14:schemeClr w14:val="tx1"/>
            </w14:solidFill>
          </w14:textFill>
        </w:rPr>
        <w:t>增加</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5568.41万元；分别增长397.29</w:t>
      </w:r>
      <w:r>
        <w:rPr>
          <w:rFonts w:hint="eastAsia" w:ascii="仿宋_GB2312" w:eastAsia="仿宋_GB2312" w:cs="仿宋_GB2312"/>
          <w:bCs/>
          <w:color w:val="000000" w:themeColor="text1"/>
          <w:kern w:val="0"/>
          <w:sz w:val="32"/>
          <w:szCs w:val="32"/>
          <w:highlight w:val="none"/>
          <w14:textFill>
            <w14:solidFill>
              <w14:schemeClr w14:val="tx1"/>
            </w14:solidFill>
          </w14:textFill>
        </w:rPr>
        <w:t>%</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p>
    <w:p>
      <w:pPr>
        <w:autoSpaceDE w:val="0"/>
        <w:autoSpaceDN w:val="0"/>
        <w:adjustRightInd w:val="0"/>
        <w:spacing w:line="580" w:lineRule="exact"/>
        <w:ind w:firstLine="640" w:firstLineChars="200"/>
        <w:jc w:val="left"/>
        <w:rPr>
          <w:rFonts w:hint="default" w:ascii="仿宋_GB2312" w:eastAsia="仿宋_GB2312" w:cs="仿宋_GB2312"/>
          <w:b/>
          <w:kern w:val="0"/>
          <w:sz w:val="32"/>
          <w:szCs w:val="32"/>
          <w:lang w:val="en-US" w:eastAsia="zh-CN"/>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r>
        <w:rPr>
          <w:rFonts w:hint="eastAsia" w:ascii="仿宋_GB2312" w:eastAsia="仿宋_GB2312" w:cs="仿宋_GB2312"/>
          <w:b/>
          <w:kern w:val="0"/>
          <w:sz w:val="32"/>
          <w:szCs w:val="32"/>
          <w:lang w:val="en-US" w:eastAsia="zh-CN"/>
        </w:rPr>
        <w:t xml:space="preserve">              </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6969.43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其中：一般公共预算财政拨款收入</w:t>
      </w:r>
      <w:r>
        <w:rPr>
          <w:rFonts w:hint="eastAsia" w:ascii="仿宋_GB2312" w:eastAsia="仿宋_GB2312" w:cs="仿宋_GB2312"/>
          <w:bCs/>
          <w:kern w:val="0"/>
          <w:sz w:val="32"/>
          <w:szCs w:val="32"/>
          <w:lang w:val="en-US" w:eastAsia="zh-CN"/>
        </w:rPr>
        <w:t>6969.43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6965.99</w:t>
      </w:r>
      <w:r>
        <w:rPr>
          <w:rFonts w:hint="eastAsia" w:ascii="仿宋_GB2312" w:eastAsia="仿宋_GB2312" w:cs="仿宋_GB2312"/>
          <w:bCs/>
          <w:kern w:val="0"/>
          <w:sz w:val="32"/>
          <w:szCs w:val="32"/>
        </w:rPr>
        <w:t>万元，其中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基本支出</w:t>
      </w:r>
      <w:r>
        <w:rPr>
          <w:rFonts w:hint="eastAsia" w:ascii="仿宋_GB2312" w:eastAsia="仿宋_GB2312" w:cs="仿宋_GB2312"/>
          <w:bCs/>
          <w:kern w:val="0"/>
          <w:sz w:val="32"/>
          <w:szCs w:val="32"/>
          <w:lang w:val="en-US" w:eastAsia="zh-CN"/>
        </w:rPr>
        <w:t>2350.03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33.74</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4615.96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66.26</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本部门</w:t>
      </w:r>
      <w:r>
        <w:rPr>
          <w:rFonts w:hint="eastAsia" w:ascii="仿宋_GB2312" w:eastAsia="仿宋_GB2312" w:cs="仿宋_GB2312"/>
          <w:bCs/>
          <w:color w:val="000000" w:themeColor="text1"/>
          <w:kern w:val="0"/>
          <w:sz w:val="32"/>
          <w:szCs w:val="32"/>
          <w:highlight w:val="none"/>
          <w14:textFill>
            <w14:solidFill>
              <w14:schemeClr w14:val="tx1"/>
            </w14:solidFill>
          </w14:textFill>
        </w:rPr>
        <w:t>2020年度</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财政拨款收、支总决算</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6970.00</w:t>
      </w:r>
      <w:r>
        <w:rPr>
          <w:rFonts w:hint="eastAsia" w:ascii="仿宋_GB2312" w:eastAsia="仿宋_GB2312" w:cs="仿宋_GB2312"/>
          <w:bCs/>
          <w:color w:val="000000" w:themeColor="text1"/>
          <w:kern w:val="0"/>
          <w:sz w:val="32"/>
          <w:szCs w:val="32"/>
          <w:highlight w:val="none"/>
          <w14:textFill>
            <w14:solidFill>
              <w14:schemeClr w14:val="tx1"/>
            </w14:solidFill>
          </w14:textFill>
        </w:rPr>
        <w:t>万元</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6970.00万元。</w:t>
      </w:r>
      <w:r>
        <w:rPr>
          <w:rFonts w:hint="eastAsia" w:ascii="仿宋_GB2312" w:eastAsia="仿宋_GB2312" w:cs="仿宋_GB2312"/>
          <w:bCs/>
          <w:color w:val="000000" w:themeColor="text1"/>
          <w:kern w:val="0"/>
          <w:sz w:val="32"/>
          <w:szCs w:val="32"/>
          <w:highlight w:val="none"/>
          <w14:textFill>
            <w14:solidFill>
              <w14:schemeClr w14:val="tx1"/>
            </w14:solidFill>
          </w14:textFill>
        </w:rPr>
        <w:t>与2019年相比，</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财政拨款</w:t>
      </w:r>
      <w:r>
        <w:rPr>
          <w:rFonts w:hint="eastAsia" w:ascii="仿宋_GB2312" w:eastAsia="仿宋_GB2312" w:cs="仿宋_GB2312"/>
          <w:bCs/>
          <w:color w:val="000000" w:themeColor="text1"/>
          <w:kern w:val="0"/>
          <w:sz w:val="32"/>
          <w:szCs w:val="32"/>
          <w:highlight w:val="none"/>
          <w14:textFill>
            <w14:solidFill>
              <w14:schemeClr w14:val="tx1"/>
            </w14:solidFill>
          </w14:textFill>
        </w:rPr>
        <w:t>收</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支总计各</w:t>
      </w:r>
      <w:r>
        <w:rPr>
          <w:rFonts w:hint="eastAsia" w:ascii="仿宋_GB2312" w:eastAsia="仿宋_GB2312" w:cs="仿宋_GB2312"/>
          <w:bCs/>
          <w:color w:val="000000" w:themeColor="text1"/>
          <w:kern w:val="0"/>
          <w:sz w:val="32"/>
          <w:szCs w:val="32"/>
          <w:highlight w:val="none"/>
          <w14:textFill>
            <w14:solidFill>
              <w14:schemeClr w14:val="tx1"/>
            </w14:solidFill>
          </w14:textFill>
        </w:rPr>
        <w:t>增加</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5568.41万元，增长397.29</w:t>
      </w:r>
      <w:r>
        <w:rPr>
          <w:rFonts w:hint="eastAsia" w:ascii="仿宋_GB2312" w:eastAsia="仿宋_GB2312" w:cs="仿宋_GB2312"/>
          <w:bCs/>
          <w:color w:val="000000" w:themeColor="text1"/>
          <w:kern w:val="0"/>
          <w:sz w:val="32"/>
          <w:szCs w:val="32"/>
          <w:highlight w:val="none"/>
          <w14:textFill>
            <w14:solidFill>
              <w14:schemeClr w14:val="tx1"/>
            </w14:solidFill>
          </w14:textFill>
        </w:rPr>
        <w:t>%</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p>
    <w:p>
      <w:pPr>
        <w:autoSpaceDE w:val="0"/>
        <w:autoSpaceDN w:val="0"/>
        <w:adjustRightInd w:val="0"/>
        <w:spacing w:line="580" w:lineRule="exact"/>
        <w:ind w:firstLine="640"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柳州市交通运输综合行政执法支队</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6965.99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增加了5573.20万元，</w:t>
      </w:r>
      <w:r>
        <w:rPr>
          <w:rFonts w:hint="eastAsia" w:ascii="仿宋_GB2312" w:eastAsia="仿宋_GB2312" w:cs="仿宋_GB2312"/>
          <w:bCs/>
          <w:color w:val="000000" w:themeColor="text1"/>
          <w:kern w:val="0"/>
          <w:sz w:val="32"/>
          <w:szCs w:val="32"/>
          <w14:textFill>
            <w14:solidFill>
              <w14:schemeClr w14:val="tx1"/>
            </w14:solidFill>
          </w14:textFill>
        </w:rPr>
        <w:t>增长</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400.14</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6965.99</w:t>
      </w:r>
      <w:r>
        <w:rPr>
          <w:rFonts w:hint="eastAsia" w:ascii="仿宋_GB2312" w:eastAsia="仿宋_GB2312" w:cs="仿宋_GB2312"/>
          <w:bCs/>
          <w:kern w:val="0"/>
          <w:sz w:val="32"/>
          <w:szCs w:val="32"/>
        </w:rPr>
        <w:t>万元，主要用于以下方面：社会保障和就业支出</w:t>
      </w:r>
      <w:r>
        <w:rPr>
          <w:rFonts w:hint="eastAsia" w:ascii="仿宋_GB2312" w:eastAsia="仿宋_GB2312" w:cs="仿宋_GB2312"/>
          <w:bCs/>
          <w:kern w:val="0"/>
          <w:sz w:val="32"/>
          <w:szCs w:val="32"/>
          <w:lang w:val="en-US" w:eastAsia="zh-CN"/>
        </w:rPr>
        <w:t>334.75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4.81</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94.35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%；节能环保支出</w:t>
      </w:r>
      <w:r>
        <w:rPr>
          <w:rFonts w:hint="eastAsia" w:ascii="仿宋_GB2312" w:eastAsia="仿宋_GB2312" w:cs="仿宋_GB2312"/>
          <w:bCs/>
          <w:kern w:val="0"/>
          <w:sz w:val="32"/>
          <w:szCs w:val="32"/>
          <w:lang w:val="en-US" w:eastAsia="zh-CN"/>
        </w:rPr>
        <w:t>54.00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0.77</w:t>
      </w:r>
      <w:r>
        <w:rPr>
          <w:rFonts w:hint="eastAsia" w:ascii="仿宋_GB2312" w:eastAsia="仿宋_GB2312" w:cs="仿宋_GB2312"/>
          <w:bCs/>
          <w:kern w:val="0"/>
          <w:sz w:val="32"/>
          <w:szCs w:val="32"/>
        </w:rPr>
        <w:t xml:space="preserve">%；交通运输支出 </w:t>
      </w:r>
      <w:r>
        <w:rPr>
          <w:rFonts w:hint="eastAsia" w:ascii="仿宋_GB2312" w:eastAsia="仿宋_GB2312" w:cs="仿宋_GB2312"/>
          <w:bCs/>
          <w:kern w:val="0"/>
          <w:sz w:val="32"/>
          <w:szCs w:val="32"/>
          <w:lang w:val="en-US" w:eastAsia="zh-CN"/>
        </w:rPr>
        <w:t>6331.78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90.9</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val="en-US" w:eastAsia="zh-CN"/>
        </w:rPr>
        <w:t>151.11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2.17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2188.57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6965.99</w:t>
      </w:r>
      <w:r>
        <w:rPr>
          <w:rFonts w:hint="eastAsia" w:ascii="仿宋_GB2312" w:eastAsia="仿宋_GB2312" w:cs="仿宋_GB2312"/>
          <w:bCs/>
          <w:kern w:val="0"/>
          <w:sz w:val="32"/>
          <w:szCs w:val="32"/>
        </w:rPr>
        <w:t>万元，</w:t>
      </w:r>
      <w:r>
        <w:rPr>
          <w:rFonts w:hint="eastAsia" w:ascii="仿宋_GB2312" w:hAnsi="仿宋_GB2312" w:eastAsia="仿宋_GB2312" w:cs="仿宋_GB2312"/>
          <w:bCs/>
          <w:kern w:val="0"/>
          <w:sz w:val="32"/>
          <w:szCs w:val="32"/>
        </w:rPr>
        <w:t>完成年初预算的</w:t>
      </w:r>
      <w:r>
        <w:rPr>
          <w:rFonts w:hint="eastAsia" w:ascii="仿宋_GB2312" w:hAnsi="仿宋_GB2312" w:eastAsia="仿宋_GB2312" w:cs="仿宋_GB2312"/>
          <w:bCs/>
          <w:kern w:val="0"/>
          <w:sz w:val="32"/>
          <w:szCs w:val="32"/>
          <w:lang w:val="en-US" w:eastAsia="zh-CN"/>
        </w:rPr>
        <w:t>318.28</w:t>
      </w:r>
      <w:r>
        <w:rPr>
          <w:rFonts w:hint="eastAsia" w:ascii="仿宋_GB2312" w:hAnsi="仿宋_GB2312" w:eastAsia="仿宋_GB2312" w:cs="仿宋_GB2312"/>
          <w:bCs/>
          <w:kern w:val="0"/>
          <w:sz w:val="32"/>
          <w:szCs w:val="32"/>
        </w:rPr>
        <w:t>%。决算数大于预算数的主要原因：</w:t>
      </w:r>
      <w:r>
        <w:rPr>
          <w:rFonts w:hint="eastAsia" w:ascii="仿宋_GB2312" w:hAnsi="仿宋_GB2312" w:eastAsia="仿宋_GB2312" w:cs="仿宋_GB2312"/>
          <w:bCs/>
          <w:kern w:val="0"/>
          <w:sz w:val="32"/>
          <w:szCs w:val="32"/>
          <w:lang w:eastAsia="zh-CN"/>
        </w:rPr>
        <w:t>一是</w:t>
      </w:r>
      <w:r>
        <w:rPr>
          <w:rFonts w:hint="eastAsia" w:ascii="仿宋_GB2312" w:hAnsi="仿宋_GB2312" w:eastAsia="仿宋_GB2312" w:cs="仿宋_GB2312"/>
          <w:b w:val="0"/>
          <w:bCs/>
          <w:sz w:val="32"/>
          <w:szCs w:val="32"/>
          <w:lang w:val="en-US" w:eastAsia="zh-CN"/>
        </w:rPr>
        <w:t>2020年机构改革，7个单位整合，增加了6个单位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_GB2312" w:hAnsi="仿宋_GB2312" w:eastAsia="仿宋_GB2312" w:cs="仿宋_GB2312"/>
          <w:b w:val="0"/>
          <w:bCs/>
          <w:sz w:val="32"/>
          <w:szCs w:val="32"/>
          <w:lang w:val="en-US" w:eastAsia="zh-CN"/>
        </w:rPr>
        <w:t>6个单位</w:t>
      </w:r>
      <w:r>
        <w:rPr>
          <w:rFonts w:hint="eastAsia" w:ascii="仿宋_GB2312" w:hAnsi="仿宋_GB2312" w:eastAsia="仿宋_GB2312" w:cs="仿宋_GB2312"/>
          <w:bCs/>
          <w:kern w:val="0"/>
          <w:sz w:val="32"/>
          <w:szCs w:val="32"/>
          <w:lang w:eastAsia="zh-CN"/>
        </w:rPr>
        <w:t>分别是：</w:t>
      </w:r>
      <w:r>
        <w:rPr>
          <w:rFonts w:hint="eastAsia" w:ascii="仿宋_GB2312" w:hAnsi="仿宋_GB2312" w:eastAsia="仿宋_GB2312" w:cs="仿宋_GB2312"/>
          <w:bCs/>
          <w:color w:val="000000"/>
          <w:sz w:val="32"/>
          <w:szCs w:val="32"/>
        </w:rPr>
        <w:t>柳州市交通工程质量安全监督站、广西壮族自治区桂中路政执法支队、广西壮族自治区桂中路政执法支队直属大队、广西壮族自治区柳州城区路政执法大队、广西壮族自治区柳江路政执法大队、柳州市柳江区交通运输综合行政执法大队</w:t>
      </w:r>
      <w:r>
        <w:rPr>
          <w:rFonts w:hint="eastAsia" w:ascii="仿宋_GB2312" w:hAnsi="仿宋_GB2312" w:eastAsia="仿宋_GB2312" w:cs="仿宋_GB2312"/>
          <w:bCs/>
          <w:color w:val="000000"/>
          <w:sz w:val="32"/>
          <w:szCs w:val="32"/>
          <w:lang w:eastAsia="zh-CN"/>
        </w:rPr>
        <w:t>；二是</w:t>
      </w:r>
      <w:r>
        <w:rPr>
          <w:rFonts w:hint="eastAsia" w:ascii="仿宋_GB2312" w:hAnsi="仿宋_GB2312" w:eastAsia="仿宋_GB2312" w:cs="仿宋_GB2312"/>
          <w:bCs/>
          <w:kern w:val="0"/>
          <w:sz w:val="32"/>
          <w:szCs w:val="32"/>
        </w:rPr>
        <w:t>年中追加安排财政拨款支出预算，涉及项目</w:t>
      </w:r>
      <w:r>
        <w:rPr>
          <w:rFonts w:hint="eastAsia" w:ascii="仿宋_GB2312" w:hAnsi="仿宋_GB2312" w:eastAsia="仿宋_GB2312" w:cs="仿宋_GB2312"/>
          <w:bCs/>
          <w:kern w:val="0"/>
          <w:sz w:val="32"/>
          <w:szCs w:val="32"/>
          <w:lang w:eastAsia="zh-CN"/>
        </w:rPr>
        <w:t>有</w:t>
      </w:r>
      <w:r>
        <w:rPr>
          <w:rFonts w:hint="eastAsia" w:ascii="仿宋_GB2312" w:eastAsia="仿宋_GB2312" w:cs="仿宋_GB2312"/>
          <w:bCs/>
          <w:kern w:val="0"/>
          <w:sz w:val="32"/>
          <w:szCs w:val="32"/>
        </w:rPr>
        <w:t>新冠肺炎疫情防控联防联控人员临时性工作补助资金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新能源专用车试驾体验经费</w:t>
      </w:r>
      <w:r>
        <w:rPr>
          <w:rFonts w:hint="eastAsia" w:asci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2019年度广西农村客运、出租车等行业成品油价格</w:t>
      </w:r>
      <w:r>
        <w:rPr>
          <w:rFonts w:hint="eastAsia" w:ascii="仿宋_GB2312" w:eastAsia="仿宋_GB2312" w:cs="仿宋_GB2312"/>
          <w:bCs/>
          <w:kern w:val="0"/>
          <w:sz w:val="32"/>
          <w:szCs w:val="32"/>
          <w:lang w:val="en-US" w:eastAsia="zh-CN"/>
        </w:rPr>
        <w:t>补贴资金、2020年财政住房货币补贴。其中：</w:t>
      </w:r>
      <w:r>
        <w:rPr>
          <w:rFonts w:hint="eastAsia" w:ascii="仿宋_GB2312" w:eastAsia="仿宋_GB2312" w:cs="仿宋_GB2312"/>
          <w:bCs/>
          <w:kern w:val="0"/>
          <w:sz w:val="32"/>
          <w:szCs w:val="32"/>
        </w:rPr>
        <w:t xml:space="preserve">     </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社会保障和就业支出（类）行政事业单位养老支出（款）事业单位离退休（项）。年初预算为</w:t>
      </w:r>
      <w:r>
        <w:rPr>
          <w:rFonts w:hint="eastAsia" w:ascii="仿宋_GB2312" w:eastAsia="仿宋_GB2312" w:cs="仿宋_GB2312"/>
          <w:bCs/>
          <w:kern w:val="0"/>
          <w:sz w:val="32"/>
          <w:szCs w:val="32"/>
          <w:lang w:val="en-US" w:eastAsia="zh-CN"/>
        </w:rPr>
        <w:t>21.42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53.43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249.43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hAnsi="仿宋_GB2312" w:eastAsia="仿宋_GB2312" w:cs="仿宋_GB2312"/>
          <w:b w:val="0"/>
          <w:bCs/>
          <w:sz w:val="32"/>
          <w:szCs w:val="32"/>
          <w:lang w:val="en-US" w:eastAsia="zh-CN"/>
        </w:rPr>
        <w:t>2020年机构改革，7个单位整合，增加了6个单位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_GB2312" w:eastAsia="仿宋_GB2312" w:cs="仿宋_GB2312"/>
          <w:bCs/>
          <w:kern w:val="0"/>
          <w:sz w:val="32"/>
          <w:szCs w:val="32"/>
          <w:lang w:eastAsia="zh-CN"/>
        </w:rPr>
        <w:t>。</w:t>
      </w:r>
    </w:p>
    <w:p>
      <w:pPr>
        <w:numPr>
          <w:ilvl w:val="0"/>
          <w:numId w:val="0"/>
        </w:num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cs="仿宋_GB2312"/>
          <w:bCs/>
          <w:kern w:val="0"/>
          <w:sz w:val="32"/>
          <w:szCs w:val="32"/>
          <w:lang w:val="en-US" w:eastAsia="zh-CN"/>
        </w:rPr>
        <w:t>82.08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197.88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241.08</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numPr>
          <w:ilvl w:val="0"/>
          <w:numId w:val="0"/>
        </w:num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cs="仿宋_GB2312"/>
          <w:bCs/>
          <w:kern w:val="0"/>
          <w:sz w:val="32"/>
          <w:szCs w:val="32"/>
          <w:lang w:val="en-US" w:eastAsia="zh-CN"/>
        </w:rPr>
        <w:t>41.04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83.44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203.31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numPr>
          <w:ilvl w:val="0"/>
          <w:numId w:val="0"/>
        </w:num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卫生健康支出（类）行政事业单位医疗（款）事业单位医疗（项）。年初预算为</w:t>
      </w:r>
      <w:r>
        <w:rPr>
          <w:rFonts w:hint="eastAsia" w:ascii="仿宋_GB2312" w:eastAsia="仿宋_GB2312" w:cs="仿宋_GB2312"/>
          <w:bCs/>
          <w:kern w:val="0"/>
          <w:sz w:val="32"/>
          <w:szCs w:val="32"/>
          <w:lang w:val="en-US" w:eastAsia="zh-CN"/>
        </w:rPr>
        <w:t>38.86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93.16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239.73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卫生健康支出（类）其他卫生健康支出（款）其他卫生健康支出（项）。年初预算为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1.20</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，涉及项目有</w:t>
      </w:r>
      <w:r>
        <w:rPr>
          <w:rFonts w:hint="eastAsia" w:ascii="仿宋_GB2312" w:eastAsia="仿宋_GB2312" w:cs="仿宋_GB2312"/>
          <w:bCs/>
          <w:kern w:val="0"/>
          <w:sz w:val="32"/>
          <w:szCs w:val="32"/>
        </w:rPr>
        <w:t>下达市本级新冠肺炎疫情防控联防联控人员临时性工作补助资金</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节能环保支出（类）其他节能环保支出（款）其他节能环保支出（项）。年初预算为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54.00</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，涉及项目有</w:t>
      </w:r>
      <w:r>
        <w:rPr>
          <w:rFonts w:hint="eastAsia" w:ascii="仿宋_GB2312" w:eastAsia="仿宋_GB2312" w:cs="仿宋_GB2312"/>
          <w:bCs/>
          <w:kern w:val="0"/>
          <w:sz w:val="32"/>
          <w:szCs w:val="32"/>
        </w:rPr>
        <w:t>新能源专用车试驾体验经费</w:t>
      </w:r>
      <w:r>
        <w:rPr>
          <w:rFonts w:hint="eastAsia" w:ascii="仿宋_GB2312" w:eastAsia="仿宋_GB2312" w:cs="仿宋_GB2312"/>
          <w:bCs/>
          <w:kern w:val="0"/>
          <w:sz w:val="32"/>
          <w:szCs w:val="32"/>
          <w:lang w:eastAsia="zh-CN"/>
        </w:rPr>
        <w:t>。</w:t>
      </w:r>
    </w:p>
    <w:p>
      <w:pPr>
        <w:numPr>
          <w:ilvl w:val="0"/>
          <w:numId w:val="0"/>
        </w:num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交通运输支出（类）公路水路运输（款）一般行政管理事务（项）。年初预算为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26.71</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交通运输支出（类）公路水路运输（款）公路和运输安全（项）。年初预算为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元，支出决算为</w:t>
      </w:r>
      <w:r>
        <w:rPr>
          <w:rFonts w:hint="eastAsia" w:ascii="仿宋_GB2312" w:eastAsia="仿宋_GB2312" w:cs="仿宋_GB2312"/>
          <w:bCs/>
          <w:kern w:val="0"/>
          <w:sz w:val="32"/>
          <w:szCs w:val="32"/>
          <w:lang w:val="en-US" w:eastAsia="zh-CN"/>
        </w:rPr>
        <w:t>111.22</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交通运输支出（类）公路水路运输（款）公路运输管理（项）。年初预算为</w:t>
      </w:r>
      <w:r>
        <w:rPr>
          <w:rFonts w:hint="eastAsia" w:ascii="仿宋_GB2312" w:eastAsia="仿宋_GB2312" w:cs="仿宋_GB2312"/>
          <w:bCs/>
          <w:kern w:val="0"/>
          <w:sz w:val="32"/>
          <w:szCs w:val="32"/>
          <w:lang w:val="en-US" w:eastAsia="zh-CN"/>
        </w:rPr>
        <w:t>1074.54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2309.30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214.91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交通运输支出（类）公路水路运输（款）取消政府还贷二级公路收费专项支出（项）。年初预算为</w:t>
      </w:r>
      <w:r>
        <w:rPr>
          <w:rFonts w:hint="eastAsia" w:ascii="仿宋_GB2312" w:eastAsia="仿宋_GB2312" w:cs="仿宋_GB2312"/>
          <w:bCs/>
          <w:kern w:val="0"/>
          <w:sz w:val="32"/>
          <w:szCs w:val="32"/>
          <w:lang w:val="en-US" w:eastAsia="zh-CN"/>
        </w:rPr>
        <w:t>869.06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876.94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100.9</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交通运输支出（类）成品油价格改革对交通运输的补贴（款）对出租车的补贴（项）</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2177.62</w:t>
      </w:r>
      <w:r>
        <w:rPr>
          <w:rFonts w:hint="eastAsia" w:ascii="仿宋_GB2312" w:eastAsia="仿宋_GB2312" w:cs="仿宋_GB2312"/>
          <w:bCs/>
          <w:kern w:val="0"/>
          <w:sz w:val="32"/>
          <w:szCs w:val="32"/>
        </w:rPr>
        <w:t>万元。决算数大于预算数的主要原因是</w:t>
      </w:r>
      <w:r>
        <w:rPr>
          <w:rFonts w:hint="eastAsia" w:ascii="仿宋_GB2312" w:hAnsi="华文仿宋" w:eastAsia="仿宋_GB2312"/>
          <w:bCs/>
          <w:color w:val="000000"/>
          <w:sz w:val="32"/>
          <w:szCs w:val="32"/>
          <w:lang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涉及项目有</w:t>
      </w:r>
      <w:r>
        <w:rPr>
          <w:rFonts w:hint="eastAsia" w:ascii="仿宋_GB2312" w:eastAsia="仿宋_GB2312" w:cs="仿宋_GB2312"/>
          <w:bCs/>
          <w:kern w:val="0"/>
          <w:sz w:val="32"/>
          <w:szCs w:val="32"/>
          <w:lang w:val="en-US" w:eastAsia="zh-CN"/>
        </w:rPr>
        <w:t>2019年度广西农村客运、出租车等行业成品油价格补贴资金。</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交通运输支出（类）成品油价格改革对交通运输的补贴（款）成品油价格改革补贴其他支出（项）。年初预算为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829.99</w:t>
      </w:r>
      <w:r>
        <w:rPr>
          <w:rFonts w:hint="eastAsia" w:ascii="仿宋_GB2312" w:eastAsia="仿宋_GB2312" w:cs="仿宋_GB2312"/>
          <w:bCs/>
          <w:kern w:val="0"/>
          <w:sz w:val="32"/>
          <w:szCs w:val="32"/>
        </w:rPr>
        <w:t>万元。决算数大于预算数的主要原因是</w:t>
      </w:r>
      <w:r>
        <w:rPr>
          <w:rFonts w:hint="eastAsia" w:ascii="仿宋_GB2312" w:hAnsi="华文仿宋" w:eastAsia="仿宋_GB2312"/>
          <w:bCs/>
          <w:color w:val="000000"/>
          <w:sz w:val="32"/>
          <w:szCs w:val="32"/>
          <w:lang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涉及项目是</w:t>
      </w:r>
      <w:r>
        <w:rPr>
          <w:rFonts w:hint="eastAsia" w:ascii="仿宋_GB2312" w:eastAsia="仿宋_GB2312" w:cs="仿宋_GB2312"/>
          <w:bCs/>
          <w:kern w:val="0"/>
          <w:sz w:val="32"/>
          <w:szCs w:val="32"/>
          <w:lang w:val="en-US" w:eastAsia="zh-CN"/>
        </w:rPr>
        <w:t>2019年度广西农村客运、出租车等行业成品油价格补贴资金。</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61.56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149.92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243.53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hAnsi="仿宋_GB2312" w:eastAsia="仿宋_GB2312" w:cs="仿宋_GB2312"/>
          <w:b w:val="0"/>
          <w:bCs/>
          <w:kern w:val="0"/>
          <w:sz w:val="32"/>
          <w:szCs w:val="32"/>
          <w:lang w:val="en-US" w:eastAsia="zh-CN"/>
        </w:rPr>
        <w:t>的</w:t>
      </w:r>
      <w:r>
        <w:rPr>
          <w:rFonts w:hint="eastAsia" w:ascii="仿宋_GB2312" w:hAnsi="仿宋_GB2312" w:eastAsia="仿宋_GB2312" w:cs="仿宋_GB2312"/>
          <w:b w:val="0"/>
          <w:bCs/>
          <w:kern w:val="0"/>
          <w:sz w:val="32"/>
          <w:szCs w:val="32"/>
        </w:rPr>
        <w:t>财政拨款</w:t>
      </w:r>
      <w:r>
        <w:rPr>
          <w:rFonts w:hint="eastAsia" w:ascii="仿宋_GB2312" w:hAnsi="仿宋_GB2312" w:eastAsia="仿宋_GB2312" w:cs="仿宋_GB2312"/>
          <w:bCs/>
          <w:kern w:val="0"/>
          <w:sz w:val="32"/>
          <w:szCs w:val="32"/>
        </w:rPr>
        <w:t>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14.</w:t>
      </w:r>
      <w:r>
        <w:rPr>
          <w:rFonts w:hint="eastAsia" w:ascii="仿宋_GB2312" w:eastAsia="仿宋_GB2312" w:cs="仿宋_GB2312"/>
          <w:bCs/>
          <w:kern w:val="0"/>
          <w:sz w:val="32"/>
          <w:szCs w:val="32"/>
        </w:rPr>
        <w:t>住房保障支出（类）住房改革支出</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（款）购房补贴（项）。年初预算为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1.19</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涉及项目有</w:t>
      </w:r>
      <w:r>
        <w:rPr>
          <w:rFonts w:hint="eastAsia" w:ascii="仿宋_GB2312" w:eastAsia="仿宋_GB2312" w:cs="仿宋_GB2312"/>
          <w:bCs/>
          <w:kern w:val="0"/>
          <w:sz w:val="32"/>
          <w:szCs w:val="32"/>
          <w:lang w:val="en-US" w:eastAsia="zh-CN"/>
        </w:rPr>
        <w:t>2020年财政住房货币补贴。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2350.03</w:t>
      </w:r>
      <w:r>
        <w:rPr>
          <w:rFonts w:hint="eastAsia" w:ascii="仿宋_GB2312" w:eastAsia="仿宋_GB2312" w:cs="仿宋_GB2312"/>
          <w:bCs/>
          <w:kern w:val="0"/>
          <w:sz w:val="32"/>
          <w:szCs w:val="32"/>
        </w:rPr>
        <w:t>万元，其中：人员经费</w:t>
      </w:r>
      <w:r>
        <w:rPr>
          <w:rFonts w:hint="eastAsia" w:ascii="仿宋_GB2312" w:eastAsia="仿宋_GB2312" w:cs="仿宋_GB2312"/>
          <w:bCs/>
          <w:kern w:val="0"/>
          <w:sz w:val="32"/>
          <w:szCs w:val="32"/>
          <w:lang w:val="en-US" w:eastAsia="zh-CN"/>
        </w:rPr>
        <w:t>2076.83</w:t>
      </w:r>
      <w:r>
        <w:rPr>
          <w:rFonts w:hint="eastAsia" w:ascii="仿宋_GB2312" w:eastAsia="仿宋_GB2312" w:cs="仿宋_GB2312"/>
          <w:bCs/>
          <w:kern w:val="0"/>
          <w:sz w:val="32"/>
          <w:szCs w:val="32"/>
        </w:rPr>
        <w:t>万元，主要包括：基本工资、津贴补贴、 奖金、绩效工资、机关事业单位基本养老保险缴费、职业年金缴费、职工基本医疗保险缴费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其他社会保障缴费、住房公积金、其他工资福利支出、退休费、抚恤金、生活补助、其他对个人和家庭的补助</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273.20</w:t>
      </w:r>
      <w:r>
        <w:rPr>
          <w:rFonts w:hint="eastAsia" w:ascii="仿宋_GB2312" w:eastAsia="仿宋_GB2312" w:cs="仿宋_GB2312"/>
          <w:bCs/>
          <w:kern w:val="0"/>
          <w:sz w:val="32"/>
          <w:szCs w:val="32"/>
        </w:rPr>
        <w:t>万元，主要包括：办公费、印刷费、水费、电费、邮电费、物业管理费、差旅费、维修（护）费、会议费、公务接待费、</w:t>
      </w:r>
      <w:r>
        <w:rPr>
          <w:rFonts w:hint="eastAsia" w:ascii="仿宋_GB2312" w:eastAsia="仿宋_GB2312" w:cs="仿宋_GB2312"/>
          <w:bCs/>
          <w:kern w:val="0"/>
          <w:sz w:val="32"/>
          <w:szCs w:val="32"/>
          <w:lang w:eastAsia="zh-CN"/>
        </w:rPr>
        <w:t>被装购置费、</w:t>
      </w:r>
      <w:r>
        <w:rPr>
          <w:rFonts w:hint="eastAsia" w:ascii="仿宋_GB2312" w:eastAsia="仿宋_GB2312" w:cs="仿宋_GB2312"/>
          <w:bCs/>
          <w:kern w:val="0"/>
          <w:sz w:val="32"/>
          <w:szCs w:val="32"/>
        </w:rPr>
        <w:t>工会经费、公务用车运行维护费、其他商品和服务支出、办公设备购置</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67.89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71.50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105.31</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70.29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106.5</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64.02</w:t>
      </w:r>
      <w:r>
        <w:rPr>
          <w:rFonts w:hint="eastAsia" w:ascii="仿宋_GB2312" w:eastAsia="仿宋_GB2312" w:cs="仿宋_GB2312"/>
          <w:bCs/>
          <w:kern w:val="0"/>
          <w:sz w:val="32"/>
          <w:szCs w:val="32"/>
        </w:rPr>
        <w:t>%。2020年度“三公”经费支出决算数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w:t>
      </w:r>
      <w:r>
        <w:rPr>
          <w:rFonts w:hint="eastAsia" w:ascii="仿宋_GB2312" w:eastAsia="仿宋_GB2312" w:cs="仿宋_GB2312"/>
          <w:bCs/>
          <w:kern w:val="0"/>
          <w:sz w:val="32"/>
          <w:szCs w:val="32"/>
          <w:lang w:val="en-US" w:eastAsia="zh-CN"/>
        </w:rPr>
        <w:t>的</w:t>
      </w:r>
      <w:r>
        <w:rPr>
          <w:rFonts w:hint="eastAsia" w:ascii="仿宋_GB2312" w:eastAsia="仿宋_GB2312" w:cs="仿宋_GB2312"/>
          <w:bCs/>
          <w:kern w:val="0"/>
          <w:sz w:val="32"/>
          <w:szCs w:val="32"/>
        </w:rPr>
        <w:t>“三公”经费财政拨款支出预算</w:t>
      </w:r>
      <w:r>
        <w:rPr>
          <w:rFonts w:hint="eastAsia" w:ascii="仿宋" w:hAnsi="仿宋" w:eastAsia="仿宋" w:cs="仿宋"/>
          <w:bCs/>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28.42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65.97</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28.28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67.31</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13.08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020年机构改革，7个单位整合，增加了6个单位的公务用车运行维护费</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sz w:val="32"/>
          <w:szCs w:val="32"/>
          <w:lang w:val="en-US" w:eastAsia="zh-CN"/>
        </w:rPr>
        <w:t>020年机构改革，7个单位整合，增加了6个单位的</w:t>
      </w:r>
      <w:r>
        <w:rPr>
          <w:rFonts w:hint="eastAsia" w:ascii="仿宋_GB2312" w:eastAsia="仿宋_GB2312" w:cs="仿宋_GB2312"/>
          <w:bCs/>
          <w:kern w:val="0"/>
          <w:sz w:val="32"/>
          <w:szCs w:val="32"/>
        </w:rPr>
        <w:t>公务接待费</w:t>
      </w:r>
      <w:r>
        <w:rPr>
          <w:rFonts w:hint="eastAsia" w:ascii="仿宋" w:hAnsi="仿宋" w:eastAsia="仿宋" w:cs="仿宋"/>
          <w:bCs/>
          <w:sz w:val="32"/>
          <w:szCs w:val="32"/>
          <w:lang w:val="en-US"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70.29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98.3</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1.7</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w:t>
      </w:r>
      <w:r>
        <w:rPr>
          <w:rFonts w:hint="eastAsia" w:ascii="仿宋_GB2312" w:eastAsia="仿宋_GB2312" w:cs="仿宋_GB2312"/>
          <w:bCs/>
          <w:kern w:val="0"/>
          <w:sz w:val="32"/>
          <w:szCs w:val="32"/>
          <w:lang w:eastAsia="zh-CN"/>
        </w:rPr>
        <w:t>本</w:t>
      </w:r>
      <w:r>
        <w:rPr>
          <w:rFonts w:hint="eastAsia" w:ascii="仿宋_GB2312" w:eastAsia="仿宋_GB2312" w:cs="仿宋_GB2312"/>
          <w:bCs/>
          <w:kern w:val="0"/>
          <w:sz w:val="32"/>
          <w:szCs w:val="32"/>
        </w:rPr>
        <w:t>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70.29</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46.29</w:t>
      </w:r>
      <w:r>
        <w:rPr>
          <w:rFonts w:hint="eastAsia" w:ascii="仿宋_GB2312" w:eastAsia="仿宋_GB2312" w:cs="仿宋_GB2312"/>
          <w:bCs/>
          <w:kern w:val="0"/>
          <w:sz w:val="32"/>
          <w:szCs w:val="32"/>
        </w:rPr>
        <w:t>万元。公务用车运行</w:t>
      </w:r>
      <w:r>
        <w:rPr>
          <w:rFonts w:hint="eastAsia" w:ascii="仿宋_GB2312" w:eastAsia="仿宋_GB2312" w:cs="仿宋_GB2312"/>
          <w:bCs/>
          <w:kern w:val="0"/>
          <w:sz w:val="32"/>
          <w:szCs w:val="32"/>
          <w:lang w:eastAsia="zh-CN"/>
        </w:rPr>
        <w:t>维护</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24.00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新增</w:t>
      </w:r>
      <w:r>
        <w:rPr>
          <w:rFonts w:hint="eastAsia" w:ascii="仿宋_GB2312" w:eastAsia="仿宋_GB2312" w:cs="仿宋_GB2312"/>
          <w:bCs/>
          <w:kern w:val="0"/>
          <w:sz w:val="32"/>
          <w:szCs w:val="32"/>
          <w:lang w:val="en-US" w:eastAsia="zh-CN"/>
        </w:rPr>
        <w:t>4辆公务用车购置支出及公务用车运行维护相应费用</w:t>
      </w:r>
      <w:r>
        <w:rPr>
          <w:rFonts w:hint="eastAsia" w:ascii="仿宋_GB2312" w:eastAsia="仿宋_GB2312" w:cs="仿宋_GB2312"/>
          <w:bCs/>
          <w:kern w:val="0"/>
          <w:sz w:val="32"/>
          <w:szCs w:val="32"/>
        </w:rPr>
        <w:t>。2020年，</w:t>
      </w:r>
      <w:r>
        <w:rPr>
          <w:rFonts w:hint="eastAsia" w:ascii="仿宋_GB2312" w:eastAsia="仿宋_GB2312" w:cs="仿宋_GB2312"/>
          <w:bCs/>
          <w:kern w:val="0"/>
          <w:sz w:val="32"/>
          <w:szCs w:val="32"/>
          <w:lang w:eastAsia="zh-CN"/>
        </w:rPr>
        <w:t>本</w:t>
      </w:r>
      <w:r>
        <w:rPr>
          <w:rFonts w:hint="eastAsia" w:ascii="仿宋_GB2312" w:eastAsia="仿宋_GB2312" w:cs="仿宋_GB2312"/>
          <w:bCs/>
          <w:kern w:val="0"/>
          <w:sz w:val="32"/>
          <w:szCs w:val="32"/>
        </w:rPr>
        <w:t>单位开支财政拨款的公务用车保有量为</w:t>
      </w:r>
      <w:r>
        <w:rPr>
          <w:rFonts w:hint="eastAsia" w:ascii="仿宋_GB2312" w:eastAsia="仿宋_GB2312" w:cs="仿宋_GB2312"/>
          <w:bCs/>
          <w:kern w:val="0"/>
          <w:sz w:val="32"/>
          <w:szCs w:val="32"/>
          <w:lang w:val="en-US" w:eastAsia="zh-CN"/>
        </w:rPr>
        <w:t>25</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 xml:space="preserve"> 0 </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接待上级部门来文开展业务工作检查接待</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67</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 xml:space="preserve">2020年度政府性基金预算财政拨款收入支出决算情况说明 </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lang w:val="en-US" w:eastAsia="zh-CN"/>
        </w:rPr>
        <w:t>2020年度</w:t>
      </w:r>
      <w:r>
        <w:rPr>
          <w:rFonts w:hint="eastAsia" w:ascii="仿宋_GB2312" w:eastAsia="仿宋_GB2312" w:cs="仿宋_GB2312"/>
          <w:bCs/>
          <w:kern w:val="0"/>
          <w:sz w:val="32"/>
          <w:szCs w:val="32"/>
          <w:lang w:eastAsia="zh-CN"/>
        </w:rPr>
        <w:t>没有政府性基金预算财政拨款收入，也没有政府性基金预算财政拨款支出。</w:t>
      </w:r>
      <w:r>
        <w:rPr>
          <w:rFonts w:hint="eastAsia" w:ascii="仿宋_GB2312" w:eastAsia="仿宋_GB2312" w:cs="仿宋_GB2312"/>
          <w:bCs/>
          <w:kern w:val="0"/>
          <w:sz w:val="32"/>
          <w:szCs w:val="32"/>
        </w:rPr>
        <w:t>2020年度政府</w:t>
      </w:r>
      <w:r>
        <w:rPr>
          <w:rFonts w:hint="eastAsia" w:ascii="仿宋_GB2312" w:eastAsia="仿宋_GB2312" w:cs="仿宋_GB2312"/>
          <w:bCs/>
          <w:kern w:val="0"/>
          <w:sz w:val="32"/>
          <w:szCs w:val="32"/>
          <w:lang w:eastAsia="zh-CN"/>
        </w:rPr>
        <w:t>性</w:t>
      </w:r>
      <w:r>
        <w:rPr>
          <w:rFonts w:hint="eastAsia" w:ascii="仿宋_GB2312" w:eastAsia="仿宋_GB2312" w:cs="仿宋_GB2312"/>
          <w:bCs/>
          <w:kern w:val="0"/>
          <w:sz w:val="32"/>
          <w:szCs w:val="32"/>
        </w:rPr>
        <w:t>基金预算财政拨款收、支总决算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万元。与2019年相比，收、支总计各增加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%。其中，支出情况为：2020年基金拨款年初预算为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numPr>
          <w:ilvl w:val="0"/>
          <w:numId w:val="1"/>
        </w:numPr>
        <w:autoSpaceDE w:val="0"/>
        <w:autoSpaceDN w:val="0"/>
        <w:adjustRightInd w:val="0"/>
        <w:spacing w:line="580" w:lineRule="exact"/>
        <w:ind w:left="-1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Cs/>
          <w:kern w:val="0"/>
          <w:sz w:val="32"/>
          <w:szCs w:val="32"/>
          <w:highlight w:val="none"/>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eastAsia="zh-CN"/>
        </w:rPr>
        <w:t>本单位</w:t>
      </w:r>
      <w:r>
        <w:rPr>
          <w:rFonts w:hint="eastAsia" w:ascii="仿宋_GB2312" w:eastAsia="仿宋_GB2312" w:cs="仿宋_GB2312"/>
          <w:b w:val="0"/>
          <w:bCs/>
          <w:kern w:val="0"/>
          <w:sz w:val="32"/>
          <w:szCs w:val="32"/>
          <w:highlight w:val="none"/>
          <w:lang w:val="en-US" w:eastAsia="zh-CN"/>
        </w:rPr>
        <w:t>2020年度</w:t>
      </w:r>
      <w:r>
        <w:rPr>
          <w:rFonts w:hint="eastAsia" w:ascii="仿宋_GB2312" w:eastAsia="仿宋_GB2312" w:cs="仿宋_GB2312"/>
          <w:b w:val="0"/>
          <w:bCs/>
          <w:kern w:val="0"/>
          <w:sz w:val="32"/>
          <w:szCs w:val="32"/>
          <w:highlight w:val="none"/>
          <w:lang w:eastAsia="zh-CN"/>
        </w:rPr>
        <w:t>没有国有资本经营预算财政拨款收入，也没有国有资本经营预算财政拨款支出。</w:t>
      </w:r>
      <w:r>
        <w:rPr>
          <w:rFonts w:hint="eastAsia" w:ascii="仿宋_GB2312" w:eastAsia="仿宋_GB2312" w:cs="仿宋_GB2312"/>
          <w:b w:val="0"/>
          <w:bCs/>
          <w:kern w:val="0"/>
          <w:sz w:val="32"/>
          <w:szCs w:val="32"/>
          <w:highlight w:val="none"/>
          <w:lang w:val="en-US" w:eastAsia="zh-CN"/>
        </w:rPr>
        <w:t>2020年度国有资本经营预算财政拨款本年支出0万元，为0支出。</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十</w:t>
      </w:r>
      <w:r>
        <w:rPr>
          <w:rFonts w:hint="eastAsia" w:ascii="仿宋_GB2312" w:eastAsia="仿宋_GB2312" w:cs="仿宋_GB2312"/>
          <w:b/>
          <w:kern w:val="0"/>
          <w:sz w:val="32"/>
          <w:szCs w:val="32"/>
        </w:rPr>
        <w:t>、</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left="200" w:leftChars="0" w:firstLine="64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2020</w:t>
      </w:r>
      <w:r>
        <w:rPr>
          <w:rFonts w:hint="eastAsia" w:ascii="仿宋_GB2312" w:hAnsi="仿宋_GB2312" w:eastAsia="仿宋_GB2312" w:cs="仿宋_GB2312"/>
          <w:bCs/>
          <w:color w:val="auto"/>
          <w:sz w:val="32"/>
          <w:szCs w:val="32"/>
        </w:rPr>
        <w:t>年，我单位积极履职，强化管理，较好的完成了年度工作目标。通过加强预算收支管理，</w:t>
      </w:r>
      <w:r>
        <w:rPr>
          <w:rFonts w:hint="eastAsia" w:ascii="仿宋_GB2312" w:hAnsi="仿宋_GB2312" w:eastAsia="仿宋_GB2312" w:cs="仿宋_GB2312"/>
          <w:bCs/>
          <w:color w:val="auto"/>
          <w:sz w:val="32"/>
          <w:szCs w:val="32"/>
          <w:lang w:eastAsia="zh-CN"/>
        </w:rPr>
        <w:t>聘请第三方会计师事务所对本单位进行内控专项审计，</w:t>
      </w:r>
      <w:r>
        <w:rPr>
          <w:rFonts w:hint="eastAsia" w:ascii="仿宋_GB2312" w:hAnsi="仿宋_GB2312" w:eastAsia="仿宋_GB2312" w:cs="仿宋_GB2312"/>
          <w:bCs/>
          <w:color w:val="auto"/>
          <w:sz w:val="32"/>
          <w:szCs w:val="32"/>
        </w:rPr>
        <w:t>不断建立健全内部管理制度，梳理内部管理流程，部门</w:t>
      </w:r>
      <w:r>
        <w:rPr>
          <w:rFonts w:hint="eastAsia" w:ascii="仿宋_GB2312" w:hAnsi="仿宋_GB2312" w:eastAsia="仿宋_GB2312" w:cs="仿宋_GB2312"/>
          <w:bCs/>
          <w:color w:val="auto"/>
          <w:sz w:val="32"/>
          <w:szCs w:val="32"/>
          <w:lang w:val="en-US" w:eastAsia="zh-CN"/>
        </w:rPr>
        <w:t>预算</w:t>
      </w:r>
      <w:r>
        <w:rPr>
          <w:rFonts w:hint="eastAsia" w:ascii="仿宋_GB2312" w:hAnsi="仿宋_GB2312" w:eastAsia="仿宋_GB2312" w:cs="仿宋_GB2312"/>
          <w:bCs/>
          <w:color w:val="auto"/>
          <w:sz w:val="32"/>
          <w:szCs w:val="32"/>
        </w:rPr>
        <w:t>整体支出管理水平得到提升。根据部门整体支出绩效评价指标体系，我单位</w:t>
      </w:r>
      <w:r>
        <w:rPr>
          <w:rFonts w:hint="eastAsia" w:ascii="仿宋_GB2312" w:hAnsi="仿宋_GB2312" w:eastAsia="仿宋_GB2312" w:cs="仿宋_GB2312"/>
          <w:bCs/>
          <w:color w:val="auto"/>
          <w:sz w:val="32"/>
          <w:szCs w:val="32"/>
          <w:lang w:val="en-US" w:eastAsia="zh-CN"/>
        </w:rPr>
        <w:t>2020</w:t>
      </w:r>
      <w:r>
        <w:rPr>
          <w:rFonts w:hint="eastAsia" w:ascii="仿宋_GB2312" w:hAnsi="仿宋_GB2312" w:eastAsia="仿宋_GB2312" w:cs="仿宋_GB2312"/>
          <w:bCs/>
          <w:color w:val="auto"/>
          <w:sz w:val="32"/>
          <w:szCs w:val="32"/>
        </w:rPr>
        <w:t>年度评价得分为</w:t>
      </w:r>
      <w:r>
        <w:rPr>
          <w:rFonts w:hint="eastAsia" w:ascii="仿宋_GB2312" w:hAnsi="仿宋_GB2312" w:eastAsia="仿宋_GB2312" w:cs="仿宋_GB2312"/>
          <w:bCs/>
          <w:color w:val="auto"/>
          <w:sz w:val="32"/>
          <w:szCs w:val="32"/>
          <w:lang w:val="en-US" w:eastAsia="zh-CN"/>
        </w:rPr>
        <w:t>97.48</w:t>
      </w:r>
      <w:r>
        <w:rPr>
          <w:rFonts w:hint="eastAsia" w:ascii="仿宋_GB2312" w:hAnsi="仿宋_GB2312" w:eastAsia="仿宋_GB2312" w:cs="仿宋_GB2312"/>
          <w:bCs/>
          <w:color w:val="auto"/>
          <w:sz w:val="32"/>
          <w:szCs w:val="32"/>
        </w:rPr>
        <w:t xml:space="preserve">分。                                                                                                                            </w:t>
      </w:r>
    </w:p>
    <w:p>
      <w:pPr>
        <w:numPr>
          <w:ilvl w:val="0"/>
          <w:numId w:val="2"/>
        </w:numPr>
        <w:spacing w:line="560" w:lineRule="exact"/>
        <w:ind w:left="200" w:leftChars="0" w:firstLine="64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部门决算中项目绩效自评结果。</w:t>
      </w:r>
    </w:p>
    <w:p>
      <w:pPr>
        <w:numPr>
          <w:ilvl w:val="0"/>
          <w:numId w:val="0"/>
        </w:numPr>
        <w:spacing w:line="560" w:lineRule="exact"/>
        <w:ind w:firstLine="640" w:firstLineChars="20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Cs/>
          <w:color w:val="auto"/>
          <w:sz w:val="32"/>
          <w:szCs w:val="32"/>
          <w:lang w:val="en-US" w:eastAsia="zh-CN"/>
        </w:rPr>
        <w:t>2020年度我单位主要项目经费有：执法业务工作经费、聘用人员经费、办公场所物业管理费。调整预算数合计为1722.96万元，执行数为1713.99万元。</w:t>
      </w:r>
      <w:r>
        <w:rPr>
          <w:rFonts w:hint="eastAsia" w:ascii="仿宋_GB2312" w:hAnsi="仿宋_GB2312" w:eastAsia="仿宋_GB2312" w:cs="仿宋_GB2312"/>
          <w:i w:val="0"/>
          <w:iCs w:val="0"/>
          <w:caps w:val="0"/>
          <w:color w:val="333333"/>
          <w:spacing w:val="0"/>
          <w:sz w:val="32"/>
          <w:szCs w:val="32"/>
          <w:shd w:val="clear" w:fill="FFFFFF"/>
        </w:rPr>
        <w:t>根据</w:t>
      </w:r>
      <w:r>
        <w:rPr>
          <w:rFonts w:hint="eastAsia" w:ascii="仿宋_GB2312" w:hAnsi="仿宋_GB2312" w:eastAsia="仿宋_GB2312" w:cs="仿宋_GB2312"/>
          <w:i w:val="0"/>
          <w:iCs w:val="0"/>
          <w:caps w:val="0"/>
          <w:color w:val="333333"/>
          <w:spacing w:val="0"/>
          <w:sz w:val="32"/>
          <w:szCs w:val="32"/>
          <w:shd w:val="clear" w:fill="FFFFFF"/>
          <w:lang w:eastAsia="zh-CN"/>
        </w:rPr>
        <w:t>本单位</w:t>
      </w:r>
      <w:r>
        <w:rPr>
          <w:rFonts w:hint="eastAsia" w:ascii="仿宋_GB2312" w:hAnsi="仿宋_GB2312" w:eastAsia="仿宋_GB2312" w:cs="仿宋_GB2312"/>
          <w:i w:val="0"/>
          <w:iCs w:val="0"/>
          <w:caps w:val="0"/>
          <w:color w:val="333333"/>
          <w:spacing w:val="0"/>
          <w:sz w:val="32"/>
          <w:szCs w:val="32"/>
          <w:shd w:val="clear" w:fill="FFFFFF"/>
        </w:rPr>
        <w:t>职能以及</w:t>
      </w:r>
      <w:r>
        <w:rPr>
          <w:rFonts w:hint="eastAsia" w:ascii="仿宋_GB2312" w:hAnsi="仿宋_GB2312" w:eastAsia="仿宋_GB2312" w:cs="仿宋_GB2312"/>
          <w:i w:val="0"/>
          <w:iCs w:val="0"/>
          <w:caps w:val="0"/>
          <w:color w:val="333333"/>
          <w:spacing w:val="0"/>
          <w:sz w:val="32"/>
          <w:szCs w:val="32"/>
          <w:shd w:val="clear" w:fill="FFFFFF"/>
          <w:lang w:val="en-US" w:eastAsia="zh-CN"/>
        </w:rPr>
        <w:t>2020</w:t>
      </w:r>
      <w:r>
        <w:rPr>
          <w:rFonts w:hint="eastAsia" w:ascii="仿宋_GB2312" w:hAnsi="仿宋_GB2312" w:eastAsia="仿宋_GB2312" w:cs="仿宋_GB2312"/>
          <w:i w:val="0"/>
          <w:iCs w:val="0"/>
          <w:caps w:val="0"/>
          <w:color w:val="333333"/>
          <w:spacing w:val="0"/>
          <w:sz w:val="32"/>
          <w:szCs w:val="32"/>
          <w:shd w:val="clear" w:fill="FFFFFF"/>
        </w:rPr>
        <w:t>年工作计划确定绩效目标，目标完成情况如下：</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1、</w:t>
      </w:r>
      <w:r>
        <w:rPr>
          <w:rFonts w:hint="eastAsia" w:ascii="仿宋_GB2312" w:hAnsi="仿宋_GB2312" w:eastAsia="仿宋_GB2312" w:cs="仿宋_GB2312"/>
          <w:bCs/>
          <w:color w:val="000000"/>
          <w:sz w:val="32"/>
          <w:szCs w:val="32"/>
          <w:highlight w:val="none"/>
          <w:lang w:eastAsia="zh-CN"/>
        </w:rPr>
        <w:t>组织开展</w:t>
      </w:r>
      <w:r>
        <w:rPr>
          <w:rFonts w:hint="eastAsia" w:ascii="仿宋_GB2312" w:hAnsi="仿宋_GB2312" w:eastAsia="仿宋_GB2312" w:cs="仿宋_GB2312"/>
          <w:bCs/>
          <w:color w:val="000000"/>
          <w:sz w:val="32"/>
          <w:szCs w:val="32"/>
          <w:highlight w:val="none"/>
        </w:rPr>
        <w:t>危险化学品运输市场</w:t>
      </w:r>
      <w:r>
        <w:rPr>
          <w:rFonts w:hint="eastAsia" w:ascii="仿宋_GB2312" w:hAnsi="仿宋_GB2312" w:eastAsia="仿宋_GB2312" w:cs="仿宋_GB2312"/>
          <w:bCs/>
          <w:color w:val="000000"/>
          <w:sz w:val="32"/>
          <w:szCs w:val="32"/>
          <w:highlight w:val="none"/>
          <w:lang w:eastAsia="zh-CN"/>
        </w:rPr>
        <w:t>（如：非成品油治理），依法查处违法经营行为，</w:t>
      </w:r>
      <w:r>
        <w:rPr>
          <w:rFonts w:hint="eastAsia" w:ascii="仿宋_GB2312" w:hAnsi="仿宋_GB2312" w:eastAsia="仿宋_GB2312" w:cs="仿宋_GB2312"/>
          <w:bCs/>
          <w:color w:val="000000"/>
          <w:sz w:val="32"/>
          <w:szCs w:val="32"/>
          <w:highlight w:val="none"/>
          <w:lang w:val="en-US" w:eastAsia="zh-CN"/>
        </w:rPr>
        <w:t>2020年查处</w:t>
      </w:r>
      <w:r>
        <w:rPr>
          <w:rFonts w:hint="eastAsia" w:ascii="仿宋_GB2312" w:hAnsi="仿宋_GB2312" w:eastAsia="仿宋_GB2312" w:cs="仿宋_GB2312"/>
          <w:bCs/>
          <w:color w:val="000000"/>
          <w:sz w:val="32"/>
          <w:szCs w:val="32"/>
          <w:highlight w:val="none"/>
          <w:lang w:eastAsia="zh-CN"/>
        </w:rPr>
        <w:t>违法运输危险品</w:t>
      </w:r>
      <w:r>
        <w:rPr>
          <w:rFonts w:hint="eastAsia" w:ascii="仿宋_GB2312" w:hAnsi="仿宋_GB2312" w:eastAsia="仿宋_GB2312" w:cs="仿宋_GB2312"/>
          <w:bCs/>
          <w:color w:val="000000"/>
          <w:sz w:val="32"/>
          <w:szCs w:val="32"/>
          <w:highlight w:val="none"/>
          <w:lang w:val="en-US" w:eastAsia="zh-CN"/>
        </w:rPr>
        <w:t>110起（较2019年增长了129.2%），进一步规范危险品运输市场</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 xml:space="preserve">  </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lang w:eastAsia="zh-CN"/>
        </w:rPr>
        <w:t>组织非法营运、客运班车、普通货运等</w:t>
      </w:r>
      <w:r>
        <w:rPr>
          <w:rFonts w:hint="eastAsia" w:ascii="仿宋_GB2312" w:hAnsi="仿宋_GB2312" w:eastAsia="仿宋_GB2312" w:cs="仿宋_GB2312"/>
          <w:bCs/>
          <w:color w:val="000000"/>
          <w:sz w:val="32"/>
          <w:szCs w:val="32"/>
          <w:highlight w:val="none"/>
          <w:lang w:val="en-US" w:eastAsia="zh-CN"/>
        </w:rPr>
        <w:t>道路运输市场专项整治行动，2020年查处非法营运554起（较2019件增长了94%）、客运违法经营445起（较2019年增长了16.2%）、普货违法经营3294起（较2019年增长了48.2%），规范了道路运输市场秩序。</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组织开展每月“逢五”联合治超和高速公路入口治超行动，年底高速公路入口超限率降至0.15%（2019年为2.5%），列全区前列，并组织开展路政宣传月活动，制作了路政宣传抖音宣传视频，发放宣传册和悬挂宣传标语。</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4、参加海事局等部门组织开展的每季水上联合巡航，并组织辖区大队开展码头执法巡查。</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5、参与市交通运输局联合督查和组织开展各县执法业务检查，促进县级交通执法机构执法效果得到提升。</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6、通过执法场所“四统一”建设，</w:t>
      </w:r>
      <w:r>
        <w:rPr>
          <w:rFonts w:hint="eastAsia" w:ascii="仿宋_GB2312" w:hAnsi="仿宋_GB2312" w:eastAsia="仿宋_GB2312" w:cs="仿宋_GB2312"/>
          <w:color w:val="000000"/>
          <w:sz w:val="32"/>
          <w:szCs w:val="32"/>
        </w:rPr>
        <w:t>并进行了大量的媒体宣传，如在传统纸媒柳州</w:t>
      </w:r>
      <w:r>
        <w:rPr>
          <w:rFonts w:hint="eastAsia" w:ascii="仿宋_GB2312" w:hAnsi="仿宋_GB2312" w:eastAsia="仿宋_GB2312" w:cs="仿宋_GB2312"/>
          <w:color w:val="000000"/>
          <w:sz w:val="32"/>
          <w:szCs w:val="32"/>
          <w:lang w:eastAsia="zh-CN"/>
        </w:rPr>
        <w:t>日报、</w:t>
      </w:r>
      <w:r>
        <w:rPr>
          <w:rFonts w:hint="eastAsia" w:ascii="仿宋_GB2312" w:hAnsi="仿宋_GB2312" w:eastAsia="仿宋_GB2312" w:cs="仿宋_GB2312"/>
          <w:color w:val="000000"/>
          <w:sz w:val="32"/>
          <w:szCs w:val="32"/>
        </w:rPr>
        <w:t>晚报、南国今报进行报道，在新媒体平台如在柳州APP、柳州晚报微信公众号、南国今报官方微信</w:t>
      </w:r>
      <w:r>
        <w:rPr>
          <w:rFonts w:hint="eastAsia" w:ascii="仿宋_GB2312" w:hAnsi="仿宋_GB2312" w:eastAsia="仿宋_GB2312" w:cs="仿宋_GB2312"/>
          <w:color w:val="000000"/>
          <w:sz w:val="32"/>
          <w:szCs w:val="32"/>
          <w:lang w:eastAsia="zh-CN"/>
        </w:rPr>
        <w:t>、执法支队微信公众号</w:t>
      </w:r>
      <w:r>
        <w:rPr>
          <w:rFonts w:hint="eastAsia" w:ascii="仿宋_GB2312" w:hAnsi="仿宋_GB2312" w:eastAsia="仿宋_GB2312" w:cs="仿宋_GB2312"/>
          <w:color w:val="000000"/>
          <w:sz w:val="32"/>
          <w:szCs w:val="32"/>
        </w:rPr>
        <w:t>上发布信息等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Cs/>
          <w:color w:val="000000"/>
          <w:sz w:val="32"/>
          <w:szCs w:val="32"/>
          <w:highlight w:val="none"/>
          <w:lang w:val="en-US" w:eastAsia="zh-CN"/>
        </w:rPr>
        <w:t>提升了执法形象。</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eastAsia" w:ascii="仿宋_GB2312" w:hAnsi="仿宋_GB2312" w:eastAsia="仿宋_GB2312" w:cs="仿宋_GB2312"/>
          <w:bCs/>
          <w:color w:val="000000"/>
          <w:sz w:val="32"/>
          <w:szCs w:val="32"/>
          <w:highlight w:val="none"/>
        </w:rPr>
        <w:t>工程质量合格指标都达到合格以上</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 xml:space="preserve"> </w:t>
      </w:r>
    </w:p>
    <w:p>
      <w:pPr>
        <w:numPr>
          <w:ilvl w:val="0"/>
          <w:numId w:val="0"/>
        </w:numPr>
        <w:spacing w:line="560" w:lineRule="exact"/>
        <w:ind w:firstLine="640" w:firstLineChars="200"/>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val="en-US" w:eastAsia="zh-CN"/>
        </w:rPr>
        <w:t>8、</w:t>
      </w:r>
      <w:r>
        <w:rPr>
          <w:rFonts w:hint="eastAsia" w:ascii="仿宋_GB2312" w:hAnsi="仿宋_GB2312" w:eastAsia="仿宋_GB2312" w:cs="仿宋_GB2312"/>
          <w:bCs/>
          <w:color w:val="000000"/>
          <w:sz w:val="32"/>
          <w:szCs w:val="32"/>
          <w:highlight w:val="none"/>
        </w:rPr>
        <w:t>开展全市公路水运工程行业信用评价能够全覆盖</w:t>
      </w:r>
      <w:r>
        <w:rPr>
          <w:rFonts w:hint="eastAsia" w:ascii="仿宋_GB2312" w:hAnsi="仿宋_GB2312" w:eastAsia="仿宋_GB2312" w:cs="仿宋_GB2312"/>
          <w:bCs/>
          <w:color w:val="000000"/>
          <w:sz w:val="32"/>
          <w:szCs w:val="32"/>
          <w:highlight w:val="none"/>
          <w:lang w:eastAsia="zh-CN"/>
        </w:rPr>
        <w:t>。</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9、</w:t>
      </w:r>
      <w:r>
        <w:rPr>
          <w:rFonts w:hint="eastAsia" w:ascii="仿宋_GB2312" w:hAnsi="仿宋_GB2312" w:eastAsia="仿宋_GB2312" w:cs="仿宋_GB2312"/>
          <w:bCs/>
          <w:color w:val="000000"/>
          <w:sz w:val="32"/>
          <w:szCs w:val="32"/>
          <w:highlight w:val="none"/>
        </w:rPr>
        <w:t>公路水运工程行业未发生过较大安全生产事故。</w:t>
      </w:r>
    </w:p>
    <w:p>
      <w:pPr>
        <w:spacing w:line="560" w:lineRule="exact"/>
        <w:ind w:firstLine="640" w:firstLineChars="200"/>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10、加快出租汽车改革进程，在充分调研的情况下，完成了《柳州市巡游出租汽车经营管理办法》的起草工作：组织完成2019年出租车质量信誉考核工作，开展了“最美的哥的姐”的评选活动；着眼突发疫情，采取减免台班费、设置免费消费点，加快推进出租汽车营运燃油补贴资金的发放与广大出租汽车从业人员共渡难关；加快出租汽车服务站建设，建成了广西首个出租车服务站并投放使用。</w:t>
      </w:r>
    </w:p>
    <w:p>
      <w:pPr>
        <w:keepNext w:val="0"/>
        <w:keepLines w:val="0"/>
        <w:pageBreakBefore w:val="0"/>
        <w:kinsoku/>
        <w:wordWrap/>
        <w:overflowPunct/>
        <w:topLinePunct w:val="0"/>
        <w:autoSpaceDE w:val="0"/>
        <w:autoSpaceDN/>
        <w:bidi w:val="0"/>
        <w:adjustRightInd/>
        <w:snapToGrid/>
        <w:spacing w:line="240" w:lineRule="auto"/>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下一步改进措施</w:t>
      </w:r>
      <w:r>
        <w:rPr>
          <w:rFonts w:hint="eastAsia" w:ascii="仿宋_GB2312" w:hAnsi="仿宋_GB2312" w:eastAsia="仿宋_GB2312" w:cs="仿宋_GB2312"/>
          <w:bCs/>
          <w:sz w:val="32"/>
          <w:szCs w:val="32"/>
          <w:lang w:eastAsia="zh-CN"/>
        </w:rPr>
        <w:t>：</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一是</w:t>
      </w:r>
      <w:r>
        <w:rPr>
          <w:rFonts w:hint="eastAsia" w:ascii="仿宋_GB2312" w:hAnsi="仿宋_GB2312" w:eastAsia="仿宋_GB2312" w:cs="仿宋_GB2312"/>
          <w:bCs/>
          <w:sz w:val="32"/>
          <w:szCs w:val="32"/>
        </w:rPr>
        <w:t>细化预算编制工作，认真做好预算的编制。进一步加强单位内部机构的预算管理意识，严格按照预算编制的相关制度和要求进行预算编制。</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二是</w:t>
      </w:r>
      <w:r>
        <w:rPr>
          <w:rFonts w:hint="eastAsia" w:ascii="仿宋_GB2312" w:hAnsi="仿宋_GB2312" w:eastAsia="仿宋_GB2312" w:cs="仿宋_GB2312"/>
          <w:bCs/>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三是</w:t>
      </w:r>
      <w:r>
        <w:rPr>
          <w:rFonts w:hint="eastAsia" w:ascii="仿宋_GB2312" w:hAnsi="仿宋_GB2312" w:eastAsia="仿宋_GB2312" w:cs="仿宋_GB2312"/>
          <w:bCs/>
          <w:sz w:val="32"/>
          <w:szCs w:val="32"/>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本单位属于全额拨款事业单位，</w:t>
      </w:r>
      <w:r>
        <w:rPr>
          <w:rFonts w:hint="eastAsia" w:ascii="仿宋_GB2312" w:eastAsia="仿宋_GB2312" w:cs="仿宋_GB2312"/>
          <w:kern w:val="0"/>
          <w:sz w:val="32"/>
          <w:szCs w:val="32"/>
        </w:rPr>
        <w:t>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300.88</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135.14</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114.07</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51.67</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lang w:val="en-US" w:eastAsia="zh-CN"/>
        </w:rPr>
        <w:t>2020年度公务用车购置4辆，</w:t>
      </w:r>
      <w:r>
        <w:rPr>
          <w:rFonts w:hint="eastAsia" w:ascii="仿宋_GB2312" w:eastAsia="仿宋_GB2312" w:cs="仿宋_GB2312"/>
          <w:kern w:val="0"/>
          <w:sz w:val="32"/>
          <w:szCs w:val="32"/>
        </w:rPr>
        <w:t>截至年末部门共有车辆</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辆；专业技术用车</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kern w:val="0"/>
          <w:sz w:val="32"/>
          <w:szCs w:val="32"/>
        </w:rPr>
        <w:t>辆；单价50万元以上通</w:t>
      </w:r>
      <w:r>
        <w:rPr>
          <w:rFonts w:hint="eastAsia" w:ascii="仿宋_GB2312" w:eastAsia="仿宋_GB2312" w:cs="仿宋_GB2312"/>
          <w:color w:val="000000" w:themeColor="text1"/>
          <w:kern w:val="0"/>
          <w:sz w:val="32"/>
          <w:szCs w:val="32"/>
          <w14:textFill>
            <w14:solidFill>
              <w14:schemeClr w14:val="tx1"/>
            </w14:solidFill>
          </w14:textFill>
        </w:rPr>
        <w:t>用设备</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台（套），单价100万元以上专用设备</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台（</w:t>
      </w:r>
      <w:r>
        <w:rPr>
          <w:rFonts w:hint="eastAsia" w:ascii="仿宋_GB2312" w:eastAsia="仿宋_GB2312" w:cs="仿宋_GB2312"/>
          <w:kern w:val="0"/>
          <w:sz w:val="32"/>
          <w:szCs w:val="32"/>
        </w:rPr>
        <w:t xml:space="preserve">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cs="仿宋_GB2312"/>
          <w:kern w:val="0"/>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pPr>
        <w:ind w:left="-13"/>
      </w:pPr>
      <w:rPr>
        <w:rFonts w:hint="eastAsia"/>
      </w:rPr>
    </w:lvl>
  </w:abstractNum>
  <w:abstractNum w:abstractNumId="1">
    <w:nsid w:val="5B3C894F"/>
    <w:multiLevelType w:val="singleLevel"/>
    <w:tmpl w:val="5B3C894F"/>
    <w:lvl w:ilvl="0" w:tentative="0">
      <w:start w:val="1"/>
      <w:numFmt w:val="chineseCounting"/>
      <w:suff w:val="nothing"/>
      <w:lvlText w:val="（%1）"/>
      <w:lvlJc w:val="left"/>
      <w:pPr>
        <w:ind w:left="200"/>
      </w:p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563BD6"/>
    <w:rsid w:val="006C1367"/>
    <w:rsid w:val="00715385"/>
    <w:rsid w:val="0073102C"/>
    <w:rsid w:val="00F66C5B"/>
    <w:rsid w:val="01136469"/>
    <w:rsid w:val="011B39C7"/>
    <w:rsid w:val="016E5DD1"/>
    <w:rsid w:val="017037EA"/>
    <w:rsid w:val="01986B0C"/>
    <w:rsid w:val="019D2798"/>
    <w:rsid w:val="01E963F7"/>
    <w:rsid w:val="027B447B"/>
    <w:rsid w:val="02903C27"/>
    <w:rsid w:val="029A4228"/>
    <w:rsid w:val="02F52910"/>
    <w:rsid w:val="03037E32"/>
    <w:rsid w:val="032B6A7A"/>
    <w:rsid w:val="046250A5"/>
    <w:rsid w:val="0512455A"/>
    <w:rsid w:val="05A45558"/>
    <w:rsid w:val="05B65226"/>
    <w:rsid w:val="062833CB"/>
    <w:rsid w:val="063D1BE9"/>
    <w:rsid w:val="0679487F"/>
    <w:rsid w:val="067D1507"/>
    <w:rsid w:val="06977FAB"/>
    <w:rsid w:val="069E3AE3"/>
    <w:rsid w:val="06B44F09"/>
    <w:rsid w:val="06DF7906"/>
    <w:rsid w:val="07125934"/>
    <w:rsid w:val="07241822"/>
    <w:rsid w:val="07D27227"/>
    <w:rsid w:val="08324122"/>
    <w:rsid w:val="08772891"/>
    <w:rsid w:val="08845584"/>
    <w:rsid w:val="0892457E"/>
    <w:rsid w:val="09093E39"/>
    <w:rsid w:val="092B0FC2"/>
    <w:rsid w:val="09487B1A"/>
    <w:rsid w:val="096E2414"/>
    <w:rsid w:val="09840C07"/>
    <w:rsid w:val="09D9396F"/>
    <w:rsid w:val="09F638F9"/>
    <w:rsid w:val="0A6309C7"/>
    <w:rsid w:val="0A9724E4"/>
    <w:rsid w:val="0A9B1FDD"/>
    <w:rsid w:val="0AAB4E30"/>
    <w:rsid w:val="0AEB776E"/>
    <w:rsid w:val="0AF71568"/>
    <w:rsid w:val="0C5951BF"/>
    <w:rsid w:val="0C894289"/>
    <w:rsid w:val="0CD13A2C"/>
    <w:rsid w:val="0CFE7239"/>
    <w:rsid w:val="0D2F62F0"/>
    <w:rsid w:val="0D97069A"/>
    <w:rsid w:val="0E061464"/>
    <w:rsid w:val="0E2033E9"/>
    <w:rsid w:val="0E456A4A"/>
    <w:rsid w:val="0E8207B8"/>
    <w:rsid w:val="0EBC58BA"/>
    <w:rsid w:val="0EE12331"/>
    <w:rsid w:val="0EE605F5"/>
    <w:rsid w:val="0F2729C8"/>
    <w:rsid w:val="0F2B38B0"/>
    <w:rsid w:val="10172F94"/>
    <w:rsid w:val="10407561"/>
    <w:rsid w:val="106D4AE7"/>
    <w:rsid w:val="10AE2EB5"/>
    <w:rsid w:val="110141D9"/>
    <w:rsid w:val="114C4979"/>
    <w:rsid w:val="117028D4"/>
    <w:rsid w:val="11875C52"/>
    <w:rsid w:val="11CD7F14"/>
    <w:rsid w:val="11EB1E9C"/>
    <w:rsid w:val="124204B5"/>
    <w:rsid w:val="12422520"/>
    <w:rsid w:val="126F57AC"/>
    <w:rsid w:val="12B1705A"/>
    <w:rsid w:val="12D05591"/>
    <w:rsid w:val="137E703A"/>
    <w:rsid w:val="141D0298"/>
    <w:rsid w:val="14372670"/>
    <w:rsid w:val="146B3800"/>
    <w:rsid w:val="149F5B6A"/>
    <w:rsid w:val="151F17D7"/>
    <w:rsid w:val="155568E3"/>
    <w:rsid w:val="158C2F04"/>
    <w:rsid w:val="16443488"/>
    <w:rsid w:val="178E54B6"/>
    <w:rsid w:val="17C12C5A"/>
    <w:rsid w:val="17C50506"/>
    <w:rsid w:val="18A2045B"/>
    <w:rsid w:val="18B15CBC"/>
    <w:rsid w:val="18CD616C"/>
    <w:rsid w:val="18E01FCF"/>
    <w:rsid w:val="192F6BCC"/>
    <w:rsid w:val="19D93E28"/>
    <w:rsid w:val="1A1446CA"/>
    <w:rsid w:val="1A215729"/>
    <w:rsid w:val="1A6C36EF"/>
    <w:rsid w:val="1A85339A"/>
    <w:rsid w:val="1A8F3E69"/>
    <w:rsid w:val="1A942FDF"/>
    <w:rsid w:val="1ABB2940"/>
    <w:rsid w:val="1AC87A5B"/>
    <w:rsid w:val="1AED0E3A"/>
    <w:rsid w:val="1B116003"/>
    <w:rsid w:val="1B585F88"/>
    <w:rsid w:val="1BE01AD0"/>
    <w:rsid w:val="1BFB170F"/>
    <w:rsid w:val="1C0A0202"/>
    <w:rsid w:val="1C6D56ED"/>
    <w:rsid w:val="1CAF07B5"/>
    <w:rsid w:val="1CD82839"/>
    <w:rsid w:val="1E0F0E6A"/>
    <w:rsid w:val="1E137A31"/>
    <w:rsid w:val="1E277703"/>
    <w:rsid w:val="1E36135D"/>
    <w:rsid w:val="1ED3618C"/>
    <w:rsid w:val="1F4669DF"/>
    <w:rsid w:val="1F550748"/>
    <w:rsid w:val="1F82114F"/>
    <w:rsid w:val="205A02A4"/>
    <w:rsid w:val="20FA2E67"/>
    <w:rsid w:val="21410CF0"/>
    <w:rsid w:val="21714302"/>
    <w:rsid w:val="21F82172"/>
    <w:rsid w:val="225B2280"/>
    <w:rsid w:val="22807871"/>
    <w:rsid w:val="22FA3892"/>
    <w:rsid w:val="23266A37"/>
    <w:rsid w:val="234D23CC"/>
    <w:rsid w:val="235B2D76"/>
    <w:rsid w:val="23CC42DA"/>
    <w:rsid w:val="254B7B87"/>
    <w:rsid w:val="25625BF6"/>
    <w:rsid w:val="25641E1F"/>
    <w:rsid w:val="25966799"/>
    <w:rsid w:val="25AB0029"/>
    <w:rsid w:val="26460DBA"/>
    <w:rsid w:val="26510026"/>
    <w:rsid w:val="26B1335C"/>
    <w:rsid w:val="26E51836"/>
    <w:rsid w:val="27100543"/>
    <w:rsid w:val="27B076BD"/>
    <w:rsid w:val="27E81788"/>
    <w:rsid w:val="282233C9"/>
    <w:rsid w:val="28861B43"/>
    <w:rsid w:val="293E70A2"/>
    <w:rsid w:val="294305EC"/>
    <w:rsid w:val="2946789E"/>
    <w:rsid w:val="295B732F"/>
    <w:rsid w:val="2992378E"/>
    <w:rsid w:val="29AF761A"/>
    <w:rsid w:val="29BD0CF3"/>
    <w:rsid w:val="2A481AD9"/>
    <w:rsid w:val="2A86049B"/>
    <w:rsid w:val="2A9F6785"/>
    <w:rsid w:val="2AAF7183"/>
    <w:rsid w:val="2B1E1372"/>
    <w:rsid w:val="2B483E01"/>
    <w:rsid w:val="2B4B3FA0"/>
    <w:rsid w:val="2B5C0F9E"/>
    <w:rsid w:val="2B6F74EB"/>
    <w:rsid w:val="2C124626"/>
    <w:rsid w:val="2C4219FE"/>
    <w:rsid w:val="2C9F364A"/>
    <w:rsid w:val="2CB0074E"/>
    <w:rsid w:val="2D0E088E"/>
    <w:rsid w:val="2D932638"/>
    <w:rsid w:val="2D950E82"/>
    <w:rsid w:val="2E660384"/>
    <w:rsid w:val="2EB54BD8"/>
    <w:rsid w:val="2F230CCE"/>
    <w:rsid w:val="2F52034A"/>
    <w:rsid w:val="30023D40"/>
    <w:rsid w:val="30042516"/>
    <w:rsid w:val="30605C92"/>
    <w:rsid w:val="30930CFF"/>
    <w:rsid w:val="311E2DFC"/>
    <w:rsid w:val="31673FD2"/>
    <w:rsid w:val="31696310"/>
    <w:rsid w:val="31801601"/>
    <w:rsid w:val="31982FA2"/>
    <w:rsid w:val="31991DD0"/>
    <w:rsid w:val="31E77241"/>
    <w:rsid w:val="328648C6"/>
    <w:rsid w:val="328A2AF3"/>
    <w:rsid w:val="32A04B55"/>
    <w:rsid w:val="32A75270"/>
    <w:rsid w:val="32AB2A9A"/>
    <w:rsid w:val="331C369A"/>
    <w:rsid w:val="332D20B3"/>
    <w:rsid w:val="33F670F2"/>
    <w:rsid w:val="34020F86"/>
    <w:rsid w:val="342B5CC3"/>
    <w:rsid w:val="35537BDF"/>
    <w:rsid w:val="35624EFF"/>
    <w:rsid w:val="36726291"/>
    <w:rsid w:val="368B3E61"/>
    <w:rsid w:val="369226F4"/>
    <w:rsid w:val="36ED796A"/>
    <w:rsid w:val="370235C8"/>
    <w:rsid w:val="3706539F"/>
    <w:rsid w:val="372C0D41"/>
    <w:rsid w:val="373A62B7"/>
    <w:rsid w:val="374F678A"/>
    <w:rsid w:val="38031B31"/>
    <w:rsid w:val="38084F4B"/>
    <w:rsid w:val="381B3843"/>
    <w:rsid w:val="383A74BF"/>
    <w:rsid w:val="387D4CF0"/>
    <w:rsid w:val="38A966A0"/>
    <w:rsid w:val="38B66852"/>
    <w:rsid w:val="390B5D16"/>
    <w:rsid w:val="390C07E4"/>
    <w:rsid w:val="3912753B"/>
    <w:rsid w:val="39A63F06"/>
    <w:rsid w:val="39E42DBA"/>
    <w:rsid w:val="39F13211"/>
    <w:rsid w:val="3A154C4F"/>
    <w:rsid w:val="3A530616"/>
    <w:rsid w:val="3AAA2105"/>
    <w:rsid w:val="3B0D38EE"/>
    <w:rsid w:val="3B1535F1"/>
    <w:rsid w:val="3B365B53"/>
    <w:rsid w:val="3B7208CA"/>
    <w:rsid w:val="3B8C71A3"/>
    <w:rsid w:val="3BC64D3A"/>
    <w:rsid w:val="3BEA4F5C"/>
    <w:rsid w:val="3C0102C3"/>
    <w:rsid w:val="3C167AE5"/>
    <w:rsid w:val="3C2E11DF"/>
    <w:rsid w:val="3C490CCB"/>
    <w:rsid w:val="3C700BC5"/>
    <w:rsid w:val="3CD35147"/>
    <w:rsid w:val="3D25530E"/>
    <w:rsid w:val="3D3F260C"/>
    <w:rsid w:val="3D83231C"/>
    <w:rsid w:val="3E683A25"/>
    <w:rsid w:val="3EBE4AA4"/>
    <w:rsid w:val="3ED1439F"/>
    <w:rsid w:val="3ED20B55"/>
    <w:rsid w:val="3F115785"/>
    <w:rsid w:val="3F15053D"/>
    <w:rsid w:val="3F2B6CA5"/>
    <w:rsid w:val="3FD03BBF"/>
    <w:rsid w:val="3FD93265"/>
    <w:rsid w:val="3FE33A96"/>
    <w:rsid w:val="403C337C"/>
    <w:rsid w:val="407B0A04"/>
    <w:rsid w:val="40AA3AC8"/>
    <w:rsid w:val="40CF55F1"/>
    <w:rsid w:val="40F04D45"/>
    <w:rsid w:val="412E1232"/>
    <w:rsid w:val="4174525F"/>
    <w:rsid w:val="41DB2355"/>
    <w:rsid w:val="41F10D3A"/>
    <w:rsid w:val="424D04D6"/>
    <w:rsid w:val="424E5D5F"/>
    <w:rsid w:val="42700177"/>
    <w:rsid w:val="4341079A"/>
    <w:rsid w:val="434C10E8"/>
    <w:rsid w:val="43563FA6"/>
    <w:rsid w:val="438C5243"/>
    <w:rsid w:val="44B45C31"/>
    <w:rsid w:val="44C8415D"/>
    <w:rsid w:val="44E22B0C"/>
    <w:rsid w:val="450672F0"/>
    <w:rsid w:val="45484970"/>
    <w:rsid w:val="45AE53C5"/>
    <w:rsid w:val="45C63FFC"/>
    <w:rsid w:val="46436DA2"/>
    <w:rsid w:val="46667632"/>
    <w:rsid w:val="46C66BD5"/>
    <w:rsid w:val="46F51EA5"/>
    <w:rsid w:val="47063F56"/>
    <w:rsid w:val="47215E95"/>
    <w:rsid w:val="47AC3EE0"/>
    <w:rsid w:val="47EE1499"/>
    <w:rsid w:val="48047709"/>
    <w:rsid w:val="48580F6D"/>
    <w:rsid w:val="485E3D1A"/>
    <w:rsid w:val="486C2668"/>
    <w:rsid w:val="49036ACC"/>
    <w:rsid w:val="491C1E86"/>
    <w:rsid w:val="498B3B47"/>
    <w:rsid w:val="49EA0E36"/>
    <w:rsid w:val="4A1666F5"/>
    <w:rsid w:val="4AA9674D"/>
    <w:rsid w:val="4B7B3B2D"/>
    <w:rsid w:val="4B9E131F"/>
    <w:rsid w:val="4BD454F5"/>
    <w:rsid w:val="4C256E3D"/>
    <w:rsid w:val="4C2B1593"/>
    <w:rsid w:val="4C2C47DD"/>
    <w:rsid w:val="4C5E69AF"/>
    <w:rsid w:val="4CAF4D89"/>
    <w:rsid w:val="4CB52F0F"/>
    <w:rsid w:val="4CF3572A"/>
    <w:rsid w:val="4D1C1096"/>
    <w:rsid w:val="4D544886"/>
    <w:rsid w:val="4D9A7B75"/>
    <w:rsid w:val="4DA02FDC"/>
    <w:rsid w:val="4E0D1295"/>
    <w:rsid w:val="4E583B11"/>
    <w:rsid w:val="4EE24405"/>
    <w:rsid w:val="4EEF59D9"/>
    <w:rsid w:val="4F087E00"/>
    <w:rsid w:val="50255F6E"/>
    <w:rsid w:val="503C0810"/>
    <w:rsid w:val="5063180D"/>
    <w:rsid w:val="50B027FB"/>
    <w:rsid w:val="51135D70"/>
    <w:rsid w:val="51281960"/>
    <w:rsid w:val="517D0AA5"/>
    <w:rsid w:val="51913401"/>
    <w:rsid w:val="51BD012D"/>
    <w:rsid w:val="52712C7D"/>
    <w:rsid w:val="53017010"/>
    <w:rsid w:val="532F1F9A"/>
    <w:rsid w:val="536C5196"/>
    <w:rsid w:val="53BC7555"/>
    <w:rsid w:val="545A6906"/>
    <w:rsid w:val="54762888"/>
    <w:rsid w:val="54797C7E"/>
    <w:rsid w:val="549F1C6F"/>
    <w:rsid w:val="54C5024E"/>
    <w:rsid w:val="55484F16"/>
    <w:rsid w:val="55546596"/>
    <w:rsid w:val="556B1B73"/>
    <w:rsid w:val="559B371A"/>
    <w:rsid w:val="56132AEB"/>
    <w:rsid w:val="563D5298"/>
    <w:rsid w:val="5643312C"/>
    <w:rsid w:val="565739CC"/>
    <w:rsid w:val="566573E4"/>
    <w:rsid w:val="567237A0"/>
    <w:rsid w:val="569B5BC4"/>
    <w:rsid w:val="56FA668B"/>
    <w:rsid w:val="575C3567"/>
    <w:rsid w:val="57C62638"/>
    <w:rsid w:val="57C86E8B"/>
    <w:rsid w:val="57EA2D04"/>
    <w:rsid w:val="57F81DBA"/>
    <w:rsid w:val="581A3AC0"/>
    <w:rsid w:val="58290473"/>
    <w:rsid w:val="586D36E7"/>
    <w:rsid w:val="58BC088C"/>
    <w:rsid w:val="58DA091C"/>
    <w:rsid w:val="59101F83"/>
    <w:rsid w:val="594D1BDD"/>
    <w:rsid w:val="597A0CDF"/>
    <w:rsid w:val="599E317E"/>
    <w:rsid w:val="59D90B9E"/>
    <w:rsid w:val="5B511778"/>
    <w:rsid w:val="5BBE34A2"/>
    <w:rsid w:val="5BCB394D"/>
    <w:rsid w:val="5BEA716D"/>
    <w:rsid w:val="5CCB534F"/>
    <w:rsid w:val="5CF678D7"/>
    <w:rsid w:val="5D6C5A45"/>
    <w:rsid w:val="5E0476EA"/>
    <w:rsid w:val="5E0D1B40"/>
    <w:rsid w:val="5E6931D3"/>
    <w:rsid w:val="5E995A3E"/>
    <w:rsid w:val="5EAA3EC7"/>
    <w:rsid w:val="5EAA7C9B"/>
    <w:rsid w:val="5EB84C25"/>
    <w:rsid w:val="5EC7446D"/>
    <w:rsid w:val="5F08021D"/>
    <w:rsid w:val="5F253B2A"/>
    <w:rsid w:val="5F63043A"/>
    <w:rsid w:val="5FF46E1A"/>
    <w:rsid w:val="60320CCB"/>
    <w:rsid w:val="605F5CC7"/>
    <w:rsid w:val="607141E7"/>
    <w:rsid w:val="60876428"/>
    <w:rsid w:val="612A1572"/>
    <w:rsid w:val="61852A82"/>
    <w:rsid w:val="61A97C9F"/>
    <w:rsid w:val="61EE7825"/>
    <w:rsid w:val="62163194"/>
    <w:rsid w:val="621D4E75"/>
    <w:rsid w:val="624C23D1"/>
    <w:rsid w:val="624D024D"/>
    <w:rsid w:val="625F25D9"/>
    <w:rsid w:val="62BA417E"/>
    <w:rsid w:val="634D406D"/>
    <w:rsid w:val="64122728"/>
    <w:rsid w:val="64177A3C"/>
    <w:rsid w:val="6480133B"/>
    <w:rsid w:val="64B02641"/>
    <w:rsid w:val="64BE599A"/>
    <w:rsid w:val="64F866A3"/>
    <w:rsid w:val="650E086A"/>
    <w:rsid w:val="650E5BD5"/>
    <w:rsid w:val="658E3670"/>
    <w:rsid w:val="660A7E4E"/>
    <w:rsid w:val="664B576C"/>
    <w:rsid w:val="667C1363"/>
    <w:rsid w:val="66CA6618"/>
    <w:rsid w:val="66D51310"/>
    <w:rsid w:val="66EB3EE6"/>
    <w:rsid w:val="67C711F5"/>
    <w:rsid w:val="67D441B7"/>
    <w:rsid w:val="68B90F7D"/>
    <w:rsid w:val="68EF668A"/>
    <w:rsid w:val="68F166D7"/>
    <w:rsid w:val="69077E55"/>
    <w:rsid w:val="691A241A"/>
    <w:rsid w:val="692972AB"/>
    <w:rsid w:val="692A5A28"/>
    <w:rsid w:val="69512CE5"/>
    <w:rsid w:val="69737B82"/>
    <w:rsid w:val="6A39378A"/>
    <w:rsid w:val="6AA22924"/>
    <w:rsid w:val="6AAA6860"/>
    <w:rsid w:val="6AF64776"/>
    <w:rsid w:val="6B311939"/>
    <w:rsid w:val="6B7B44F9"/>
    <w:rsid w:val="6B855517"/>
    <w:rsid w:val="6BAA0708"/>
    <w:rsid w:val="6BC91B40"/>
    <w:rsid w:val="6C9B07F3"/>
    <w:rsid w:val="6CA8313A"/>
    <w:rsid w:val="6D271D0C"/>
    <w:rsid w:val="6D832C4A"/>
    <w:rsid w:val="6DDB07A9"/>
    <w:rsid w:val="6E3307DB"/>
    <w:rsid w:val="6E78410F"/>
    <w:rsid w:val="6EAA61E6"/>
    <w:rsid w:val="6EB36C61"/>
    <w:rsid w:val="6F120913"/>
    <w:rsid w:val="6F345905"/>
    <w:rsid w:val="6F4E57CA"/>
    <w:rsid w:val="6FA66B3E"/>
    <w:rsid w:val="6FBA47BF"/>
    <w:rsid w:val="6FD255B1"/>
    <w:rsid w:val="71442759"/>
    <w:rsid w:val="716F6768"/>
    <w:rsid w:val="7181082C"/>
    <w:rsid w:val="7189073D"/>
    <w:rsid w:val="722D79FD"/>
    <w:rsid w:val="727C0549"/>
    <w:rsid w:val="72A0128A"/>
    <w:rsid w:val="72C3441D"/>
    <w:rsid w:val="733B58C4"/>
    <w:rsid w:val="737D5B36"/>
    <w:rsid w:val="73CD77CE"/>
    <w:rsid w:val="73E97829"/>
    <w:rsid w:val="74300825"/>
    <w:rsid w:val="748A0859"/>
    <w:rsid w:val="748B3294"/>
    <w:rsid w:val="74D37AE5"/>
    <w:rsid w:val="75231A5B"/>
    <w:rsid w:val="752A6C21"/>
    <w:rsid w:val="75600601"/>
    <w:rsid w:val="75607B62"/>
    <w:rsid w:val="758C662C"/>
    <w:rsid w:val="75A94B45"/>
    <w:rsid w:val="75B23B91"/>
    <w:rsid w:val="75E942DE"/>
    <w:rsid w:val="76263C82"/>
    <w:rsid w:val="769D3E4C"/>
    <w:rsid w:val="76C46FB3"/>
    <w:rsid w:val="774A2F23"/>
    <w:rsid w:val="78181474"/>
    <w:rsid w:val="781C2BB1"/>
    <w:rsid w:val="787C711D"/>
    <w:rsid w:val="78EE4E85"/>
    <w:rsid w:val="790A29B4"/>
    <w:rsid w:val="792C3E6E"/>
    <w:rsid w:val="7A6E4689"/>
    <w:rsid w:val="7A7D5A40"/>
    <w:rsid w:val="7A9267A1"/>
    <w:rsid w:val="7AD238E9"/>
    <w:rsid w:val="7B222E14"/>
    <w:rsid w:val="7B244CFB"/>
    <w:rsid w:val="7B87609D"/>
    <w:rsid w:val="7B974196"/>
    <w:rsid w:val="7BAD4A3A"/>
    <w:rsid w:val="7BC3058C"/>
    <w:rsid w:val="7BDF6C5F"/>
    <w:rsid w:val="7C127298"/>
    <w:rsid w:val="7C3F7BD8"/>
    <w:rsid w:val="7C6229CD"/>
    <w:rsid w:val="7CF83D78"/>
    <w:rsid w:val="7D501158"/>
    <w:rsid w:val="7D53607E"/>
    <w:rsid w:val="7D8C5189"/>
    <w:rsid w:val="7DC65D93"/>
    <w:rsid w:val="7DFC0927"/>
    <w:rsid w:val="7E6F2BCD"/>
    <w:rsid w:val="7E84681A"/>
    <w:rsid w:val="7F1477E1"/>
    <w:rsid w:val="7F38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108</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有Ni的精彩</cp:lastModifiedBy>
  <cp:lastPrinted>2021-07-27T09:37:00Z</cp:lastPrinted>
  <dcterms:modified xsi:type="dcterms:W3CDTF">2021-07-28T06:33:59Z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3062DFDD9FA046BA941C57BB0DC4CA4E</vt:lpwstr>
  </property>
</Properties>
</file>