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64" w:rsidRDefault="004A3064">
      <w:pPr>
        <w:rPr>
          <w:rFonts w:ascii="仿宋_GB2312" w:eastAsia="仿宋_GB2312" w:cs="ArialUnicodeMS"/>
          <w:kern w:val="0"/>
          <w:sz w:val="32"/>
          <w:szCs w:val="32"/>
        </w:rPr>
      </w:pPr>
    </w:p>
    <w:p w:rsidR="004A3064" w:rsidRDefault="004A3064">
      <w:pPr>
        <w:rPr>
          <w:rFonts w:ascii="黑体" w:eastAsia="黑体" w:cs="ArialUnicodeMS"/>
          <w:kern w:val="0"/>
          <w:sz w:val="72"/>
          <w:szCs w:val="72"/>
        </w:rPr>
      </w:pPr>
    </w:p>
    <w:p w:rsidR="004A3064" w:rsidRDefault="004A3064">
      <w:pPr>
        <w:rPr>
          <w:rFonts w:ascii="黑体" w:eastAsia="黑体" w:cs="ArialUnicodeMS"/>
          <w:kern w:val="0"/>
          <w:sz w:val="72"/>
          <w:szCs w:val="72"/>
        </w:rPr>
      </w:pPr>
    </w:p>
    <w:p w:rsidR="004A3064" w:rsidRDefault="00316A96">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森林公安局</w:t>
      </w:r>
    </w:p>
    <w:p w:rsidR="004A3064" w:rsidRDefault="00316A96">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4A3064" w:rsidRDefault="004A3064">
      <w:pPr>
        <w:rPr>
          <w:rFonts w:ascii="ArialUnicodeMS" w:eastAsia="ArialUnicodeMS" w:cs="ArialUnicodeMS"/>
          <w:kern w:val="0"/>
          <w:sz w:val="84"/>
          <w:szCs w:val="84"/>
        </w:rPr>
      </w:pPr>
    </w:p>
    <w:p w:rsidR="004A3064" w:rsidRDefault="004A3064">
      <w:pPr>
        <w:rPr>
          <w:rFonts w:ascii="ArialUnicodeMS" w:eastAsia="ArialUnicodeMS" w:cs="ArialUnicodeMS"/>
          <w:kern w:val="0"/>
          <w:sz w:val="84"/>
          <w:szCs w:val="84"/>
        </w:rPr>
      </w:pPr>
    </w:p>
    <w:p w:rsidR="004A3064" w:rsidRDefault="004A3064">
      <w:pPr>
        <w:rPr>
          <w:rFonts w:ascii="ArialUnicodeMS" w:eastAsia="ArialUnicodeMS" w:cs="ArialUnicodeMS" w:hint="eastAsia"/>
          <w:kern w:val="0"/>
          <w:sz w:val="84"/>
          <w:szCs w:val="84"/>
        </w:rPr>
      </w:pPr>
    </w:p>
    <w:p w:rsidR="00074C52" w:rsidRDefault="00074C52">
      <w:pPr>
        <w:rPr>
          <w:rFonts w:ascii="ArialUnicodeMS" w:eastAsia="ArialUnicodeMS" w:cs="ArialUnicodeMS" w:hint="eastAsia"/>
          <w:kern w:val="0"/>
          <w:sz w:val="84"/>
          <w:szCs w:val="84"/>
        </w:rPr>
      </w:pPr>
    </w:p>
    <w:p w:rsidR="00074C52" w:rsidRDefault="00074C52">
      <w:pPr>
        <w:rPr>
          <w:rFonts w:ascii="ArialUnicodeMS" w:eastAsia="ArialUnicodeMS" w:cs="ArialUnicodeMS" w:hint="eastAsia"/>
          <w:kern w:val="0"/>
          <w:sz w:val="84"/>
          <w:szCs w:val="84"/>
        </w:rPr>
      </w:pPr>
    </w:p>
    <w:p w:rsidR="00074C52" w:rsidRDefault="00074C52">
      <w:pPr>
        <w:rPr>
          <w:rFonts w:ascii="ArialUnicodeMS" w:eastAsia="ArialUnicodeMS" w:cs="ArialUnicodeMS" w:hint="eastAsia"/>
          <w:kern w:val="0"/>
          <w:sz w:val="84"/>
          <w:szCs w:val="84"/>
        </w:rPr>
      </w:pPr>
    </w:p>
    <w:p w:rsidR="00074C52" w:rsidRPr="00074C52" w:rsidRDefault="00074C52">
      <w:pPr>
        <w:rPr>
          <w:rFonts w:ascii="ArialUnicodeMS" w:eastAsia="ArialUnicodeMS" w:cs="ArialUnicodeMS"/>
          <w:kern w:val="0"/>
          <w:sz w:val="84"/>
          <w:szCs w:val="84"/>
        </w:rPr>
      </w:pPr>
    </w:p>
    <w:p w:rsidR="004A3064" w:rsidRDefault="004A3064">
      <w:pPr>
        <w:jc w:val="center"/>
        <w:rPr>
          <w:rFonts w:ascii="黑体" w:eastAsia="黑体" w:cs="黑体"/>
          <w:kern w:val="0"/>
          <w:sz w:val="44"/>
          <w:szCs w:val="44"/>
        </w:rPr>
      </w:pPr>
    </w:p>
    <w:p w:rsidR="004A3064" w:rsidRDefault="00316A96">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4A3064" w:rsidRDefault="00316A96">
      <w:pPr>
        <w:ind w:firstLineChars="200" w:firstLine="643"/>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int="eastAsia"/>
          <w:b/>
          <w:sz w:val="32"/>
          <w:szCs w:val="32"/>
        </w:rPr>
        <w:t>柳州市森林公安局</w:t>
      </w:r>
      <w:r>
        <w:rPr>
          <w:rFonts w:ascii="仿宋_GB2312" w:eastAsia="仿宋_GB2312" w:hint="eastAsia"/>
          <w:b/>
          <w:sz w:val="32"/>
          <w:szCs w:val="32"/>
        </w:rPr>
        <w:t>概况</w:t>
      </w:r>
    </w:p>
    <w:p w:rsidR="004A3064" w:rsidRDefault="00316A96">
      <w:pPr>
        <w:ind w:firstLine="645"/>
        <w:rPr>
          <w:rFonts w:ascii="仿宋_GB2312" w:eastAsia="仿宋_GB2312"/>
          <w:sz w:val="32"/>
          <w:szCs w:val="32"/>
        </w:rPr>
      </w:pPr>
      <w:r>
        <w:rPr>
          <w:rFonts w:ascii="仿宋_GB2312" w:eastAsia="仿宋_GB2312" w:hint="eastAsia"/>
          <w:sz w:val="32"/>
          <w:szCs w:val="32"/>
        </w:rPr>
        <w:t>一、主要职能</w:t>
      </w:r>
    </w:p>
    <w:p w:rsidR="004A3064" w:rsidRDefault="00316A96">
      <w:pPr>
        <w:ind w:firstLine="645"/>
        <w:rPr>
          <w:rFonts w:ascii="仿宋_GB2312" w:eastAsia="仿宋_GB2312"/>
          <w:sz w:val="32"/>
          <w:szCs w:val="32"/>
        </w:rPr>
      </w:pPr>
      <w:r>
        <w:rPr>
          <w:rFonts w:ascii="仿宋_GB2312" w:eastAsia="仿宋_GB2312" w:hint="eastAsia"/>
          <w:sz w:val="32"/>
          <w:szCs w:val="32"/>
        </w:rPr>
        <w:t>二、部门决算单位构成</w:t>
      </w:r>
    </w:p>
    <w:p w:rsidR="004A3064" w:rsidRDefault="00316A96">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int="eastAsia"/>
          <w:b/>
          <w:sz w:val="32"/>
          <w:szCs w:val="32"/>
        </w:rPr>
        <w:t>柳州市森林公安局</w:t>
      </w:r>
      <w:r>
        <w:rPr>
          <w:rFonts w:ascii="仿宋_GB2312" w:eastAsia="仿宋_GB2312" w:hint="eastAsia"/>
          <w:b/>
          <w:sz w:val="32"/>
          <w:szCs w:val="32"/>
        </w:rPr>
        <w:t>2020</w:t>
      </w:r>
      <w:r>
        <w:rPr>
          <w:rFonts w:ascii="仿宋_GB2312" w:eastAsia="仿宋_GB2312" w:hint="eastAsia"/>
          <w:b/>
          <w:sz w:val="32"/>
          <w:szCs w:val="32"/>
        </w:rPr>
        <w:t>年部门决算报表</w:t>
      </w:r>
    </w:p>
    <w:p w:rsidR="004A3064" w:rsidRDefault="00316A96">
      <w:pPr>
        <w:ind w:left="645"/>
        <w:rPr>
          <w:rFonts w:ascii="仿宋_GB2312" w:eastAsia="仿宋_GB2312"/>
          <w:sz w:val="32"/>
          <w:szCs w:val="32"/>
        </w:rPr>
      </w:pPr>
      <w:r>
        <w:rPr>
          <w:rFonts w:ascii="仿宋_GB2312" w:eastAsia="仿宋_GB2312" w:hint="eastAsia"/>
          <w:sz w:val="32"/>
          <w:szCs w:val="32"/>
        </w:rPr>
        <w:t>表一：收入支出决算总表</w:t>
      </w:r>
    </w:p>
    <w:p w:rsidR="004A3064" w:rsidRDefault="00316A96">
      <w:pPr>
        <w:ind w:left="645"/>
        <w:rPr>
          <w:rFonts w:ascii="仿宋_GB2312" w:eastAsia="仿宋_GB2312"/>
          <w:sz w:val="32"/>
          <w:szCs w:val="32"/>
        </w:rPr>
      </w:pPr>
      <w:r>
        <w:rPr>
          <w:rFonts w:ascii="仿宋_GB2312" w:eastAsia="仿宋_GB2312" w:hint="eastAsia"/>
          <w:sz w:val="32"/>
          <w:szCs w:val="32"/>
        </w:rPr>
        <w:t>表二：收入决算表</w:t>
      </w:r>
    </w:p>
    <w:p w:rsidR="004A3064" w:rsidRDefault="00316A96">
      <w:pPr>
        <w:ind w:left="645"/>
        <w:rPr>
          <w:rFonts w:ascii="仿宋_GB2312" w:eastAsia="仿宋_GB2312"/>
          <w:sz w:val="32"/>
          <w:szCs w:val="32"/>
        </w:rPr>
      </w:pPr>
      <w:r>
        <w:rPr>
          <w:rFonts w:ascii="仿宋_GB2312" w:eastAsia="仿宋_GB2312" w:hint="eastAsia"/>
          <w:sz w:val="32"/>
          <w:szCs w:val="32"/>
        </w:rPr>
        <w:t>表三：支出决算表</w:t>
      </w:r>
    </w:p>
    <w:p w:rsidR="004A3064" w:rsidRDefault="00316A96">
      <w:pPr>
        <w:ind w:left="645"/>
        <w:rPr>
          <w:rFonts w:ascii="仿宋_GB2312" w:eastAsia="仿宋_GB2312"/>
          <w:sz w:val="32"/>
          <w:szCs w:val="32"/>
        </w:rPr>
      </w:pPr>
      <w:r>
        <w:rPr>
          <w:rFonts w:ascii="仿宋_GB2312" w:eastAsia="仿宋_GB2312" w:hint="eastAsia"/>
          <w:sz w:val="32"/>
          <w:szCs w:val="32"/>
        </w:rPr>
        <w:t>表四：财政拨款收入支出决算总表</w:t>
      </w:r>
    </w:p>
    <w:p w:rsidR="004A3064" w:rsidRDefault="00316A9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4A3064" w:rsidRDefault="00316A9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4A3064" w:rsidRDefault="00316A96">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4A3064" w:rsidRDefault="00316A9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4A3064" w:rsidRDefault="00316A96">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4A3064" w:rsidRDefault="00316A96">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int="eastAsia"/>
          <w:b/>
          <w:sz w:val="32"/>
          <w:szCs w:val="32"/>
        </w:rPr>
        <w:t>柳州市森林公安局</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4A3064" w:rsidRDefault="00316A9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4A3064" w:rsidRDefault="00316A96">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cs="仿宋_GB2312" w:hint="eastAsia"/>
          <w:bCs/>
          <w:kern w:val="0"/>
          <w:sz w:val="32"/>
          <w:szCs w:val="32"/>
        </w:rPr>
        <w:t>、</w:t>
      </w:r>
      <w:r>
        <w:rPr>
          <w:rFonts w:ascii="仿宋_GB2312" w:eastAsia="仿宋_GB2312" w:hint="eastAsia"/>
          <w:sz w:val="32"/>
          <w:szCs w:val="32"/>
        </w:rPr>
        <w:t>国有资本经营预算财政拨款支出决算情况</w:t>
      </w:r>
    </w:p>
    <w:p w:rsidR="004A3064" w:rsidRDefault="00316A9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4A3064" w:rsidRDefault="00316A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、其他重要事项的情况说明</w:t>
      </w:r>
    </w:p>
    <w:p w:rsidR="004A3064" w:rsidRDefault="00316A96">
      <w:pPr>
        <w:ind w:firstLine="645"/>
        <w:rPr>
          <w:rFonts w:ascii="仿宋_GB2312" w:eastAsia="仿宋_GB2312"/>
          <w:b/>
          <w:sz w:val="32"/>
          <w:szCs w:val="32"/>
        </w:rPr>
      </w:pPr>
      <w:r>
        <w:rPr>
          <w:rFonts w:ascii="仿宋_GB2312" w:eastAsia="仿宋_GB2312" w:hint="eastAsia"/>
          <w:b/>
          <w:sz w:val="32"/>
          <w:szCs w:val="32"/>
        </w:rPr>
        <w:t>第四部分：名词解释</w:t>
      </w: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int="eastAsia"/>
          <w:b/>
          <w:sz w:val="32"/>
          <w:szCs w:val="32"/>
        </w:rPr>
        <w:t>柳州市森林公安局</w:t>
      </w:r>
      <w:r>
        <w:rPr>
          <w:rFonts w:ascii="仿宋_GB2312" w:eastAsia="仿宋_GB2312" w:hint="eastAsia"/>
          <w:b/>
          <w:sz w:val="32"/>
          <w:szCs w:val="32"/>
        </w:rPr>
        <w:t>概况</w:t>
      </w:r>
    </w:p>
    <w:p w:rsidR="004A3064" w:rsidRDefault="00316A96">
      <w:pPr>
        <w:ind w:firstLine="646"/>
        <w:rPr>
          <w:rFonts w:ascii="仿宋_GB2312" w:eastAsia="仿宋_GB2312"/>
          <w:sz w:val="32"/>
          <w:szCs w:val="32"/>
        </w:rPr>
      </w:pPr>
      <w:r>
        <w:rPr>
          <w:rFonts w:ascii="仿宋_GB2312" w:eastAsia="仿宋_GB2312" w:hint="eastAsia"/>
          <w:sz w:val="32"/>
          <w:szCs w:val="32"/>
        </w:rPr>
        <w:t>一、主要职能</w:t>
      </w:r>
    </w:p>
    <w:p w:rsidR="004A3064" w:rsidRDefault="00316A96">
      <w:pPr>
        <w:pStyle w:val="a6"/>
        <w:widowControl/>
        <w:wordWrap w:val="0"/>
        <w:spacing w:before="150" w:after="150" w:line="375" w:lineRule="atLeast"/>
        <w:ind w:right="150" w:firstLineChars="200" w:firstLine="640"/>
        <w:rPr>
          <w:rFonts w:ascii="仿宋_GB2312" w:eastAsia="仿宋_GB2312"/>
          <w:kern w:val="2"/>
          <w:sz w:val="32"/>
          <w:szCs w:val="32"/>
        </w:rPr>
      </w:pPr>
      <w:r>
        <w:rPr>
          <w:rFonts w:ascii="仿宋_GB2312" w:eastAsia="仿宋_GB2312" w:hint="eastAsia"/>
          <w:kern w:val="2"/>
          <w:sz w:val="32"/>
          <w:szCs w:val="32"/>
        </w:rPr>
        <w:t>1.</w:t>
      </w:r>
      <w:r>
        <w:rPr>
          <w:rFonts w:ascii="仿宋_GB2312" w:eastAsia="仿宋_GB2312" w:hint="eastAsia"/>
          <w:kern w:val="2"/>
          <w:sz w:val="32"/>
          <w:szCs w:val="32"/>
        </w:rPr>
        <w:t>贯彻执行森林生态管理保护的法律、法规</w:t>
      </w:r>
      <w:r>
        <w:rPr>
          <w:rFonts w:ascii="仿宋_GB2312" w:eastAsia="仿宋_GB2312" w:hint="eastAsia"/>
          <w:kern w:val="2"/>
          <w:sz w:val="32"/>
          <w:szCs w:val="32"/>
        </w:rPr>
        <w:t>,</w:t>
      </w:r>
      <w:r>
        <w:rPr>
          <w:rFonts w:ascii="仿宋_GB2312" w:eastAsia="仿宋_GB2312" w:hint="eastAsia"/>
          <w:kern w:val="2"/>
          <w:sz w:val="32"/>
          <w:szCs w:val="32"/>
        </w:rPr>
        <w:t>受理、侦破、査处辖区内发生的破坏森林资源、野生动、植物资源和生态环境资源的刑事、治安及国家林业局授权的部分林业行政案件，对上述案件行使调査、立案、侦察，采取强制措施</w:t>
      </w:r>
      <w:r>
        <w:rPr>
          <w:rFonts w:ascii="仿宋_GB2312" w:eastAsia="仿宋_GB2312" w:hint="eastAsia"/>
          <w:kern w:val="2"/>
          <w:sz w:val="32"/>
          <w:szCs w:val="32"/>
        </w:rPr>
        <w:t>,</w:t>
      </w:r>
      <w:r>
        <w:rPr>
          <w:rFonts w:ascii="仿宋_GB2312" w:eastAsia="仿宋_GB2312" w:hint="eastAsia"/>
          <w:kern w:val="2"/>
          <w:sz w:val="32"/>
          <w:szCs w:val="32"/>
        </w:rPr>
        <w:t>提请批准逮捕，移送审查起诉以及进行治安、林业行政处罚等职权。</w:t>
      </w:r>
    </w:p>
    <w:p w:rsidR="004A3064" w:rsidRDefault="00316A96">
      <w:pPr>
        <w:pStyle w:val="a6"/>
        <w:widowControl/>
        <w:wordWrap w:val="0"/>
        <w:spacing w:before="150" w:after="150" w:line="375" w:lineRule="atLeast"/>
        <w:ind w:right="150" w:firstLineChars="200" w:firstLine="640"/>
        <w:rPr>
          <w:rFonts w:ascii="仿宋_GB2312" w:eastAsia="仿宋_GB2312"/>
          <w:kern w:val="2"/>
          <w:sz w:val="32"/>
          <w:szCs w:val="32"/>
        </w:rPr>
      </w:pPr>
      <w:r>
        <w:rPr>
          <w:rFonts w:ascii="仿宋_GB2312" w:eastAsia="仿宋_GB2312" w:hint="eastAsia"/>
          <w:kern w:val="2"/>
          <w:sz w:val="32"/>
          <w:szCs w:val="32"/>
        </w:rPr>
        <w:t>2.</w:t>
      </w:r>
      <w:r>
        <w:rPr>
          <w:rFonts w:ascii="仿宋_GB2312" w:eastAsia="仿宋_GB2312" w:hint="eastAsia"/>
          <w:kern w:val="2"/>
          <w:sz w:val="32"/>
          <w:szCs w:val="32"/>
        </w:rPr>
        <w:t>负责林区治安管理工作，根据林区治安动态，抓好林区治安防范，采取林区治安管理的有效措施，保障林区治安和社会经济稳定。</w:t>
      </w:r>
    </w:p>
    <w:p w:rsidR="004A3064" w:rsidRDefault="00316A96">
      <w:pPr>
        <w:ind w:firstLine="646"/>
        <w:rPr>
          <w:rFonts w:ascii="仿宋_GB2312" w:eastAsia="仿宋_GB2312"/>
          <w:sz w:val="32"/>
          <w:szCs w:val="32"/>
        </w:rPr>
      </w:pPr>
      <w:r>
        <w:rPr>
          <w:rFonts w:ascii="仿宋_GB2312" w:eastAsia="仿宋_GB2312" w:hint="eastAsia"/>
          <w:sz w:val="32"/>
          <w:szCs w:val="32"/>
        </w:rPr>
        <w:t>二、部门决算单位构成</w:t>
      </w:r>
    </w:p>
    <w:p w:rsidR="004A3064" w:rsidRDefault="00316A96">
      <w:pPr>
        <w:ind w:firstLine="645"/>
        <w:rPr>
          <w:rFonts w:ascii="仿宋_GB2312" w:eastAsia="仿宋_GB2312"/>
          <w:sz w:val="32"/>
          <w:szCs w:val="32"/>
        </w:rPr>
      </w:pPr>
      <w:r>
        <w:rPr>
          <w:rFonts w:ascii="仿宋_GB2312" w:eastAsia="仿宋_GB2312" w:hint="eastAsia"/>
          <w:sz w:val="32"/>
          <w:szCs w:val="32"/>
        </w:rPr>
        <w:t>柳州市森林公安局，行政单位。</w:t>
      </w:r>
    </w:p>
    <w:p w:rsidR="004A3064" w:rsidRDefault="004A3064">
      <w:pPr>
        <w:jc w:val="center"/>
      </w:pPr>
    </w:p>
    <w:p w:rsidR="004A3064" w:rsidRDefault="004A3064"/>
    <w:p w:rsidR="00074C52" w:rsidRDefault="00074C52">
      <w:pPr>
        <w:rPr>
          <w:rFonts w:ascii="仿宋_GB2312" w:eastAsia="仿宋_GB2312" w:hint="eastAsia"/>
          <w:b/>
          <w:sz w:val="32"/>
          <w:szCs w:val="32"/>
        </w:rPr>
      </w:pPr>
    </w:p>
    <w:p w:rsidR="00074C52" w:rsidRDefault="00074C52">
      <w:pPr>
        <w:rPr>
          <w:rFonts w:ascii="仿宋_GB2312" w:eastAsia="仿宋_GB2312" w:hint="eastAsia"/>
          <w:b/>
          <w:sz w:val="32"/>
          <w:szCs w:val="32"/>
        </w:rPr>
      </w:pPr>
    </w:p>
    <w:p w:rsidR="004A3064" w:rsidRDefault="00316A96">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int="eastAsia"/>
          <w:b/>
          <w:sz w:val="32"/>
          <w:szCs w:val="32"/>
        </w:rPr>
        <w:t>柳州市森林公安局</w:t>
      </w:r>
      <w:r>
        <w:rPr>
          <w:rFonts w:ascii="仿宋_GB2312" w:eastAsia="仿宋_GB2312" w:hint="eastAsia"/>
          <w:b/>
          <w:sz w:val="32"/>
          <w:szCs w:val="32"/>
        </w:rPr>
        <w:t>2020</w:t>
      </w:r>
      <w:r>
        <w:rPr>
          <w:rFonts w:ascii="仿宋_GB2312" w:eastAsia="仿宋_GB2312" w:hint="eastAsia"/>
          <w:b/>
          <w:sz w:val="32"/>
          <w:szCs w:val="32"/>
        </w:rPr>
        <w:t>年部门决算报表</w:t>
      </w:r>
    </w:p>
    <w:p w:rsidR="004A3064" w:rsidRDefault="00316A96">
      <w:pPr>
        <w:ind w:firstLineChars="200" w:firstLine="640"/>
        <w:rPr>
          <w:rFonts w:ascii="仿宋_GB2312" w:eastAsia="仿宋_GB2312" w:hAnsi="黑体"/>
          <w:sz w:val="32"/>
          <w:szCs w:val="32"/>
        </w:rPr>
      </w:pPr>
      <w:r>
        <w:rPr>
          <w:rFonts w:ascii="仿宋_GB2312" w:eastAsia="仿宋_GB2312" w:hAnsi="黑体" w:hint="eastAsia"/>
          <w:sz w:val="32"/>
          <w:szCs w:val="32"/>
        </w:rPr>
        <w:t>内容详见附表。</w:t>
      </w:r>
    </w:p>
    <w:p w:rsidR="004A3064" w:rsidRDefault="004A3064">
      <w:pPr>
        <w:sectPr w:rsidR="004A3064" w:rsidSect="00074C52">
          <w:headerReference w:type="default" r:id="rId8"/>
          <w:footerReference w:type="even" r:id="rId9"/>
          <w:footerReference w:type="default" r:id="rId10"/>
          <w:pgSz w:w="11906" w:h="16838"/>
          <w:pgMar w:top="1440" w:right="1797" w:bottom="1440" w:left="1377" w:header="851" w:footer="992" w:gutter="0"/>
          <w:pgNumType w:fmt="numberInDash"/>
          <w:cols w:space="720"/>
          <w:docGrid w:type="lines" w:linePitch="312"/>
        </w:sectPr>
      </w:pPr>
    </w:p>
    <w:p w:rsidR="004A3064" w:rsidRDefault="00316A96">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int="eastAsia"/>
          <w:b/>
          <w:sz w:val="32"/>
          <w:szCs w:val="32"/>
        </w:rPr>
        <w:t>柳州市森林公安局</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4A3064" w:rsidRDefault="00316A96" w:rsidP="00074C5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1135.66</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863.93</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年相比，收、支分别增加</w:t>
      </w:r>
      <w:r>
        <w:rPr>
          <w:rFonts w:ascii="仿宋_GB2312" w:eastAsia="仿宋_GB2312" w:cs="仿宋_GB2312" w:hint="eastAsia"/>
          <w:bCs/>
          <w:kern w:val="0"/>
          <w:sz w:val="32"/>
          <w:szCs w:val="32"/>
        </w:rPr>
        <w:t>210.15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3.83</w:t>
      </w:r>
      <w:r>
        <w:rPr>
          <w:rFonts w:ascii="仿宋_GB2312" w:eastAsia="仿宋_GB2312" w:cs="仿宋_GB2312" w:hint="eastAsia"/>
          <w:bCs/>
          <w:kern w:val="0"/>
          <w:sz w:val="32"/>
          <w:szCs w:val="32"/>
        </w:rPr>
        <w:t>；分别增长</w:t>
      </w:r>
      <w:r>
        <w:rPr>
          <w:rFonts w:ascii="仿宋_GB2312" w:eastAsia="仿宋_GB2312" w:cs="仿宋_GB2312" w:hint="eastAsia"/>
          <w:bCs/>
          <w:kern w:val="0"/>
          <w:sz w:val="32"/>
          <w:szCs w:val="32"/>
        </w:rPr>
        <w:t>18.5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0.4%</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1135.66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952.5</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83.8%</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万元；上级补助收入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；事业收入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万元；事业单位经营收入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万元；其他收入</w:t>
      </w:r>
      <w:r>
        <w:rPr>
          <w:rFonts w:ascii="仿宋_GB2312" w:eastAsia="仿宋_GB2312" w:cs="仿宋_GB2312" w:hint="eastAsia"/>
          <w:bCs/>
          <w:kern w:val="0"/>
          <w:sz w:val="32"/>
          <w:szCs w:val="32"/>
        </w:rPr>
        <w:t>183.16</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16.2%</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836.93</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，其中：基本支出</w:t>
      </w:r>
      <w:r>
        <w:rPr>
          <w:rFonts w:ascii="仿宋_GB2312" w:eastAsia="仿宋_GB2312" w:cs="仿宋_GB2312" w:hint="eastAsia"/>
          <w:bCs/>
          <w:kern w:val="0"/>
          <w:sz w:val="32"/>
          <w:szCs w:val="32"/>
        </w:rPr>
        <w:t xml:space="preserve"> 576.73</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66.7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287.2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33.3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；经营支出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cs="仿宋_GB2312" w:hint="eastAsia"/>
          <w:bCs/>
          <w:kern w:val="0"/>
          <w:sz w:val="32"/>
          <w:szCs w:val="32"/>
        </w:rPr>
        <w:t xml:space="preserve"> 769.38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803.55</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年相比，财政拨款收、支总计各</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49.63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196.32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6.4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24.4%</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803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57</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93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年相比，财政拨款支出增减</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64.2</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46.7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2020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803.55</w:t>
      </w:r>
      <w:r>
        <w:rPr>
          <w:rFonts w:ascii="仿宋_GB2312" w:eastAsia="仿宋_GB2312" w:cs="仿宋_GB2312" w:hint="eastAsia"/>
          <w:bCs/>
          <w:kern w:val="0"/>
          <w:sz w:val="32"/>
          <w:szCs w:val="32"/>
        </w:rPr>
        <w:t>万元，主要用于以下方面：公共安全支出</w:t>
      </w:r>
      <w:r>
        <w:rPr>
          <w:rFonts w:ascii="仿宋_GB2312" w:eastAsia="仿宋_GB2312" w:cs="仿宋_GB2312" w:hint="eastAsia"/>
          <w:bCs/>
          <w:kern w:val="0"/>
          <w:sz w:val="32"/>
          <w:szCs w:val="32"/>
        </w:rPr>
        <w:t xml:space="preserve"> 572.65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71.26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75.16</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9.35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35.24</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4.38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；农林水支出</w:t>
      </w:r>
      <w:r>
        <w:rPr>
          <w:rFonts w:ascii="仿宋_GB2312" w:eastAsia="仿宋_GB2312" w:cs="仿宋_GB2312" w:hint="eastAsia"/>
          <w:bCs/>
          <w:kern w:val="0"/>
          <w:sz w:val="32"/>
          <w:szCs w:val="32"/>
        </w:rPr>
        <w:t xml:space="preserve"> 84.</w:t>
      </w:r>
      <w:r>
        <w:rPr>
          <w:rFonts w:ascii="仿宋_GB2312" w:eastAsia="仿宋_GB2312" w:cs="仿宋_GB2312" w:hint="eastAsia"/>
          <w:bCs/>
          <w:kern w:val="0"/>
          <w:sz w:val="32"/>
          <w:szCs w:val="32"/>
        </w:rPr>
        <w:t>76</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10.54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35.74</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4.44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 xml:space="preserve"> 647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44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863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97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。决算数大于预算数的主要原因：一是年中追加安排财政拨款支出预算，涉及项目有</w:t>
      </w:r>
      <w:r>
        <w:rPr>
          <w:rFonts w:ascii="仿宋_GB2312" w:eastAsia="仿宋_GB2312" w:cs="仿宋_GB2312" w:hint="eastAsia"/>
          <w:bCs/>
          <w:kern w:val="0"/>
          <w:sz w:val="32"/>
          <w:szCs w:val="32"/>
        </w:rPr>
        <w:t>新招录公务员工资福利</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公共安全支出。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499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572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65</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新招录公务员工资福利。</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社会保障和就业支出。年初预算为</w:t>
      </w:r>
      <w:r>
        <w:rPr>
          <w:rFonts w:ascii="仿宋_GB2312" w:eastAsia="仿宋_GB2312" w:cs="仿宋_GB2312" w:hint="eastAsia"/>
          <w:bCs/>
          <w:kern w:val="0"/>
          <w:sz w:val="32"/>
          <w:szCs w:val="32"/>
        </w:rPr>
        <w:t xml:space="preserve"> 73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81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75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16</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大于</w:t>
      </w:r>
      <w:r>
        <w:rPr>
          <w:rFonts w:ascii="仿宋_GB2312" w:eastAsia="仿宋_GB2312" w:cs="仿宋_GB2312" w:hint="eastAsia"/>
          <w:bCs/>
          <w:kern w:val="0"/>
          <w:sz w:val="32"/>
          <w:szCs w:val="32"/>
        </w:rPr>
        <w:t>预算数的主要原因是</w:t>
      </w:r>
      <w:r>
        <w:rPr>
          <w:rFonts w:ascii="仿宋_GB2312" w:eastAsia="仿宋_GB2312" w:cs="仿宋_GB2312" w:hint="eastAsia"/>
          <w:bCs/>
          <w:kern w:val="0"/>
          <w:sz w:val="32"/>
          <w:szCs w:val="32"/>
        </w:rPr>
        <w:t>还有部分未转入社保专户（</w:t>
      </w:r>
      <w:r>
        <w:rPr>
          <w:rFonts w:ascii="仿宋_GB2312" w:eastAsia="仿宋_GB2312" w:cs="仿宋_GB2312" w:hint="eastAsia"/>
          <w:bCs/>
          <w:kern w:val="0"/>
          <w:sz w:val="32"/>
          <w:szCs w:val="32"/>
        </w:rPr>
        <w:t>2021</w:t>
      </w:r>
      <w:r>
        <w:rPr>
          <w:rFonts w:ascii="仿宋_GB2312" w:eastAsia="仿宋_GB2312" w:cs="仿宋_GB2312" w:hint="eastAsia"/>
          <w:bCs/>
          <w:kern w:val="0"/>
          <w:sz w:val="32"/>
          <w:szCs w:val="32"/>
        </w:rPr>
        <w:t>年已转完毕</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卫生健康支出。年初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hint="eastAsia"/>
          <w:bCs/>
          <w:kern w:val="0"/>
          <w:sz w:val="32"/>
          <w:szCs w:val="32"/>
        </w:rPr>
        <w:t>38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62 </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35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24</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91.19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小于</w:t>
      </w:r>
      <w:r>
        <w:rPr>
          <w:rFonts w:ascii="仿宋_GB2312" w:eastAsia="仿宋_GB2312" w:cs="仿宋_GB2312" w:hint="eastAsia"/>
          <w:bCs/>
          <w:kern w:val="0"/>
          <w:sz w:val="32"/>
          <w:szCs w:val="32"/>
        </w:rPr>
        <w:t>预算数的主要原因是</w:t>
      </w:r>
      <w:r>
        <w:rPr>
          <w:rFonts w:ascii="仿宋_GB2312" w:eastAsia="仿宋_GB2312" w:cs="仿宋_GB2312" w:hint="eastAsia"/>
          <w:bCs/>
          <w:kern w:val="0"/>
          <w:sz w:val="32"/>
          <w:szCs w:val="32"/>
        </w:rPr>
        <w:t>部分公务员医疗补助下达较晚</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农林水支出。年初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145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16</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。决算数大于预算数的主要原因是年中追加安排</w:t>
      </w:r>
      <w:r>
        <w:rPr>
          <w:rFonts w:ascii="仿宋_GB2312" w:eastAsia="仿宋_GB2312" w:cs="仿宋_GB2312" w:hint="eastAsia"/>
          <w:bCs/>
          <w:kern w:val="0"/>
          <w:sz w:val="32"/>
          <w:szCs w:val="32"/>
        </w:rPr>
        <w:t>中央转移支付资金</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住房保障支出。年初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hint="eastAsia"/>
          <w:bCs/>
          <w:kern w:val="0"/>
          <w:sz w:val="32"/>
          <w:szCs w:val="32"/>
        </w:rPr>
        <w:t>35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74</w:t>
      </w:r>
      <w:r>
        <w:rPr>
          <w:rFonts w:ascii="仿宋_GB2312" w:eastAsia="仿宋_GB2312" w:cs="仿宋_GB2312" w:hint="eastAsia"/>
          <w:bCs/>
          <w:kern w:val="0"/>
          <w:sz w:val="32"/>
          <w:szCs w:val="32"/>
        </w:rPr>
        <w:t>万元，支出决算</w:t>
      </w:r>
      <w:r>
        <w:rPr>
          <w:rFonts w:ascii="仿宋_GB2312" w:eastAsia="仿宋_GB2312" w:cs="仿宋_GB2312" w:hint="eastAsia"/>
          <w:bCs/>
          <w:kern w:val="0"/>
          <w:sz w:val="32"/>
          <w:szCs w:val="32"/>
        </w:rPr>
        <w:t>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lastRenderedPageBreak/>
        <w:t>35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74</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等于</w:t>
      </w:r>
      <w:r>
        <w:rPr>
          <w:rFonts w:ascii="仿宋_GB2312" w:eastAsia="仿宋_GB2312" w:cs="仿宋_GB2312" w:hint="eastAsia"/>
          <w:bCs/>
          <w:kern w:val="0"/>
          <w:sz w:val="32"/>
          <w:szCs w:val="32"/>
        </w:rPr>
        <w:t>预算数</w:t>
      </w:r>
      <w:r>
        <w:rPr>
          <w:rFonts w:ascii="仿宋_GB2312" w:eastAsia="仿宋_GB2312" w:cs="仿宋_GB2312" w:hint="eastAsia"/>
          <w:bCs/>
          <w:kern w:val="0"/>
          <w:sz w:val="32"/>
          <w:szCs w:val="32"/>
        </w:rPr>
        <w:t>。</w:t>
      </w:r>
    </w:p>
    <w:p w:rsidR="004A3064" w:rsidRDefault="004A3064">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576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76</w:t>
      </w:r>
      <w:r>
        <w:rPr>
          <w:rFonts w:ascii="仿宋_GB2312" w:eastAsia="仿宋_GB2312" w:cs="仿宋_GB2312" w:hint="eastAsia"/>
          <w:bCs/>
          <w:kern w:val="0"/>
          <w:sz w:val="32"/>
          <w:szCs w:val="32"/>
        </w:rPr>
        <w:t>万元，其中：</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513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94</w:t>
      </w:r>
      <w:r>
        <w:rPr>
          <w:rFonts w:ascii="仿宋_GB2312" w:eastAsia="仿宋_GB2312" w:cs="仿宋_GB2312" w:hint="eastAsia"/>
          <w:bCs/>
          <w:kern w:val="0"/>
          <w:sz w:val="32"/>
          <w:szCs w:val="32"/>
        </w:rPr>
        <w:t>万元，主要包括：基本工资、津贴补贴、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奖金、伙食补助费、绩效工资、机关事业单位基本养老保险缴费、职业年金缴费、其他社会保障缴费、其他工资福利支出、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离休费、退休费、抚恤金、生活补助、医疗费、奖励金、住房公积金；</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58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73</w:t>
      </w:r>
      <w:bookmarkStart w:id="0" w:name="_GoBack"/>
      <w:bookmarkEnd w:id="0"/>
      <w:r>
        <w:rPr>
          <w:rFonts w:ascii="仿宋_GB2312" w:eastAsia="仿宋_GB2312" w:cs="仿宋_GB2312" w:hint="eastAsia"/>
          <w:bCs/>
          <w:kern w:val="0"/>
          <w:sz w:val="32"/>
          <w:szCs w:val="32"/>
        </w:rPr>
        <w:t>万元，主要</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包括：办公费、印刷费、咨询费、手续费、水费、电费、邮电</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费、取暖费、物业管理费、差旅费、因公出国（境）费用、维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修（护）费、租赁费、会议费、培训费、公务接待费、专用材</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料费、劳务费、委托业务费、工会经费、福利费、公务用车运行维护费、其他交通费用、税金及附加费用、其他商品和服务支出、办公设备购置、专用设备购置、信息网络及软件购置更新</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hint="eastAsia"/>
          <w:bCs/>
          <w:kern w:val="0"/>
          <w:sz w:val="32"/>
          <w:szCs w:val="32"/>
        </w:rPr>
        <w:t xml:space="preserve"> </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68</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68</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w:t>
      </w:r>
      <w:r>
        <w:rPr>
          <w:rFonts w:ascii="仿宋_GB2312" w:eastAsia="仿宋_GB2312" w:cs="仿宋_GB2312" w:hint="eastAsia"/>
          <w:bCs/>
          <w:kern w:val="0"/>
          <w:sz w:val="32"/>
          <w:szCs w:val="32"/>
        </w:rPr>
        <w:t>（境）费支出决算为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；公务用车购置及运行费支出决算为</w:t>
      </w:r>
      <w:r>
        <w:rPr>
          <w:rFonts w:ascii="仿宋_GB2312" w:eastAsia="仿宋_GB2312" w:cs="仿宋_GB2312" w:hint="eastAsia"/>
          <w:bCs/>
          <w:kern w:val="0"/>
          <w:sz w:val="32"/>
          <w:szCs w:val="32"/>
        </w:rPr>
        <w:t>10.39</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；公务接待费支出决算为</w:t>
      </w:r>
      <w:r>
        <w:rPr>
          <w:rFonts w:ascii="仿宋_GB2312" w:eastAsia="仿宋_GB2312" w:cs="仿宋_GB2312" w:hint="eastAsia"/>
          <w:bCs/>
          <w:kern w:val="0"/>
          <w:sz w:val="32"/>
          <w:szCs w:val="32"/>
        </w:rPr>
        <w:t>0.28</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w:t>
      </w:r>
      <w:r>
        <w:rPr>
          <w:rFonts w:ascii="仿宋_GB2312" w:eastAsia="仿宋_GB2312" w:cs="仿宋_GB2312" w:hint="eastAsia"/>
          <w:bCs/>
          <w:kern w:val="0"/>
          <w:sz w:val="32"/>
          <w:szCs w:val="32"/>
        </w:rPr>
        <w:lastRenderedPageBreak/>
        <w:t>公”经费支出决算数</w:t>
      </w:r>
      <w:r>
        <w:rPr>
          <w:rFonts w:ascii="仿宋_GB2312" w:eastAsia="仿宋_GB2312" w:cs="仿宋_GB2312" w:hint="eastAsia"/>
          <w:bCs/>
          <w:kern w:val="0"/>
          <w:sz w:val="32"/>
          <w:szCs w:val="32"/>
        </w:rPr>
        <w:t>等于</w:t>
      </w:r>
      <w:r>
        <w:rPr>
          <w:rFonts w:ascii="仿宋_GB2312" w:eastAsia="仿宋_GB2312" w:cs="仿宋_GB2312" w:hint="eastAsia"/>
          <w:bCs/>
          <w:kern w:val="0"/>
          <w:sz w:val="32"/>
          <w:szCs w:val="32"/>
        </w:rPr>
        <w:t>预算数</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hint="eastAsia"/>
          <w:bCs/>
          <w:kern w:val="0"/>
          <w:sz w:val="32"/>
          <w:szCs w:val="32"/>
        </w:rPr>
        <w:t>0.84</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7.8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算减少</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决算减少</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；公务接待费支出决算减少</w:t>
      </w:r>
      <w:r>
        <w:rPr>
          <w:rFonts w:ascii="仿宋_GB2312" w:eastAsia="仿宋_GB2312" w:cs="仿宋_GB2312" w:hint="eastAsia"/>
          <w:bCs/>
          <w:kern w:val="0"/>
          <w:sz w:val="32"/>
          <w:szCs w:val="32"/>
        </w:rPr>
        <w:t>0.69</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7.1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减少公务走动</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支出决算</w:t>
      </w:r>
      <w:r>
        <w:rPr>
          <w:rFonts w:ascii="仿宋_GB2312" w:eastAsia="仿宋_GB2312" w:cs="仿宋_GB2312" w:hint="eastAsia"/>
          <w:bCs/>
          <w:kern w:val="0"/>
          <w:sz w:val="32"/>
          <w:szCs w:val="32"/>
        </w:rPr>
        <w:t>10.39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97.28</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0.28</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2.72</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（境）团组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10.39</w:t>
      </w:r>
      <w:r>
        <w:rPr>
          <w:rFonts w:ascii="仿宋_GB2312" w:eastAsia="仿宋_GB2312" w:cs="仿宋_GB2312" w:hint="eastAsia"/>
          <w:bCs/>
          <w:kern w:val="0"/>
          <w:sz w:val="32"/>
          <w:szCs w:val="32"/>
        </w:rPr>
        <w:t>万元。其中：</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hint="eastAsia"/>
          <w:bCs/>
          <w:kern w:val="0"/>
          <w:sz w:val="32"/>
          <w:szCs w:val="32"/>
        </w:rPr>
        <w:t>10.39</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公务车辆维修及用油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辆。</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hint="eastAsia"/>
          <w:bCs/>
          <w:kern w:val="0"/>
          <w:sz w:val="32"/>
          <w:szCs w:val="32"/>
        </w:rPr>
        <w:t>0.28</w:t>
      </w:r>
      <w:r>
        <w:rPr>
          <w:rFonts w:ascii="仿宋_GB2312" w:eastAsia="仿宋_GB2312" w:cs="仿宋_GB2312" w:hint="eastAsia"/>
          <w:bCs/>
          <w:kern w:val="0"/>
          <w:sz w:val="32"/>
          <w:szCs w:val="32"/>
        </w:rPr>
        <w:t>万元。其中：</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Pr>
          <w:rFonts w:ascii="仿宋_GB2312" w:eastAsia="仿宋_GB2312" w:cs="仿宋_GB2312" w:hint="eastAsia"/>
          <w:bCs/>
          <w:kern w:val="0"/>
          <w:sz w:val="32"/>
          <w:szCs w:val="32"/>
        </w:rPr>
        <w:t>0.28</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办案业务开支</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个、来宾</w:t>
      </w:r>
      <w:r>
        <w:rPr>
          <w:rFonts w:ascii="仿宋_GB2312" w:eastAsia="仿宋_GB2312" w:cs="仿宋_GB2312" w:hint="eastAsia"/>
          <w:bCs/>
          <w:kern w:val="0"/>
          <w:sz w:val="32"/>
          <w:szCs w:val="32"/>
        </w:rPr>
        <w:t>25</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4A3064" w:rsidRDefault="004A3064">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4A3064" w:rsidRDefault="004A3064">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八、我单位无政府性基金项目</w:t>
      </w:r>
      <w:r>
        <w:rPr>
          <w:rFonts w:ascii="仿宋_GB2312" w:eastAsia="仿宋_GB2312" w:cs="仿宋_GB2312" w:hint="eastAsia"/>
          <w:b/>
          <w:kern w:val="0"/>
          <w:sz w:val="32"/>
          <w:szCs w:val="32"/>
        </w:rPr>
        <w:t xml:space="preserve"> </w:t>
      </w:r>
    </w:p>
    <w:p w:rsidR="004A3064" w:rsidRDefault="00316A96">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九、我单位无国有资本经营项目</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lastRenderedPageBreak/>
        <w:t>十、</w:t>
      </w:r>
      <w:r>
        <w:rPr>
          <w:rFonts w:eastAsia="仿宋_GB2312" w:hint="eastAsia"/>
          <w:b/>
          <w:kern w:val="0"/>
          <w:sz w:val="32"/>
          <w:szCs w:val="32"/>
        </w:rPr>
        <w:t>2020</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年度预算绩效情况说明</w:t>
      </w:r>
    </w:p>
    <w:p w:rsidR="004A3064" w:rsidRDefault="00316A96">
      <w:pPr>
        <w:numPr>
          <w:ilvl w:val="0"/>
          <w:numId w:val="1"/>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4A3064" w:rsidRDefault="00316A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年度一般公共</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预算项目支出全面开展绩效自评。其中，一级项目</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个，共涉及预算资金</w:t>
      </w:r>
      <w:r>
        <w:rPr>
          <w:rFonts w:ascii="仿宋_GB2312" w:eastAsia="仿宋_GB2312" w:cs="仿宋_GB2312" w:hint="eastAsia"/>
          <w:bCs/>
          <w:kern w:val="0"/>
          <w:sz w:val="32"/>
          <w:szCs w:val="32"/>
        </w:rPr>
        <w:t>646.1</w:t>
      </w:r>
      <w:r>
        <w:rPr>
          <w:rFonts w:ascii="仿宋_GB2312" w:eastAsia="仿宋_GB2312" w:cs="仿宋_GB2312" w:hint="eastAsia"/>
          <w:bCs/>
          <w:kern w:val="0"/>
          <w:sz w:val="32"/>
          <w:szCs w:val="32"/>
        </w:rPr>
        <w:t>万元，自评覆盖率达到</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90.4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（二）部门决算中项目绩效自评结果。</w:t>
      </w:r>
      <w:r>
        <w:rPr>
          <w:rFonts w:ascii="仿宋_GB2312" w:eastAsia="仿宋_GB2312" w:cs="仿宋_GB2312" w:hint="eastAsia"/>
          <w:kern w:val="0"/>
          <w:sz w:val="32"/>
          <w:szCs w:val="32"/>
        </w:rPr>
        <w:t>我部门根据年初设定的绩效目标，</w:t>
      </w:r>
      <w:r>
        <w:rPr>
          <w:rFonts w:ascii="仿宋_GB2312" w:eastAsia="仿宋_GB2312" w:cs="仿宋_GB2312" w:hint="eastAsia"/>
          <w:kern w:val="0"/>
          <w:sz w:val="32"/>
          <w:szCs w:val="32"/>
        </w:rPr>
        <w:t>办案费</w:t>
      </w:r>
      <w:r>
        <w:rPr>
          <w:rFonts w:ascii="仿宋_GB2312" w:eastAsia="仿宋_GB2312" w:cs="仿宋_GB2312" w:hint="eastAsia"/>
          <w:kern w:val="0"/>
          <w:sz w:val="32"/>
          <w:szCs w:val="32"/>
        </w:rPr>
        <w:t>项目自评得分为</w:t>
      </w:r>
      <w:r>
        <w:rPr>
          <w:rFonts w:ascii="仿宋_GB2312" w:eastAsia="仿宋_GB2312" w:cs="仿宋_GB2312" w:hint="eastAsia"/>
          <w:kern w:val="0"/>
          <w:sz w:val="32"/>
          <w:szCs w:val="32"/>
        </w:rPr>
        <w:t>90.4</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分。发现的主要问题及原因：一是林业行政案件执法权被收回，所以案件数量有所减少。下一步改进措施：一是</w:t>
      </w:r>
      <w:r>
        <w:rPr>
          <w:rFonts w:ascii="仿宋_GB2312" w:eastAsia="仿宋_GB2312" w:cs="仿宋_GB2312" w:hint="eastAsia"/>
          <w:kern w:val="0"/>
          <w:sz w:val="32"/>
          <w:szCs w:val="32"/>
        </w:rPr>
        <w:t>加大刑事案件侦查力度</w:t>
      </w:r>
      <w:r>
        <w:rPr>
          <w:rFonts w:ascii="仿宋_GB2312" w:eastAsia="仿宋_GB2312" w:cs="仿宋_GB2312" w:hint="eastAsia"/>
          <w:kern w:val="0"/>
          <w:sz w:val="32"/>
          <w:szCs w:val="32"/>
        </w:rPr>
        <w:t>。</w:t>
      </w:r>
    </w:p>
    <w:p w:rsidR="004A3064" w:rsidRDefault="00316A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w:t>
      </w: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、其他重要事项的情况</w:t>
      </w:r>
    </w:p>
    <w:p w:rsidR="004A3064" w:rsidRDefault="00316A9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hint="eastAsia"/>
          <w:kern w:val="0"/>
          <w:sz w:val="32"/>
          <w:szCs w:val="32"/>
        </w:rPr>
        <w:t>58</w:t>
      </w:r>
      <w:r>
        <w:rPr>
          <w:rFonts w:ascii="仿宋_GB2312" w:eastAsia="仿宋_GB2312" w:cs="仿宋_GB2312" w:hint="eastAsia"/>
          <w:kern w:val="0"/>
          <w:sz w:val="32"/>
          <w:szCs w:val="32"/>
        </w:rPr>
        <w:t>.</w:t>
      </w:r>
      <w:r>
        <w:rPr>
          <w:rFonts w:ascii="仿宋_GB2312" w:eastAsia="仿宋_GB2312" w:cs="仿宋_GB2312" w:hint="eastAsia"/>
          <w:kern w:val="0"/>
          <w:sz w:val="32"/>
          <w:szCs w:val="32"/>
        </w:rPr>
        <w:t>7</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 xml:space="preserve"> 2019</w:t>
      </w:r>
      <w:r>
        <w:rPr>
          <w:rFonts w:ascii="仿宋_GB2312" w:eastAsia="仿宋_GB2312" w:cs="仿宋_GB2312" w:hint="eastAsia"/>
          <w:kern w:val="0"/>
          <w:sz w:val="32"/>
          <w:szCs w:val="32"/>
        </w:rPr>
        <w:t>年增加</w:t>
      </w:r>
      <w:r>
        <w:rPr>
          <w:rFonts w:ascii="仿宋_GB2312" w:eastAsia="仿宋_GB2312" w:cs="仿宋_GB2312" w:hint="eastAsia"/>
          <w:kern w:val="0"/>
          <w:sz w:val="32"/>
          <w:szCs w:val="32"/>
        </w:rPr>
        <w:t>2.18</w:t>
      </w:r>
      <w:r>
        <w:rPr>
          <w:rFonts w:ascii="仿宋_GB2312" w:eastAsia="仿宋_GB2312" w:cs="仿宋_GB2312" w:hint="eastAsia"/>
          <w:kern w:val="0"/>
          <w:sz w:val="32"/>
          <w:szCs w:val="32"/>
        </w:rPr>
        <w:t>万元，增长</w:t>
      </w:r>
      <w:r>
        <w:rPr>
          <w:rFonts w:ascii="仿宋_GB2312" w:eastAsia="仿宋_GB2312" w:cs="仿宋_GB2312" w:hint="eastAsia"/>
          <w:kern w:val="0"/>
          <w:sz w:val="32"/>
          <w:szCs w:val="32"/>
        </w:rPr>
        <w:t>3.71</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，增减原因</w:t>
      </w:r>
      <w:r>
        <w:rPr>
          <w:rFonts w:ascii="仿宋_GB2312" w:eastAsia="仿宋_GB2312" w:cs="仿宋_GB2312" w:hint="eastAsia"/>
          <w:kern w:val="0"/>
          <w:sz w:val="32"/>
          <w:szCs w:val="32"/>
        </w:rPr>
        <w:t>新招录公务员</w:t>
      </w:r>
      <w:r>
        <w:rPr>
          <w:rFonts w:ascii="仿宋_GB2312" w:eastAsia="仿宋_GB2312" w:cs="仿宋_GB2312" w:hint="eastAsia"/>
          <w:kern w:val="0"/>
          <w:sz w:val="32"/>
          <w:szCs w:val="32"/>
        </w:rPr>
        <w:t>。</w:t>
      </w:r>
    </w:p>
    <w:p w:rsidR="004A3064" w:rsidRDefault="00316A9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hint="eastAsia"/>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2</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2</w:t>
      </w:r>
      <w:r>
        <w:rPr>
          <w:rFonts w:ascii="仿宋_GB2312" w:eastAsia="仿宋_GB2312" w:cs="仿宋_GB2312" w:hint="eastAsia"/>
          <w:kern w:val="0"/>
          <w:sz w:val="32"/>
          <w:szCs w:val="32"/>
        </w:rPr>
        <w:t>万元、工程支出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4A3064" w:rsidRDefault="00316A96">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hint="eastAsia"/>
          <w:kern w:val="0"/>
          <w:sz w:val="32"/>
          <w:szCs w:val="32"/>
        </w:rPr>
        <w:t>3</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3</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辆；执法执勤用车</w:t>
      </w:r>
      <w:r>
        <w:rPr>
          <w:rFonts w:ascii="仿宋_GB2312" w:eastAsia="仿宋_GB2312" w:cs="仿宋_GB2312" w:hint="eastAsia"/>
          <w:kern w:val="0"/>
          <w:sz w:val="32"/>
          <w:szCs w:val="32"/>
        </w:rPr>
        <w:t>3</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辆；专业技术用车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314003" w:rsidRDefault="00314003">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p>
    <w:p w:rsidR="00314003" w:rsidRDefault="00314003">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p>
    <w:p w:rsidR="00314003" w:rsidRDefault="00314003">
      <w:pPr>
        <w:autoSpaceDE w:val="0"/>
        <w:autoSpaceDN w:val="0"/>
        <w:adjustRightInd w:val="0"/>
        <w:spacing w:line="580" w:lineRule="exact"/>
        <w:ind w:firstLineChars="196" w:firstLine="627"/>
        <w:jc w:val="left"/>
        <w:rPr>
          <w:rFonts w:ascii="仿宋_GB2312" w:eastAsia="仿宋_GB2312" w:cs="仿宋_GB2312"/>
          <w:kern w:val="0"/>
          <w:sz w:val="32"/>
          <w:szCs w:val="32"/>
        </w:rPr>
      </w:pPr>
    </w:p>
    <w:p w:rsidR="004A3064" w:rsidRDefault="00316A96">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w:t>
      </w:r>
      <w:r>
        <w:rPr>
          <w:rFonts w:ascii="仿宋_GB2312" w:eastAsia="仿宋_GB2312" w:hint="eastAsia"/>
          <w:bCs/>
          <w:sz w:val="32"/>
          <w:szCs w:val="32"/>
        </w:rPr>
        <w:t>到以后年度按有关规定继续使用的资金。</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A3064" w:rsidRDefault="00316A96">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w:t>
      </w:r>
      <w:r>
        <w:rPr>
          <w:rFonts w:ascii="仿宋_GB2312" w:eastAsia="仿宋_GB2312" w:hint="eastAsia"/>
          <w:bCs/>
          <w:sz w:val="32"/>
          <w:szCs w:val="32"/>
        </w:rPr>
        <w:t>服务的各项资金，包括办公及印刷费、邮电费、差旅费、会议费、福利费、日常维修费、专用材料及一般设备购置费、办公用房物业管理费、公务用车运行维护费以及其他费用。</w:t>
      </w:r>
    </w:p>
    <w:p w:rsidR="004A3064" w:rsidRDefault="004A3064"/>
    <w:sectPr w:rsidR="004A3064" w:rsidSect="004A3064">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A96" w:rsidRDefault="00316A96" w:rsidP="004A3064">
      <w:r>
        <w:separator/>
      </w:r>
    </w:p>
  </w:endnote>
  <w:endnote w:type="continuationSeparator" w:id="1">
    <w:p w:rsidR="00316A96" w:rsidRDefault="00316A96" w:rsidP="004A3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64" w:rsidRDefault="004A3064">
    <w:pPr>
      <w:pStyle w:val="a4"/>
      <w:framePr w:wrap="around" w:vAnchor="text" w:hAnchor="margin" w:xAlign="center" w:y="1"/>
      <w:rPr>
        <w:rStyle w:val="a7"/>
      </w:rPr>
    </w:pPr>
    <w:r>
      <w:fldChar w:fldCharType="begin"/>
    </w:r>
    <w:r w:rsidR="00316A96">
      <w:rPr>
        <w:rStyle w:val="a7"/>
      </w:rPr>
      <w:instrText xml:space="preserve">PAGE  </w:instrText>
    </w:r>
    <w:r>
      <w:fldChar w:fldCharType="end"/>
    </w:r>
  </w:p>
  <w:p w:rsidR="004A3064" w:rsidRDefault="004A306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64" w:rsidRDefault="004A3064">
    <w:pPr>
      <w:pStyle w:val="a4"/>
      <w:framePr w:wrap="around" w:vAnchor="text" w:hAnchor="margin" w:xAlign="center" w:y="1"/>
      <w:rPr>
        <w:rStyle w:val="a7"/>
        <w:sz w:val="30"/>
        <w:szCs w:val="30"/>
      </w:rPr>
    </w:pPr>
    <w:r>
      <w:rPr>
        <w:sz w:val="30"/>
        <w:szCs w:val="30"/>
      </w:rPr>
      <w:fldChar w:fldCharType="begin"/>
    </w:r>
    <w:r w:rsidR="00316A96">
      <w:rPr>
        <w:rStyle w:val="a7"/>
        <w:sz w:val="30"/>
        <w:szCs w:val="30"/>
      </w:rPr>
      <w:instrText xml:space="preserve">PAGE  </w:instrText>
    </w:r>
    <w:r>
      <w:rPr>
        <w:sz w:val="30"/>
        <w:szCs w:val="30"/>
      </w:rPr>
      <w:fldChar w:fldCharType="separate"/>
    </w:r>
    <w:r w:rsidR="00314003">
      <w:rPr>
        <w:rStyle w:val="a7"/>
        <w:noProof/>
        <w:sz w:val="30"/>
        <w:szCs w:val="30"/>
      </w:rPr>
      <w:t>- 6 -</w:t>
    </w:r>
    <w:r>
      <w:rPr>
        <w:sz w:val="30"/>
        <w:szCs w:val="30"/>
      </w:rPr>
      <w:fldChar w:fldCharType="end"/>
    </w:r>
  </w:p>
  <w:p w:rsidR="004A3064" w:rsidRDefault="004A30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A96" w:rsidRDefault="00316A96" w:rsidP="004A3064">
      <w:r>
        <w:separator/>
      </w:r>
    </w:p>
  </w:footnote>
  <w:footnote w:type="continuationSeparator" w:id="1">
    <w:p w:rsidR="00316A96" w:rsidRDefault="00316A96" w:rsidP="004A3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64" w:rsidRDefault="004A3064">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074C52"/>
    <w:rsid w:val="00314003"/>
    <w:rsid w:val="00316A96"/>
    <w:rsid w:val="004A3064"/>
    <w:rsid w:val="006C1367"/>
    <w:rsid w:val="00715385"/>
    <w:rsid w:val="00F66C5B"/>
    <w:rsid w:val="0E074DDF"/>
    <w:rsid w:val="124204B5"/>
    <w:rsid w:val="1484708F"/>
    <w:rsid w:val="182962AB"/>
    <w:rsid w:val="18CA3E7D"/>
    <w:rsid w:val="19D073EB"/>
    <w:rsid w:val="1CC31F67"/>
    <w:rsid w:val="1F2278F9"/>
    <w:rsid w:val="24D337DC"/>
    <w:rsid w:val="26460DBA"/>
    <w:rsid w:val="267F0653"/>
    <w:rsid w:val="2B6F74EB"/>
    <w:rsid w:val="2C4219FE"/>
    <w:rsid w:val="2D4C0C20"/>
    <w:rsid w:val="2E7B08FA"/>
    <w:rsid w:val="32867BDD"/>
    <w:rsid w:val="34020F86"/>
    <w:rsid w:val="39A63F06"/>
    <w:rsid w:val="3ED1439F"/>
    <w:rsid w:val="48374EDC"/>
    <w:rsid w:val="4C256E3D"/>
    <w:rsid w:val="4CB52F0F"/>
    <w:rsid w:val="4F5B0B27"/>
    <w:rsid w:val="513B34FA"/>
    <w:rsid w:val="532F1F9A"/>
    <w:rsid w:val="5B4C52D7"/>
    <w:rsid w:val="5D4D674B"/>
    <w:rsid w:val="5E995A3E"/>
    <w:rsid w:val="62163194"/>
    <w:rsid w:val="624D024D"/>
    <w:rsid w:val="634A515F"/>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30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A3064"/>
    <w:rPr>
      <w:sz w:val="18"/>
      <w:szCs w:val="18"/>
    </w:rPr>
  </w:style>
  <w:style w:type="paragraph" w:styleId="a4">
    <w:name w:val="footer"/>
    <w:basedOn w:val="a"/>
    <w:qFormat/>
    <w:rsid w:val="004A3064"/>
    <w:pPr>
      <w:tabs>
        <w:tab w:val="center" w:pos="4153"/>
        <w:tab w:val="right" w:pos="8306"/>
      </w:tabs>
      <w:snapToGrid w:val="0"/>
      <w:jc w:val="left"/>
    </w:pPr>
    <w:rPr>
      <w:sz w:val="18"/>
      <w:szCs w:val="18"/>
    </w:rPr>
  </w:style>
  <w:style w:type="paragraph" w:styleId="a5">
    <w:name w:val="header"/>
    <w:basedOn w:val="a"/>
    <w:qFormat/>
    <w:rsid w:val="004A306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A3064"/>
    <w:pPr>
      <w:jc w:val="left"/>
    </w:pPr>
    <w:rPr>
      <w:kern w:val="0"/>
      <w:sz w:val="24"/>
    </w:rPr>
  </w:style>
  <w:style w:type="character" w:styleId="a7">
    <w:name w:val="page number"/>
    <w:basedOn w:val="a0"/>
    <w:qFormat/>
    <w:rsid w:val="004A3064"/>
  </w:style>
  <w:style w:type="character" w:styleId="a8">
    <w:name w:val="FollowedHyperlink"/>
    <w:basedOn w:val="a0"/>
    <w:qFormat/>
    <w:rsid w:val="004A3064"/>
    <w:rPr>
      <w:color w:val="333333"/>
      <w:u w:val="none"/>
    </w:rPr>
  </w:style>
  <w:style w:type="character" w:styleId="a9">
    <w:name w:val="Emphasis"/>
    <w:basedOn w:val="a0"/>
    <w:qFormat/>
    <w:rsid w:val="004A3064"/>
  </w:style>
  <w:style w:type="character" w:styleId="HTML">
    <w:name w:val="HTML Definition"/>
    <w:basedOn w:val="a0"/>
    <w:qFormat/>
    <w:rsid w:val="004A3064"/>
  </w:style>
  <w:style w:type="character" w:styleId="HTML0">
    <w:name w:val="HTML Variable"/>
    <w:basedOn w:val="a0"/>
    <w:qFormat/>
    <w:rsid w:val="004A3064"/>
  </w:style>
  <w:style w:type="character" w:styleId="aa">
    <w:name w:val="Hyperlink"/>
    <w:basedOn w:val="a0"/>
    <w:qFormat/>
    <w:rsid w:val="004A3064"/>
    <w:rPr>
      <w:color w:val="333333"/>
      <w:u w:val="none"/>
    </w:rPr>
  </w:style>
  <w:style w:type="character" w:styleId="HTML1">
    <w:name w:val="HTML Code"/>
    <w:basedOn w:val="a0"/>
    <w:qFormat/>
    <w:rsid w:val="004A3064"/>
    <w:rPr>
      <w:rFonts w:ascii="Courier New" w:hAnsi="Courier New"/>
      <w:sz w:val="20"/>
    </w:rPr>
  </w:style>
  <w:style w:type="character" w:styleId="HTML2">
    <w:name w:val="HTML Cite"/>
    <w:basedOn w:val="a0"/>
    <w:qFormat/>
    <w:rsid w:val="004A3064"/>
  </w:style>
  <w:style w:type="character" w:customStyle="1" w:styleId="Char">
    <w:name w:val="批注框文本 Char"/>
    <w:basedOn w:val="a0"/>
    <w:link w:val="a3"/>
    <w:qFormat/>
    <w:rsid w:val="004A3064"/>
    <w:rPr>
      <w:kern w:val="2"/>
      <w:sz w:val="18"/>
      <w:szCs w:val="18"/>
    </w:rPr>
  </w:style>
  <w:style w:type="character" w:customStyle="1" w:styleId="font11">
    <w:name w:val="font11"/>
    <w:basedOn w:val="a0"/>
    <w:qFormat/>
    <w:rsid w:val="004A3064"/>
    <w:rPr>
      <w:rFonts w:ascii="宋体" w:eastAsia="宋体" w:hAnsi="宋体" w:cs="宋体" w:hint="eastAsia"/>
      <w:color w:val="000000"/>
      <w:sz w:val="22"/>
      <w:szCs w:val="22"/>
      <w:u w:val="none"/>
    </w:rPr>
  </w:style>
  <w:style w:type="character" w:customStyle="1" w:styleId="font01">
    <w:name w:val="font01"/>
    <w:basedOn w:val="a0"/>
    <w:qFormat/>
    <w:rsid w:val="004A3064"/>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675</Words>
  <Characters>3853</Characters>
  <Application>Microsoft Office Word</Application>
  <DocSecurity>0</DocSecurity>
  <Lines>32</Lines>
  <Paragraphs>9</Paragraphs>
  <ScaleCrop>false</ScaleCrop>
  <Company>微软中国</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柳州市园林局（汇总）</cp:lastModifiedBy>
  <cp:revision>5</cp:revision>
  <cp:lastPrinted>2021-07-07T01:10:00Z</cp:lastPrinted>
  <dcterms:created xsi:type="dcterms:W3CDTF">2020-07-15T08:43:00Z</dcterms:created>
  <dcterms:modified xsi:type="dcterms:W3CDTF">2021-08-20T07:19:00Z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9DA8A6CDF4914A2DBFDB1AE80C85C8AF</vt:lpwstr>
  </property>
</Properties>
</file>