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5F" w:rsidRDefault="0022295F">
      <w:pPr>
        <w:rPr>
          <w:rFonts w:ascii="仿宋_GB2312" w:eastAsia="仿宋_GB2312" w:cs="ArialUnicodeMS" w:hint="eastAsia"/>
          <w:kern w:val="0"/>
          <w:sz w:val="32"/>
          <w:szCs w:val="32"/>
        </w:rPr>
      </w:pPr>
    </w:p>
    <w:p w:rsidR="0022295F" w:rsidRDefault="0022295F">
      <w:pPr>
        <w:rPr>
          <w:rFonts w:ascii="黑体" w:eastAsia="黑体" w:cs="ArialUnicodeMS"/>
          <w:kern w:val="0"/>
          <w:sz w:val="72"/>
          <w:szCs w:val="72"/>
        </w:rPr>
      </w:pPr>
    </w:p>
    <w:p w:rsidR="0022295F" w:rsidRDefault="0022295F">
      <w:pPr>
        <w:rPr>
          <w:rFonts w:ascii="黑体" w:eastAsia="黑体" w:cs="ArialUnicodeMS"/>
          <w:kern w:val="0"/>
          <w:sz w:val="72"/>
          <w:szCs w:val="72"/>
        </w:rPr>
      </w:pPr>
    </w:p>
    <w:p w:rsidR="0022295F" w:rsidRDefault="008F1C1D">
      <w:pPr>
        <w:jc w:val="center"/>
        <w:rPr>
          <w:rFonts w:ascii="黑体" w:eastAsia="黑体" w:hAnsi="黑体"/>
          <w:bCs/>
          <w:color w:val="000000"/>
          <w:sz w:val="52"/>
          <w:szCs w:val="52"/>
        </w:rPr>
      </w:pPr>
      <w:r>
        <w:rPr>
          <w:rFonts w:ascii="黑体" w:eastAsia="黑体" w:cs="ArialUnicodeMS" w:hint="eastAsia"/>
          <w:kern w:val="0"/>
          <w:sz w:val="52"/>
          <w:szCs w:val="52"/>
        </w:rPr>
        <w:t>柳州市林业技术推广站</w:t>
      </w:r>
    </w:p>
    <w:p w:rsidR="0022295F" w:rsidRDefault="008F1C1D">
      <w:pPr>
        <w:jc w:val="center"/>
        <w:rPr>
          <w:rFonts w:ascii="黑体" w:eastAsia="黑体" w:cs="ArialUnicodeMS"/>
          <w:kern w:val="0"/>
          <w:sz w:val="52"/>
          <w:szCs w:val="52"/>
        </w:rPr>
      </w:pPr>
      <w:r>
        <w:rPr>
          <w:rFonts w:ascii="黑体" w:eastAsia="黑体" w:hint="eastAsia"/>
          <w:kern w:val="0"/>
          <w:sz w:val="52"/>
          <w:szCs w:val="52"/>
        </w:rPr>
        <w:t>2020</w:t>
      </w:r>
      <w:r>
        <w:rPr>
          <w:rFonts w:ascii="黑体" w:eastAsia="黑体" w:cs="ArialUnicodeMS" w:hint="eastAsia"/>
          <w:kern w:val="0"/>
          <w:sz w:val="52"/>
          <w:szCs w:val="52"/>
        </w:rPr>
        <w:t>年度部门决算</w:t>
      </w:r>
    </w:p>
    <w:p w:rsidR="0022295F" w:rsidRDefault="0022295F">
      <w:pPr>
        <w:rPr>
          <w:rFonts w:ascii="ArialUnicodeMS" w:eastAsia="ArialUnicodeMS" w:cs="ArialUnicodeMS"/>
          <w:kern w:val="0"/>
          <w:sz w:val="84"/>
          <w:szCs w:val="84"/>
        </w:rPr>
      </w:pPr>
    </w:p>
    <w:p w:rsidR="0022295F" w:rsidRDefault="0022295F">
      <w:pPr>
        <w:rPr>
          <w:rFonts w:ascii="ArialUnicodeMS" w:eastAsia="ArialUnicodeMS" w:cs="ArialUnicodeMS"/>
          <w:kern w:val="0"/>
          <w:sz w:val="84"/>
          <w:szCs w:val="84"/>
        </w:rPr>
      </w:pPr>
    </w:p>
    <w:p w:rsidR="0022295F" w:rsidRDefault="0022295F">
      <w:pPr>
        <w:rPr>
          <w:rFonts w:ascii="ArialUnicodeMS" w:eastAsia="ArialUnicodeMS" w:cs="ArialUnicodeMS"/>
          <w:kern w:val="0"/>
          <w:sz w:val="84"/>
          <w:szCs w:val="84"/>
        </w:rPr>
      </w:pPr>
    </w:p>
    <w:p w:rsidR="0022295F" w:rsidRDefault="0022295F">
      <w:pPr>
        <w:rPr>
          <w:rFonts w:ascii="ArialUnicodeMS" w:eastAsia="ArialUnicodeMS" w:cs="ArialUnicodeMS"/>
          <w:kern w:val="0"/>
          <w:sz w:val="84"/>
          <w:szCs w:val="84"/>
        </w:rPr>
      </w:pPr>
    </w:p>
    <w:p w:rsidR="0022295F" w:rsidRDefault="0022295F">
      <w:pPr>
        <w:rPr>
          <w:rFonts w:ascii="ArialUnicodeMS" w:eastAsia="ArialUnicodeMS" w:cs="ArialUnicodeMS"/>
          <w:kern w:val="0"/>
          <w:sz w:val="84"/>
          <w:szCs w:val="84"/>
        </w:rPr>
      </w:pPr>
    </w:p>
    <w:p w:rsidR="0022295F" w:rsidRDefault="0022295F">
      <w:pPr>
        <w:rPr>
          <w:rFonts w:ascii="ArialUnicodeMS" w:eastAsia="ArialUnicodeMS" w:cs="ArialUnicodeMS"/>
          <w:kern w:val="0"/>
          <w:sz w:val="84"/>
          <w:szCs w:val="84"/>
        </w:rPr>
      </w:pPr>
    </w:p>
    <w:p w:rsidR="0022295F" w:rsidRDefault="0022295F">
      <w:pPr>
        <w:rPr>
          <w:rFonts w:ascii="ArialUnicodeMS" w:eastAsia="ArialUnicodeMS" w:cs="ArialUnicodeMS"/>
          <w:kern w:val="0"/>
          <w:sz w:val="84"/>
          <w:szCs w:val="84"/>
        </w:rPr>
      </w:pPr>
    </w:p>
    <w:p w:rsidR="0022295F" w:rsidRDefault="0022295F">
      <w:pPr>
        <w:jc w:val="center"/>
        <w:rPr>
          <w:rFonts w:ascii="黑体" w:eastAsia="黑体" w:cs="黑体"/>
          <w:kern w:val="0"/>
          <w:sz w:val="44"/>
          <w:szCs w:val="44"/>
        </w:rPr>
      </w:pPr>
    </w:p>
    <w:p w:rsidR="0022295F" w:rsidRDefault="008F1C1D">
      <w:pPr>
        <w:ind w:firstLine="646"/>
        <w:jc w:val="center"/>
        <w:rPr>
          <w:rFonts w:ascii="方正小标宋简体" w:eastAsia="方正小标宋简体"/>
          <w:b/>
          <w:sz w:val="44"/>
          <w:szCs w:val="44"/>
        </w:rPr>
      </w:pPr>
      <w:r>
        <w:rPr>
          <w:rFonts w:ascii="方正小标宋简体" w:eastAsia="方正小标宋简体" w:hint="eastAsia"/>
          <w:b/>
          <w:sz w:val="44"/>
          <w:szCs w:val="44"/>
        </w:rPr>
        <w:lastRenderedPageBreak/>
        <w:t>目    录</w:t>
      </w:r>
    </w:p>
    <w:p w:rsidR="0022295F" w:rsidRDefault="0022295F">
      <w:pPr>
        <w:ind w:firstLine="645"/>
        <w:rPr>
          <w:rFonts w:ascii="仿宋_GB2312" w:eastAsia="仿宋_GB2312"/>
          <w:b/>
          <w:sz w:val="32"/>
          <w:szCs w:val="32"/>
        </w:rPr>
      </w:pPr>
    </w:p>
    <w:p w:rsidR="0022295F" w:rsidRDefault="008F1C1D">
      <w:pPr>
        <w:ind w:firstLine="645"/>
        <w:rPr>
          <w:rFonts w:ascii="仿宋_GB2312" w:eastAsia="仿宋_GB2312"/>
          <w:b/>
          <w:sz w:val="32"/>
          <w:szCs w:val="32"/>
        </w:rPr>
      </w:pPr>
      <w:r>
        <w:rPr>
          <w:rFonts w:ascii="仿宋_GB2312" w:eastAsia="仿宋_GB2312" w:hint="eastAsia"/>
          <w:b/>
          <w:sz w:val="32"/>
          <w:szCs w:val="32"/>
        </w:rPr>
        <w:t>第一部分：</w:t>
      </w:r>
      <w:r>
        <w:rPr>
          <w:rFonts w:ascii="仿宋_GB2312" w:eastAsia="仿宋_GB2312" w:hAnsi="黑体" w:hint="eastAsia"/>
          <w:b/>
          <w:bCs/>
          <w:color w:val="000000"/>
          <w:sz w:val="32"/>
          <w:szCs w:val="32"/>
        </w:rPr>
        <w:t>柳州市林业技术推广站</w:t>
      </w:r>
      <w:r>
        <w:rPr>
          <w:rFonts w:ascii="仿宋_GB2312" w:eastAsia="仿宋_GB2312" w:hint="eastAsia"/>
          <w:b/>
          <w:sz w:val="32"/>
          <w:szCs w:val="32"/>
        </w:rPr>
        <w:t>概况</w:t>
      </w:r>
    </w:p>
    <w:p w:rsidR="0022295F" w:rsidRDefault="008F1C1D">
      <w:pPr>
        <w:ind w:firstLine="645"/>
        <w:rPr>
          <w:rFonts w:ascii="仿宋_GB2312" w:eastAsia="仿宋_GB2312"/>
          <w:sz w:val="32"/>
          <w:szCs w:val="32"/>
        </w:rPr>
      </w:pPr>
      <w:r>
        <w:rPr>
          <w:rFonts w:ascii="仿宋_GB2312" w:eastAsia="仿宋_GB2312" w:hint="eastAsia"/>
          <w:sz w:val="32"/>
          <w:szCs w:val="32"/>
        </w:rPr>
        <w:t>一、主要职能</w:t>
      </w:r>
    </w:p>
    <w:p w:rsidR="0022295F" w:rsidRDefault="008F1C1D">
      <w:pPr>
        <w:ind w:firstLine="645"/>
        <w:rPr>
          <w:rFonts w:ascii="仿宋_GB2312" w:eastAsia="仿宋_GB2312"/>
          <w:sz w:val="32"/>
          <w:szCs w:val="32"/>
        </w:rPr>
      </w:pPr>
      <w:r>
        <w:rPr>
          <w:rFonts w:ascii="仿宋_GB2312" w:eastAsia="仿宋_GB2312" w:hint="eastAsia"/>
          <w:sz w:val="32"/>
          <w:szCs w:val="32"/>
        </w:rPr>
        <w:t>二、</w:t>
      </w:r>
      <w:r w:rsidR="005C0B77">
        <w:rPr>
          <w:rFonts w:ascii="仿宋_GB2312" w:eastAsia="仿宋_GB2312" w:hint="eastAsia"/>
          <w:sz w:val="32"/>
          <w:szCs w:val="32"/>
        </w:rPr>
        <w:t>机构设置情况</w:t>
      </w:r>
    </w:p>
    <w:p w:rsidR="0022295F" w:rsidRDefault="008F1C1D">
      <w:pPr>
        <w:ind w:firstLine="645"/>
        <w:rPr>
          <w:rFonts w:ascii="仿宋_GB2312" w:eastAsia="仿宋_GB2312"/>
          <w:b/>
          <w:sz w:val="32"/>
          <w:szCs w:val="32"/>
        </w:rPr>
      </w:pPr>
      <w:r>
        <w:rPr>
          <w:rFonts w:ascii="仿宋_GB2312" w:eastAsia="仿宋_GB2312" w:hint="eastAsia"/>
          <w:b/>
          <w:sz w:val="32"/>
          <w:szCs w:val="32"/>
        </w:rPr>
        <w:t>第二部分：</w:t>
      </w:r>
      <w:r>
        <w:rPr>
          <w:rFonts w:ascii="仿宋_GB2312" w:eastAsia="仿宋_GB2312" w:hAnsi="黑体" w:hint="eastAsia"/>
          <w:b/>
          <w:bCs/>
          <w:color w:val="000000"/>
          <w:sz w:val="32"/>
          <w:szCs w:val="32"/>
        </w:rPr>
        <w:t>柳州市林业技术推广站</w:t>
      </w:r>
      <w:r>
        <w:rPr>
          <w:rFonts w:ascii="仿宋_GB2312" w:eastAsia="仿宋_GB2312" w:hint="eastAsia"/>
          <w:b/>
          <w:sz w:val="32"/>
          <w:szCs w:val="32"/>
        </w:rPr>
        <w:t>2020年部门决算报表</w:t>
      </w:r>
    </w:p>
    <w:p w:rsidR="0022295F" w:rsidRDefault="008F1C1D">
      <w:pPr>
        <w:ind w:left="645"/>
        <w:rPr>
          <w:rFonts w:ascii="仿宋_GB2312" w:eastAsia="仿宋_GB2312"/>
          <w:sz w:val="32"/>
          <w:szCs w:val="32"/>
        </w:rPr>
      </w:pPr>
      <w:r>
        <w:rPr>
          <w:rFonts w:ascii="仿宋_GB2312" w:eastAsia="仿宋_GB2312" w:hint="eastAsia"/>
          <w:sz w:val="32"/>
          <w:szCs w:val="32"/>
        </w:rPr>
        <w:t>表一：收入支出决算总表</w:t>
      </w:r>
    </w:p>
    <w:p w:rsidR="0022295F" w:rsidRDefault="008F1C1D">
      <w:pPr>
        <w:ind w:left="645"/>
        <w:rPr>
          <w:rFonts w:ascii="仿宋_GB2312" w:eastAsia="仿宋_GB2312"/>
          <w:sz w:val="32"/>
          <w:szCs w:val="32"/>
        </w:rPr>
      </w:pPr>
      <w:r>
        <w:rPr>
          <w:rFonts w:ascii="仿宋_GB2312" w:eastAsia="仿宋_GB2312" w:hint="eastAsia"/>
          <w:sz w:val="32"/>
          <w:szCs w:val="32"/>
        </w:rPr>
        <w:t>表二：收入决算表</w:t>
      </w:r>
    </w:p>
    <w:p w:rsidR="0022295F" w:rsidRDefault="008F1C1D">
      <w:pPr>
        <w:ind w:left="645"/>
        <w:rPr>
          <w:rFonts w:ascii="仿宋_GB2312" w:eastAsia="仿宋_GB2312"/>
          <w:sz w:val="32"/>
          <w:szCs w:val="32"/>
        </w:rPr>
      </w:pPr>
      <w:r>
        <w:rPr>
          <w:rFonts w:ascii="仿宋_GB2312" w:eastAsia="仿宋_GB2312" w:hint="eastAsia"/>
          <w:sz w:val="32"/>
          <w:szCs w:val="32"/>
        </w:rPr>
        <w:t>表三：支出决算表</w:t>
      </w:r>
    </w:p>
    <w:p w:rsidR="0022295F" w:rsidRDefault="008F1C1D">
      <w:pPr>
        <w:ind w:left="645"/>
        <w:rPr>
          <w:rFonts w:ascii="仿宋_GB2312" w:eastAsia="仿宋_GB2312"/>
          <w:sz w:val="32"/>
          <w:szCs w:val="32"/>
        </w:rPr>
      </w:pPr>
      <w:r>
        <w:rPr>
          <w:rFonts w:ascii="仿宋_GB2312" w:eastAsia="仿宋_GB2312" w:hint="eastAsia"/>
          <w:sz w:val="32"/>
          <w:szCs w:val="32"/>
        </w:rPr>
        <w:t>表四：财政拨款收入支出决算总表</w:t>
      </w:r>
    </w:p>
    <w:p w:rsidR="0022295F" w:rsidRDefault="008F1C1D">
      <w:pPr>
        <w:ind w:left="645"/>
        <w:rPr>
          <w:rFonts w:ascii="仿宋_GB2312" w:eastAsia="仿宋_GB2312"/>
          <w:sz w:val="32"/>
          <w:szCs w:val="32"/>
        </w:rPr>
      </w:pPr>
      <w:r>
        <w:rPr>
          <w:rFonts w:ascii="仿宋_GB2312" w:eastAsia="仿宋_GB2312" w:hint="eastAsia"/>
          <w:sz w:val="32"/>
          <w:szCs w:val="32"/>
        </w:rPr>
        <w:t>表五：一般公共预算财政拨款支出决算表</w:t>
      </w:r>
    </w:p>
    <w:p w:rsidR="0022295F" w:rsidRDefault="008F1C1D">
      <w:pPr>
        <w:ind w:left="645"/>
        <w:rPr>
          <w:rFonts w:ascii="仿宋_GB2312" w:eastAsia="仿宋_GB2312"/>
          <w:sz w:val="32"/>
          <w:szCs w:val="32"/>
        </w:rPr>
      </w:pPr>
      <w:r>
        <w:rPr>
          <w:rFonts w:ascii="仿宋_GB2312" w:eastAsia="仿宋_GB2312" w:hint="eastAsia"/>
          <w:sz w:val="32"/>
          <w:szCs w:val="32"/>
        </w:rPr>
        <w:t>表六：一般公共预算财政拨款基本支出决算表</w:t>
      </w:r>
    </w:p>
    <w:p w:rsidR="0022295F" w:rsidRDefault="008F1C1D">
      <w:pPr>
        <w:ind w:left="645"/>
        <w:rPr>
          <w:rFonts w:ascii="仿宋_GB2312" w:eastAsia="仿宋_GB2312"/>
          <w:sz w:val="32"/>
          <w:szCs w:val="32"/>
        </w:rPr>
      </w:pPr>
      <w:r>
        <w:rPr>
          <w:rFonts w:ascii="仿宋_GB2312" w:eastAsia="仿宋_GB2312" w:hint="eastAsia"/>
          <w:sz w:val="32"/>
          <w:szCs w:val="32"/>
        </w:rPr>
        <w:t>表七：一般公共预算财政拨款安排的“</w:t>
      </w:r>
      <w:r>
        <w:rPr>
          <w:rFonts w:ascii="仿宋_GB2312" w:eastAsia="仿宋_GB2312"/>
          <w:sz w:val="32"/>
          <w:szCs w:val="32"/>
        </w:rPr>
        <w:t>三公</w:t>
      </w:r>
      <w:r>
        <w:rPr>
          <w:rFonts w:ascii="仿宋_GB2312" w:eastAsia="仿宋_GB2312" w:hint="eastAsia"/>
          <w:sz w:val="32"/>
          <w:szCs w:val="32"/>
        </w:rPr>
        <w:t>”</w:t>
      </w:r>
      <w:r>
        <w:rPr>
          <w:rFonts w:ascii="仿宋_GB2312" w:eastAsia="仿宋_GB2312"/>
          <w:sz w:val="32"/>
          <w:szCs w:val="32"/>
        </w:rPr>
        <w:t>经费</w:t>
      </w:r>
      <w:r>
        <w:rPr>
          <w:rFonts w:ascii="仿宋_GB2312" w:eastAsia="仿宋_GB2312" w:hint="eastAsia"/>
          <w:sz w:val="32"/>
          <w:szCs w:val="32"/>
        </w:rPr>
        <w:t>支出决算表</w:t>
      </w:r>
    </w:p>
    <w:p w:rsidR="0022295F" w:rsidRDefault="008F1C1D">
      <w:pPr>
        <w:ind w:left="645"/>
        <w:rPr>
          <w:rFonts w:ascii="仿宋_GB2312" w:eastAsia="仿宋_GB2312"/>
          <w:sz w:val="32"/>
          <w:szCs w:val="32"/>
        </w:rPr>
      </w:pPr>
      <w:r>
        <w:rPr>
          <w:rFonts w:ascii="仿宋_GB2312" w:eastAsia="仿宋_GB2312" w:hint="eastAsia"/>
          <w:sz w:val="32"/>
          <w:szCs w:val="32"/>
        </w:rPr>
        <w:t>表八：政府性基金</w:t>
      </w:r>
      <w:r>
        <w:rPr>
          <w:rFonts w:ascii="仿宋_GB2312" w:eastAsia="仿宋_GB2312" w:hAnsi="黑体" w:hint="eastAsia"/>
          <w:sz w:val="32"/>
          <w:szCs w:val="32"/>
        </w:rPr>
        <w:t>预算财政拨款</w:t>
      </w:r>
      <w:r>
        <w:rPr>
          <w:rFonts w:ascii="仿宋_GB2312" w:eastAsia="仿宋_GB2312" w:hint="eastAsia"/>
          <w:sz w:val="32"/>
          <w:szCs w:val="32"/>
        </w:rPr>
        <w:t>收入支出决算表</w:t>
      </w:r>
    </w:p>
    <w:p w:rsidR="0022295F" w:rsidRDefault="008F1C1D">
      <w:pPr>
        <w:ind w:left="645"/>
        <w:rPr>
          <w:rFonts w:ascii="仿宋_GB2312" w:eastAsia="仿宋_GB2312"/>
          <w:sz w:val="32"/>
          <w:szCs w:val="32"/>
        </w:rPr>
      </w:pPr>
      <w:r>
        <w:rPr>
          <w:rFonts w:ascii="仿宋_GB2312" w:eastAsia="仿宋_GB2312" w:hint="eastAsia"/>
          <w:sz w:val="32"/>
          <w:szCs w:val="32"/>
        </w:rPr>
        <w:t>表九：国有资本经营预算财政拨款支出决算表</w:t>
      </w:r>
    </w:p>
    <w:p w:rsidR="0022295F" w:rsidRDefault="008F1C1D">
      <w:pPr>
        <w:ind w:firstLine="645"/>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柳州市林业技术推广站</w:t>
      </w:r>
      <w:r>
        <w:rPr>
          <w:rFonts w:ascii="仿宋_GB2312" w:eastAsia="仿宋_GB2312" w:hint="eastAsia"/>
          <w:b/>
          <w:sz w:val="32"/>
          <w:szCs w:val="32"/>
        </w:rPr>
        <w:t>2020年度部门决算情况说明</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一、</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年度收入支出决算总体情况。</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二、</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年度收入决算情况。</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三、</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年度支出决算情况</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四、</w:t>
      </w:r>
      <w:r>
        <w:rPr>
          <w:rFonts w:eastAsia="仿宋_GB2312" w:hint="eastAsia"/>
          <w:kern w:val="0"/>
          <w:sz w:val="32"/>
          <w:szCs w:val="32"/>
        </w:rPr>
        <w:t>2020</w:t>
      </w:r>
      <w:r>
        <w:rPr>
          <w:rFonts w:ascii="仿宋_GB2312" w:eastAsia="仿宋_GB2312" w:cs="仿宋_GB2312" w:hint="eastAsia"/>
          <w:kern w:val="0"/>
          <w:sz w:val="32"/>
          <w:szCs w:val="32"/>
        </w:rPr>
        <w:t>年度财政拨款收入支出决算情况</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五、</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年度一般公共预算财政拨款支出决算情况</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六、</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年度一般公共预算财政拨款基本支出决算情况</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七、</w:t>
      </w:r>
      <w:r>
        <w:rPr>
          <w:rFonts w:eastAsia="仿宋_GB2312" w:hint="eastAsia"/>
          <w:kern w:val="0"/>
          <w:sz w:val="32"/>
          <w:szCs w:val="32"/>
        </w:rPr>
        <w:t>2020</w:t>
      </w:r>
      <w:r>
        <w:rPr>
          <w:rFonts w:eastAsia="仿宋_GB2312"/>
          <w:kern w:val="0"/>
          <w:sz w:val="32"/>
          <w:szCs w:val="32"/>
        </w:rPr>
        <w:t xml:space="preserve"> </w:t>
      </w:r>
      <w:r>
        <w:rPr>
          <w:rFonts w:ascii="仿宋_GB2312" w:eastAsia="仿宋_GB2312" w:cs="仿宋_GB2312" w:hint="eastAsia"/>
          <w:kern w:val="0"/>
          <w:sz w:val="32"/>
          <w:szCs w:val="32"/>
        </w:rPr>
        <w:t>年度一般公共预算财政拨款“三公”经费支出决算情况</w:t>
      </w:r>
    </w:p>
    <w:p w:rsidR="0022295F" w:rsidRDefault="008F1C1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kern w:val="0"/>
          <w:sz w:val="32"/>
          <w:szCs w:val="32"/>
        </w:rPr>
        <w:t>八、</w:t>
      </w:r>
      <w:r>
        <w:rPr>
          <w:rFonts w:eastAsia="仿宋_GB2312" w:hint="eastAsia"/>
          <w:kern w:val="0"/>
          <w:sz w:val="32"/>
          <w:szCs w:val="32"/>
        </w:rPr>
        <w:t>2020</w:t>
      </w:r>
      <w:r>
        <w:rPr>
          <w:rFonts w:ascii="仿宋_GB2312" w:eastAsia="仿宋_GB2312" w:cs="仿宋_GB2312" w:hint="eastAsia"/>
          <w:bCs/>
          <w:kern w:val="0"/>
          <w:sz w:val="32"/>
          <w:szCs w:val="32"/>
        </w:rPr>
        <w:t xml:space="preserve"> 年度政府性基金预算财政拨款收入支出决算情况</w:t>
      </w:r>
    </w:p>
    <w:p w:rsidR="0022295F" w:rsidRDefault="008F1C1D">
      <w:pPr>
        <w:ind w:left="645"/>
        <w:rPr>
          <w:rFonts w:ascii="仿宋_GB2312" w:eastAsia="仿宋_GB2312" w:cs="仿宋_GB2312"/>
          <w:bCs/>
          <w:kern w:val="0"/>
          <w:sz w:val="32"/>
          <w:szCs w:val="32"/>
        </w:rPr>
      </w:pPr>
      <w:r>
        <w:rPr>
          <w:rFonts w:ascii="仿宋_GB2312" w:eastAsia="仿宋_GB2312" w:cs="仿宋_GB2312" w:hint="eastAsia"/>
          <w:bCs/>
          <w:kern w:val="0"/>
          <w:sz w:val="32"/>
          <w:szCs w:val="32"/>
        </w:rPr>
        <w:t>九、</w:t>
      </w:r>
      <w:r>
        <w:rPr>
          <w:rFonts w:ascii="仿宋_GB2312" w:eastAsia="仿宋_GB2312" w:hint="eastAsia"/>
          <w:sz w:val="32"/>
          <w:szCs w:val="32"/>
        </w:rPr>
        <w:t>国有资本经营预算财政拨款支出决算情况</w:t>
      </w:r>
    </w:p>
    <w:p w:rsidR="0022295F" w:rsidRDefault="008F1C1D">
      <w:pPr>
        <w:autoSpaceDE w:val="0"/>
        <w:autoSpaceDN w:val="0"/>
        <w:adjustRightInd w:val="0"/>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十、</w:t>
      </w:r>
      <w:r>
        <w:rPr>
          <w:rFonts w:eastAsia="仿宋_GB2312" w:hint="eastAsia"/>
          <w:kern w:val="0"/>
          <w:sz w:val="32"/>
          <w:szCs w:val="32"/>
        </w:rPr>
        <w:t>2020</w:t>
      </w:r>
      <w:r>
        <w:rPr>
          <w:rFonts w:ascii="仿宋_GB2312" w:eastAsia="仿宋_GB2312" w:cs="仿宋_GB2312" w:hint="eastAsia"/>
          <w:bCs/>
          <w:kern w:val="0"/>
          <w:sz w:val="32"/>
          <w:szCs w:val="32"/>
        </w:rPr>
        <w:t xml:space="preserve"> 年度预算绩效情况说明</w:t>
      </w:r>
    </w:p>
    <w:p w:rsidR="0022295F" w:rsidRDefault="008F1C1D">
      <w:pPr>
        <w:autoSpaceDE w:val="0"/>
        <w:autoSpaceDN w:val="0"/>
        <w:adjustRightInd w:val="0"/>
        <w:ind w:firstLineChars="200" w:firstLine="640"/>
        <w:jc w:val="left"/>
        <w:rPr>
          <w:rFonts w:ascii="仿宋_GB2312" w:eastAsia="仿宋_GB2312" w:cs="仿宋_GB2312"/>
          <w:kern w:val="0"/>
          <w:sz w:val="32"/>
          <w:szCs w:val="32"/>
        </w:rPr>
      </w:pPr>
      <w:r>
        <w:rPr>
          <w:rFonts w:ascii="仿宋_GB2312" w:eastAsia="仿宋_GB2312" w:cs="仿宋_GB2312" w:hint="eastAsia"/>
          <w:bCs/>
          <w:kern w:val="0"/>
          <w:sz w:val="32"/>
          <w:szCs w:val="32"/>
        </w:rPr>
        <w:t>十一、其他重要事项的情况说明</w:t>
      </w:r>
    </w:p>
    <w:p w:rsidR="0022295F" w:rsidRDefault="008F1C1D">
      <w:pPr>
        <w:ind w:firstLine="645"/>
        <w:rPr>
          <w:rFonts w:ascii="仿宋_GB2312" w:eastAsia="仿宋_GB2312"/>
          <w:b/>
          <w:sz w:val="32"/>
          <w:szCs w:val="32"/>
        </w:rPr>
      </w:pPr>
      <w:r>
        <w:rPr>
          <w:rFonts w:ascii="仿宋_GB2312" w:eastAsia="仿宋_GB2312" w:hint="eastAsia"/>
          <w:b/>
          <w:sz w:val="32"/>
          <w:szCs w:val="32"/>
        </w:rPr>
        <w:t>第四部分：名词解释</w:t>
      </w:r>
    </w:p>
    <w:p w:rsidR="0022295F" w:rsidRDefault="008F1C1D">
      <w:pPr>
        <w:ind w:firstLine="646"/>
        <w:jc w:val="center"/>
        <w:rPr>
          <w:rFonts w:ascii="仿宋_GB2312" w:eastAsia="仿宋_GB2312"/>
          <w:b/>
          <w:sz w:val="32"/>
          <w:szCs w:val="32"/>
        </w:rPr>
      </w:pPr>
      <w:r>
        <w:rPr>
          <w:rFonts w:ascii="仿宋_GB2312" w:eastAsia="仿宋_GB2312" w:cs="仿宋_GB2312" w:hint="eastAsia"/>
          <w:bCs/>
          <w:kern w:val="0"/>
          <w:sz w:val="32"/>
          <w:szCs w:val="32"/>
        </w:rPr>
        <w:br w:type="page"/>
      </w:r>
      <w:r>
        <w:rPr>
          <w:rFonts w:ascii="仿宋_GB2312" w:eastAsia="仿宋_GB2312" w:hint="eastAsia"/>
          <w:b/>
          <w:sz w:val="32"/>
          <w:szCs w:val="32"/>
        </w:rPr>
        <w:lastRenderedPageBreak/>
        <w:t>第一部分：</w:t>
      </w:r>
      <w:r>
        <w:rPr>
          <w:rFonts w:ascii="仿宋_GB2312" w:eastAsia="仿宋_GB2312" w:hAnsi="黑体" w:hint="eastAsia"/>
          <w:b/>
          <w:bCs/>
          <w:color w:val="000000"/>
          <w:sz w:val="32"/>
          <w:szCs w:val="32"/>
        </w:rPr>
        <w:t>柳州市林业技术推广站</w:t>
      </w:r>
      <w:r>
        <w:rPr>
          <w:rFonts w:ascii="仿宋_GB2312" w:eastAsia="仿宋_GB2312" w:hint="eastAsia"/>
          <w:b/>
          <w:sz w:val="32"/>
          <w:szCs w:val="32"/>
        </w:rPr>
        <w:t>概况</w:t>
      </w:r>
    </w:p>
    <w:p w:rsidR="0022295F" w:rsidRDefault="008F1C1D">
      <w:pPr>
        <w:ind w:firstLine="646"/>
        <w:rPr>
          <w:rFonts w:ascii="仿宋_GB2312" w:eastAsia="仿宋_GB2312"/>
          <w:sz w:val="32"/>
          <w:szCs w:val="32"/>
        </w:rPr>
      </w:pPr>
      <w:r>
        <w:rPr>
          <w:rFonts w:ascii="仿宋_GB2312" w:eastAsia="仿宋_GB2312" w:hint="eastAsia"/>
          <w:sz w:val="32"/>
          <w:szCs w:val="32"/>
        </w:rPr>
        <w:t>一、主要职能</w:t>
      </w:r>
    </w:p>
    <w:p w:rsidR="0022295F" w:rsidRDefault="008F1C1D">
      <w:pPr>
        <w:adjustRightInd w:val="0"/>
        <w:snapToGrid w:val="0"/>
        <w:spacing w:line="300" w:lineRule="auto"/>
        <w:ind w:firstLineChars="200" w:firstLine="640"/>
        <w:rPr>
          <w:rFonts w:ascii="仿宋_GB2312" w:eastAsia="仿宋_GB2312" w:hAnsi="仿宋_GB2312" w:cs="仿宋_GB2312"/>
          <w:bCs/>
          <w:sz w:val="30"/>
          <w:szCs w:val="30"/>
        </w:rPr>
      </w:pPr>
      <w:r>
        <w:rPr>
          <w:rFonts w:ascii="楷体_GB2312" w:eastAsia="楷体_GB2312" w:hAnsi="华文仿宋" w:cs="宋体" w:hint="eastAsia"/>
          <w:bCs/>
          <w:color w:val="000000"/>
          <w:kern w:val="0"/>
          <w:sz w:val="32"/>
          <w:szCs w:val="32"/>
        </w:rPr>
        <w:t>（一）</w:t>
      </w:r>
      <w:r>
        <w:rPr>
          <w:rFonts w:ascii="仿宋_GB2312" w:eastAsia="仿宋_GB2312" w:hAnsi="仿宋_GB2312" w:cs="仿宋_GB2312" w:hint="eastAsia"/>
          <w:bCs/>
          <w:sz w:val="32"/>
          <w:szCs w:val="30"/>
        </w:rPr>
        <w:t>负责关键林业技术引进、试验、示范。承担林业科技推广示范项目的建设和管理。负责林业技术推广服务体系建设和技术指导服务。</w:t>
      </w:r>
    </w:p>
    <w:p w:rsidR="0022295F" w:rsidRDefault="008F1C1D">
      <w:pPr>
        <w:spacing w:line="560" w:lineRule="exact"/>
        <w:ind w:firstLineChars="200" w:firstLine="640"/>
        <w:rPr>
          <w:rFonts w:ascii="楷体_GB2312" w:eastAsia="楷体_GB2312" w:hAnsi="华文仿宋" w:cs="宋体"/>
          <w:bCs/>
          <w:color w:val="000000"/>
          <w:kern w:val="0"/>
          <w:sz w:val="32"/>
          <w:szCs w:val="32"/>
        </w:rPr>
      </w:pPr>
      <w:r>
        <w:rPr>
          <w:rFonts w:ascii="楷体_GB2312" w:eastAsia="楷体_GB2312" w:hAnsi="华文仿宋" w:cs="宋体" w:hint="eastAsia"/>
          <w:bCs/>
          <w:color w:val="000000"/>
          <w:kern w:val="0"/>
          <w:sz w:val="32"/>
          <w:szCs w:val="32"/>
        </w:rPr>
        <w:t>（二）</w:t>
      </w:r>
      <w:r>
        <w:rPr>
          <w:rFonts w:ascii="仿宋_GB2312" w:eastAsia="仿宋_GB2312" w:hAnsi="仿宋_GB2312" w:cs="仿宋_GB2312" w:hint="eastAsia"/>
          <w:bCs/>
          <w:sz w:val="32"/>
          <w:szCs w:val="32"/>
        </w:rPr>
        <w:t>开展林业公共信息和林业技术宣传教育、培训服务。</w:t>
      </w:r>
    </w:p>
    <w:p w:rsidR="0022295F" w:rsidRDefault="008F1C1D">
      <w:pPr>
        <w:spacing w:line="560" w:lineRule="exact"/>
        <w:ind w:firstLineChars="200" w:firstLine="640"/>
        <w:rPr>
          <w:rFonts w:ascii="楷体_GB2312" w:eastAsia="楷体_GB2312" w:hAnsi="华文仿宋" w:cs="宋体"/>
          <w:bCs/>
          <w:color w:val="000000"/>
          <w:kern w:val="0"/>
          <w:sz w:val="32"/>
          <w:szCs w:val="32"/>
        </w:rPr>
      </w:pPr>
      <w:r>
        <w:rPr>
          <w:rFonts w:ascii="楷体_GB2312" w:eastAsia="楷体_GB2312" w:hAnsi="华文仿宋" w:cs="宋体" w:hint="eastAsia"/>
          <w:bCs/>
          <w:color w:val="000000"/>
          <w:kern w:val="0"/>
          <w:sz w:val="32"/>
          <w:szCs w:val="32"/>
        </w:rPr>
        <w:t>（三）</w:t>
      </w:r>
      <w:r>
        <w:rPr>
          <w:rFonts w:ascii="仿宋_GB2312" w:eastAsia="仿宋_GB2312" w:hAnsi="仿宋_GB2312" w:cs="仿宋_GB2312" w:hint="eastAsia"/>
          <w:bCs/>
          <w:sz w:val="32"/>
          <w:szCs w:val="32"/>
        </w:rPr>
        <w:t>负责林木种苗先进技术和林木良种的引进、试验示范、繁育、推广等工作。指导林木良种基地建设和林木品种选育。承担和指导林木种质资源普查、收集、利用和种质资源库建设的技术性工作。</w:t>
      </w:r>
    </w:p>
    <w:p w:rsidR="0022295F" w:rsidRDefault="008F1C1D">
      <w:pPr>
        <w:spacing w:line="560" w:lineRule="exact"/>
        <w:ind w:firstLineChars="200" w:firstLine="640"/>
        <w:rPr>
          <w:rFonts w:ascii="楷体_GB2312" w:eastAsia="楷体_GB2312" w:hAnsi="华文仿宋" w:cs="宋体"/>
          <w:bCs/>
          <w:color w:val="000000"/>
          <w:kern w:val="0"/>
          <w:sz w:val="32"/>
          <w:szCs w:val="32"/>
        </w:rPr>
      </w:pPr>
      <w:r>
        <w:rPr>
          <w:rFonts w:ascii="楷体_GB2312" w:eastAsia="楷体_GB2312" w:hAnsi="华文仿宋" w:cs="宋体" w:hint="eastAsia"/>
          <w:bCs/>
          <w:color w:val="000000"/>
          <w:kern w:val="0"/>
          <w:sz w:val="32"/>
          <w:szCs w:val="32"/>
        </w:rPr>
        <w:t>（四）</w:t>
      </w:r>
      <w:r>
        <w:rPr>
          <w:rFonts w:ascii="仿宋_GB2312" w:eastAsia="仿宋_GB2312" w:hAnsi="仿宋_GB2312" w:cs="仿宋_GB2312" w:hint="eastAsia"/>
          <w:bCs/>
          <w:sz w:val="32"/>
          <w:szCs w:val="32"/>
        </w:rPr>
        <w:t>开展森林资源监测和信息服务。承担林业生态建设的技术指导及相关专项核查的技术性、辅助性、事业性工作。</w:t>
      </w:r>
    </w:p>
    <w:p w:rsidR="0022295F" w:rsidRDefault="008F1C1D">
      <w:pPr>
        <w:spacing w:line="560" w:lineRule="exact"/>
        <w:ind w:firstLineChars="200" w:firstLine="640"/>
        <w:rPr>
          <w:rFonts w:ascii="楷体_GB2312" w:eastAsia="楷体_GB2312" w:hAnsi="华文仿宋" w:cs="宋体"/>
          <w:bCs/>
          <w:color w:val="000000"/>
          <w:kern w:val="0"/>
          <w:sz w:val="32"/>
          <w:szCs w:val="32"/>
        </w:rPr>
      </w:pPr>
      <w:r>
        <w:rPr>
          <w:rFonts w:ascii="楷体_GB2312" w:eastAsia="楷体_GB2312" w:hAnsi="华文仿宋" w:cs="宋体" w:hint="eastAsia"/>
          <w:bCs/>
          <w:color w:val="000000"/>
          <w:kern w:val="0"/>
          <w:sz w:val="32"/>
          <w:szCs w:val="32"/>
        </w:rPr>
        <w:t>（五）</w:t>
      </w:r>
      <w:r>
        <w:rPr>
          <w:rFonts w:ascii="仿宋_GB2312" w:eastAsia="仿宋_GB2312" w:hAnsi="仿宋_GB2312" w:cs="仿宋_GB2312" w:hint="eastAsia"/>
          <w:bCs/>
          <w:sz w:val="32"/>
          <w:szCs w:val="32"/>
        </w:rPr>
        <w:t>完成主管部门交办的其他任务。</w:t>
      </w:r>
    </w:p>
    <w:p w:rsidR="0022295F" w:rsidRDefault="008F1C1D">
      <w:pPr>
        <w:ind w:firstLine="646"/>
        <w:rPr>
          <w:rFonts w:ascii="仿宋_GB2312" w:eastAsia="仿宋_GB2312"/>
          <w:sz w:val="32"/>
          <w:szCs w:val="32"/>
        </w:rPr>
      </w:pPr>
      <w:r>
        <w:rPr>
          <w:rFonts w:ascii="仿宋_GB2312" w:eastAsia="仿宋_GB2312" w:hint="eastAsia"/>
          <w:sz w:val="32"/>
          <w:szCs w:val="32"/>
        </w:rPr>
        <w:t>二、</w:t>
      </w:r>
      <w:r w:rsidR="005C0B77">
        <w:rPr>
          <w:rFonts w:ascii="仿宋_GB2312" w:eastAsia="仿宋_GB2312" w:hint="eastAsia"/>
          <w:sz w:val="32"/>
          <w:szCs w:val="32"/>
        </w:rPr>
        <w:t>机构设置情况</w:t>
      </w:r>
    </w:p>
    <w:p w:rsidR="0022295F" w:rsidRDefault="008F1C1D">
      <w:pPr>
        <w:pStyle w:val="a6"/>
        <w:spacing w:before="0" w:beforeAutospacing="0" w:after="0" w:afterAutospacing="0" w:line="540" w:lineRule="exact"/>
        <w:ind w:firstLine="645"/>
        <w:jc w:val="both"/>
        <w:rPr>
          <w:rFonts w:ascii="仿宋_GB2312" w:eastAsia="仿宋_GB2312" w:hAnsi="仿宋_GB2312" w:cs="仿宋_GB2312"/>
          <w:sz w:val="32"/>
          <w:szCs w:val="32"/>
        </w:rPr>
      </w:pPr>
      <w:r>
        <w:rPr>
          <w:rFonts w:ascii="仿宋_GB2312" w:eastAsia="仿宋_GB2312" w:hAnsi="华文仿宋" w:hint="eastAsia"/>
          <w:sz w:val="32"/>
          <w:szCs w:val="32"/>
        </w:rPr>
        <w:t>柳州市林业技术推广站为</w:t>
      </w:r>
      <w:r>
        <w:rPr>
          <w:rFonts w:ascii="仿宋_GB2312" w:eastAsia="仿宋_GB2312" w:hAnsi="仿宋_GB2312" w:cs="仿宋_GB2312" w:hint="eastAsia"/>
          <w:sz w:val="32"/>
          <w:szCs w:val="32"/>
        </w:rPr>
        <w:t>市林业和园林局管理的正科级全额拨款公益一类事业单位。加挂柳州市林业种苗站、柳州市林业调查规划设计队等2块牌子。</w:t>
      </w:r>
    </w:p>
    <w:p w:rsidR="0022295F" w:rsidRDefault="008F1C1D">
      <w:pPr>
        <w:adjustRightInd w:val="0"/>
        <w:snapToGrid w:val="0"/>
        <w:spacing w:line="54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本站内设机构的职责分配如下：</w:t>
      </w:r>
    </w:p>
    <w:p w:rsidR="0022295F" w:rsidRDefault="008F1C1D">
      <w:pPr>
        <w:adjustRightInd w:val="0"/>
        <w:snapToGrid w:val="0"/>
        <w:spacing w:line="54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1.综合科。负责本站办公日常事务以及财务、人事等综合管理业务；归口管理本站资产。</w:t>
      </w:r>
    </w:p>
    <w:p w:rsidR="0022295F" w:rsidRDefault="008F1C1D">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kern w:val="0"/>
          <w:sz w:val="32"/>
          <w:szCs w:val="32"/>
          <w:shd w:val="clear" w:color="auto" w:fill="FFFFFF"/>
        </w:rPr>
        <w:t>2.技术推广科。</w:t>
      </w:r>
      <w:r>
        <w:rPr>
          <w:rFonts w:ascii="仿宋_GB2312" w:eastAsia="仿宋_GB2312" w:hAnsi="仿宋_GB2312" w:cs="仿宋_GB2312" w:hint="eastAsia"/>
          <w:sz w:val="32"/>
          <w:szCs w:val="32"/>
        </w:rPr>
        <w:t>负责关键林业技术引进、试验、示范，承担林业科技推广示范项目建设和管理；负责林业技术推广服务体系建设和技术指导服务。承担林业公共信息和技术宣</w:t>
      </w:r>
      <w:r>
        <w:rPr>
          <w:rFonts w:ascii="仿宋_GB2312" w:eastAsia="仿宋_GB2312" w:hAnsi="仿宋_GB2312" w:cs="仿宋_GB2312" w:hint="eastAsia"/>
          <w:sz w:val="32"/>
          <w:szCs w:val="32"/>
        </w:rPr>
        <w:lastRenderedPageBreak/>
        <w:t>传教育、培训服务。</w:t>
      </w:r>
    </w:p>
    <w:p w:rsidR="0022295F" w:rsidRDefault="008F1C1D">
      <w:pPr>
        <w:spacing w:line="54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3.种苗科。负责种苗业务工作。</w:t>
      </w:r>
      <w:r>
        <w:rPr>
          <w:rFonts w:ascii="仿宋_GB2312" w:eastAsia="仿宋_GB2312" w:hAnsi="Calibri" w:hint="eastAsia"/>
          <w:sz w:val="32"/>
          <w:szCs w:val="32"/>
        </w:rPr>
        <w:t>负责林木种苗先进技术和林木良种的引进、试验示范、繁育、推广等工作。指导林木良种基地建设和林木品种选育。承担和指导林木种质资源普查、收集、利用和种质资源库建设的技术性工作。</w:t>
      </w:r>
    </w:p>
    <w:p w:rsidR="0022295F" w:rsidRDefault="008F1C1D">
      <w:pPr>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shd w:val="clear" w:color="auto" w:fill="FFFFFF"/>
        </w:rPr>
        <w:t>4.森林资源监测科。</w:t>
      </w:r>
      <w:r>
        <w:rPr>
          <w:rFonts w:ascii="仿宋_GB2312" w:eastAsia="仿宋_GB2312" w:hAnsi="仿宋_GB2312" w:cs="仿宋_GB2312" w:hint="eastAsia"/>
          <w:color w:val="000000"/>
          <w:sz w:val="32"/>
          <w:szCs w:val="32"/>
        </w:rPr>
        <w:t>为森林资源监测、</w:t>
      </w:r>
      <w:r>
        <w:rPr>
          <w:rFonts w:ascii="仿宋_GB2312" w:eastAsia="仿宋_GB2312" w:cs="仿宋" w:hint="eastAsia"/>
          <w:color w:val="000000"/>
          <w:sz w:val="32"/>
          <w:szCs w:val="32"/>
        </w:rPr>
        <w:t>林业碳汇等</w:t>
      </w:r>
      <w:r>
        <w:rPr>
          <w:rFonts w:ascii="仿宋_GB2312" w:eastAsia="仿宋_GB2312" w:hAnsi="仿宋_GB2312" w:cs="仿宋_GB2312" w:hint="eastAsia"/>
          <w:color w:val="000000"/>
          <w:sz w:val="32"/>
          <w:szCs w:val="32"/>
        </w:rPr>
        <w:t>提供综合服务，</w:t>
      </w:r>
      <w:r>
        <w:rPr>
          <w:rFonts w:ascii="仿宋_GB2312" w:eastAsia="仿宋_GB2312" w:cs="仿宋" w:hint="eastAsia"/>
          <w:color w:val="000000"/>
          <w:sz w:val="32"/>
          <w:szCs w:val="32"/>
        </w:rPr>
        <w:t>负责柳州市森林资源数据库的建立与更新维护。承担森林、湿地、野生植物资源监测与相关林业调查工作，以及土地石漠化、重点公益林、森林生态效益、林业碳汇、重点林业生态保护修复工程等林业生态环境专项监测与评价工作。承担林业生态建设的技术指导及相关专项核查的技术性、辅助性、事业性工作。</w:t>
      </w:r>
    </w:p>
    <w:p w:rsidR="0022295F" w:rsidRDefault="008F1C1D">
      <w:pPr>
        <w:adjustRightInd w:val="0"/>
        <w:snapToGrid w:val="0"/>
        <w:spacing w:line="54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5.党建办公室。负责党建工作。</w:t>
      </w:r>
    </w:p>
    <w:p w:rsidR="0022295F" w:rsidRDefault="008F1C1D">
      <w:pPr>
        <w:ind w:firstLine="645"/>
      </w:pPr>
      <w:r>
        <w:rPr>
          <w:rFonts w:ascii="仿宋_GB2312" w:eastAsia="仿宋_GB2312" w:hAnsi="仿宋_GB2312" w:cs="仿宋_GB2312" w:hint="eastAsia"/>
          <w:sz w:val="32"/>
          <w:szCs w:val="32"/>
          <w:shd w:val="clear" w:color="auto" w:fill="FFFFFF"/>
        </w:rPr>
        <w:t>保留加挂的柳州市林业种苗站、柳州市林业调查规划设计队牌子，其工作业务分别由种苗科、森林资源监测科承担。</w:t>
      </w:r>
    </w:p>
    <w:p w:rsidR="005C0B77" w:rsidRPr="005C0B77" w:rsidRDefault="005C0B77" w:rsidP="005C0B77">
      <w:pPr>
        <w:pStyle w:val="a6"/>
        <w:spacing w:before="0" w:beforeAutospacing="0" w:after="0" w:afterAutospacing="0" w:line="560" w:lineRule="exact"/>
        <w:ind w:firstLineChars="200" w:firstLine="640"/>
        <w:jc w:val="both"/>
        <w:rPr>
          <w:rFonts w:ascii="仿宋_GB2312" w:eastAsia="仿宋_GB2312" w:hAnsi="黑体" w:cs="黑体"/>
          <w:bCs/>
          <w:color w:val="000000"/>
          <w:sz w:val="32"/>
          <w:szCs w:val="32"/>
        </w:rPr>
      </w:pPr>
      <w:r w:rsidRPr="005C0B77">
        <w:rPr>
          <w:rFonts w:ascii="仿宋_GB2312" w:eastAsia="仿宋_GB2312" w:hAnsi="黑体" w:cs="黑体" w:hint="eastAsia"/>
          <w:bCs/>
          <w:color w:val="000000"/>
          <w:sz w:val="32"/>
          <w:szCs w:val="32"/>
        </w:rPr>
        <w:t>三、编制现状及人员构成</w:t>
      </w:r>
    </w:p>
    <w:p w:rsidR="005C0B77" w:rsidRPr="005C0B77" w:rsidRDefault="005C0B77" w:rsidP="005C0B77">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before="156" w:after="156" w:line="500" w:lineRule="exact"/>
        <w:jc w:val="center"/>
        <w:rPr>
          <w:rFonts w:ascii="仿宋_GB2312" w:eastAsia="仿宋_GB2312" w:hAnsi="仿宋_GB2312"/>
          <w:sz w:val="32"/>
        </w:rPr>
      </w:pPr>
      <w:r w:rsidRPr="005C0B77">
        <w:rPr>
          <w:rFonts w:ascii="仿宋_GB2312" w:eastAsia="仿宋_GB2312" w:hAnsi="仿宋_GB2312"/>
          <w:sz w:val="32"/>
        </w:rPr>
        <w:t>基本情况表</w:t>
      </w:r>
    </w:p>
    <w:p w:rsidR="005C0B77" w:rsidRDefault="005C0B77" w:rsidP="005C0B77">
      <w:pPr>
        <w:pStyle w:val="1"/>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500" w:lineRule="exact"/>
        <w:ind w:right="315"/>
        <w:jc w:val="center"/>
        <w:rPr>
          <w:rFonts w:ascii="仿宋_GB2312" w:eastAsia="仿宋_GB2312" w:hAnsi="仿宋_GB2312"/>
          <w:sz w:val="32"/>
        </w:rPr>
      </w:pPr>
      <w:r>
        <w:rPr>
          <w:rFonts w:ascii="仿宋_GB2312" w:eastAsia="仿宋_GB2312" w:hAnsi="仿宋_GB2312"/>
          <w:sz w:val="32"/>
        </w:rPr>
        <w:t xml:space="preserve">                                      单位：人</w:t>
      </w:r>
    </w:p>
    <w:tbl>
      <w:tblPr>
        <w:tblW w:w="8471" w:type="dxa"/>
        <w:jc w:val="center"/>
        <w:tblLayout w:type="fixed"/>
        <w:tblCellMar>
          <w:left w:w="0" w:type="dxa"/>
          <w:right w:w="0" w:type="dxa"/>
        </w:tblCellMar>
        <w:tblLook w:val="0000"/>
      </w:tblPr>
      <w:tblGrid>
        <w:gridCol w:w="585"/>
        <w:gridCol w:w="1080"/>
        <w:gridCol w:w="1080"/>
        <w:gridCol w:w="896"/>
        <w:gridCol w:w="1005"/>
        <w:gridCol w:w="1050"/>
        <w:gridCol w:w="1005"/>
        <w:gridCol w:w="915"/>
        <w:gridCol w:w="855"/>
      </w:tblGrid>
      <w:tr w:rsidR="005C0B77" w:rsidRPr="005C0B77" w:rsidTr="002E0CF1">
        <w:trPr>
          <w:trHeight w:val="86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序号</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单位名称</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单位性质</w:t>
            </w:r>
          </w:p>
        </w:tc>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编制数</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在编人数</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退休人数</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聘用核定人数</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聘用实际人数</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Pr="005C0B77" w:rsidRDefault="005C0B77" w:rsidP="002E0CF1">
            <w:pPr>
              <w:jc w:val="center"/>
              <w:textAlignment w:val="center"/>
              <w:rPr>
                <w:rFonts w:ascii="宋体" w:hAnsi="宋体" w:cs="宋体"/>
                <w:sz w:val="24"/>
              </w:rPr>
            </w:pPr>
            <w:r w:rsidRPr="005C0B77">
              <w:rPr>
                <w:rFonts w:ascii="宋体" w:hAnsi="宋体" w:cs="宋体" w:hint="eastAsia"/>
                <w:sz w:val="24"/>
              </w:rPr>
              <w:t>备注</w:t>
            </w:r>
          </w:p>
        </w:tc>
      </w:tr>
      <w:tr w:rsidR="005C0B77" w:rsidTr="002E0CF1">
        <w:trPr>
          <w:trHeight w:val="860"/>
          <w:jc w:val="center"/>
        </w:trPr>
        <w:tc>
          <w:tcPr>
            <w:tcW w:w="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柳州市林业技术推广站</w:t>
            </w: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全额拨款</w:t>
            </w:r>
          </w:p>
        </w:tc>
        <w:tc>
          <w:tcPr>
            <w:tcW w:w="89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14</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14</w:t>
            </w:r>
          </w:p>
        </w:tc>
        <w:tc>
          <w:tcPr>
            <w:tcW w:w="10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12</w:t>
            </w:r>
          </w:p>
        </w:tc>
        <w:tc>
          <w:tcPr>
            <w:tcW w:w="10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9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r>
              <w:rPr>
                <w:rFonts w:ascii="仿宋_GB2312" w:eastAsia="仿宋_GB2312" w:hAnsi="仿宋_GB2312" w:cs="仿宋_GB2312" w:hint="eastAsia"/>
                <w:sz w:val="22"/>
                <w:szCs w:val="22"/>
              </w:rPr>
              <w:t>2</w:t>
            </w:r>
          </w:p>
        </w:tc>
        <w:tc>
          <w:tcPr>
            <w:tcW w:w="85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C0B77" w:rsidRDefault="005C0B77" w:rsidP="002E0CF1">
            <w:pPr>
              <w:jc w:val="center"/>
              <w:textAlignment w:val="center"/>
              <w:rPr>
                <w:rFonts w:ascii="仿宋_GB2312" w:eastAsia="仿宋_GB2312" w:hAnsi="仿宋_GB2312" w:cs="仿宋_GB2312"/>
                <w:sz w:val="22"/>
                <w:szCs w:val="22"/>
              </w:rPr>
            </w:pPr>
          </w:p>
        </w:tc>
      </w:tr>
    </w:tbl>
    <w:p w:rsidR="005C0B77" w:rsidRDefault="005C0B77" w:rsidP="005C0B77">
      <w:pPr>
        <w:pStyle w:val="a6"/>
        <w:spacing w:before="0" w:beforeAutospacing="0" w:after="0" w:afterAutospacing="0" w:line="560" w:lineRule="exact"/>
        <w:jc w:val="right"/>
        <w:rPr>
          <w:rFonts w:ascii="仿宋_GB2312" w:eastAsia="仿宋_GB2312" w:hAnsi="华文仿宋"/>
          <w:bCs/>
          <w:color w:val="000000"/>
          <w:sz w:val="32"/>
          <w:szCs w:val="32"/>
        </w:rPr>
      </w:pPr>
      <w:r>
        <w:rPr>
          <w:rFonts w:ascii="仿宋_GB2312" w:eastAsia="仿宋_GB2312" w:hAnsi="华文仿宋" w:hint="eastAsia"/>
          <w:bCs/>
          <w:color w:val="000000"/>
          <w:sz w:val="32"/>
          <w:szCs w:val="32"/>
        </w:rPr>
        <w:t xml:space="preserve">  统计时间：2020年12月</w:t>
      </w:r>
    </w:p>
    <w:p w:rsidR="00F93E3A" w:rsidRDefault="00F93E3A" w:rsidP="00F93E3A">
      <w:pPr>
        <w:spacing w:line="560" w:lineRule="exact"/>
        <w:rPr>
          <w:rFonts w:ascii="仿宋_GB2312" w:eastAsia="仿宋_GB2312"/>
          <w:sz w:val="32"/>
          <w:szCs w:val="40"/>
        </w:rPr>
      </w:pPr>
    </w:p>
    <w:p w:rsidR="00F93E3A" w:rsidRPr="00F93E3A" w:rsidRDefault="00F93E3A" w:rsidP="00F93E3A">
      <w:pPr>
        <w:spacing w:line="560" w:lineRule="exact"/>
        <w:rPr>
          <w:rFonts w:ascii="仿宋_GB2312" w:eastAsia="仿宋_GB2312"/>
          <w:sz w:val="2"/>
          <w:szCs w:val="40"/>
        </w:rPr>
      </w:pPr>
    </w:p>
    <w:p w:rsidR="00F93E3A" w:rsidRPr="00F93E3A" w:rsidRDefault="00F93E3A">
      <w:pPr>
        <w:spacing w:line="560" w:lineRule="exact"/>
        <w:ind w:firstLine="420"/>
        <w:rPr>
          <w:rFonts w:ascii="仿宋_GB2312" w:eastAsia="仿宋_GB2312"/>
          <w:sz w:val="32"/>
          <w:szCs w:val="40"/>
        </w:rPr>
        <w:sectPr w:rsidR="00F93E3A" w:rsidRPr="00F93E3A" w:rsidSect="00655255">
          <w:footerReference w:type="even" r:id="rId8"/>
          <w:footerReference w:type="default" r:id="rId9"/>
          <w:pgSz w:w="11906" w:h="16838"/>
          <w:pgMar w:top="1440" w:right="1797" w:bottom="1440" w:left="1797" w:header="851" w:footer="992" w:gutter="0"/>
          <w:pgNumType w:fmt="numberInDash"/>
          <w:cols w:space="720"/>
          <w:docGrid w:type="lines" w:linePitch="312"/>
        </w:sectPr>
      </w:pPr>
    </w:p>
    <w:p w:rsidR="00F93E3A" w:rsidRPr="00F93E3A" w:rsidRDefault="00F93E3A" w:rsidP="00F93E3A">
      <w:pPr>
        <w:jc w:val="center"/>
        <w:rPr>
          <w:rFonts w:ascii="仿宋_GB2312" w:eastAsia="仿宋_GB2312"/>
          <w:b/>
          <w:sz w:val="32"/>
          <w:szCs w:val="32"/>
        </w:rPr>
      </w:pPr>
      <w:r>
        <w:rPr>
          <w:rFonts w:ascii="仿宋_GB2312" w:eastAsia="仿宋_GB2312" w:hint="eastAsia"/>
          <w:b/>
          <w:sz w:val="32"/>
          <w:szCs w:val="32"/>
        </w:rPr>
        <w:lastRenderedPageBreak/>
        <w:t>第二部分：</w:t>
      </w:r>
      <w:r>
        <w:rPr>
          <w:rFonts w:ascii="仿宋_GB2312" w:eastAsia="仿宋_GB2312" w:hAnsi="黑体" w:hint="eastAsia"/>
          <w:b/>
          <w:bCs/>
          <w:color w:val="000000"/>
          <w:sz w:val="32"/>
          <w:szCs w:val="32"/>
        </w:rPr>
        <w:t>柳州市林业技术推广站</w:t>
      </w:r>
      <w:r>
        <w:rPr>
          <w:rFonts w:ascii="仿宋_GB2312" w:eastAsia="仿宋_GB2312" w:hint="eastAsia"/>
          <w:b/>
          <w:sz w:val="32"/>
          <w:szCs w:val="32"/>
        </w:rPr>
        <w:t xml:space="preserve"> 2020年部门决算报表</w:t>
      </w:r>
    </w:p>
    <w:p w:rsidR="00F93E3A" w:rsidRDefault="00F93E3A" w:rsidP="009F0739">
      <w:pPr>
        <w:spacing w:line="560" w:lineRule="exact"/>
        <w:ind w:firstLineChars="200" w:firstLine="640"/>
        <w:rPr>
          <w:rFonts w:ascii="仿宋_GB2312" w:eastAsia="仿宋_GB2312"/>
          <w:sz w:val="32"/>
          <w:szCs w:val="40"/>
        </w:rPr>
      </w:pPr>
      <w:r>
        <w:rPr>
          <w:rFonts w:ascii="仿宋_GB2312" w:eastAsia="仿宋_GB2312" w:hint="eastAsia"/>
          <w:sz w:val="32"/>
          <w:szCs w:val="40"/>
        </w:rPr>
        <w:t>详见附件</w:t>
      </w:r>
    </w:p>
    <w:p w:rsidR="0022295F" w:rsidRDefault="008F1C1D">
      <w:pPr>
        <w:spacing w:line="580" w:lineRule="exact"/>
        <w:rPr>
          <w:rFonts w:ascii="仿宋_GB2312" w:eastAsia="仿宋_GB2312"/>
          <w:b/>
          <w:sz w:val="32"/>
          <w:szCs w:val="32"/>
        </w:rPr>
      </w:pPr>
      <w:r>
        <w:rPr>
          <w:rFonts w:ascii="仿宋_GB2312" w:eastAsia="仿宋_GB2312" w:hint="eastAsia"/>
          <w:b/>
          <w:sz w:val="32"/>
          <w:szCs w:val="32"/>
        </w:rPr>
        <w:t>第三部分：</w:t>
      </w:r>
      <w:r>
        <w:rPr>
          <w:rFonts w:ascii="仿宋_GB2312" w:eastAsia="仿宋_GB2312" w:hAnsi="黑体" w:hint="eastAsia"/>
          <w:b/>
          <w:bCs/>
          <w:color w:val="000000"/>
          <w:sz w:val="32"/>
          <w:szCs w:val="32"/>
        </w:rPr>
        <w:t>柳州市林业技术推广站</w:t>
      </w:r>
      <w:r>
        <w:rPr>
          <w:rFonts w:ascii="仿宋_GB2312" w:eastAsia="仿宋_GB2312" w:hint="eastAsia"/>
          <w:b/>
          <w:sz w:val="32"/>
          <w:szCs w:val="32"/>
        </w:rPr>
        <w:t>2020年度部门决算情况说明</w:t>
      </w:r>
    </w:p>
    <w:p w:rsidR="0022295F" w:rsidRDefault="008F1C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一、</w:t>
      </w:r>
      <w:r>
        <w:rPr>
          <w:rFonts w:eastAsia="仿宋_GB2312" w:hint="eastAsia"/>
          <w:b/>
          <w:kern w:val="0"/>
          <w:sz w:val="32"/>
          <w:szCs w:val="32"/>
        </w:rPr>
        <w:t>2020</w:t>
      </w:r>
      <w:r>
        <w:rPr>
          <w:rFonts w:ascii="仿宋_GB2312" w:eastAsia="仿宋_GB2312" w:cs="仿宋_GB2312" w:hint="eastAsia"/>
          <w:b/>
          <w:kern w:val="0"/>
          <w:sz w:val="32"/>
          <w:szCs w:val="32"/>
        </w:rPr>
        <w:t>年度收入支出决算总体情况</w:t>
      </w:r>
    </w:p>
    <w:p w:rsidR="0022295F" w:rsidRDefault="008F1C1D">
      <w:pPr>
        <w:autoSpaceDE w:val="0"/>
        <w:autoSpaceDN w:val="0"/>
        <w:adjustRightInd w:val="0"/>
        <w:spacing w:line="580" w:lineRule="exact"/>
        <w:ind w:firstLineChars="200" w:firstLine="643"/>
        <w:jc w:val="left"/>
        <w:rPr>
          <w:rFonts w:ascii="仿宋_GB2312" w:eastAsia="仿宋_GB2312" w:cs="仿宋_GB2312"/>
          <w:bCs/>
          <w:kern w:val="0"/>
          <w:sz w:val="32"/>
          <w:szCs w:val="32"/>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2020年度收入总计654.16万元，支出总计651.48万元，与2019年相比，收、支分别增加381.43万元、375.67；分别增长139.86%、136.21%</w:t>
      </w:r>
    </w:p>
    <w:p w:rsidR="0022295F" w:rsidRDefault="008F1C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二、</w:t>
      </w:r>
      <w:r>
        <w:rPr>
          <w:rFonts w:eastAsia="仿宋_GB2312" w:hint="eastAsia"/>
          <w:b/>
          <w:kern w:val="0"/>
          <w:sz w:val="32"/>
          <w:szCs w:val="32"/>
        </w:rPr>
        <w:t>2020</w:t>
      </w:r>
      <w:r>
        <w:rPr>
          <w:rFonts w:ascii="仿宋_GB2312" w:eastAsia="仿宋_GB2312" w:cs="仿宋_GB2312" w:hint="eastAsia"/>
          <w:b/>
          <w:kern w:val="0"/>
          <w:sz w:val="32"/>
          <w:szCs w:val="32"/>
        </w:rPr>
        <w:t>年度收入决算情况</w:t>
      </w:r>
    </w:p>
    <w:p w:rsidR="0022295F" w:rsidRDefault="008F1C1D">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本年收入总计654.16万元</w:t>
      </w:r>
      <w:r>
        <w:rPr>
          <w:rFonts w:ascii="仿宋_GB2312" w:eastAsia="仿宋_GB2312" w:cs="仿宋_GB2312" w:hint="eastAsia"/>
          <w:bCs/>
          <w:kern w:val="0"/>
          <w:sz w:val="32"/>
          <w:szCs w:val="32"/>
        </w:rPr>
        <w:t> </w:t>
      </w:r>
      <w:r>
        <w:rPr>
          <w:rFonts w:ascii="仿宋_GB2312" w:eastAsia="仿宋_GB2312" w:cs="仿宋_GB2312" w:hint="eastAsia"/>
          <w:bCs/>
          <w:kern w:val="0"/>
          <w:sz w:val="32"/>
          <w:szCs w:val="32"/>
        </w:rPr>
        <w:t>，其中：一般公共预算财政拨款收入326.04万元；占比49.84%；政府基金预算财政拨款收入0万元；占比0%；上级补助收入0万元，占比0% ；事业收入0万元，占比0% ；事业单位经营收入0万元，占比0%；附属单位上缴收入0万元，占比0%；其他收入328.13万元，占比50.16%。</w:t>
      </w:r>
    </w:p>
    <w:p w:rsidR="0022295F" w:rsidRDefault="008F1C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三、</w:t>
      </w:r>
      <w:r>
        <w:rPr>
          <w:rFonts w:eastAsia="仿宋_GB2312" w:hint="eastAsia"/>
          <w:b/>
          <w:kern w:val="0"/>
          <w:sz w:val="32"/>
          <w:szCs w:val="32"/>
        </w:rPr>
        <w:t>2020</w:t>
      </w:r>
      <w:r>
        <w:rPr>
          <w:rFonts w:ascii="仿宋_GB2312" w:eastAsia="仿宋_GB2312" w:cs="仿宋_GB2312" w:hint="eastAsia"/>
          <w:b/>
          <w:kern w:val="0"/>
          <w:sz w:val="32"/>
          <w:szCs w:val="32"/>
        </w:rPr>
        <w:t>年度支出决算情况</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本年支出合计651.48万元，其中：基本支出284.2万元，占 43.62%；项目支出367,28万元，占56.38%；经营支出0万元，占 0%。</w:t>
      </w:r>
    </w:p>
    <w:p w:rsidR="0022295F" w:rsidRDefault="008F1C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四、</w:t>
      </w:r>
      <w:r>
        <w:rPr>
          <w:rFonts w:eastAsia="仿宋_GB2312" w:hint="eastAsia"/>
          <w:b/>
          <w:kern w:val="0"/>
          <w:sz w:val="32"/>
          <w:szCs w:val="32"/>
        </w:rPr>
        <w:t>2020</w:t>
      </w:r>
      <w:r>
        <w:rPr>
          <w:rFonts w:ascii="仿宋_GB2312" w:eastAsia="仿宋_GB2312" w:cs="仿宋_GB2312" w:hint="eastAsia"/>
          <w:b/>
          <w:kern w:val="0"/>
          <w:sz w:val="32"/>
          <w:szCs w:val="32"/>
        </w:rPr>
        <w:t>年度财政拨款收入支出决算情况</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本</w:t>
      </w:r>
      <w:r w:rsidRPr="00711DD2">
        <w:rPr>
          <w:rFonts w:ascii="仿宋_GB2312" w:eastAsia="仿宋_GB2312" w:cs="仿宋_GB2312" w:hint="eastAsia"/>
          <w:bCs/>
          <w:kern w:val="0"/>
          <w:sz w:val="32"/>
          <w:szCs w:val="32"/>
        </w:rPr>
        <w:t>部门</w:t>
      </w:r>
      <w:r>
        <w:rPr>
          <w:rFonts w:ascii="仿宋_GB2312" w:eastAsia="仿宋_GB2312" w:cs="仿宋_GB2312" w:hint="eastAsia"/>
          <w:bCs/>
          <w:kern w:val="0"/>
          <w:sz w:val="32"/>
          <w:szCs w:val="32"/>
        </w:rPr>
        <w:t>2020年度财政拨款收、支总决算 326.04万元、325.44万元。与 2019 年相比，财政拨款收、支总计各增加115.29万元、103.76万元，增长54.70%、46.81%。</w:t>
      </w:r>
    </w:p>
    <w:p w:rsidR="0022295F" w:rsidRDefault="008F1C1D">
      <w:pPr>
        <w:autoSpaceDE w:val="0"/>
        <w:autoSpaceDN w:val="0"/>
        <w:adjustRightInd w:val="0"/>
        <w:spacing w:line="580" w:lineRule="exact"/>
        <w:ind w:firstLineChars="200" w:firstLine="643"/>
        <w:jc w:val="left"/>
        <w:rPr>
          <w:rFonts w:eastAsia="仿宋_GB2312"/>
          <w:b/>
          <w:kern w:val="0"/>
          <w:sz w:val="32"/>
          <w:szCs w:val="32"/>
        </w:rPr>
      </w:pPr>
      <w:r>
        <w:rPr>
          <w:rFonts w:ascii="仿宋_GB2312" w:eastAsia="仿宋_GB2312" w:cs="仿宋_GB2312" w:hint="eastAsia"/>
          <w:b/>
          <w:kern w:val="0"/>
          <w:sz w:val="32"/>
          <w:szCs w:val="32"/>
        </w:rPr>
        <w:t>五、</w:t>
      </w:r>
      <w:r>
        <w:rPr>
          <w:rFonts w:eastAsia="仿宋_GB2312" w:hint="eastAsia"/>
          <w:b/>
          <w:kern w:val="0"/>
          <w:sz w:val="32"/>
          <w:szCs w:val="32"/>
        </w:rPr>
        <w:t>2020</w:t>
      </w:r>
      <w:r>
        <w:rPr>
          <w:rFonts w:eastAsia="仿宋_GB2312" w:hint="eastAsia"/>
          <w:b/>
          <w:kern w:val="0"/>
          <w:sz w:val="32"/>
          <w:szCs w:val="32"/>
        </w:rPr>
        <w:t>年度一般公共预算财政拨款支出决算情况</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（一）财政拨款支出决算情况。 </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 2020年度财政拨款支出 325.44万元，占本年支出合计的 49.95%。与 2019 年相比，财政拨款支出增 103.76 万元，增加46.81%。</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（二）财政拨款支出决算结构情况（根据公开表格作表述）</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 年度财政拨款支出 325.44 万元，主要用于以下方面：一般公共服务（类）支出 0万元，占0%； 教育（类）支出0万元，占 0%；科学技术（类）支出0万元，占 0%；文化体育与传媒（类）支出 0万元，占0%；社会保障和就业（类）支出51.36万元，占 15.78%；卫生健康（类）支出13.12万元，占4.03%；农林水（类）支出240.64 万元，占 73.95%； 住房保障（类）支出20.31万元，占 6.24%。</w:t>
      </w:r>
    </w:p>
    <w:p w:rsidR="0022295F" w:rsidRPr="00570DB8"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bookmarkStart w:id="0" w:name="_GoBack"/>
      <w:r w:rsidRPr="00570DB8">
        <w:rPr>
          <w:rFonts w:ascii="仿宋_GB2312" w:eastAsia="仿宋_GB2312" w:cs="仿宋_GB2312" w:hint="eastAsia"/>
          <w:bCs/>
          <w:kern w:val="0"/>
          <w:sz w:val="32"/>
          <w:szCs w:val="32"/>
        </w:rPr>
        <w:t>（三）财政拨款支出决算具体情况</w:t>
      </w:r>
    </w:p>
    <w:p w:rsidR="00611D26" w:rsidRPr="008557AD" w:rsidRDefault="008F1C1D" w:rsidP="008557AD">
      <w:pPr>
        <w:autoSpaceDE w:val="0"/>
        <w:autoSpaceDN w:val="0"/>
        <w:adjustRightInd w:val="0"/>
        <w:spacing w:line="580" w:lineRule="exact"/>
        <w:ind w:firstLineChars="200" w:firstLine="640"/>
        <w:jc w:val="left"/>
        <w:rPr>
          <w:rFonts w:ascii="仿宋_GB2312" w:eastAsia="仿宋_GB2312"/>
          <w:sz w:val="32"/>
          <w:szCs w:val="32"/>
          <w:shd w:val="clear" w:color="auto" w:fill="FFFFFF"/>
        </w:rPr>
      </w:pPr>
      <w:r w:rsidRPr="00570DB8">
        <w:rPr>
          <w:rFonts w:ascii="仿宋_GB2312" w:eastAsia="仿宋_GB2312" w:cs="仿宋_GB2312" w:hint="eastAsia"/>
          <w:bCs/>
          <w:kern w:val="0"/>
          <w:sz w:val="32"/>
          <w:szCs w:val="32"/>
        </w:rPr>
        <w:t xml:space="preserve"> 2020 年度财政拨款支出年初预算为293.06万元，支出决算为326.04万元，完成年初预算的</w:t>
      </w:r>
      <w:r w:rsidR="00CC27E6" w:rsidRPr="00570DB8">
        <w:rPr>
          <w:rFonts w:ascii="仿宋_GB2312" w:eastAsia="仿宋_GB2312" w:cs="仿宋_GB2312" w:hint="eastAsia"/>
          <w:bCs/>
          <w:kern w:val="0"/>
          <w:sz w:val="32"/>
          <w:szCs w:val="32"/>
        </w:rPr>
        <w:t>111.25</w:t>
      </w:r>
      <w:r w:rsidRPr="00570DB8">
        <w:rPr>
          <w:rFonts w:ascii="仿宋_GB2312" w:eastAsia="仿宋_GB2312" w:cs="仿宋_GB2312" w:hint="eastAsia"/>
          <w:bCs/>
          <w:kern w:val="0"/>
          <w:sz w:val="32"/>
          <w:szCs w:val="32"/>
        </w:rPr>
        <w:t>%。决算数大于预算数的主要原因：</w:t>
      </w:r>
      <w:r w:rsidRPr="00611D26">
        <w:rPr>
          <w:rFonts w:ascii="仿宋_GB2312" w:eastAsia="仿宋_GB2312" w:cs="仿宋_GB2312" w:hint="eastAsia"/>
          <w:bCs/>
          <w:kern w:val="0"/>
          <w:sz w:val="32"/>
          <w:szCs w:val="32"/>
        </w:rPr>
        <w:t>一是年中追加安排财政拨款支出预算，涉及项目有</w:t>
      </w:r>
      <w:r w:rsidR="008557AD">
        <w:rPr>
          <w:rFonts w:ascii="仿宋_GB2312" w:eastAsia="仿宋_GB2312" w:hint="eastAsia"/>
          <w:color w:val="333333"/>
          <w:sz w:val="32"/>
          <w:szCs w:val="32"/>
          <w:shd w:val="clear" w:color="auto" w:fill="FFFFFF"/>
        </w:rPr>
        <w:t>绩效奖、年度考核优秀奖励</w:t>
      </w:r>
      <w:r w:rsidRPr="008557AD">
        <w:rPr>
          <w:rFonts w:ascii="仿宋_GB2312" w:eastAsia="仿宋_GB2312" w:cs="仿宋_GB2312" w:hint="eastAsia"/>
          <w:bCs/>
          <w:kern w:val="0"/>
          <w:sz w:val="32"/>
          <w:szCs w:val="32"/>
        </w:rPr>
        <w:t>；二是部分支出按规定，通过使用以前年度财政拨款结转资金解决。</w:t>
      </w:r>
    </w:p>
    <w:p w:rsidR="0022295F" w:rsidRPr="003F2DC3"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3F2DC3">
        <w:rPr>
          <w:rFonts w:ascii="仿宋_GB2312" w:eastAsia="仿宋_GB2312" w:cs="仿宋_GB2312" w:hint="eastAsia"/>
          <w:bCs/>
          <w:kern w:val="0"/>
          <w:sz w:val="32"/>
          <w:szCs w:val="32"/>
        </w:rPr>
        <w:t>1.</w:t>
      </w:r>
      <w:r w:rsidR="00172791" w:rsidRPr="003F2DC3">
        <w:rPr>
          <w:rFonts w:ascii="仿宋_GB2312" w:eastAsia="仿宋_GB2312" w:cs="仿宋_GB2312" w:hint="eastAsia"/>
          <w:bCs/>
          <w:kern w:val="0"/>
          <w:sz w:val="32"/>
          <w:szCs w:val="32"/>
        </w:rPr>
        <w:t>社会和保障就业</w:t>
      </w:r>
      <w:r w:rsidR="00611D26" w:rsidRPr="003F2DC3">
        <w:rPr>
          <w:rFonts w:ascii="仿宋_GB2312" w:eastAsia="仿宋_GB2312" w:cs="仿宋_GB2312" w:hint="eastAsia"/>
          <w:bCs/>
          <w:kern w:val="0"/>
          <w:sz w:val="32"/>
          <w:szCs w:val="32"/>
        </w:rPr>
        <w:t>支出（类）事业单位离退休（款）事业单位离退休（项）。</w:t>
      </w:r>
      <w:r w:rsidRPr="003F2DC3">
        <w:rPr>
          <w:rFonts w:ascii="仿宋_GB2312" w:eastAsia="仿宋_GB2312" w:cs="仿宋_GB2312" w:hint="eastAsia"/>
          <w:bCs/>
          <w:kern w:val="0"/>
          <w:sz w:val="32"/>
          <w:szCs w:val="32"/>
        </w:rPr>
        <w:t>年初预算为</w:t>
      </w:r>
      <w:r w:rsidR="00611D26" w:rsidRPr="003F2DC3">
        <w:rPr>
          <w:rFonts w:ascii="仿宋_GB2312" w:eastAsia="仿宋_GB2312" w:cs="仿宋_GB2312" w:hint="eastAsia"/>
          <w:bCs/>
          <w:kern w:val="0"/>
          <w:sz w:val="32"/>
          <w:szCs w:val="32"/>
        </w:rPr>
        <w:t>11.05</w:t>
      </w:r>
      <w:r w:rsidRPr="003F2DC3">
        <w:rPr>
          <w:rFonts w:ascii="仿宋_GB2312" w:eastAsia="仿宋_GB2312" w:cs="仿宋_GB2312" w:hint="eastAsia"/>
          <w:bCs/>
          <w:kern w:val="0"/>
          <w:sz w:val="32"/>
          <w:szCs w:val="32"/>
        </w:rPr>
        <w:t>万元，支出决算为</w:t>
      </w:r>
      <w:r w:rsidR="00611D26" w:rsidRPr="003F2DC3">
        <w:rPr>
          <w:rFonts w:ascii="仿宋_GB2312" w:eastAsia="仿宋_GB2312" w:cs="仿宋_GB2312" w:hint="eastAsia"/>
          <w:bCs/>
          <w:kern w:val="0"/>
          <w:sz w:val="32"/>
          <w:szCs w:val="32"/>
        </w:rPr>
        <w:t>13.06</w:t>
      </w:r>
      <w:r w:rsidRPr="003F2DC3">
        <w:rPr>
          <w:rFonts w:ascii="仿宋_GB2312" w:eastAsia="仿宋_GB2312" w:cs="仿宋_GB2312" w:hint="eastAsia"/>
          <w:bCs/>
          <w:kern w:val="0"/>
          <w:sz w:val="32"/>
          <w:szCs w:val="32"/>
        </w:rPr>
        <w:t xml:space="preserve">万元，完成年初预算的 </w:t>
      </w:r>
      <w:r w:rsidR="00611D26" w:rsidRPr="003F2DC3">
        <w:rPr>
          <w:rFonts w:ascii="仿宋_GB2312" w:eastAsia="仿宋_GB2312" w:cs="仿宋_GB2312" w:hint="eastAsia"/>
          <w:bCs/>
          <w:kern w:val="0"/>
          <w:sz w:val="32"/>
          <w:szCs w:val="32"/>
        </w:rPr>
        <w:t>118.19</w:t>
      </w:r>
      <w:r w:rsidRPr="003F2DC3">
        <w:rPr>
          <w:rFonts w:ascii="仿宋_GB2312" w:eastAsia="仿宋_GB2312" w:cs="仿宋_GB2312" w:hint="eastAsia"/>
          <w:bCs/>
          <w:kern w:val="0"/>
          <w:sz w:val="32"/>
          <w:szCs w:val="32"/>
        </w:rPr>
        <w:t>%。决算数大于预算数的主要原因是</w:t>
      </w:r>
      <w:r w:rsidR="00FD69E0" w:rsidRPr="003F2DC3">
        <w:rPr>
          <w:rFonts w:ascii="仿宋_GB2312" w:eastAsia="仿宋_GB2312" w:cs="仿宋_GB2312" w:hint="eastAsia"/>
          <w:bCs/>
          <w:kern w:val="0"/>
          <w:sz w:val="32"/>
          <w:szCs w:val="32"/>
        </w:rPr>
        <w:t>根据相关文件核增事业单位退休人员生活补助。</w:t>
      </w:r>
    </w:p>
    <w:p w:rsidR="0022295F" w:rsidRPr="000C7979"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0C7979">
        <w:rPr>
          <w:rFonts w:ascii="仿宋_GB2312" w:eastAsia="仿宋_GB2312" w:cs="仿宋_GB2312" w:hint="eastAsia"/>
          <w:bCs/>
          <w:kern w:val="0"/>
          <w:sz w:val="32"/>
          <w:szCs w:val="32"/>
        </w:rPr>
        <w:lastRenderedPageBreak/>
        <w:t>2.</w:t>
      </w:r>
      <w:r w:rsidR="003F2DC3" w:rsidRPr="000C7979">
        <w:rPr>
          <w:rFonts w:ascii="仿宋_GB2312" w:eastAsia="仿宋_GB2312" w:hAnsi="仿宋" w:hint="eastAsia"/>
          <w:sz w:val="32"/>
          <w:szCs w:val="32"/>
          <w:shd w:val="clear" w:color="auto" w:fill="FFFFFF"/>
        </w:rPr>
        <w:t xml:space="preserve"> 社会保障和就业支出（类）事业单位离退休（款）机关事业单位基本养老保险缴费支出（项）。</w:t>
      </w:r>
      <w:r w:rsidRPr="000C7979">
        <w:rPr>
          <w:rFonts w:ascii="仿宋_GB2312" w:eastAsia="仿宋_GB2312" w:cs="仿宋_GB2312" w:hint="eastAsia"/>
          <w:bCs/>
          <w:kern w:val="0"/>
          <w:sz w:val="32"/>
          <w:szCs w:val="32"/>
        </w:rPr>
        <w:t xml:space="preserve">年初预算为 </w:t>
      </w:r>
      <w:r w:rsidR="000C7979" w:rsidRPr="000C7979">
        <w:rPr>
          <w:rFonts w:ascii="仿宋_GB2312" w:eastAsia="仿宋_GB2312" w:cs="仿宋_GB2312" w:hint="eastAsia"/>
          <w:bCs/>
          <w:kern w:val="0"/>
          <w:sz w:val="32"/>
          <w:szCs w:val="32"/>
        </w:rPr>
        <w:t>20.82</w:t>
      </w:r>
      <w:r w:rsidRPr="000C7979">
        <w:rPr>
          <w:rFonts w:ascii="仿宋_GB2312" w:eastAsia="仿宋_GB2312" w:cs="仿宋_GB2312" w:hint="eastAsia"/>
          <w:bCs/>
          <w:kern w:val="0"/>
          <w:sz w:val="32"/>
          <w:szCs w:val="32"/>
        </w:rPr>
        <w:t xml:space="preserve">万元，支出决算为 </w:t>
      </w:r>
      <w:r w:rsidR="000C7979" w:rsidRPr="000C7979">
        <w:rPr>
          <w:rFonts w:ascii="仿宋_GB2312" w:eastAsia="仿宋_GB2312" w:cs="仿宋_GB2312" w:hint="eastAsia"/>
          <w:bCs/>
          <w:kern w:val="0"/>
          <w:sz w:val="32"/>
          <w:szCs w:val="32"/>
        </w:rPr>
        <w:t>27.82</w:t>
      </w:r>
      <w:r w:rsidRPr="000C7979">
        <w:rPr>
          <w:rFonts w:ascii="仿宋_GB2312" w:eastAsia="仿宋_GB2312" w:cs="仿宋_GB2312" w:hint="eastAsia"/>
          <w:bCs/>
          <w:kern w:val="0"/>
          <w:sz w:val="32"/>
          <w:szCs w:val="32"/>
        </w:rPr>
        <w:t xml:space="preserve">万元，完成年初预算的 </w:t>
      </w:r>
      <w:r w:rsidR="000C7979" w:rsidRPr="000C7979">
        <w:rPr>
          <w:rFonts w:ascii="仿宋_GB2312" w:eastAsia="仿宋_GB2312" w:cs="仿宋_GB2312" w:hint="eastAsia"/>
          <w:bCs/>
          <w:kern w:val="0"/>
          <w:sz w:val="32"/>
          <w:szCs w:val="32"/>
        </w:rPr>
        <w:t>133.62</w:t>
      </w:r>
      <w:r w:rsidRPr="000C7979">
        <w:rPr>
          <w:rFonts w:ascii="仿宋_GB2312" w:eastAsia="仿宋_GB2312" w:cs="仿宋_GB2312" w:hint="eastAsia"/>
          <w:bCs/>
          <w:kern w:val="0"/>
          <w:sz w:val="32"/>
          <w:szCs w:val="32"/>
        </w:rPr>
        <w:t xml:space="preserve"> %。决算数</w:t>
      </w:r>
      <w:r w:rsidR="000C7979" w:rsidRPr="000C7979">
        <w:rPr>
          <w:rFonts w:ascii="仿宋_GB2312" w:eastAsia="仿宋_GB2312" w:cs="仿宋_GB2312" w:hint="eastAsia"/>
          <w:bCs/>
          <w:kern w:val="0"/>
          <w:sz w:val="32"/>
          <w:szCs w:val="32"/>
        </w:rPr>
        <w:t>大</w:t>
      </w:r>
      <w:r w:rsidRPr="000C7979">
        <w:rPr>
          <w:rFonts w:ascii="仿宋_GB2312" w:eastAsia="仿宋_GB2312" w:cs="仿宋_GB2312" w:hint="eastAsia"/>
          <w:bCs/>
          <w:kern w:val="0"/>
          <w:sz w:val="32"/>
          <w:szCs w:val="32"/>
        </w:rPr>
        <w:t>于预算数的主要原因是</w:t>
      </w:r>
      <w:r w:rsidR="000676FB">
        <w:rPr>
          <w:rFonts w:ascii="仿宋_GB2312" w:eastAsia="仿宋_GB2312" w:cs="仿宋_GB2312" w:hint="eastAsia"/>
          <w:bCs/>
          <w:kern w:val="0"/>
          <w:sz w:val="32"/>
          <w:szCs w:val="32"/>
        </w:rPr>
        <w:t>绩效工资总量核增、</w:t>
      </w:r>
      <w:r w:rsidR="00773CEB">
        <w:rPr>
          <w:rFonts w:ascii="仿宋_GB2312" w:eastAsia="仿宋_GB2312" w:cs="仿宋_GB2312" w:hint="eastAsia"/>
          <w:bCs/>
          <w:kern w:val="0"/>
          <w:sz w:val="32"/>
          <w:szCs w:val="32"/>
        </w:rPr>
        <w:t>增人增资</w:t>
      </w:r>
      <w:r w:rsidR="000676FB">
        <w:rPr>
          <w:rFonts w:ascii="仿宋_GB2312" w:eastAsia="仿宋_GB2312" w:cs="仿宋_GB2312" w:hint="eastAsia"/>
          <w:bCs/>
          <w:kern w:val="0"/>
          <w:sz w:val="32"/>
          <w:szCs w:val="32"/>
        </w:rPr>
        <w:t>配套养老保险</w:t>
      </w:r>
      <w:r w:rsidRPr="000C7979">
        <w:rPr>
          <w:rFonts w:ascii="仿宋_GB2312" w:eastAsia="仿宋_GB2312" w:cs="仿宋_GB2312" w:hint="eastAsia"/>
          <w:bCs/>
          <w:kern w:val="0"/>
          <w:sz w:val="32"/>
          <w:szCs w:val="32"/>
        </w:rPr>
        <w:t xml:space="preserve">。 </w:t>
      </w:r>
    </w:p>
    <w:p w:rsidR="0022295F" w:rsidRPr="00AB1B35"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sidRPr="00AB1B35">
        <w:rPr>
          <w:rFonts w:ascii="仿宋_GB2312" w:eastAsia="仿宋_GB2312" w:cs="仿宋_GB2312" w:hint="eastAsia"/>
          <w:bCs/>
          <w:kern w:val="0"/>
          <w:sz w:val="32"/>
          <w:szCs w:val="32"/>
        </w:rPr>
        <w:t>3.</w:t>
      </w:r>
      <w:r w:rsidR="006214E0" w:rsidRPr="00AB1B35">
        <w:rPr>
          <w:rFonts w:ascii="仿宋_GB2312" w:eastAsia="仿宋_GB2312" w:cs="仿宋_GB2312" w:hint="eastAsia"/>
          <w:bCs/>
          <w:kern w:val="0"/>
          <w:sz w:val="32"/>
          <w:szCs w:val="32"/>
        </w:rPr>
        <w:t>社会保障和就业支出（类）事业单位离退休（款）机关事业单位职业年金缴费（项）</w:t>
      </w:r>
      <w:r w:rsidRPr="00AB1B35">
        <w:rPr>
          <w:rFonts w:ascii="仿宋_GB2312" w:eastAsia="仿宋_GB2312" w:cs="仿宋_GB2312" w:hint="eastAsia"/>
          <w:bCs/>
          <w:kern w:val="0"/>
          <w:sz w:val="32"/>
          <w:szCs w:val="32"/>
        </w:rPr>
        <w:t>。年初预算为</w:t>
      </w:r>
      <w:r w:rsidR="00AB1B35" w:rsidRPr="00AB1B35">
        <w:rPr>
          <w:rFonts w:ascii="仿宋_GB2312" w:eastAsia="仿宋_GB2312" w:cs="仿宋_GB2312" w:hint="eastAsia"/>
          <w:bCs/>
          <w:kern w:val="0"/>
          <w:sz w:val="32"/>
          <w:szCs w:val="32"/>
        </w:rPr>
        <w:t>10.41</w:t>
      </w:r>
      <w:r w:rsidRPr="00AB1B35">
        <w:rPr>
          <w:rFonts w:ascii="仿宋_GB2312" w:eastAsia="仿宋_GB2312" w:cs="仿宋_GB2312" w:hint="eastAsia"/>
          <w:bCs/>
          <w:kern w:val="0"/>
          <w:sz w:val="32"/>
          <w:szCs w:val="32"/>
        </w:rPr>
        <w:t xml:space="preserve">万元，支出决算为 </w:t>
      </w:r>
      <w:r w:rsidR="00AB1B35" w:rsidRPr="00AB1B35">
        <w:rPr>
          <w:rFonts w:ascii="仿宋_GB2312" w:eastAsia="仿宋_GB2312" w:cs="仿宋_GB2312" w:hint="eastAsia"/>
          <w:bCs/>
          <w:kern w:val="0"/>
          <w:sz w:val="32"/>
          <w:szCs w:val="32"/>
        </w:rPr>
        <w:t>10.48</w:t>
      </w:r>
      <w:r w:rsidRPr="00AB1B35">
        <w:rPr>
          <w:rFonts w:ascii="仿宋_GB2312" w:eastAsia="仿宋_GB2312" w:cs="仿宋_GB2312" w:hint="eastAsia"/>
          <w:bCs/>
          <w:kern w:val="0"/>
          <w:sz w:val="32"/>
          <w:szCs w:val="32"/>
        </w:rPr>
        <w:t>万元，完成年初预算的</w:t>
      </w:r>
      <w:r w:rsidR="00AB1B35" w:rsidRPr="00AB1B35">
        <w:rPr>
          <w:rFonts w:ascii="仿宋_GB2312" w:eastAsia="仿宋_GB2312" w:cs="仿宋_GB2312" w:hint="eastAsia"/>
          <w:bCs/>
          <w:kern w:val="0"/>
          <w:sz w:val="32"/>
          <w:szCs w:val="32"/>
        </w:rPr>
        <w:t>100.67</w:t>
      </w:r>
      <w:r w:rsidRPr="00AB1B35">
        <w:rPr>
          <w:rFonts w:ascii="仿宋_GB2312" w:eastAsia="仿宋_GB2312" w:cs="仿宋_GB2312" w:hint="eastAsia"/>
          <w:bCs/>
          <w:kern w:val="0"/>
          <w:sz w:val="32"/>
          <w:szCs w:val="32"/>
        </w:rPr>
        <w:t>%。决算数大于预算数的主要原因是</w:t>
      </w:r>
      <w:r w:rsidR="000676FB">
        <w:rPr>
          <w:rFonts w:ascii="仿宋_GB2312" w:eastAsia="仿宋_GB2312" w:cs="仿宋_GB2312" w:hint="eastAsia"/>
          <w:bCs/>
          <w:kern w:val="0"/>
          <w:sz w:val="32"/>
          <w:szCs w:val="32"/>
        </w:rPr>
        <w:t>绩效工资总量核增、</w:t>
      </w:r>
      <w:r w:rsidR="00773CEB">
        <w:rPr>
          <w:rFonts w:ascii="仿宋_GB2312" w:eastAsia="仿宋_GB2312" w:cs="仿宋_GB2312" w:hint="eastAsia"/>
          <w:bCs/>
          <w:kern w:val="0"/>
          <w:sz w:val="32"/>
          <w:szCs w:val="32"/>
        </w:rPr>
        <w:t>增人增资</w:t>
      </w:r>
      <w:r w:rsidR="000676FB">
        <w:rPr>
          <w:rFonts w:ascii="仿宋_GB2312" w:eastAsia="仿宋_GB2312" w:cs="仿宋_GB2312" w:hint="eastAsia"/>
          <w:bCs/>
          <w:kern w:val="0"/>
          <w:sz w:val="32"/>
          <w:szCs w:val="32"/>
        </w:rPr>
        <w:t>相配套职业年金</w:t>
      </w:r>
      <w:r w:rsidRPr="00AB1B35">
        <w:rPr>
          <w:rFonts w:ascii="仿宋_GB2312" w:eastAsia="仿宋_GB2312" w:cs="仿宋_GB2312" w:hint="eastAsia"/>
          <w:bCs/>
          <w:kern w:val="0"/>
          <w:sz w:val="32"/>
          <w:szCs w:val="32"/>
        </w:rPr>
        <w:t>。</w:t>
      </w:r>
    </w:p>
    <w:p w:rsidR="0022295F" w:rsidRDefault="00A51ABE">
      <w:pPr>
        <w:autoSpaceDE w:val="0"/>
        <w:autoSpaceDN w:val="0"/>
        <w:adjustRightInd w:val="0"/>
        <w:spacing w:line="580" w:lineRule="exact"/>
        <w:ind w:firstLineChars="200" w:firstLine="640"/>
        <w:jc w:val="left"/>
        <w:rPr>
          <w:rFonts w:ascii="仿宋_GB2312" w:eastAsia="仿宋_GB2312" w:hAnsi="仿宋"/>
          <w:color w:val="333333"/>
          <w:sz w:val="32"/>
          <w:szCs w:val="32"/>
          <w:shd w:val="clear" w:color="auto" w:fill="FFFFFF"/>
        </w:rPr>
      </w:pPr>
      <w:r w:rsidRPr="00E7189B">
        <w:rPr>
          <w:rFonts w:ascii="仿宋_GB2312" w:eastAsia="仿宋_GB2312" w:cs="仿宋_GB2312" w:hint="eastAsia"/>
          <w:bCs/>
          <w:kern w:val="0"/>
          <w:sz w:val="32"/>
          <w:szCs w:val="32"/>
        </w:rPr>
        <w:t>4.</w:t>
      </w:r>
      <w:r w:rsidR="00E7189B" w:rsidRPr="00E7189B">
        <w:rPr>
          <w:rFonts w:ascii="仿宋" w:eastAsia="仿宋" w:hAnsi="仿宋" w:hint="eastAsia"/>
          <w:sz w:val="32"/>
          <w:szCs w:val="32"/>
          <w:shd w:val="clear" w:color="auto" w:fill="FFFFFF"/>
        </w:rPr>
        <w:t xml:space="preserve"> </w:t>
      </w:r>
      <w:r w:rsidR="00465654">
        <w:rPr>
          <w:rFonts w:ascii="仿宋_GB2312" w:eastAsia="仿宋_GB2312" w:hAnsi="仿宋" w:hint="eastAsia"/>
          <w:color w:val="333333"/>
          <w:sz w:val="32"/>
          <w:szCs w:val="32"/>
          <w:shd w:val="clear" w:color="auto" w:fill="FFFFFF"/>
        </w:rPr>
        <w:t>医疗卫生与计划生育支出（类）</w:t>
      </w:r>
      <w:r w:rsidR="00E7189B" w:rsidRPr="00E7189B">
        <w:rPr>
          <w:rFonts w:ascii="仿宋_GB2312" w:eastAsia="仿宋_GB2312" w:hAnsi="仿宋" w:hint="eastAsia"/>
          <w:color w:val="333333"/>
          <w:sz w:val="32"/>
          <w:szCs w:val="32"/>
          <w:shd w:val="clear" w:color="auto" w:fill="FFFFFF"/>
        </w:rPr>
        <w:t>事业单位医疗（款）</w:t>
      </w:r>
      <w:r w:rsidR="00465654">
        <w:rPr>
          <w:rFonts w:ascii="仿宋_GB2312" w:eastAsia="仿宋_GB2312" w:hAnsi="仿宋" w:hint="eastAsia"/>
          <w:color w:val="333333"/>
          <w:sz w:val="32"/>
          <w:szCs w:val="32"/>
          <w:shd w:val="clear" w:color="auto" w:fill="FFFFFF"/>
        </w:rPr>
        <w:t>事业</w:t>
      </w:r>
      <w:r w:rsidR="00E7189B" w:rsidRPr="00E7189B">
        <w:rPr>
          <w:rFonts w:ascii="仿宋_GB2312" w:eastAsia="仿宋_GB2312" w:hAnsi="仿宋" w:hint="eastAsia"/>
          <w:color w:val="333333"/>
          <w:sz w:val="32"/>
          <w:szCs w:val="32"/>
          <w:shd w:val="clear" w:color="auto" w:fill="FFFFFF"/>
        </w:rPr>
        <w:t>单位医疗（项）。年初预算为</w:t>
      </w:r>
      <w:r w:rsidR="00465654">
        <w:rPr>
          <w:rFonts w:ascii="仿宋_GB2312" w:eastAsia="仿宋_GB2312" w:hAnsi="仿宋" w:hint="eastAsia"/>
          <w:color w:val="333333"/>
          <w:sz w:val="32"/>
          <w:szCs w:val="32"/>
          <w:shd w:val="clear" w:color="auto" w:fill="FFFFFF"/>
        </w:rPr>
        <w:t>9.76</w:t>
      </w:r>
      <w:r w:rsidR="00E7189B" w:rsidRPr="00E7189B">
        <w:rPr>
          <w:rFonts w:ascii="仿宋_GB2312" w:eastAsia="仿宋_GB2312" w:hAnsi="仿宋" w:hint="eastAsia"/>
          <w:color w:val="333333"/>
          <w:sz w:val="32"/>
          <w:szCs w:val="32"/>
          <w:shd w:val="clear" w:color="auto" w:fill="FFFFFF"/>
        </w:rPr>
        <w:t>万元，支出决算为</w:t>
      </w:r>
      <w:r w:rsidR="00465654">
        <w:rPr>
          <w:rFonts w:ascii="仿宋_GB2312" w:eastAsia="仿宋_GB2312" w:hAnsi="仿宋" w:hint="eastAsia"/>
          <w:color w:val="333333"/>
          <w:sz w:val="32"/>
          <w:szCs w:val="32"/>
          <w:shd w:val="clear" w:color="auto" w:fill="FFFFFF"/>
        </w:rPr>
        <w:t>13.12</w:t>
      </w:r>
      <w:r w:rsidR="00E7189B" w:rsidRPr="00E7189B">
        <w:rPr>
          <w:rFonts w:ascii="仿宋_GB2312" w:eastAsia="仿宋_GB2312" w:hAnsi="仿宋" w:hint="eastAsia"/>
          <w:color w:val="333333"/>
          <w:sz w:val="32"/>
          <w:szCs w:val="32"/>
          <w:shd w:val="clear" w:color="auto" w:fill="FFFFFF"/>
        </w:rPr>
        <w:t>万元，完成年初预算的</w:t>
      </w:r>
      <w:r w:rsidR="00465654">
        <w:rPr>
          <w:rFonts w:ascii="仿宋_GB2312" w:eastAsia="仿宋_GB2312" w:hAnsi="仿宋" w:hint="eastAsia"/>
          <w:color w:val="333333"/>
          <w:sz w:val="32"/>
          <w:szCs w:val="32"/>
          <w:shd w:val="clear" w:color="auto" w:fill="FFFFFF"/>
        </w:rPr>
        <w:t>134.43</w:t>
      </w:r>
      <w:r w:rsidR="00E7189B" w:rsidRPr="00E7189B">
        <w:rPr>
          <w:rFonts w:ascii="仿宋_GB2312" w:eastAsia="仿宋_GB2312" w:hAnsi="仿宋" w:hint="eastAsia"/>
          <w:color w:val="333333"/>
          <w:sz w:val="32"/>
          <w:szCs w:val="32"/>
          <w:shd w:val="clear" w:color="auto" w:fill="FFFFFF"/>
        </w:rPr>
        <w:t>%，决算数大于年初预算数的主要原因是</w:t>
      </w:r>
      <w:r w:rsidR="000676FB">
        <w:rPr>
          <w:rFonts w:ascii="仿宋_GB2312" w:eastAsia="仿宋_GB2312" w:cs="仿宋_GB2312" w:hint="eastAsia"/>
          <w:bCs/>
          <w:kern w:val="0"/>
          <w:sz w:val="32"/>
          <w:szCs w:val="32"/>
        </w:rPr>
        <w:t>绩效工资总量核增、</w:t>
      </w:r>
      <w:r w:rsidR="00F30780">
        <w:rPr>
          <w:rFonts w:ascii="仿宋_GB2312" w:eastAsia="仿宋_GB2312" w:hAnsi="仿宋" w:hint="eastAsia"/>
          <w:color w:val="333333"/>
          <w:sz w:val="32"/>
          <w:szCs w:val="32"/>
          <w:shd w:val="clear" w:color="auto" w:fill="FFFFFF"/>
        </w:rPr>
        <w:t>增人增资</w:t>
      </w:r>
      <w:r w:rsidR="000676FB">
        <w:rPr>
          <w:rFonts w:ascii="仿宋_GB2312" w:eastAsia="仿宋_GB2312" w:hAnsi="仿宋" w:hint="eastAsia"/>
          <w:color w:val="333333"/>
          <w:sz w:val="32"/>
          <w:szCs w:val="32"/>
          <w:shd w:val="clear" w:color="auto" w:fill="FFFFFF"/>
        </w:rPr>
        <w:t>配套医疗保险</w:t>
      </w:r>
      <w:r w:rsidR="00E7189B" w:rsidRPr="00E7189B">
        <w:rPr>
          <w:rFonts w:ascii="仿宋_GB2312" w:eastAsia="仿宋_GB2312" w:hAnsi="仿宋" w:hint="eastAsia"/>
          <w:color w:val="333333"/>
          <w:sz w:val="32"/>
          <w:szCs w:val="32"/>
          <w:shd w:val="clear" w:color="auto" w:fill="FFFFFF"/>
        </w:rPr>
        <w:t>。</w:t>
      </w:r>
    </w:p>
    <w:p w:rsidR="00CF159B" w:rsidRDefault="00CF159B">
      <w:pPr>
        <w:autoSpaceDE w:val="0"/>
        <w:autoSpaceDN w:val="0"/>
        <w:adjustRightInd w:val="0"/>
        <w:spacing w:line="580" w:lineRule="exact"/>
        <w:ind w:firstLineChars="200" w:firstLine="640"/>
        <w:jc w:val="left"/>
        <w:rPr>
          <w:rFonts w:ascii="仿宋_GB2312" w:eastAsia="仿宋_GB2312"/>
          <w:color w:val="333333"/>
          <w:sz w:val="32"/>
          <w:szCs w:val="32"/>
          <w:shd w:val="clear" w:color="auto" w:fill="FFFFFF"/>
        </w:rPr>
      </w:pPr>
      <w:r>
        <w:rPr>
          <w:rFonts w:ascii="仿宋_GB2312" w:eastAsia="仿宋_GB2312" w:hAnsi="仿宋" w:hint="eastAsia"/>
          <w:color w:val="333333"/>
          <w:sz w:val="32"/>
          <w:szCs w:val="32"/>
          <w:shd w:val="clear" w:color="auto" w:fill="FFFFFF"/>
        </w:rPr>
        <w:t>5.</w:t>
      </w:r>
      <w:r w:rsidRPr="00CF159B">
        <w:rPr>
          <w:rFonts w:ascii="仿宋_GB2312" w:eastAsia="仿宋_GB2312" w:hint="eastAsia"/>
          <w:color w:val="333333"/>
          <w:sz w:val="32"/>
          <w:szCs w:val="32"/>
          <w:shd w:val="clear" w:color="auto" w:fill="FFFFFF"/>
        </w:rPr>
        <w:t xml:space="preserve"> </w:t>
      </w:r>
      <w:r>
        <w:rPr>
          <w:rFonts w:ascii="仿宋_GB2312" w:eastAsia="仿宋_GB2312" w:hint="eastAsia"/>
          <w:color w:val="333333"/>
          <w:sz w:val="32"/>
          <w:szCs w:val="32"/>
          <w:shd w:val="clear" w:color="auto" w:fill="FFFFFF"/>
        </w:rPr>
        <w:t>农林水支出（类）林业和草原（款）事业机构（项）。年初预算为159.58万元，支出决算为199.39万元，完成年初预算的124.95％。决算数大于预算数的主要原因是年中追加安排财政拨款支出预算，涉及项目有绩效奖、年度考核优秀奖励。</w:t>
      </w:r>
    </w:p>
    <w:p w:rsidR="00CF159B" w:rsidRDefault="000B72CA">
      <w:pPr>
        <w:autoSpaceDE w:val="0"/>
        <w:autoSpaceDN w:val="0"/>
        <w:adjustRightInd w:val="0"/>
        <w:spacing w:line="580" w:lineRule="exact"/>
        <w:ind w:firstLineChars="200" w:firstLine="640"/>
        <w:jc w:val="left"/>
        <w:rPr>
          <w:rFonts w:ascii="仿宋_GB2312" w:eastAsia="仿宋_GB2312"/>
          <w:color w:val="333333"/>
          <w:sz w:val="32"/>
          <w:szCs w:val="32"/>
          <w:shd w:val="clear" w:color="auto" w:fill="FFFFFF"/>
        </w:rPr>
      </w:pPr>
      <w:r w:rsidRPr="000B72CA">
        <w:rPr>
          <w:rFonts w:ascii="仿宋_GB2312" w:eastAsia="仿宋_GB2312" w:cs="仿宋_GB2312" w:hint="eastAsia"/>
          <w:bCs/>
          <w:kern w:val="0"/>
          <w:sz w:val="32"/>
          <w:szCs w:val="32"/>
        </w:rPr>
        <w:t>6.</w:t>
      </w:r>
      <w:r w:rsidRPr="000B72CA">
        <w:rPr>
          <w:rFonts w:ascii="仿宋_GB2312" w:eastAsia="仿宋_GB2312" w:hint="eastAsia"/>
          <w:color w:val="333333"/>
          <w:sz w:val="32"/>
          <w:szCs w:val="32"/>
          <w:shd w:val="clear" w:color="auto" w:fill="FFFFFF"/>
        </w:rPr>
        <w:t xml:space="preserve"> </w:t>
      </w:r>
      <w:r>
        <w:rPr>
          <w:rFonts w:ascii="仿宋_GB2312" w:eastAsia="仿宋_GB2312" w:hint="eastAsia"/>
          <w:color w:val="333333"/>
          <w:sz w:val="32"/>
          <w:szCs w:val="32"/>
          <w:shd w:val="clear" w:color="auto" w:fill="FFFFFF"/>
        </w:rPr>
        <w:t>农林水支出（类）林业和草原（款）技术推广与转化（项）。年初预算为</w:t>
      </w:r>
      <w:r w:rsidR="002B3DC6">
        <w:rPr>
          <w:rFonts w:ascii="仿宋_GB2312" w:eastAsia="仿宋_GB2312" w:hint="eastAsia"/>
          <w:color w:val="333333"/>
          <w:sz w:val="32"/>
          <w:szCs w:val="32"/>
          <w:shd w:val="clear" w:color="auto" w:fill="FFFFFF"/>
        </w:rPr>
        <w:t>10.87</w:t>
      </w:r>
      <w:r>
        <w:rPr>
          <w:rFonts w:ascii="仿宋_GB2312" w:eastAsia="仿宋_GB2312" w:hint="eastAsia"/>
          <w:color w:val="333333"/>
          <w:sz w:val="32"/>
          <w:szCs w:val="32"/>
          <w:shd w:val="clear" w:color="auto" w:fill="FFFFFF"/>
        </w:rPr>
        <w:t>万元，支出决算为</w:t>
      </w:r>
      <w:r w:rsidR="002B3DC6">
        <w:rPr>
          <w:rFonts w:ascii="仿宋_GB2312" w:eastAsia="仿宋_GB2312" w:hint="eastAsia"/>
          <w:color w:val="333333"/>
          <w:sz w:val="32"/>
          <w:szCs w:val="32"/>
          <w:shd w:val="clear" w:color="auto" w:fill="FFFFFF"/>
        </w:rPr>
        <w:t>6.12</w:t>
      </w:r>
      <w:r>
        <w:rPr>
          <w:rFonts w:ascii="仿宋_GB2312" w:eastAsia="仿宋_GB2312" w:hint="eastAsia"/>
          <w:color w:val="333333"/>
          <w:sz w:val="32"/>
          <w:szCs w:val="32"/>
          <w:shd w:val="clear" w:color="auto" w:fill="FFFFFF"/>
        </w:rPr>
        <w:t>元，完成年初预算的</w:t>
      </w:r>
      <w:r w:rsidR="002B3DC6">
        <w:rPr>
          <w:rFonts w:ascii="仿宋_GB2312" w:eastAsia="仿宋_GB2312" w:hint="eastAsia"/>
          <w:color w:val="333333"/>
          <w:sz w:val="32"/>
          <w:szCs w:val="32"/>
          <w:shd w:val="clear" w:color="auto" w:fill="FFFFFF"/>
        </w:rPr>
        <w:t>56.3</w:t>
      </w:r>
      <w:r>
        <w:rPr>
          <w:rFonts w:ascii="仿宋_GB2312" w:eastAsia="仿宋_GB2312" w:hint="eastAsia"/>
          <w:color w:val="333333"/>
          <w:sz w:val="32"/>
          <w:szCs w:val="32"/>
          <w:shd w:val="clear" w:color="auto" w:fill="FFFFFF"/>
        </w:rPr>
        <w:t>％。决算数小于预算数的主要原因：林业科技与科普知识推广项目尚有尾款未付。</w:t>
      </w:r>
    </w:p>
    <w:p w:rsidR="000B72CA" w:rsidRDefault="000B72CA">
      <w:pPr>
        <w:autoSpaceDE w:val="0"/>
        <w:autoSpaceDN w:val="0"/>
        <w:adjustRightInd w:val="0"/>
        <w:spacing w:line="580" w:lineRule="exact"/>
        <w:ind w:firstLineChars="200" w:firstLine="640"/>
        <w:jc w:val="left"/>
        <w:rPr>
          <w:rFonts w:ascii="仿宋_GB2312" w:eastAsia="仿宋_GB2312"/>
          <w:color w:val="333333"/>
          <w:sz w:val="32"/>
          <w:szCs w:val="32"/>
          <w:shd w:val="clear" w:color="auto" w:fill="FFFFFF"/>
        </w:rPr>
      </w:pPr>
      <w:r>
        <w:rPr>
          <w:rFonts w:ascii="仿宋_GB2312" w:eastAsia="仿宋_GB2312" w:hint="eastAsia"/>
          <w:color w:val="333333"/>
          <w:sz w:val="32"/>
          <w:szCs w:val="32"/>
          <w:shd w:val="clear" w:color="auto" w:fill="FFFFFF"/>
        </w:rPr>
        <w:t>7.</w:t>
      </w:r>
      <w:r w:rsidRPr="000B72CA">
        <w:rPr>
          <w:rFonts w:ascii="仿宋_GB2312" w:eastAsia="仿宋_GB2312" w:hint="eastAsia"/>
          <w:color w:val="333333"/>
          <w:sz w:val="32"/>
          <w:szCs w:val="32"/>
          <w:shd w:val="clear" w:color="auto" w:fill="FFFFFF"/>
        </w:rPr>
        <w:t xml:space="preserve"> </w:t>
      </w:r>
      <w:r>
        <w:rPr>
          <w:rFonts w:ascii="仿宋_GB2312" w:eastAsia="仿宋_GB2312" w:hint="eastAsia"/>
          <w:color w:val="333333"/>
          <w:sz w:val="32"/>
          <w:szCs w:val="32"/>
          <w:shd w:val="clear" w:color="auto" w:fill="FFFFFF"/>
        </w:rPr>
        <w:t>农林水支出（类）林业和草原（款）其他林业和草</w:t>
      </w:r>
      <w:r>
        <w:rPr>
          <w:rFonts w:ascii="仿宋_GB2312" w:eastAsia="仿宋_GB2312" w:hint="eastAsia"/>
          <w:color w:val="333333"/>
          <w:sz w:val="32"/>
          <w:szCs w:val="32"/>
          <w:shd w:val="clear" w:color="auto" w:fill="FFFFFF"/>
        </w:rPr>
        <w:lastRenderedPageBreak/>
        <w:t>原支出（项）。年初预算为</w:t>
      </w:r>
      <w:r w:rsidR="00546B3B">
        <w:rPr>
          <w:rFonts w:ascii="仿宋_GB2312" w:eastAsia="仿宋_GB2312" w:hint="eastAsia"/>
          <w:color w:val="333333"/>
          <w:sz w:val="32"/>
          <w:szCs w:val="32"/>
          <w:shd w:val="clear" w:color="auto" w:fill="FFFFFF"/>
        </w:rPr>
        <w:t>53.31</w:t>
      </w:r>
      <w:r>
        <w:rPr>
          <w:rFonts w:ascii="仿宋_GB2312" w:eastAsia="仿宋_GB2312" w:hint="eastAsia"/>
          <w:color w:val="333333"/>
          <w:sz w:val="32"/>
          <w:szCs w:val="32"/>
          <w:shd w:val="clear" w:color="auto" w:fill="FFFFFF"/>
        </w:rPr>
        <w:t>万元，支出决算为</w:t>
      </w:r>
      <w:r w:rsidR="00546B3B">
        <w:rPr>
          <w:rFonts w:ascii="仿宋_GB2312" w:eastAsia="仿宋_GB2312" w:hint="eastAsia"/>
          <w:color w:val="333333"/>
          <w:sz w:val="32"/>
          <w:szCs w:val="32"/>
          <w:shd w:val="clear" w:color="auto" w:fill="FFFFFF"/>
        </w:rPr>
        <w:t>35.12</w:t>
      </w:r>
      <w:r>
        <w:rPr>
          <w:rFonts w:ascii="仿宋_GB2312" w:eastAsia="仿宋_GB2312" w:hint="eastAsia"/>
          <w:color w:val="333333"/>
          <w:sz w:val="32"/>
          <w:szCs w:val="32"/>
          <w:shd w:val="clear" w:color="auto" w:fill="FFFFFF"/>
        </w:rPr>
        <w:t>万元，完成年初预算的</w:t>
      </w:r>
      <w:r w:rsidR="00546B3B">
        <w:rPr>
          <w:rFonts w:ascii="仿宋_GB2312" w:eastAsia="仿宋_GB2312" w:hint="eastAsia"/>
          <w:color w:val="333333"/>
          <w:sz w:val="32"/>
          <w:szCs w:val="32"/>
          <w:shd w:val="clear" w:color="auto" w:fill="FFFFFF"/>
        </w:rPr>
        <w:t>65.88</w:t>
      </w:r>
      <w:r>
        <w:rPr>
          <w:rFonts w:ascii="仿宋_GB2312" w:eastAsia="仿宋_GB2312" w:hint="eastAsia"/>
          <w:color w:val="333333"/>
          <w:sz w:val="32"/>
          <w:szCs w:val="32"/>
          <w:shd w:val="clear" w:color="auto" w:fill="FFFFFF"/>
        </w:rPr>
        <w:t>％。决算数</w:t>
      </w:r>
      <w:r w:rsidR="00546B3B">
        <w:rPr>
          <w:rFonts w:ascii="仿宋_GB2312" w:eastAsia="仿宋_GB2312" w:hint="eastAsia"/>
          <w:color w:val="333333"/>
          <w:sz w:val="32"/>
          <w:szCs w:val="32"/>
          <w:shd w:val="clear" w:color="auto" w:fill="FFFFFF"/>
        </w:rPr>
        <w:t>小</w:t>
      </w:r>
      <w:r>
        <w:rPr>
          <w:rFonts w:ascii="仿宋_GB2312" w:eastAsia="仿宋_GB2312" w:hint="eastAsia"/>
          <w:color w:val="333333"/>
          <w:sz w:val="32"/>
          <w:szCs w:val="32"/>
          <w:shd w:val="clear" w:color="auto" w:fill="FFFFFF"/>
        </w:rPr>
        <w:t>于预算数的主要原因</w:t>
      </w:r>
      <w:r w:rsidR="00546B3B">
        <w:rPr>
          <w:rFonts w:ascii="仿宋_GB2312" w:eastAsia="仿宋_GB2312" w:hint="eastAsia"/>
          <w:color w:val="333333"/>
          <w:sz w:val="32"/>
          <w:szCs w:val="32"/>
          <w:shd w:val="clear" w:color="auto" w:fill="FFFFFF"/>
        </w:rPr>
        <w:t>森林资源信息管理平台尚有尾款未付</w:t>
      </w:r>
      <w:r>
        <w:rPr>
          <w:rFonts w:ascii="仿宋_GB2312" w:eastAsia="仿宋_GB2312" w:hint="eastAsia"/>
          <w:color w:val="333333"/>
          <w:sz w:val="32"/>
          <w:szCs w:val="32"/>
          <w:shd w:val="clear" w:color="auto" w:fill="FFFFFF"/>
        </w:rPr>
        <w:t>。</w:t>
      </w:r>
    </w:p>
    <w:p w:rsidR="000B72CA" w:rsidRPr="00E7189B" w:rsidRDefault="000B72CA">
      <w:pPr>
        <w:autoSpaceDE w:val="0"/>
        <w:autoSpaceDN w:val="0"/>
        <w:adjustRightInd w:val="0"/>
        <w:spacing w:line="580" w:lineRule="exact"/>
        <w:ind w:firstLineChars="200" w:firstLine="640"/>
        <w:jc w:val="left"/>
        <w:rPr>
          <w:rFonts w:ascii="仿宋_GB2312" w:eastAsia="仿宋_GB2312" w:cs="仿宋_GB2312"/>
          <w:bCs/>
          <w:color w:val="FF0000"/>
          <w:kern w:val="0"/>
          <w:sz w:val="32"/>
          <w:szCs w:val="32"/>
        </w:rPr>
      </w:pPr>
      <w:r>
        <w:rPr>
          <w:rFonts w:ascii="仿宋_GB2312" w:eastAsia="仿宋_GB2312" w:hint="eastAsia"/>
          <w:color w:val="333333"/>
          <w:sz w:val="32"/>
          <w:szCs w:val="32"/>
          <w:shd w:val="clear" w:color="auto" w:fill="FFFFFF"/>
        </w:rPr>
        <w:t>8.</w:t>
      </w:r>
      <w:r w:rsidRPr="000B72CA">
        <w:rPr>
          <w:rFonts w:ascii="仿宋_GB2312" w:eastAsia="仿宋_GB2312" w:hint="eastAsia"/>
          <w:color w:val="333333"/>
          <w:sz w:val="32"/>
          <w:szCs w:val="32"/>
          <w:shd w:val="clear" w:color="auto" w:fill="FFFFFF"/>
        </w:rPr>
        <w:t xml:space="preserve"> </w:t>
      </w:r>
      <w:r>
        <w:rPr>
          <w:rFonts w:ascii="仿宋_GB2312" w:eastAsia="仿宋_GB2312" w:hint="eastAsia"/>
          <w:color w:val="333333"/>
          <w:sz w:val="32"/>
          <w:szCs w:val="32"/>
          <w:shd w:val="clear" w:color="auto" w:fill="FFFFFF"/>
        </w:rPr>
        <w:t>住房保障支出（类）住房改革支出（款）住房公积金（项）。年初预算为</w:t>
      </w:r>
      <w:r w:rsidR="00FB5303">
        <w:rPr>
          <w:rFonts w:ascii="仿宋_GB2312" w:eastAsia="仿宋_GB2312" w:hint="eastAsia"/>
          <w:color w:val="333333"/>
          <w:sz w:val="32"/>
          <w:szCs w:val="32"/>
          <w:shd w:val="clear" w:color="auto" w:fill="FFFFFF"/>
        </w:rPr>
        <w:t>15.61</w:t>
      </w:r>
      <w:r>
        <w:rPr>
          <w:rFonts w:ascii="仿宋_GB2312" w:eastAsia="仿宋_GB2312" w:hint="eastAsia"/>
          <w:color w:val="333333"/>
          <w:sz w:val="32"/>
          <w:szCs w:val="32"/>
          <w:shd w:val="clear" w:color="auto" w:fill="FFFFFF"/>
        </w:rPr>
        <w:t>万元，支出决算为</w:t>
      </w:r>
      <w:r w:rsidR="00FB5303">
        <w:rPr>
          <w:rFonts w:ascii="仿宋_GB2312" w:eastAsia="仿宋_GB2312" w:hint="eastAsia"/>
          <w:color w:val="333333"/>
          <w:sz w:val="32"/>
          <w:szCs w:val="32"/>
          <w:shd w:val="clear" w:color="auto" w:fill="FFFFFF"/>
        </w:rPr>
        <w:t>20.31</w:t>
      </w:r>
      <w:r>
        <w:rPr>
          <w:rFonts w:ascii="仿宋_GB2312" w:eastAsia="仿宋_GB2312" w:hint="eastAsia"/>
          <w:color w:val="333333"/>
          <w:sz w:val="32"/>
          <w:szCs w:val="32"/>
          <w:shd w:val="clear" w:color="auto" w:fill="FFFFFF"/>
        </w:rPr>
        <w:t>万元，完成年初预算的</w:t>
      </w:r>
      <w:r w:rsidR="00FB5303">
        <w:rPr>
          <w:rFonts w:ascii="仿宋_GB2312" w:eastAsia="仿宋_GB2312" w:hint="eastAsia"/>
          <w:color w:val="333333"/>
          <w:sz w:val="32"/>
          <w:szCs w:val="32"/>
          <w:shd w:val="clear" w:color="auto" w:fill="FFFFFF"/>
        </w:rPr>
        <w:t>130.11</w:t>
      </w:r>
      <w:r>
        <w:rPr>
          <w:rFonts w:ascii="仿宋_GB2312" w:eastAsia="仿宋_GB2312" w:hint="eastAsia"/>
          <w:color w:val="333333"/>
          <w:sz w:val="32"/>
          <w:szCs w:val="32"/>
          <w:shd w:val="clear" w:color="auto" w:fill="FFFFFF"/>
        </w:rPr>
        <w:t>％。决算数大于预算数的主要原因是</w:t>
      </w:r>
      <w:r w:rsidR="00F97C88">
        <w:rPr>
          <w:rFonts w:ascii="仿宋_GB2312" w:eastAsia="仿宋_GB2312" w:hint="eastAsia"/>
          <w:color w:val="333333"/>
          <w:sz w:val="32"/>
          <w:szCs w:val="32"/>
          <w:shd w:val="clear" w:color="auto" w:fill="FFFFFF"/>
        </w:rPr>
        <w:t>绩效工资总量核增、</w:t>
      </w:r>
      <w:r w:rsidR="007662F7" w:rsidRPr="00EB45DE">
        <w:rPr>
          <w:rFonts w:ascii="仿宋_GB2312" w:eastAsia="仿宋_GB2312" w:hint="eastAsia"/>
          <w:sz w:val="32"/>
          <w:szCs w:val="32"/>
          <w:shd w:val="clear" w:color="auto" w:fill="FFFFFF"/>
        </w:rPr>
        <w:t>增人增资</w:t>
      </w:r>
      <w:r w:rsidRPr="00EB45DE">
        <w:rPr>
          <w:rFonts w:ascii="仿宋_GB2312" w:eastAsia="仿宋_GB2312" w:hint="eastAsia"/>
          <w:sz w:val="32"/>
          <w:szCs w:val="32"/>
          <w:shd w:val="clear" w:color="auto" w:fill="FFFFFF"/>
        </w:rPr>
        <w:t>。</w:t>
      </w:r>
    </w:p>
    <w:bookmarkEnd w:id="0"/>
    <w:p w:rsidR="0022295F" w:rsidRDefault="008F1C1D">
      <w:pPr>
        <w:autoSpaceDE w:val="0"/>
        <w:autoSpaceDN w:val="0"/>
        <w:adjustRightInd w:val="0"/>
        <w:spacing w:line="580" w:lineRule="exact"/>
        <w:ind w:firstLineChars="200" w:firstLine="640"/>
        <w:jc w:val="left"/>
        <w:rPr>
          <w:rFonts w:ascii="仿宋_GB2312" w:eastAsia="仿宋_GB2312" w:cs="仿宋_GB2312"/>
          <w:b/>
          <w:kern w:val="0"/>
          <w:sz w:val="32"/>
          <w:szCs w:val="32"/>
        </w:rPr>
      </w:pPr>
      <w:r>
        <w:rPr>
          <w:rFonts w:ascii="仿宋_GB2312" w:eastAsia="仿宋_GB2312" w:cs="仿宋_GB2312" w:hint="eastAsia"/>
          <w:bCs/>
          <w:kern w:val="0"/>
          <w:sz w:val="32"/>
          <w:szCs w:val="32"/>
        </w:rPr>
        <w:t>六、</w:t>
      </w:r>
      <w:r>
        <w:rPr>
          <w:rFonts w:ascii="仿宋_GB2312" w:eastAsia="仿宋_GB2312" w:cs="仿宋_GB2312" w:hint="eastAsia"/>
          <w:b/>
          <w:kern w:val="0"/>
          <w:sz w:val="32"/>
          <w:szCs w:val="32"/>
        </w:rPr>
        <w:t>2020年度一般公共预算财政拨款基本支出决算情况</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2020年度财政拨款基本支出284.2万元，其中：</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人员经费266.12万元，主要包括：基本工资、津贴补贴、 奖金、伙食补助费、绩效工资、机关事业单位基本养老保险缴费、职业年金缴费、其他社会保障缴费、住房公积金、对个人和家庭的补助、退休费、生活补助；</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公用经费18.08万元，主要包括：办公费、印刷费、水费、电费、邮电费、物业管理费、差旅费、维修（护）费、租赁费、培训费、公务接待费、工会经费、福利费、公务用车运行维护费、其他商品和服务支出。</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七、</w:t>
      </w:r>
      <w:r>
        <w:rPr>
          <w:rFonts w:ascii="仿宋_GB2312" w:eastAsia="仿宋_GB2312" w:cs="仿宋_GB2312" w:hint="eastAsia"/>
          <w:b/>
          <w:kern w:val="0"/>
          <w:sz w:val="32"/>
          <w:szCs w:val="32"/>
        </w:rPr>
        <w:t>2020 年度一般公共预算财政拨款“三公” 经费支出决算情况</w:t>
      </w:r>
      <w:r>
        <w:rPr>
          <w:rFonts w:ascii="仿宋_GB2312" w:eastAsia="仿宋_GB2312" w:cs="仿宋_GB2312" w:hint="eastAsia"/>
          <w:bCs/>
          <w:kern w:val="0"/>
          <w:sz w:val="32"/>
          <w:szCs w:val="32"/>
        </w:rPr>
        <w:t xml:space="preserve"> </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（一）“三公”经费财政拨款支出决算总体情况 </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 年度“三公”经费财政拨款支出预算为 2.49万元，支出决算为2.34万元，完成预算的93.96%，其中：因公出国（境）费支出决算为0万元，完成预算的0%；公务用车购置及运行费支出决算为2万元，完成预算的100%；公务接待费</w:t>
      </w:r>
      <w:r>
        <w:rPr>
          <w:rFonts w:ascii="仿宋_GB2312" w:eastAsia="仿宋_GB2312" w:cs="仿宋_GB2312" w:hint="eastAsia"/>
          <w:bCs/>
          <w:kern w:val="0"/>
          <w:sz w:val="32"/>
          <w:szCs w:val="32"/>
        </w:rPr>
        <w:lastRenderedPageBreak/>
        <w:t>支出决算为0.34万元，完成预算的69.39%。2020年度“三公”经费支出决算数小于预算数的主要原因是认真贯彻落实中央“八项规定”精神和厉行节约要求，进一步从严控制“三公”经费开支，全年实际支出比预算有所节约。</w:t>
      </w:r>
    </w:p>
    <w:p w:rsidR="0022295F" w:rsidRDefault="008F1C1D">
      <w:p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2020年度“三公”经费财政拨款支出决算数比2019年增加0.91万元，增长63.63%，其中：公务用车购置及运行费支出 决算增加0.66万元，增长49.25%；公务接待费支出决算增加0.25万元，增长277.78%。</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公务用车购置及运行费支出增长的主要原因是单位公车报废，2020年检查项目增加，用于外出作业调查的租车费用增加；公务接待费支出增加的主要原因是2020年单位项目检查增加，相应的公务接待费增加。</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（二）“三公”经费财政拨款支出决算具体情况</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2020年度“三公”经费财政拨款支出决算中，因公出国（境）费支出决算0万元，占0%；公务用车购置及运行费支出决算2万元，占85.47%；公务接待费支出决算0,34万元，占14.53 %。具体情况如下：  </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1.因公出国（境）费支出0万元。全年安排机关和所属单位因公出国 （境）团组0个，累计0人次。 </w:t>
      </w:r>
    </w:p>
    <w:p w:rsidR="0022295F" w:rsidRPr="00F34B41"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2.公务用车购置及运行费支出2万元。其中：公务用车购置支出为0万元。公务用车运行支出2万元。主要用于外出调查作业租车费</w:t>
      </w:r>
      <w:r w:rsidR="00F34B41">
        <w:rPr>
          <w:rFonts w:ascii="仿宋_GB2312" w:eastAsia="仿宋_GB2312" w:cs="仿宋_GB2312" w:hint="eastAsia"/>
          <w:bCs/>
          <w:kern w:val="0"/>
          <w:sz w:val="32"/>
          <w:szCs w:val="32"/>
        </w:rPr>
        <w:t>、过路费</w:t>
      </w:r>
      <w:r w:rsidR="00D9016F">
        <w:rPr>
          <w:rFonts w:ascii="仿宋_GB2312" w:eastAsia="仿宋_GB2312" w:cs="仿宋_GB2312" w:hint="eastAsia"/>
          <w:bCs/>
          <w:kern w:val="0"/>
          <w:sz w:val="32"/>
          <w:szCs w:val="32"/>
        </w:rPr>
        <w:t>（</w:t>
      </w:r>
      <w:r w:rsidR="00D9016F" w:rsidRPr="00F34B41">
        <w:rPr>
          <w:rFonts w:ascii="仿宋_GB2312" w:eastAsia="仿宋_GB2312" w:cs="仿宋_GB2312" w:hint="eastAsia"/>
          <w:bCs/>
          <w:kern w:val="0"/>
          <w:sz w:val="32"/>
          <w:szCs w:val="32"/>
        </w:rPr>
        <w:t>2020年，单位所属的公务用车已报废</w:t>
      </w:r>
      <w:r w:rsidR="00D9016F">
        <w:rPr>
          <w:rFonts w:ascii="仿宋_GB2312" w:eastAsia="仿宋_GB2312" w:cs="仿宋_GB2312" w:hint="eastAsia"/>
          <w:bCs/>
          <w:kern w:val="0"/>
          <w:sz w:val="32"/>
          <w:szCs w:val="32"/>
        </w:rPr>
        <w:t>）</w:t>
      </w:r>
      <w:r w:rsidRPr="00F34B41">
        <w:rPr>
          <w:rFonts w:ascii="仿宋_GB2312" w:eastAsia="仿宋_GB2312" w:cs="仿宋_GB2312" w:hint="eastAsia"/>
          <w:bCs/>
          <w:kern w:val="0"/>
          <w:sz w:val="32"/>
          <w:szCs w:val="32"/>
        </w:rPr>
        <w:t>。</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3.公务接待费支出0.34万元。其中：</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lastRenderedPageBreak/>
        <w:t xml:space="preserve">    外宾接待支出0万元。2020 年共接待国（境）外来访团组0个、来访外宾0人次。</w:t>
      </w:r>
    </w:p>
    <w:p w:rsidR="0022295F" w:rsidRPr="00C93F6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w:t>
      </w:r>
      <w:r w:rsidRPr="00C93F6F">
        <w:rPr>
          <w:rFonts w:ascii="仿宋_GB2312" w:eastAsia="仿宋_GB2312" w:cs="仿宋_GB2312" w:hint="eastAsia"/>
          <w:bCs/>
          <w:kern w:val="0"/>
          <w:sz w:val="32"/>
          <w:szCs w:val="32"/>
        </w:rPr>
        <w:t xml:space="preserve"> 国内公务接待支出0.34万元。主要用于</w:t>
      </w:r>
      <w:r w:rsidR="007168E1" w:rsidRPr="00C93F6F">
        <w:rPr>
          <w:rFonts w:ascii="仿宋_GB2312" w:eastAsia="仿宋_GB2312" w:cs="仿宋_GB2312" w:hint="eastAsia"/>
          <w:bCs/>
          <w:kern w:val="0"/>
          <w:sz w:val="32"/>
          <w:szCs w:val="32"/>
        </w:rPr>
        <w:t>接待上级单位检查验收</w:t>
      </w:r>
      <w:r w:rsidRPr="00C93F6F">
        <w:rPr>
          <w:rFonts w:ascii="仿宋_GB2312" w:eastAsia="仿宋_GB2312" w:cs="仿宋_GB2312" w:hint="eastAsia"/>
          <w:bCs/>
          <w:kern w:val="0"/>
          <w:sz w:val="32"/>
          <w:szCs w:val="32"/>
        </w:rPr>
        <w:t>。2020 年共接待国内来访团组</w:t>
      </w:r>
      <w:r w:rsidR="007168E1" w:rsidRPr="00C93F6F">
        <w:rPr>
          <w:rFonts w:ascii="仿宋_GB2312" w:eastAsia="仿宋_GB2312" w:cs="仿宋_GB2312" w:hint="eastAsia"/>
          <w:bCs/>
          <w:kern w:val="0"/>
          <w:sz w:val="32"/>
          <w:szCs w:val="32"/>
        </w:rPr>
        <w:t>5</w:t>
      </w:r>
      <w:r w:rsidRPr="00C93F6F">
        <w:rPr>
          <w:rFonts w:ascii="仿宋_GB2312" w:eastAsia="仿宋_GB2312" w:cs="仿宋_GB2312" w:hint="eastAsia"/>
          <w:bCs/>
          <w:kern w:val="0"/>
          <w:sz w:val="32"/>
          <w:szCs w:val="32"/>
        </w:rPr>
        <w:t>个、来宾</w:t>
      </w:r>
      <w:r w:rsidR="007168E1" w:rsidRPr="00C93F6F">
        <w:rPr>
          <w:rFonts w:ascii="仿宋_GB2312" w:eastAsia="仿宋_GB2312" w:cs="仿宋_GB2312" w:hint="eastAsia"/>
          <w:bCs/>
          <w:kern w:val="0"/>
          <w:sz w:val="32"/>
          <w:szCs w:val="32"/>
        </w:rPr>
        <w:t>25</w:t>
      </w:r>
      <w:r w:rsidRPr="00C93F6F">
        <w:rPr>
          <w:rFonts w:ascii="仿宋_GB2312" w:eastAsia="仿宋_GB2312" w:cs="仿宋_GB2312" w:hint="eastAsia"/>
          <w:bCs/>
          <w:kern w:val="0"/>
          <w:sz w:val="32"/>
          <w:szCs w:val="32"/>
        </w:rPr>
        <w:t>人次。</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八、</w:t>
      </w:r>
      <w:r>
        <w:rPr>
          <w:rFonts w:ascii="仿宋_GB2312" w:eastAsia="仿宋_GB2312" w:cs="仿宋_GB2312" w:hint="eastAsia"/>
          <w:b/>
          <w:kern w:val="0"/>
          <w:sz w:val="32"/>
          <w:szCs w:val="32"/>
        </w:rPr>
        <w:t xml:space="preserve">2020 年度政府性基金预算财政拨款收入支出决算情况说明 </w:t>
      </w:r>
    </w:p>
    <w:p w:rsidR="0022295F" w:rsidRDefault="008F1C1D">
      <w:pPr>
        <w:autoSpaceDE w:val="0"/>
        <w:autoSpaceDN w:val="0"/>
        <w:adjustRightInd w:val="0"/>
        <w:spacing w:line="580" w:lineRule="exact"/>
        <w:jc w:val="left"/>
        <w:rPr>
          <w:rFonts w:ascii="仿宋_GB2312" w:eastAsia="仿宋_GB2312" w:cs="仿宋_GB2312"/>
          <w:bCs/>
          <w:kern w:val="0"/>
          <w:sz w:val="32"/>
          <w:szCs w:val="32"/>
        </w:rPr>
      </w:pPr>
      <w:r>
        <w:rPr>
          <w:rFonts w:ascii="仿宋_GB2312" w:eastAsia="仿宋_GB2312" w:cs="仿宋_GB2312" w:hint="eastAsia"/>
          <w:bCs/>
          <w:kern w:val="0"/>
          <w:sz w:val="32"/>
          <w:szCs w:val="32"/>
        </w:rPr>
        <w:t xml:space="preserve">    本单位 2020年度无政府基金预算财政拨款收入及支出。</w:t>
      </w:r>
    </w:p>
    <w:p w:rsidR="0022295F" w:rsidRDefault="008F1C1D">
      <w:pPr>
        <w:numPr>
          <w:ilvl w:val="0"/>
          <w:numId w:val="1"/>
        </w:num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国有资本经营预算财政拨款支出情况说明</w:t>
      </w:r>
    </w:p>
    <w:p w:rsidR="0022295F" w:rsidRDefault="008F1C1D">
      <w:pPr>
        <w:autoSpaceDE w:val="0"/>
        <w:autoSpaceDN w:val="0"/>
        <w:adjustRightInd w:val="0"/>
        <w:spacing w:line="580" w:lineRule="exact"/>
        <w:jc w:val="left"/>
        <w:rPr>
          <w:rFonts w:ascii="仿宋_GB2312" w:eastAsia="仿宋_GB2312" w:cs="仿宋_GB2312"/>
          <w:bCs/>
          <w:kern w:val="0"/>
          <w:sz w:val="32"/>
          <w:szCs w:val="32"/>
          <w:highlight w:val="yellow"/>
        </w:rPr>
      </w:pPr>
      <w:r>
        <w:rPr>
          <w:rFonts w:ascii="仿宋_GB2312" w:eastAsia="仿宋_GB2312" w:cs="仿宋_GB2312" w:hint="eastAsia"/>
          <w:b/>
          <w:kern w:val="0"/>
          <w:sz w:val="32"/>
          <w:szCs w:val="32"/>
        </w:rPr>
        <w:t xml:space="preserve">    </w:t>
      </w:r>
      <w:r>
        <w:rPr>
          <w:rFonts w:ascii="仿宋_GB2312" w:eastAsia="仿宋_GB2312" w:cs="仿宋_GB2312" w:hint="eastAsia"/>
          <w:bCs/>
          <w:kern w:val="0"/>
          <w:sz w:val="32"/>
          <w:szCs w:val="32"/>
        </w:rPr>
        <w:t>本单位2020年度无国有资本经营预算财政拨款收入及支出。</w:t>
      </w:r>
    </w:p>
    <w:p w:rsidR="0022295F" w:rsidRDefault="008F1C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eastAsia="仿宋_GB2312" w:hint="eastAsia"/>
          <w:b/>
          <w:kern w:val="0"/>
          <w:sz w:val="32"/>
          <w:szCs w:val="32"/>
        </w:rPr>
        <w:t>十、</w:t>
      </w:r>
      <w:r>
        <w:rPr>
          <w:rFonts w:eastAsia="仿宋_GB2312" w:hint="eastAsia"/>
          <w:b/>
          <w:kern w:val="0"/>
          <w:sz w:val="32"/>
          <w:szCs w:val="32"/>
        </w:rPr>
        <w:t>2020</w:t>
      </w:r>
      <w:r>
        <w:rPr>
          <w:rFonts w:ascii="仿宋_GB2312" w:eastAsia="仿宋_GB2312" w:cs="仿宋_GB2312" w:hint="eastAsia"/>
          <w:b/>
          <w:kern w:val="0"/>
          <w:sz w:val="32"/>
          <w:szCs w:val="32"/>
        </w:rPr>
        <w:t xml:space="preserve"> 年度预算绩效情况说明</w:t>
      </w:r>
    </w:p>
    <w:p w:rsidR="0022295F" w:rsidRDefault="008F1C1D">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绩效管理工作开展情况</w:t>
      </w:r>
    </w:p>
    <w:p w:rsidR="0022295F" w:rsidRDefault="008F1C1D">
      <w:pPr>
        <w:autoSpaceDE w:val="0"/>
        <w:autoSpaceDN w:val="0"/>
        <w:adjustRightInd w:val="0"/>
        <w:spacing w:line="580" w:lineRule="exact"/>
        <w:jc w:val="left"/>
        <w:rPr>
          <w:rFonts w:ascii="仿宋_GB2312" w:eastAsia="仿宋_GB2312" w:cs="仿宋_GB2312"/>
          <w:bCs/>
          <w:color w:val="FF0000"/>
          <w:kern w:val="0"/>
          <w:sz w:val="32"/>
          <w:szCs w:val="32"/>
        </w:rPr>
      </w:pPr>
      <w:r>
        <w:rPr>
          <w:rFonts w:ascii="仿宋_GB2312" w:eastAsia="仿宋_GB2312" w:cs="仿宋_GB2312" w:hint="eastAsia"/>
          <w:bCs/>
          <w:kern w:val="0"/>
          <w:sz w:val="32"/>
          <w:szCs w:val="32"/>
        </w:rPr>
        <w:t xml:space="preserve">    根据财政预算管理要求，我单位组织对2020年度一般公共预算项目支出全面开展绩效自评。</w:t>
      </w:r>
      <w:r w:rsidRPr="00DB6C55">
        <w:rPr>
          <w:rFonts w:ascii="仿宋_GB2312" w:eastAsia="仿宋_GB2312" w:cs="仿宋_GB2312" w:hint="eastAsia"/>
          <w:bCs/>
          <w:kern w:val="0"/>
          <w:sz w:val="32"/>
          <w:szCs w:val="32"/>
        </w:rPr>
        <w:t>其中，</w:t>
      </w:r>
      <w:r w:rsidR="00DB6C55" w:rsidRPr="00DB6C55">
        <w:rPr>
          <w:rFonts w:ascii="仿宋_GB2312" w:eastAsia="仿宋_GB2312" w:cs="仿宋_GB2312" w:hint="eastAsia"/>
          <w:bCs/>
          <w:kern w:val="0"/>
          <w:sz w:val="32"/>
          <w:szCs w:val="32"/>
        </w:rPr>
        <w:t>整体绩效项目</w:t>
      </w:r>
      <w:r w:rsidRPr="00DB6C55">
        <w:rPr>
          <w:rFonts w:ascii="仿宋_GB2312" w:eastAsia="仿宋_GB2312" w:cs="仿宋_GB2312" w:hint="eastAsia"/>
          <w:bCs/>
          <w:kern w:val="0"/>
          <w:sz w:val="32"/>
          <w:szCs w:val="32"/>
        </w:rPr>
        <w:t>1个，共涉及预算资金361.57万元，自评覆盖率达到100% 。</w:t>
      </w:r>
    </w:p>
    <w:p w:rsidR="0022295F" w:rsidRDefault="008F1C1D">
      <w:pPr>
        <w:numPr>
          <w:ilvl w:val="0"/>
          <w:numId w:val="2"/>
        </w:numPr>
        <w:autoSpaceDE w:val="0"/>
        <w:autoSpaceDN w:val="0"/>
        <w:adjustRightInd w:val="0"/>
        <w:spacing w:line="580" w:lineRule="exact"/>
        <w:ind w:firstLineChars="200" w:firstLine="640"/>
        <w:jc w:val="left"/>
        <w:rPr>
          <w:rFonts w:ascii="仿宋_GB2312" w:eastAsia="仿宋_GB2312" w:cs="仿宋_GB2312"/>
          <w:bCs/>
          <w:kern w:val="0"/>
          <w:sz w:val="32"/>
          <w:szCs w:val="32"/>
        </w:rPr>
      </w:pPr>
      <w:r>
        <w:rPr>
          <w:rFonts w:ascii="仿宋_GB2312" w:eastAsia="仿宋_GB2312" w:cs="仿宋_GB2312" w:hint="eastAsia"/>
          <w:bCs/>
          <w:kern w:val="0"/>
          <w:sz w:val="32"/>
          <w:szCs w:val="32"/>
        </w:rPr>
        <w:t>部门决算中项目绩效自评结果</w:t>
      </w:r>
    </w:p>
    <w:p w:rsidR="0022295F" w:rsidRDefault="008F1C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我单位根据年初设定的绩效目标，</w:t>
      </w:r>
      <w:r w:rsidR="00DB6C55" w:rsidRPr="00B65B40">
        <w:rPr>
          <w:rFonts w:ascii="仿宋_GB2312" w:eastAsia="仿宋_GB2312" w:cs="仿宋_GB2312" w:hint="eastAsia"/>
          <w:kern w:val="0"/>
          <w:sz w:val="32"/>
          <w:szCs w:val="32"/>
        </w:rPr>
        <w:t>整体绩效项目</w:t>
      </w:r>
      <w:r>
        <w:rPr>
          <w:rFonts w:ascii="仿宋_GB2312" w:eastAsia="仿宋_GB2312" w:cs="仿宋_GB2312" w:hint="eastAsia"/>
          <w:kern w:val="0"/>
          <w:sz w:val="32"/>
          <w:szCs w:val="32"/>
        </w:rPr>
        <w:t>自评得分为92分。</w:t>
      </w:r>
    </w:p>
    <w:p w:rsidR="0022295F" w:rsidRDefault="008F1C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部门整体绩效自评情况分析：</w:t>
      </w:r>
    </w:p>
    <w:p w:rsidR="0022295F" w:rsidRDefault="008F1C1D">
      <w:pPr>
        <w:numPr>
          <w:ilvl w:val="0"/>
          <w:numId w:val="3"/>
        </w:num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产出指标完成情况分析</w:t>
      </w:r>
    </w:p>
    <w:p w:rsidR="0022295F" w:rsidRDefault="008F1C1D">
      <w:pPr>
        <w:autoSpaceDE w:val="0"/>
        <w:autoSpaceDN w:val="0"/>
        <w:adjustRightInd w:val="0"/>
        <w:spacing w:line="580" w:lineRule="exact"/>
        <w:jc w:val="left"/>
        <w:rPr>
          <w:rFonts w:ascii="仿宋" w:eastAsia="仿宋" w:hAnsi="仿宋" w:cs="仿宋"/>
          <w:sz w:val="32"/>
          <w:szCs w:val="32"/>
        </w:rPr>
      </w:pPr>
      <w:r>
        <w:rPr>
          <w:rFonts w:ascii="仿宋_GB2312" w:eastAsia="仿宋_GB2312" w:cs="仿宋_GB2312" w:hint="eastAsia"/>
          <w:kern w:val="0"/>
          <w:sz w:val="32"/>
          <w:szCs w:val="32"/>
        </w:rPr>
        <w:t xml:space="preserve">    （1）完成数量。2020年我单位6个三级数量指标：①</w:t>
      </w:r>
      <w:r>
        <w:rPr>
          <w:rFonts w:ascii="仿宋" w:eastAsia="仿宋" w:hAnsi="仿宋" w:cs="仿宋" w:hint="eastAsia"/>
          <w:sz w:val="32"/>
          <w:szCs w:val="32"/>
        </w:rPr>
        <w:t>一年以来推广麻竹栽培技术，麻竹种植面积约8338亩；②推广产出油茶、杉木，桉树良种苗木共计2100万株；③推广速生</w:t>
      </w:r>
      <w:r>
        <w:rPr>
          <w:rFonts w:ascii="仿宋" w:eastAsia="仿宋" w:hAnsi="仿宋" w:cs="仿宋" w:hint="eastAsia"/>
          <w:sz w:val="32"/>
          <w:szCs w:val="32"/>
        </w:rPr>
        <w:lastRenderedPageBreak/>
        <w:t>丰产林营造技术，种植面积约110亩；④实施科技推广、试验示范林500亩；⑤开展林业技术培训1230人次，累计发放资料7200份；⑥开始林木种苗质量与执法检查20人次，打假1次。</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 w:eastAsia="仿宋" w:hAnsi="仿宋" w:cs="仿宋" w:hint="eastAsia"/>
          <w:sz w:val="32"/>
          <w:szCs w:val="32"/>
        </w:rPr>
        <w:t>（2）完成质量。</w:t>
      </w:r>
      <w:r>
        <w:rPr>
          <w:rFonts w:ascii="仿宋_GB2312" w:eastAsia="仿宋_GB2312" w:cs="仿宋_GB2312" w:hint="eastAsia"/>
          <w:kern w:val="0"/>
          <w:sz w:val="32"/>
          <w:szCs w:val="32"/>
        </w:rPr>
        <w:t>2020年我单位质量三级指标包括：完成柳州螺蛳粉原材料（竹笋种植）基地的建设工作，在群众中扩大了麻竹种植面积；油茶、杉木、桉树、速生丰产林示范基地的建设完成情况良好，达到自治区或市级验收结果，培训技术人员、林木种苗质量执法检查均达到计划要求。</w:t>
      </w:r>
    </w:p>
    <w:p w:rsidR="0022295F" w:rsidRDefault="008F1C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（3）</w:t>
      </w:r>
      <w:r>
        <w:rPr>
          <w:rFonts w:ascii="仿宋_GB2312" w:eastAsia="仿宋_GB2312" w:cs="仿宋_GB2312"/>
          <w:kern w:val="0"/>
          <w:sz w:val="32"/>
          <w:szCs w:val="32"/>
        </w:rPr>
        <w:t>实施进度：截止2020年12月底基本完成。</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_GB2312" w:eastAsia="仿宋_GB2312" w:cs="仿宋_GB2312"/>
          <w:kern w:val="0"/>
          <w:sz w:val="32"/>
          <w:szCs w:val="32"/>
        </w:rPr>
        <w:t>（4）成本节约情况：预算控制率在100%内。</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2.绩效指标完成情况分析</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_GB2312" w:eastAsia="仿宋_GB2312" w:cs="仿宋_GB2312"/>
          <w:kern w:val="0"/>
          <w:sz w:val="32"/>
          <w:szCs w:val="32"/>
        </w:rPr>
        <w:t>（1）社会效益：油茶造林良种率达到100%</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_GB2312" w:eastAsia="仿宋_GB2312" w:cs="仿宋_GB2312"/>
          <w:kern w:val="0"/>
          <w:sz w:val="32"/>
          <w:szCs w:val="32"/>
        </w:rPr>
        <w:t>（2）生态效益：保持自然生态，调节城市生态环境平衡的功能。</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_GB2312" w:eastAsia="仿宋_GB2312" w:cs="仿宋_GB2312"/>
          <w:kern w:val="0"/>
          <w:sz w:val="32"/>
          <w:szCs w:val="32"/>
        </w:rPr>
        <w:t>（3）可持续影响：逐步提高森林质量和经济林产量。</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3.满意度指标完成情况分析</w:t>
      </w:r>
    </w:p>
    <w:p w:rsidR="0022295F" w:rsidRDefault="008F1C1D">
      <w:pPr>
        <w:autoSpaceDE w:val="0"/>
        <w:autoSpaceDN w:val="0"/>
        <w:adjustRightInd w:val="0"/>
        <w:spacing w:line="580" w:lineRule="exact"/>
        <w:ind w:firstLine="640"/>
        <w:jc w:val="left"/>
        <w:rPr>
          <w:rFonts w:ascii="仿宋_GB2312" w:eastAsia="仿宋_GB2312" w:cs="仿宋_GB2312"/>
          <w:kern w:val="0"/>
          <w:sz w:val="32"/>
          <w:szCs w:val="32"/>
        </w:rPr>
      </w:pPr>
      <w:r>
        <w:rPr>
          <w:rFonts w:ascii="仿宋_GB2312" w:eastAsia="仿宋_GB2312" w:cs="仿宋_GB2312"/>
          <w:kern w:val="0"/>
          <w:sz w:val="32"/>
          <w:szCs w:val="32"/>
        </w:rPr>
        <w:t>市直机关、企事业单位和群众满意度</w:t>
      </w:r>
      <w:r>
        <w:rPr>
          <w:rFonts w:ascii="仿宋_GB2312" w:eastAsia="仿宋_GB2312" w:cs="仿宋_GB2312" w:hint="eastAsia"/>
          <w:kern w:val="0"/>
          <w:sz w:val="32"/>
          <w:szCs w:val="32"/>
        </w:rPr>
        <w:t>95</w:t>
      </w:r>
      <w:r>
        <w:rPr>
          <w:rFonts w:ascii="仿宋_GB2312" w:eastAsia="仿宋_GB2312" w:cs="仿宋_GB2312"/>
          <w:kern w:val="0"/>
          <w:sz w:val="32"/>
          <w:szCs w:val="32"/>
        </w:rPr>
        <w:t>%。</w:t>
      </w:r>
    </w:p>
    <w:p w:rsidR="0022295F" w:rsidRDefault="008F1C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t>发现的主要问题及原因：一是在工作目标的数量、质量、标准的不够明确、工作目标没有分解到岗、细化到人；二是还存在一些岗位工作难以量化的现象，严格意义上的量化考核难以执行，在某种程度上，影响了考核质量；三是没有建立起激励制约的监督机制，存在责、权、利脱节，奖励的激励作用不明显，处罚的惩戒效果体现也不充分。</w:t>
      </w:r>
    </w:p>
    <w:p w:rsidR="0022295F" w:rsidRDefault="008F1C1D">
      <w:pPr>
        <w:autoSpaceDE w:val="0"/>
        <w:autoSpaceDN w:val="0"/>
        <w:adjustRightInd w:val="0"/>
        <w:spacing w:line="580" w:lineRule="exact"/>
        <w:ind w:firstLineChars="200" w:firstLine="640"/>
        <w:jc w:val="left"/>
        <w:rPr>
          <w:rFonts w:ascii="仿宋_GB2312" w:eastAsia="仿宋_GB2312" w:cs="仿宋_GB2312"/>
          <w:kern w:val="0"/>
          <w:sz w:val="32"/>
          <w:szCs w:val="32"/>
        </w:rPr>
      </w:pPr>
      <w:r>
        <w:rPr>
          <w:rFonts w:ascii="仿宋_GB2312" w:eastAsia="仿宋_GB2312" w:cs="仿宋_GB2312" w:hint="eastAsia"/>
          <w:kern w:val="0"/>
          <w:sz w:val="32"/>
          <w:szCs w:val="32"/>
        </w:rPr>
        <w:lastRenderedPageBreak/>
        <w:t>下一步改进措施：一是制定科学、完善、切合实际的考核项目和标准，要健全组织，明确职责；二是要有专人负责制定考核方案、组织实施考核，形成目标管理体系，保障考核工作顺利实施；三是对一些定性指标，要在实地检查的基础上，进行综合考查；对一些阶段性考核目标，要特别注意平时考核资料的积累，加大日常考核督查力度，并建好台帐，使之成为年度考核的重要依据；四是要增强考核透明度，及时公布考核结果，让被考核部门及个人知道工作达标情况、所处位次，以便及早采取措施改进、推动工作。</w:t>
      </w:r>
    </w:p>
    <w:p w:rsidR="0022295F" w:rsidRDefault="008F1C1D">
      <w:pPr>
        <w:autoSpaceDE w:val="0"/>
        <w:autoSpaceDN w:val="0"/>
        <w:adjustRightInd w:val="0"/>
        <w:spacing w:line="580" w:lineRule="exact"/>
        <w:ind w:firstLineChars="200" w:firstLine="643"/>
        <w:jc w:val="left"/>
        <w:rPr>
          <w:rFonts w:ascii="仿宋_GB2312" w:eastAsia="仿宋_GB2312" w:cs="仿宋_GB2312"/>
          <w:b/>
          <w:kern w:val="0"/>
          <w:sz w:val="32"/>
          <w:szCs w:val="32"/>
        </w:rPr>
      </w:pPr>
      <w:r>
        <w:rPr>
          <w:rFonts w:ascii="仿宋_GB2312" w:eastAsia="仿宋_GB2312" w:cs="仿宋_GB2312" w:hint="eastAsia"/>
          <w:b/>
          <w:kern w:val="0"/>
          <w:sz w:val="32"/>
          <w:szCs w:val="32"/>
        </w:rPr>
        <w:t>十一、其他重要事项的情况</w:t>
      </w:r>
    </w:p>
    <w:p w:rsidR="0022295F" w:rsidRPr="00171A79" w:rsidRDefault="008F1C1D">
      <w:pPr>
        <w:autoSpaceDE w:val="0"/>
        <w:autoSpaceDN w:val="0"/>
        <w:adjustRightInd w:val="0"/>
        <w:spacing w:line="580" w:lineRule="exact"/>
        <w:ind w:firstLineChars="200" w:firstLine="640"/>
        <w:jc w:val="left"/>
        <w:rPr>
          <w:rFonts w:ascii="仿宋_GB2312" w:eastAsia="仿宋_GB2312" w:cs="仿宋_GB2312"/>
          <w:kern w:val="0"/>
          <w:sz w:val="32"/>
          <w:szCs w:val="32"/>
        </w:rPr>
      </w:pPr>
      <w:r w:rsidRPr="00171A79">
        <w:rPr>
          <w:rFonts w:ascii="仿宋_GB2312" w:eastAsia="仿宋_GB2312" w:cs="仿宋_GB2312" w:hint="eastAsia"/>
          <w:kern w:val="0"/>
          <w:sz w:val="32"/>
          <w:szCs w:val="32"/>
        </w:rPr>
        <w:t>（</w:t>
      </w:r>
      <w:r w:rsidR="00652D89" w:rsidRPr="00171A79">
        <w:rPr>
          <w:rFonts w:ascii="仿宋_GB2312" w:eastAsia="仿宋_GB2312" w:cs="仿宋_GB2312" w:hint="eastAsia"/>
          <w:kern w:val="0"/>
          <w:sz w:val="32"/>
          <w:szCs w:val="32"/>
        </w:rPr>
        <w:t>一</w:t>
      </w:r>
      <w:r w:rsidRPr="00171A79">
        <w:rPr>
          <w:rFonts w:ascii="仿宋_GB2312" w:eastAsia="仿宋_GB2312" w:cs="仿宋_GB2312" w:hint="eastAsia"/>
          <w:kern w:val="0"/>
          <w:sz w:val="32"/>
          <w:szCs w:val="32"/>
        </w:rPr>
        <w:t>）政府采购支出情况。2020年度部门政府采购支出总额</w:t>
      </w:r>
      <w:r w:rsidR="00652D89" w:rsidRPr="00171A79">
        <w:rPr>
          <w:rFonts w:ascii="仿宋_GB2312" w:eastAsia="仿宋_GB2312" w:cs="仿宋_GB2312" w:hint="eastAsia"/>
          <w:kern w:val="0"/>
          <w:sz w:val="32"/>
          <w:szCs w:val="32"/>
        </w:rPr>
        <w:t>213.87</w:t>
      </w:r>
      <w:r w:rsidRPr="00171A79">
        <w:rPr>
          <w:rFonts w:ascii="仿宋_GB2312" w:eastAsia="仿宋_GB2312" w:cs="仿宋_GB2312" w:hint="eastAsia"/>
          <w:kern w:val="0"/>
          <w:sz w:val="32"/>
          <w:szCs w:val="32"/>
        </w:rPr>
        <w:t>万元，其中：货物支出</w:t>
      </w:r>
      <w:r w:rsidR="00652D89" w:rsidRPr="00171A79">
        <w:rPr>
          <w:rFonts w:ascii="仿宋_GB2312" w:eastAsia="仿宋_GB2312" w:cs="仿宋_GB2312" w:hint="eastAsia"/>
          <w:kern w:val="0"/>
          <w:sz w:val="32"/>
          <w:szCs w:val="32"/>
        </w:rPr>
        <w:t>0.87万元</w:t>
      </w:r>
      <w:r w:rsidRPr="00171A79">
        <w:rPr>
          <w:rFonts w:ascii="仿宋_GB2312" w:eastAsia="仿宋_GB2312" w:cs="仿宋_GB2312" w:hint="eastAsia"/>
          <w:kern w:val="0"/>
          <w:sz w:val="32"/>
          <w:szCs w:val="32"/>
        </w:rPr>
        <w:t>、服务支出</w:t>
      </w:r>
      <w:r w:rsidR="00652D89" w:rsidRPr="00171A79">
        <w:rPr>
          <w:rFonts w:ascii="仿宋_GB2312" w:eastAsia="仿宋_GB2312" w:cs="仿宋_GB2312" w:hint="eastAsia"/>
          <w:kern w:val="0"/>
          <w:sz w:val="32"/>
          <w:szCs w:val="32"/>
        </w:rPr>
        <w:t>213</w:t>
      </w:r>
      <w:r w:rsidRPr="00171A79">
        <w:rPr>
          <w:rFonts w:ascii="仿宋_GB2312" w:eastAsia="仿宋_GB2312" w:cs="仿宋_GB2312" w:hint="eastAsia"/>
          <w:kern w:val="0"/>
          <w:sz w:val="32"/>
          <w:szCs w:val="32"/>
        </w:rPr>
        <w:t>万元。</w:t>
      </w:r>
    </w:p>
    <w:p w:rsidR="0022295F" w:rsidRDefault="008F1C1D">
      <w:pPr>
        <w:autoSpaceDE w:val="0"/>
        <w:autoSpaceDN w:val="0"/>
        <w:adjustRightInd w:val="0"/>
        <w:spacing w:line="580" w:lineRule="exact"/>
        <w:ind w:firstLineChars="196" w:firstLine="627"/>
        <w:jc w:val="left"/>
        <w:rPr>
          <w:rFonts w:ascii="仿宋_GB2312" w:eastAsia="仿宋_GB2312" w:cs="仿宋_GB2312"/>
          <w:kern w:val="0"/>
          <w:sz w:val="32"/>
          <w:szCs w:val="32"/>
        </w:rPr>
      </w:pPr>
      <w:r w:rsidRPr="00171A79">
        <w:rPr>
          <w:rFonts w:ascii="仿宋_GB2312" w:eastAsia="仿宋_GB2312" w:cs="仿宋_GB2312" w:hint="eastAsia"/>
          <w:kern w:val="0"/>
          <w:sz w:val="32"/>
          <w:szCs w:val="32"/>
        </w:rPr>
        <w:t>（</w:t>
      </w:r>
      <w:r w:rsidR="00652D89" w:rsidRPr="00171A79">
        <w:rPr>
          <w:rFonts w:ascii="仿宋_GB2312" w:eastAsia="仿宋_GB2312" w:cs="仿宋_GB2312" w:hint="eastAsia"/>
          <w:kern w:val="0"/>
          <w:sz w:val="32"/>
          <w:szCs w:val="32"/>
        </w:rPr>
        <w:t>二</w:t>
      </w:r>
      <w:r w:rsidRPr="00171A79">
        <w:rPr>
          <w:rFonts w:ascii="仿宋_GB2312" w:eastAsia="仿宋_GB2312" w:cs="仿宋_GB2312" w:hint="eastAsia"/>
          <w:kern w:val="0"/>
          <w:sz w:val="32"/>
          <w:szCs w:val="32"/>
        </w:rPr>
        <w:t>）国有资产占用情况。截至年末部门共有车辆0辆，其中：公务用车0辆；单价50万元以上通用设备</w:t>
      </w:r>
      <w:r w:rsidR="00652D89" w:rsidRPr="00171A79">
        <w:rPr>
          <w:rFonts w:ascii="仿宋_GB2312" w:eastAsia="仿宋_GB2312" w:cs="仿宋_GB2312" w:hint="eastAsia"/>
          <w:kern w:val="0"/>
          <w:sz w:val="32"/>
          <w:szCs w:val="32"/>
        </w:rPr>
        <w:t>0</w:t>
      </w:r>
      <w:r w:rsidRPr="00171A79">
        <w:rPr>
          <w:rFonts w:ascii="仿宋_GB2312" w:eastAsia="仿宋_GB2312" w:cs="仿宋_GB2312" w:hint="eastAsia"/>
          <w:kern w:val="0"/>
          <w:sz w:val="32"/>
          <w:szCs w:val="32"/>
        </w:rPr>
        <w:t>台（套），单价100 万元以上专用设备</w:t>
      </w:r>
      <w:r w:rsidR="00652D89" w:rsidRPr="00171A79">
        <w:rPr>
          <w:rFonts w:ascii="仿宋_GB2312" w:eastAsia="仿宋_GB2312" w:cs="仿宋_GB2312" w:hint="eastAsia"/>
          <w:kern w:val="0"/>
          <w:sz w:val="32"/>
          <w:szCs w:val="32"/>
        </w:rPr>
        <w:t>0</w:t>
      </w:r>
      <w:r w:rsidRPr="00171A79">
        <w:rPr>
          <w:rFonts w:ascii="仿宋_GB2312" w:eastAsia="仿宋_GB2312" w:cs="仿宋_GB2312" w:hint="eastAsia"/>
          <w:kern w:val="0"/>
          <w:sz w:val="32"/>
          <w:szCs w:val="32"/>
        </w:rPr>
        <w:t>台（套）。</w:t>
      </w:r>
      <w:r>
        <w:rPr>
          <w:rFonts w:ascii="仿宋_GB2312" w:eastAsia="仿宋_GB2312" w:cs="仿宋_GB2312" w:hint="eastAsia"/>
          <w:kern w:val="0"/>
          <w:sz w:val="32"/>
          <w:szCs w:val="32"/>
        </w:rPr>
        <w:t xml:space="preserve"> </w:t>
      </w:r>
    </w:p>
    <w:p w:rsidR="0022295F" w:rsidRDefault="008F1C1D">
      <w:pPr>
        <w:spacing w:line="580" w:lineRule="exact"/>
        <w:ind w:firstLine="645"/>
        <w:rPr>
          <w:rFonts w:ascii="仿宋_GB2312" w:eastAsia="仿宋_GB2312"/>
          <w:b/>
          <w:sz w:val="32"/>
          <w:szCs w:val="32"/>
        </w:rPr>
      </w:pPr>
      <w:r>
        <w:rPr>
          <w:rFonts w:ascii="仿宋_GB2312" w:eastAsia="仿宋_GB2312" w:hint="eastAsia"/>
          <w:b/>
          <w:sz w:val="32"/>
          <w:szCs w:val="32"/>
        </w:rPr>
        <w:t>第四部分：名词解释</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财政拨款收入：指市本级财政当年拨付的资金。</w:t>
      </w:r>
    </w:p>
    <w:p w:rsidR="00A22866" w:rsidRDefault="008F1C1D" w:rsidP="00A22866">
      <w:pPr>
        <w:numPr>
          <w:ilvl w:val="0"/>
          <w:numId w:val="4"/>
        </w:numPr>
        <w:spacing w:line="580" w:lineRule="exact"/>
        <w:ind w:firstLine="645"/>
        <w:rPr>
          <w:rFonts w:ascii="仿宋_GB2312" w:eastAsia="仿宋_GB2312"/>
          <w:bCs/>
          <w:sz w:val="32"/>
          <w:szCs w:val="32"/>
        </w:rPr>
      </w:pPr>
      <w:r w:rsidRPr="00A22866">
        <w:rPr>
          <w:rFonts w:ascii="仿宋_GB2312" w:eastAsia="仿宋_GB2312" w:hint="eastAsia"/>
          <w:bCs/>
          <w:sz w:val="32"/>
          <w:szCs w:val="32"/>
        </w:rPr>
        <w:t>事业收入：指事业单位开展专业活动用辅助活动所取得的收入。</w:t>
      </w:r>
    </w:p>
    <w:p w:rsidR="0022295F" w:rsidRPr="00A22866" w:rsidRDefault="008F1C1D" w:rsidP="00A22866">
      <w:pPr>
        <w:numPr>
          <w:ilvl w:val="0"/>
          <w:numId w:val="4"/>
        </w:numPr>
        <w:spacing w:line="580" w:lineRule="exact"/>
        <w:ind w:firstLine="645"/>
        <w:rPr>
          <w:rFonts w:ascii="仿宋_GB2312" w:eastAsia="仿宋_GB2312"/>
          <w:bCs/>
          <w:sz w:val="32"/>
          <w:szCs w:val="32"/>
        </w:rPr>
      </w:pPr>
      <w:r w:rsidRPr="00A22866">
        <w:rPr>
          <w:rFonts w:ascii="仿宋_GB2312" w:eastAsia="仿宋_GB2312" w:hint="eastAsia"/>
          <w:bCs/>
          <w:sz w:val="32"/>
          <w:szCs w:val="32"/>
        </w:rPr>
        <w:t>经营收入：指事业单位在专业业务活动及辅助活动之外开展非独立核算经营活动取得的收入。</w:t>
      </w:r>
    </w:p>
    <w:p w:rsidR="00A22866" w:rsidRDefault="008F1C1D" w:rsidP="00A22866">
      <w:pPr>
        <w:numPr>
          <w:ilvl w:val="0"/>
          <w:numId w:val="4"/>
        </w:numPr>
        <w:spacing w:line="580" w:lineRule="exact"/>
        <w:ind w:firstLine="645"/>
        <w:rPr>
          <w:rFonts w:ascii="仿宋_GB2312" w:eastAsia="仿宋_GB2312"/>
          <w:bCs/>
          <w:sz w:val="32"/>
          <w:szCs w:val="32"/>
        </w:rPr>
      </w:pPr>
      <w:r w:rsidRPr="00A22866">
        <w:rPr>
          <w:rFonts w:ascii="仿宋_GB2312" w:eastAsia="仿宋_GB2312" w:hint="eastAsia"/>
          <w:bCs/>
          <w:sz w:val="32"/>
          <w:szCs w:val="32"/>
        </w:rPr>
        <w:t>其他收入：指除上述“财政拨款收入”、“事业收入”、“经营收入”等以外的收入。</w:t>
      </w:r>
    </w:p>
    <w:p w:rsidR="0022295F" w:rsidRPr="00A22866" w:rsidRDefault="008F1C1D" w:rsidP="00A22866">
      <w:pPr>
        <w:numPr>
          <w:ilvl w:val="0"/>
          <w:numId w:val="4"/>
        </w:numPr>
        <w:spacing w:line="580" w:lineRule="exact"/>
        <w:ind w:firstLine="645"/>
        <w:rPr>
          <w:rFonts w:ascii="仿宋_GB2312" w:eastAsia="仿宋_GB2312"/>
          <w:bCs/>
          <w:sz w:val="32"/>
          <w:szCs w:val="32"/>
        </w:rPr>
      </w:pPr>
      <w:r w:rsidRPr="00A22866">
        <w:rPr>
          <w:rFonts w:ascii="仿宋_GB2312" w:eastAsia="仿宋_GB2312" w:hint="eastAsia"/>
          <w:sz w:val="32"/>
          <w:szCs w:val="32"/>
        </w:rPr>
        <w:lastRenderedPageBreak/>
        <w:t>使用非财政拨款结余</w:t>
      </w:r>
      <w:r w:rsidRPr="00A22866">
        <w:rPr>
          <w:rFonts w:ascii="仿宋_GB2312" w:eastAsia="仿宋_GB2312" w:hint="eastAsia"/>
          <w:bCs/>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年初结转和结余：指以前年度尚未完成、结转到本年按规定继续使用的资金。</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基本支出：指为保障机构正常运转、完成日常工作任务而发生的人员支出和公用支出。</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项目支出：指在基本支出之外为完成特定行政任务和事业发展目标所发生的支出。</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经营支出：指事业单位在专业业务活动及其辅助活动之外开展非独立核算经营活动发生的支出。</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w:t>
      </w:r>
      <w:r>
        <w:rPr>
          <w:rFonts w:ascii="仿宋_GB2312" w:eastAsia="仿宋_GB2312" w:hint="eastAsia"/>
          <w:bCs/>
          <w:sz w:val="32"/>
          <w:szCs w:val="32"/>
        </w:rPr>
        <w:lastRenderedPageBreak/>
        <w:t>运行费反映单位公务用车车辆购置支出（含车辆购置税）及租用费、燃料费、维修费、过路过桥费、保险费、安全奖励费用等支出；公务接待费反映单位按规定开支的各类公务接待（含外宾接待）支出。</w:t>
      </w:r>
    </w:p>
    <w:p w:rsidR="0022295F" w:rsidRDefault="008F1C1D">
      <w:pPr>
        <w:numPr>
          <w:ilvl w:val="0"/>
          <w:numId w:val="4"/>
        </w:numPr>
        <w:spacing w:line="580" w:lineRule="exact"/>
        <w:ind w:firstLine="645"/>
        <w:rPr>
          <w:rFonts w:ascii="仿宋_GB2312" w:eastAsia="仿宋_GB2312"/>
          <w:bCs/>
          <w:sz w:val="32"/>
          <w:szCs w:val="32"/>
        </w:rPr>
      </w:pPr>
      <w:r>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22295F" w:rsidRDefault="0022295F">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22295F" w:rsidRDefault="0022295F"/>
    <w:sectPr w:rsidR="0022295F" w:rsidSect="0022295F">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E2A" w:rsidRDefault="00F21E2A" w:rsidP="0022295F">
      <w:r>
        <w:separator/>
      </w:r>
    </w:p>
  </w:endnote>
  <w:endnote w:type="continuationSeparator" w:id="0">
    <w:p w:rsidR="00F21E2A" w:rsidRDefault="00F21E2A" w:rsidP="002229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仿宋">
    <w:altName w:val="仿宋"/>
    <w:charset w:val="86"/>
    <w:family w:val="auto"/>
    <w:pitch w:val="default"/>
    <w:sig w:usb0="00000000" w:usb1="00000000" w:usb2="00000000" w:usb3="00000000" w:csb0="0004009F" w:csb1="DFD7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79" w:rsidRDefault="00181C55">
    <w:pPr>
      <w:pStyle w:val="a4"/>
      <w:framePr w:wrap="around" w:vAnchor="text" w:hAnchor="margin" w:xAlign="center" w:y="1"/>
      <w:rPr>
        <w:rStyle w:val="a7"/>
      </w:rPr>
    </w:pPr>
    <w:r>
      <w:fldChar w:fldCharType="begin"/>
    </w:r>
    <w:r w:rsidR="000C7979">
      <w:rPr>
        <w:rStyle w:val="a7"/>
      </w:rPr>
      <w:instrText xml:space="preserve">PAGE  </w:instrText>
    </w:r>
    <w:r>
      <w:fldChar w:fldCharType="end"/>
    </w:r>
  </w:p>
  <w:p w:rsidR="000C7979" w:rsidRDefault="000C797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979" w:rsidRDefault="00181C55">
    <w:pPr>
      <w:pStyle w:val="a4"/>
      <w:framePr w:wrap="around" w:vAnchor="text" w:hAnchor="margin" w:xAlign="center" w:y="1"/>
      <w:rPr>
        <w:rStyle w:val="a7"/>
        <w:sz w:val="30"/>
        <w:szCs w:val="30"/>
      </w:rPr>
    </w:pPr>
    <w:r>
      <w:rPr>
        <w:sz w:val="30"/>
        <w:szCs w:val="30"/>
      </w:rPr>
      <w:fldChar w:fldCharType="begin"/>
    </w:r>
    <w:r w:rsidR="000C7979">
      <w:rPr>
        <w:rStyle w:val="a7"/>
        <w:sz w:val="30"/>
        <w:szCs w:val="30"/>
      </w:rPr>
      <w:instrText xml:space="preserve">PAGE  </w:instrText>
    </w:r>
    <w:r>
      <w:rPr>
        <w:sz w:val="30"/>
        <w:szCs w:val="30"/>
      </w:rPr>
      <w:fldChar w:fldCharType="separate"/>
    </w:r>
    <w:r w:rsidR="009F0739">
      <w:rPr>
        <w:rStyle w:val="a7"/>
        <w:noProof/>
        <w:sz w:val="30"/>
        <w:szCs w:val="30"/>
      </w:rPr>
      <w:t>- 6 -</w:t>
    </w:r>
    <w:r>
      <w:rPr>
        <w:sz w:val="30"/>
        <w:szCs w:val="30"/>
      </w:rPr>
      <w:fldChar w:fldCharType="end"/>
    </w:r>
  </w:p>
  <w:p w:rsidR="000C7979" w:rsidRDefault="000C797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E2A" w:rsidRDefault="00F21E2A" w:rsidP="0022295F">
      <w:r>
        <w:separator/>
      </w:r>
    </w:p>
  </w:footnote>
  <w:footnote w:type="continuationSeparator" w:id="0">
    <w:p w:rsidR="00F21E2A" w:rsidRDefault="00F21E2A" w:rsidP="002229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rPr>
        <w:rFonts w:hint="eastAsia"/>
      </w:rPr>
    </w:lvl>
  </w:abstractNum>
  <w:abstractNum w:abstractNumId="1">
    <w:nsid w:val="36E8214E"/>
    <w:multiLevelType w:val="singleLevel"/>
    <w:tmpl w:val="36E8214E"/>
    <w:lvl w:ilvl="0">
      <w:start w:val="1"/>
      <w:numFmt w:val="decimal"/>
      <w:lvlText w:val="%1."/>
      <w:lvlJc w:val="left"/>
      <w:pPr>
        <w:tabs>
          <w:tab w:val="left" w:pos="312"/>
        </w:tabs>
      </w:pPr>
    </w:lvl>
  </w:abstractNum>
  <w:abstractNum w:abstractNumId="2">
    <w:nsid w:val="5B3C894F"/>
    <w:multiLevelType w:val="singleLevel"/>
    <w:tmpl w:val="5B3C894F"/>
    <w:lvl w:ilvl="0">
      <w:start w:val="1"/>
      <w:numFmt w:val="chineseCounting"/>
      <w:suff w:val="nothing"/>
      <w:lvlText w:val="（%1）"/>
      <w:lvlJc w:val="left"/>
    </w:lvl>
  </w:abstractNum>
  <w:abstractNum w:abstractNumId="3">
    <w:nsid w:val="5B3C8BA7"/>
    <w:multiLevelType w:val="singleLevel"/>
    <w:tmpl w:val="5B3C8BA7"/>
    <w:lvl w:ilvl="0">
      <w:start w:val="1"/>
      <w:numFmt w:val="chineseCounting"/>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66CA3"/>
    <w:rsid w:val="000676FB"/>
    <w:rsid w:val="000B3464"/>
    <w:rsid w:val="000B72CA"/>
    <w:rsid w:val="000C7979"/>
    <w:rsid w:val="00171A79"/>
    <w:rsid w:val="00172791"/>
    <w:rsid w:val="00181C55"/>
    <w:rsid w:val="00212ADD"/>
    <w:rsid w:val="0022295F"/>
    <w:rsid w:val="002B3DC6"/>
    <w:rsid w:val="0038224B"/>
    <w:rsid w:val="003F2DC3"/>
    <w:rsid w:val="00465654"/>
    <w:rsid w:val="00546B3B"/>
    <w:rsid w:val="005551A9"/>
    <w:rsid w:val="00570DB8"/>
    <w:rsid w:val="005C0B77"/>
    <w:rsid w:val="00611D26"/>
    <w:rsid w:val="006214E0"/>
    <w:rsid w:val="00652D89"/>
    <w:rsid w:val="00655255"/>
    <w:rsid w:val="006C1367"/>
    <w:rsid w:val="00711DD2"/>
    <w:rsid w:val="00715385"/>
    <w:rsid w:val="007168E1"/>
    <w:rsid w:val="007662F7"/>
    <w:rsid w:val="007671AB"/>
    <w:rsid w:val="00773CEB"/>
    <w:rsid w:val="007A689C"/>
    <w:rsid w:val="007D601C"/>
    <w:rsid w:val="007F217B"/>
    <w:rsid w:val="008557AD"/>
    <w:rsid w:val="008F1C1D"/>
    <w:rsid w:val="009F0739"/>
    <w:rsid w:val="00A148F2"/>
    <w:rsid w:val="00A22866"/>
    <w:rsid w:val="00A51ABE"/>
    <w:rsid w:val="00AB1B35"/>
    <w:rsid w:val="00AD3367"/>
    <w:rsid w:val="00B234D4"/>
    <w:rsid w:val="00B247E1"/>
    <w:rsid w:val="00B65B40"/>
    <w:rsid w:val="00BA7B91"/>
    <w:rsid w:val="00BB4220"/>
    <w:rsid w:val="00C93F6F"/>
    <w:rsid w:val="00CC27E6"/>
    <w:rsid w:val="00CF159B"/>
    <w:rsid w:val="00D326BB"/>
    <w:rsid w:val="00D73F48"/>
    <w:rsid w:val="00D8357B"/>
    <w:rsid w:val="00D9016F"/>
    <w:rsid w:val="00DB6C55"/>
    <w:rsid w:val="00E7189B"/>
    <w:rsid w:val="00EB45DE"/>
    <w:rsid w:val="00F21E2A"/>
    <w:rsid w:val="00F30780"/>
    <w:rsid w:val="00F34B41"/>
    <w:rsid w:val="00F66C5B"/>
    <w:rsid w:val="00F8453A"/>
    <w:rsid w:val="00F93E3A"/>
    <w:rsid w:val="00F97C88"/>
    <w:rsid w:val="00FB5303"/>
    <w:rsid w:val="00FD69E0"/>
    <w:rsid w:val="07122683"/>
    <w:rsid w:val="07C84D59"/>
    <w:rsid w:val="07DC6B31"/>
    <w:rsid w:val="08C2621B"/>
    <w:rsid w:val="096C6221"/>
    <w:rsid w:val="098D0B58"/>
    <w:rsid w:val="0D284DEA"/>
    <w:rsid w:val="0E074DDF"/>
    <w:rsid w:val="10124029"/>
    <w:rsid w:val="11970719"/>
    <w:rsid w:val="11CE3F58"/>
    <w:rsid w:val="124204B5"/>
    <w:rsid w:val="13064340"/>
    <w:rsid w:val="14C200B3"/>
    <w:rsid w:val="182962AB"/>
    <w:rsid w:val="19D073EB"/>
    <w:rsid w:val="1CC31F67"/>
    <w:rsid w:val="24D337DC"/>
    <w:rsid w:val="26460DBA"/>
    <w:rsid w:val="287D5CE3"/>
    <w:rsid w:val="28C2389D"/>
    <w:rsid w:val="2B6F74EB"/>
    <w:rsid w:val="2C4219FE"/>
    <w:rsid w:val="2EEB11BF"/>
    <w:rsid w:val="2FED6A01"/>
    <w:rsid w:val="3094579C"/>
    <w:rsid w:val="34020F86"/>
    <w:rsid w:val="34832BF3"/>
    <w:rsid w:val="39A63F06"/>
    <w:rsid w:val="3BE26F6E"/>
    <w:rsid w:val="3ED1439F"/>
    <w:rsid w:val="3F945626"/>
    <w:rsid w:val="447F6AD2"/>
    <w:rsid w:val="4563392E"/>
    <w:rsid w:val="48374EDC"/>
    <w:rsid w:val="4C256E3D"/>
    <w:rsid w:val="4CB52F0F"/>
    <w:rsid w:val="4CBF7D78"/>
    <w:rsid w:val="4F82033C"/>
    <w:rsid w:val="52AC0506"/>
    <w:rsid w:val="532F1F9A"/>
    <w:rsid w:val="594D1C2B"/>
    <w:rsid w:val="5A2521DF"/>
    <w:rsid w:val="5E995A3E"/>
    <w:rsid w:val="609629BC"/>
    <w:rsid w:val="62163194"/>
    <w:rsid w:val="624D024D"/>
    <w:rsid w:val="650E086A"/>
    <w:rsid w:val="66562827"/>
    <w:rsid w:val="674707C2"/>
    <w:rsid w:val="6BAA0708"/>
    <w:rsid w:val="6D6461A6"/>
    <w:rsid w:val="72503BFD"/>
    <w:rsid w:val="773968FF"/>
    <w:rsid w:val="79022B11"/>
    <w:rsid w:val="7B136D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229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22295F"/>
    <w:rPr>
      <w:sz w:val="18"/>
      <w:szCs w:val="18"/>
    </w:rPr>
  </w:style>
  <w:style w:type="paragraph" w:styleId="a4">
    <w:name w:val="footer"/>
    <w:basedOn w:val="a"/>
    <w:qFormat/>
    <w:rsid w:val="0022295F"/>
    <w:pPr>
      <w:tabs>
        <w:tab w:val="center" w:pos="4153"/>
        <w:tab w:val="right" w:pos="8306"/>
      </w:tabs>
      <w:snapToGrid w:val="0"/>
      <w:jc w:val="left"/>
    </w:pPr>
    <w:rPr>
      <w:sz w:val="18"/>
      <w:szCs w:val="18"/>
    </w:rPr>
  </w:style>
  <w:style w:type="paragraph" w:styleId="a5">
    <w:name w:val="header"/>
    <w:basedOn w:val="a"/>
    <w:qFormat/>
    <w:rsid w:val="0022295F"/>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22295F"/>
    <w:pPr>
      <w:widowControl/>
      <w:spacing w:before="100" w:beforeAutospacing="1" w:after="100" w:afterAutospacing="1"/>
      <w:jc w:val="left"/>
    </w:pPr>
    <w:rPr>
      <w:rFonts w:ascii="宋体" w:hAnsi="宋体" w:cs="宋体"/>
      <w:kern w:val="0"/>
      <w:sz w:val="24"/>
    </w:rPr>
  </w:style>
  <w:style w:type="character" w:styleId="a7">
    <w:name w:val="page number"/>
    <w:basedOn w:val="a0"/>
    <w:qFormat/>
    <w:rsid w:val="0022295F"/>
  </w:style>
  <w:style w:type="character" w:customStyle="1" w:styleId="Char">
    <w:name w:val="批注框文本 Char"/>
    <w:basedOn w:val="a0"/>
    <w:link w:val="a3"/>
    <w:qFormat/>
    <w:rsid w:val="0022295F"/>
    <w:rPr>
      <w:kern w:val="2"/>
      <w:sz w:val="18"/>
      <w:szCs w:val="18"/>
    </w:rPr>
  </w:style>
  <w:style w:type="character" w:customStyle="1" w:styleId="font11">
    <w:name w:val="font11"/>
    <w:basedOn w:val="a0"/>
    <w:qFormat/>
    <w:rsid w:val="0022295F"/>
    <w:rPr>
      <w:rFonts w:ascii="宋体" w:eastAsia="宋体" w:hAnsi="宋体" w:cs="宋体" w:hint="eastAsia"/>
      <w:color w:val="000000"/>
      <w:sz w:val="22"/>
      <w:szCs w:val="22"/>
      <w:u w:val="none"/>
    </w:rPr>
  </w:style>
  <w:style w:type="character" w:customStyle="1" w:styleId="font01">
    <w:name w:val="font01"/>
    <w:basedOn w:val="a0"/>
    <w:qFormat/>
    <w:rsid w:val="0022295F"/>
    <w:rPr>
      <w:rFonts w:ascii="宋体" w:eastAsia="宋体" w:hAnsi="宋体" w:cs="宋体" w:hint="eastAsia"/>
      <w:color w:val="000000"/>
      <w:sz w:val="24"/>
      <w:szCs w:val="24"/>
      <w:u w:val="none"/>
    </w:rPr>
  </w:style>
  <w:style w:type="paragraph" w:customStyle="1" w:styleId="1">
    <w:name w:val="正文1"/>
    <w:basedOn w:val="a"/>
    <w:qFormat/>
    <w:rsid w:val="005C0B77"/>
    <w:pPr>
      <w:widowControl/>
    </w:pPr>
    <w:rPr>
      <w:rFonts w:eastAsia="Times New Roman"/>
      <w:kern w:val="0"/>
      <w:szCs w:val="20"/>
      <w:lang w:val="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15</Pages>
  <Words>1019</Words>
  <Characters>5812</Characters>
  <Application>Microsoft Office Word</Application>
  <DocSecurity>0</DocSecurity>
  <Lines>48</Lines>
  <Paragraphs>13</Paragraphs>
  <ScaleCrop>false</ScaleCrop>
  <Company>微软中国</Company>
  <LinksUpToDate>false</LinksUpToDate>
  <CharactersWithSpaces>6818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40</cp:revision>
  <cp:lastPrinted>2021-07-07T01:10:00Z</cp:lastPrinted>
  <dcterms:created xsi:type="dcterms:W3CDTF">2021-08-02T01:26:00Z</dcterms:created>
  <dcterms:modified xsi:type="dcterms:W3CDTF">2021-08-09T07:25:00Z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