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柳州市医药学会办公室</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6"/>
        <w:jc w:val="center"/>
        <w:rPr>
          <w:rFonts w:hint="eastAsia" w:ascii="方正小标宋简体" w:eastAsia="方正小标宋简体"/>
          <w:b/>
          <w:sz w:val="44"/>
          <w:szCs w:val="44"/>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柳州市医药学会办公室</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柳州市医药学会办公室</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柳州市医药学会办公室</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5"/>
        <w:rPr>
          <w:rFonts w:hint="eastAsia" w:ascii="仿宋_GB2312" w:eastAsia="仿宋_GB2312"/>
          <w:b/>
          <w:sz w:val="32"/>
          <w:szCs w:val="32"/>
          <w:lang w:eastAsia="zh-CN"/>
        </w:rPr>
      </w:pPr>
    </w:p>
    <w:p>
      <w:pPr>
        <w:ind w:firstLine="645"/>
        <w:rPr>
          <w:rFonts w:hint="eastAsia" w:ascii="仿宋_GB2312" w:eastAsia="仿宋_GB2312"/>
          <w:b/>
          <w:sz w:val="32"/>
          <w:szCs w:val="32"/>
          <w:lang w:eastAsia="zh-CN"/>
        </w:rPr>
      </w:pPr>
    </w:p>
    <w:p>
      <w:pPr>
        <w:ind w:firstLine="645"/>
        <w:rPr>
          <w:rFonts w:hint="eastAsia" w:ascii="仿宋_GB2312" w:eastAsia="仿宋_GB2312"/>
          <w:b/>
          <w:sz w:val="32"/>
          <w:szCs w:val="32"/>
          <w:lang w:eastAsia="zh-CN"/>
        </w:rPr>
      </w:pPr>
    </w:p>
    <w:p>
      <w:pPr>
        <w:ind w:firstLine="646"/>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柳州市医药学会办公室</w:t>
      </w:r>
      <w:r>
        <w:rPr>
          <w:rFonts w:hint="eastAsia" w:ascii="仿宋_GB2312" w:eastAsia="仿宋_GB2312"/>
          <w:b/>
          <w:sz w:val="32"/>
          <w:szCs w:val="32"/>
        </w:rPr>
        <w:t>概况</w:t>
      </w:r>
    </w:p>
    <w:p>
      <w:pPr>
        <w:numPr>
          <w:ilvl w:val="0"/>
          <w:numId w:val="0"/>
        </w:numPr>
        <w:ind w:firstLine="960" w:firstLineChars="300"/>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主要职能</w:t>
      </w:r>
    </w:p>
    <w:p>
      <w:pPr>
        <w:ind w:firstLine="645"/>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组织医学科技工作者开展学术交流和继续教育培训， 组织重点学术探讨和科学考察等活动，密切学科间、学术团体间的联系与协作，发展国际学术交流工作，承担全市医学考试业务管理和技术服务工作。参与开展专科医师考核等工作，开展医疗事故技术鉴定，医疗损害鉴定和预防接种异常反应鉴定工作。</w:t>
      </w:r>
    </w:p>
    <w:p>
      <w:pPr>
        <w:numPr>
          <w:ilvl w:val="0"/>
          <w:numId w:val="0"/>
        </w:numPr>
        <w:rPr>
          <w:rFonts w:hint="default" w:ascii="仿宋_GB2312" w:eastAsia="仿宋_GB2312"/>
          <w:sz w:val="32"/>
          <w:szCs w:val="32"/>
          <w:lang w:val="en-US" w:eastAsia="zh-CN"/>
        </w:rPr>
      </w:pP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930" w:firstLineChars="300"/>
        <w:rPr>
          <w:rFonts w:hint="eastAsia" w:ascii="仿宋" w:hAnsi="仿宋" w:eastAsia="仿宋" w:cs="仿宋"/>
          <w:i w:val="0"/>
          <w:iCs w:val="0"/>
          <w:caps w:val="0"/>
          <w:color w:val="333333"/>
          <w:spacing w:val="0"/>
          <w:sz w:val="31"/>
          <w:szCs w:val="31"/>
          <w:shd w:val="clear" w:fill="FFFFFF"/>
          <w:lang w:eastAsia="zh-CN"/>
        </w:rPr>
      </w:pPr>
      <w:r>
        <w:rPr>
          <w:rFonts w:ascii="仿宋" w:hAnsi="仿宋" w:eastAsia="仿宋" w:cs="仿宋"/>
          <w:i w:val="0"/>
          <w:iCs w:val="0"/>
          <w:caps w:val="0"/>
          <w:color w:val="333333"/>
          <w:spacing w:val="0"/>
          <w:sz w:val="31"/>
          <w:szCs w:val="31"/>
          <w:shd w:val="clear" w:fill="FFFFFF"/>
        </w:rPr>
        <w:t>柳州市医药学会</w:t>
      </w:r>
      <w:r>
        <w:rPr>
          <w:rFonts w:hint="eastAsia" w:ascii="仿宋" w:hAnsi="仿宋" w:eastAsia="仿宋" w:cs="仿宋"/>
          <w:i w:val="0"/>
          <w:iCs w:val="0"/>
          <w:caps w:val="0"/>
          <w:color w:val="333333"/>
          <w:spacing w:val="0"/>
          <w:sz w:val="31"/>
          <w:szCs w:val="31"/>
          <w:shd w:val="clear" w:fill="FFFFFF"/>
          <w:lang w:eastAsia="zh-CN"/>
        </w:rPr>
        <w:t>办公室</w:t>
      </w:r>
      <w:r>
        <w:rPr>
          <w:rFonts w:ascii="仿宋" w:hAnsi="仿宋" w:eastAsia="仿宋" w:cs="仿宋"/>
          <w:i w:val="0"/>
          <w:iCs w:val="0"/>
          <w:caps w:val="0"/>
          <w:color w:val="333333"/>
          <w:spacing w:val="0"/>
          <w:sz w:val="31"/>
          <w:szCs w:val="31"/>
          <w:shd w:val="clear" w:fill="FFFFFF"/>
        </w:rPr>
        <w:t>是市卫生健康委员会管理的正科级公益一类全额拨款事业单位，加挂柳州市医学考试中心牌子</w:t>
      </w:r>
      <w:r>
        <w:rPr>
          <w:rFonts w:hint="eastAsia" w:ascii="仿宋" w:hAnsi="仿宋" w:eastAsia="仿宋" w:cs="仿宋"/>
          <w:i w:val="0"/>
          <w:iCs w:val="0"/>
          <w:caps w:val="0"/>
          <w:color w:val="333333"/>
          <w:spacing w:val="0"/>
          <w:sz w:val="31"/>
          <w:szCs w:val="31"/>
          <w:shd w:val="clear" w:fill="FFFFFF"/>
          <w:lang w:eastAsia="zh-CN"/>
        </w:rPr>
        <w:t>。</w:t>
      </w:r>
    </w:p>
    <w:p>
      <w:pPr>
        <w:ind w:firstLine="930" w:firstLineChars="300"/>
        <w:rPr>
          <w:rFonts w:hint="eastAsia" w:ascii="仿宋" w:hAnsi="仿宋" w:eastAsia="仿宋" w:cs="仿宋"/>
          <w:i w:val="0"/>
          <w:iCs w:val="0"/>
          <w:caps w:val="0"/>
          <w:color w:val="333333"/>
          <w:spacing w:val="0"/>
          <w:sz w:val="31"/>
          <w:szCs w:val="31"/>
          <w:shd w:val="clear" w:fill="FFFFFF"/>
          <w:lang w:eastAsia="zh-CN"/>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柳州市医药学会办公室</w:t>
      </w:r>
      <w:r>
        <w:rPr>
          <w:rFonts w:hint="eastAsia" w:ascii="仿宋_GB2312" w:eastAsia="仿宋_GB2312"/>
          <w:b/>
          <w:sz w:val="32"/>
          <w:szCs w:val="32"/>
          <w:u w:val="none"/>
        </w:rPr>
        <w:t xml:space="preserve"> </w:t>
      </w:r>
      <w:r>
        <w:rPr>
          <w:rFonts w:hint="eastAsia" w:ascii="仿宋_GB2312" w:eastAsia="仿宋_GB2312"/>
          <w:b/>
          <w:sz w:val="32"/>
          <w:szCs w:val="32"/>
        </w:rPr>
        <w:t>2020年部门决算报表</w:t>
      </w:r>
    </w:p>
    <w:p>
      <w:pPr>
        <w:ind w:firstLine="930" w:firstLineChars="300"/>
        <w:rPr>
          <w:rFonts w:hint="eastAsia" w:ascii="仿宋" w:hAnsi="仿宋" w:eastAsia="仿宋" w:cs="仿宋"/>
          <w:i w:val="0"/>
          <w:iCs w:val="0"/>
          <w:caps w:val="0"/>
          <w:color w:val="333333"/>
          <w:spacing w:val="0"/>
          <w:sz w:val="31"/>
          <w:szCs w:val="31"/>
          <w:shd w:val="clear" w:fill="FFFFFF"/>
          <w:lang w:eastAsia="zh-CN"/>
        </w:rPr>
      </w:pPr>
    </w:p>
    <w:p>
      <w:pPr>
        <w:ind w:firstLine="930" w:firstLineChars="300"/>
        <w:rPr>
          <w:rFonts w:hint="eastAsia" w:ascii="仿宋" w:hAnsi="仿宋" w:eastAsia="仿宋" w:cs="仿宋"/>
          <w:i w:val="0"/>
          <w:iCs w:val="0"/>
          <w:caps w:val="0"/>
          <w:color w:val="333333"/>
          <w:spacing w:val="0"/>
          <w:sz w:val="31"/>
          <w:szCs w:val="31"/>
          <w:shd w:val="clear" w:fill="FFFFFF"/>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ascii="仿宋" w:hAnsi="仿宋" w:eastAsia="仿宋" w:cs="仿宋"/>
          <w:i w:val="0"/>
          <w:iCs w:val="0"/>
          <w:caps w:val="0"/>
          <w:color w:val="333333"/>
          <w:spacing w:val="0"/>
          <w:sz w:val="31"/>
          <w:szCs w:val="31"/>
          <w:shd w:val="clear" w:fill="FFFFFF"/>
          <w:lang w:eastAsia="zh-CN"/>
        </w:rPr>
        <w:t>该部分报表详见附件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柳州市医药学会办公室</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2020年度收入总计327.58万元，支出总计349.33万元，与2019年相比，收入减少92.42万元，减少28.21%； 支出减少20.97，减少6%。</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本年收入总计327.58万元 ，其中：一般公共预算财政拨款收入168.64万元；占比51.48%；上级补助收入158.35万元，占比48.34% ；其他收入0.59万元，占比0.18%。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本年支出合计349.33 万元，其中：基本支出 96.03万元，占 27.5%；项目支出253.3万元， 占72.5%.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2020年度财政拨款收入168.64万元、支出171.48万元。与 2019 年相比，财政拨款收入减少44.04万元、减少26.11%，支出减少27.2 万元，减少15.86%。</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bookmarkStart w:id="0" w:name="_GoBack"/>
      <w:bookmarkEnd w:id="0"/>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 171.48万元，占本年支出合计的 49.08%。与 2019 年相比，财政拨款支出减少27.2万元，下降15.86%。</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年度财政拨款支出171.48万元，主要用于以下方面：社会保障和就业（类）支出16.98万元，占 9.9%；卫生健康支出148.27 万元，占86.46%； 住房保障（类）支出6.22万元，占3.64%.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168.64万元，支出决算为171.48万元，完成年初预算的 101.68%。决算数大于预算数的主要原因：部分支出按规定，通过使用以前年度财政拨款结转资金解决。</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lang w:val="en-US" w:eastAsia="zh-CN"/>
        </w:rPr>
        <w:t>1.</w:t>
      </w:r>
      <w:r>
        <w:rPr>
          <w:rFonts w:hint="eastAsia" w:ascii="仿宋_GB2312" w:eastAsia="仿宋_GB2312" w:cs="仿宋_GB2312"/>
          <w:bCs/>
          <w:color w:val="000000" w:themeColor="text1"/>
          <w:kern w:val="0"/>
          <w:sz w:val="32"/>
          <w:szCs w:val="32"/>
        </w:rPr>
        <w:t>社会保障和就业</w:t>
      </w:r>
      <w:r>
        <w:rPr>
          <w:rFonts w:hint="eastAsia" w:ascii="仿宋_GB2312" w:eastAsia="仿宋_GB2312" w:cs="仿宋_GB2312"/>
          <w:bCs/>
          <w:color w:val="000000" w:themeColor="text1"/>
          <w:kern w:val="0"/>
          <w:sz w:val="32"/>
          <w:szCs w:val="32"/>
          <w:lang w:eastAsia="zh-CN"/>
        </w:rPr>
        <w:t>支出</w:t>
      </w:r>
      <w:r>
        <w:rPr>
          <w:rFonts w:hint="eastAsia" w:ascii="仿宋_GB2312" w:eastAsia="仿宋_GB2312" w:cs="仿宋_GB2312"/>
          <w:bCs/>
          <w:color w:val="000000" w:themeColor="text1"/>
          <w:kern w:val="0"/>
          <w:sz w:val="32"/>
          <w:szCs w:val="32"/>
        </w:rPr>
        <w:t>（</w:t>
      </w:r>
      <w:r>
        <w:rPr>
          <w:rFonts w:hint="eastAsia" w:ascii="仿宋_GB2312" w:eastAsia="仿宋_GB2312" w:cs="仿宋_GB2312"/>
          <w:bCs/>
          <w:color w:val="000000" w:themeColor="text1"/>
          <w:kern w:val="0"/>
          <w:sz w:val="32"/>
          <w:szCs w:val="32"/>
          <w:lang w:eastAsia="zh-CN"/>
        </w:rPr>
        <w:t>类</w:t>
      </w:r>
      <w:r>
        <w:rPr>
          <w:rFonts w:hint="eastAsia" w:ascii="仿宋_GB2312" w:eastAsia="仿宋_GB2312" w:cs="仿宋_GB2312"/>
          <w:bCs/>
          <w:color w:val="000000" w:themeColor="text1"/>
          <w:kern w:val="0"/>
          <w:sz w:val="32"/>
          <w:szCs w:val="32"/>
        </w:rPr>
        <w:t>）行政事业单位养老支出（</w:t>
      </w:r>
      <w:r>
        <w:rPr>
          <w:rFonts w:hint="eastAsia" w:ascii="仿宋_GB2312" w:eastAsia="仿宋_GB2312" w:cs="仿宋_GB2312"/>
          <w:bCs/>
          <w:color w:val="000000" w:themeColor="text1"/>
          <w:kern w:val="0"/>
          <w:sz w:val="32"/>
          <w:szCs w:val="32"/>
          <w:lang w:eastAsia="zh-CN"/>
        </w:rPr>
        <w:t>款</w:t>
      </w:r>
      <w:r>
        <w:rPr>
          <w:rFonts w:hint="eastAsia" w:ascii="仿宋_GB2312" w:eastAsia="仿宋_GB2312" w:cs="仿宋_GB2312"/>
          <w:bCs/>
          <w:color w:val="000000" w:themeColor="text1"/>
          <w:kern w:val="0"/>
          <w:sz w:val="32"/>
          <w:szCs w:val="32"/>
        </w:rPr>
        <w:t>）事业单位离退休（</w:t>
      </w:r>
      <w:r>
        <w:rPr>
          <w:rFonts w:hint="eastAsia" w:ascii="仿宋_GB2312" w:eastAsia="仿宋_GB2312" w:cs="仿宋_GB2312"/>
          <w:bCs/>
          <w:color w:val="000000" w:themeColor="text1"/>
          <w:kern w:val="0"/>
          <w:sz w:val="32"/>
          <w:szCs w:val="32"/>
          <w:lang w:eastAsia="zh-CN"/>
        </w:rPr>
        <w:t>项</w:t>
      </w:r>
      <w:r>
        <w:rPr>
          <w:rFonts w:hint="eastAsia" w:ascii="仿宋_GB2312" w:eastAsia="仿宋_GB2312" w:cs="仿宋_GB2312"/>
          <w:bCs/>
          <w:color w:val="000000" w:themeColor="text1"/>
          <w:kern w:val="0"/>
          <w:sz w:val="32"/>
          <w:szCs w:val="32"/>
        </w:rPr>
        <w:t>），年初预算为3.74万元，支出决算为 3.74万元，完 成年初预算的100%；</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lang w:val="en-US" w:eastAsia="zh-CN"/>
        </w:rPr>
        <w:t>2.</w:t>
      </w:r>
      <w:r>
        <w:rPr>
          <w:rFonts w:hint="eastAsia" w:ascii="仿宋_GB2312" w:eastAsia="仿宋_GB2312" w:cs="仿宋_GB2312"/>
          <w:bCs/>
          <w:color w:val="000000" w:themeColor="text1"/>
          <w:kern w:val="0"/>
          <w:sz w:val="32"/>
          <w:szCs w:val="32"/>
        </w:rPr>
        <w:t>社会保障和就业</w:t>
      </w:r>
      <w:r>
        <w:rPr>
          <w:rFonts w:hint="eastAsia" w:ascii="仿宋_GB2312" w:eastAsia="仿宋_GB2312" w:cs="仿宋_GB2312"/>
          <w:bCs/>
          <w:color w:val="000000" w:themeColor="text1"/>
          <w:kern w:val="0"/>
          <w:sz w:val="32"/>
          <w:szCs w:val="32"/>
          <w:lang w:eastAsia="zh-CN"/>
        </w:rPr>
        <w:t>支出</w:t>
      </w:r>
      <w:r>
        <w:rPr>
          <w:rFonts w:hint="eastAsia" w:ascii="仿宋_GB2312" w:eastAsia="仿宋_GB2312" w:cs="仿宋_GB2312"/>
          <w:bCs/>
          <w:color w:val="000000" w:themeColor="text1"/>
          <w:kern w:val="0"/>
          <w:sz w:val="32"/>
          <w:szCs w:val="32"/>
        </w:rPr>
        <w:t>（</w:t>
      </w:r>
      <w:r>
        <w:rPr>
          <w:rFonts w:hint="eastAsia" w:ascii="仿宋_GB2312" w:eastAsia="仿宋_GB2312" w:cs="仿宋_GB2312"/>
          <w:bCs/>
          <w:color w:val="000000" w:themeColor="text1"/>
          <w:kern w:val="0"/>
          <w:sz w:val="32"/>
          <w:szCs w:val="32"/>
          <w:lang w:eastAsia="zh-CN"/>
        </w:rPr>
        <w:t>类</w:t>
      </w:r>
      <w:r>
        <w:rPr>
          <w:rFonts w:hint="eastAsia" w:ascii="仿宋_GB2312" w:eastAsia="仿宋_GB2312" w:cs="仿宋_GB2312"/>
          <w:bCs/>
          <w:color w:val="000000" w:themeColor="text1"/>
          <w:kern w:val="0"/>
          <w:sz w:val="32"/>
          <w:szCs w:val="32"/>
        </w:rPr>
        <w:t>）行政事业单位养老支出（</w:t>
      </w:r>
      <w:r>
        <w:rPr>
          <w:rFonts w:hint="eastAsia" w:ascii="仿宋_GB2312" w:eastAsia="仿宋_GB2312" w:cs="仿宋_GB2312"/>
          <w:bCs/>
          <w:color w:val="000000" w:themeColor="text1"/>
          <w:kern w:val="0"/>
          <w:sz w:val="32"/>
          <w:szCs w:val="32"/>
          <w:lang w:eastAsia="zh-CN"/>
        </w:rPr>
        <w:t>款</w:t>
      </w:r>
      <w:r>
        <w:rPr>
          <w:rFonts w:hint="eastAsia" w:ascii="仿宋_GB2312" w:eastAsia="仿宋_GB2312" w:cs="仿宋_GB2312"/>
          <w:bCs/>
          <w:color w:val="000000" w:themeColor="text1"/>
          <w:kern w:val="0"/>
          <w:sz w:val="32"/>
          <w:szCs w:val="32"/>
        </w:rPr>
        <w:t>）机关事业单位基本养老支出（</w:t>
      </w:r>
      <w:r>
        <w:rPr>
          <w:rFonts w:hint="eastAsia" w:ascii="仿宋_GB2312" w:eastAsia="仿宋_GB2312" w:cs="仿宋_GB2312"/>
          <w:bCs/>
          <w:color w:val="000000" w:themeColor="text1"/>
          <w:kern w:val="0"/>
          <w:sz w:val="32"/>
          <w:szCs w:val="32"/>
          <w:lang w:eastAsia="zh-CN"/>
        </w:rPr>
        <w:t>项</w:t>
      </w:r>
      <w:r>
        <w:rPr>
          <w:rFonts w:hint="eastAsia" w:ascii="仿宋_GB2312" w:eastAsia="仿宋_GB2312" w:cs="仿宋_GB2312"/>
          <w:bCs/>
          <w:color w:val="000000" w:themeColor="text1"/>
          <w:kern w:val="0"/>
          <w:sz w:val="32"/>
          <w:szCs w:val="32"/>
        </w:rPr>
        <w:t>）， 年初预算为11.72万元，支出决算为 8.84 万元，完 成年初预算的75.43%；</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lang w:eastAsia="zh-CN"/>
        </w:rPr>
      </w:pPr>
      <w:r>
        <w:rPr>
          <w:rFonts w:hint="eastAsia" w:ascii="仿宋_GB2312" w:eastAsia="仿宋_GB2312" w:cs="仿宋_GB2312"/>
          <w:bCs/>
          <w:color w:val="000000" w:themeColor="text1"/>
          <w:kern w:val="0"/>
          <w:sz w:val="32"/>
          <w:szCs w:val="32"/>
          <w:lang w:val="en-US" w:eastAsia="zh-CN"/>
        </w:rPr>
        <w:t>3.</w:t>
      </w:r>
      <w:r>
        <w:rPr>
          <w:rFonts w:hint="eastAsia" w:ascii="仿宋_GB2312" w:eastAsia="仿宋_GB2312" w:cs="仿宋_GB2312"/>
          <w:bCs/>
          <w:color w:val="000000" w:themeColor="text1"/>
          <w:kern w:val="0"/>
          <w:sz w:val="32"/>
          <w:szCs w:val="32"/>
        </w:rPr>
        <w:t>社会保障和就业</w:t>
      </w:r>
      <w:r>
        <w:rPr>
          <w:rFonts w:hint="eastAsia" w:ascii="仿宋_GB2312" w:eastAsia="仿宋_GB2312" w:cs="仿宋_GB2312"/>
          <w:bCs/>
          <w:color w:val="000000" w:themeColor="text1"/>
          <w:kern w:val="0"/>
          <w:sz w:val="32"/>
          <w:szCs w:val="32"/>
          <w:lang w:eastAsia="zh-CN"/>
        </w:rPr>
        <w:t>支出</w:t>
      </w:r>
      <w:r>
        <w:rPr>
          <w:rFonts w:hint="eastAsia" w:ascii="仿宋_GB2312" w:eastAsia="仿宋_GB2312" w:cs="仿宋_GB2312"/>
          <w:bCs/>
          <w:color w:val="000000" w:themeColor="text1"/>
          <w:kern w:val="0"/>
          <w:sz w:val="32"/>
          <w:szCs w:val="32"/>
        </w:rPr>
        <w:t>（</w:t>
      </w:r>
      <w:r>
        <w:rPr>
          <w:rFonts w:hint="eastAsia" w:ascii="仿宋_GB2312" w:eastAsia="仿宋_GB2312" w:cs="仿宋_GB2312"/>
          <w:bCs/>
          <w:color w:val="000000" w:themeColor="text1"/>
          <w:kern w:val="0"/>
          <w:sz w:val="32"/>
          <w:szCs w:val="32"/>
          <w:lang w:eastAsia="zh-CN"/>
        </w:rPr>
        <w:t>类</w:t>
      </w:r>
      <w:r>
        <w:rPr>
          <w:rFonts w:hint="eastAsia" w:ascii="仿宋_GB2312" w:eastAsia="仿宋_GB2312" w:cs="仿宋_GB2312"/>
          <w:bCs/>
          <w:color w:val="000000" w:themeColor="text1"/>
          <w:kern w:val="0"/>
          <w:sz w:val="32"/>
          <w:szCs w:val="32"/>
        </w:rPr>
        <w:t>）行政事业单位养老支出（</w:t>
      </w:r>
      <w:r>
        <w:rPr>
          <w:rFonts w:hint="eastAsia" w:ascii="仿宋_GB2312" w:eastAsia="仿宋_GB2312" w:cs="仿宋_GB2312"/>
          <w:bCs/>
          <w:color w:val="000000" w:themeColor="text1"/>
          <w:kern w:val="0"/>
          <w:sz w:val="32"/>
          <w:szCs w:val="32"/>
          <w:lang w:eastAsia="zh-CN"/>
        </w:rPr>
        <w:t>款</w:t>
      </w:r>
      <w:r>
        <w:rPr>
          <w:rFonts w:hint="eastAsia" w:ascii="仿宋_GB2312" w:eastAsia="仿宋_GB2312" w:cs="仿宋_GB2312"/>
          <w:bCs/>
          <w:color w:val="000000" w:themeColor="text1"/>
          <w:kern w:val="0"/>
          <w:sz w:val="32"/>
          <w:szCs w:val="32"/>
        </w:rPr>
        <w:t>）机关事业单位职业年金缴费支出（</w:t>
      </w:r>
      <w:r>
        <w:rPr>
          <w:rFonts w:hint="eastAsia" w:ascii="仿宋_GB2312" w:eastAsia="仿宋_GB2312" w:cs="仿宋_GB2312"/>
          <w:bCs/>
          <w:color w:val="000000" w:themeColor="text1"/>
          <w:kern w:val="0"/>
          <w:sz w:val="32"/>
          <w:szCs w:val="32"/>
          <w:lang w:eastAsia="zh-CN"/>
        </w:rPr>
        <w:t>项</w:t>
      </w:r>
      <w:r>
        <w:rPr>
          <w:rFonts w:hint="eastAsia" w:ascii="仿宋_GB2312" w:eastAsia="仿宋_GB2312" w:cs="仿宋_GB2312"/>
          <w:bCs/>
          <w:color w:val="000000" w:themeColor="text1"/>
          <w:kern w:val="0"/>
          <w:sz w:val="32"/>
          <w:szCs w:val="32"/>
        </w:rPr>
        <w:t>）年初预算为4.40万元，支出决算为4.4 万元，完 成年初预算的100%</w:t>
      </w:r>
      <w:r>
        <w:rPr>
          <w:rFonts w:hint="eastAsia" w:ascii="仿宋_GB2312" w:eastAsia="仿宋_GB2312" w:cs="仿宋_GB2312"/>
          <w:bCs/>
          <w:color w:val="000000" w:themeColor="text1"/>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color w:val="000000" w:themeColor="text1"/>
          <w:kern w:val="0"/>
          <w:sz w:val="32"/>
          <w:szCs w:val="32"/>
          <w:lang w:val="en-US" w:eastAsia="zh-CN"/>
        </w:rPr>
        <w:t>4</w:t>
      </w:r>
      <w:r>
        <w:rPr>
          <w:rFonts w:hint="eastAsia" w:ascii="仿宋_GB2312" w:eastAsia="仿宋_GB2312" w:cs="仿宋_GB2312"/>
          <w:bCs/>
          <w:color w:val="000000" w:themeColor="text1"/>
          <w:kern w:val="0"/>
          <w:sz w:val="32"/>
          <w:szCs w:val="32"/>
        </w:rPr>
        <w:t>.卫生健康支出（</w:t>
      </w:r>
      <w:r>
        <w:rPr>
          <w:rFonts w:hint="eastAsia" w:ascii="仿宋_GB2312" w:eastAsia="仿宋_GB2312" w:cs="仿宋_GB2312"/>
          <w:bCs/>
          <w:color w:val="000000" w:themeColor="text1"/>
          <w:kern w:val="0"/>
          <w:sz w:val="32"/>
          <w:szCs w:val="32"/>
          <w:lang w:eastAsia="zh-CN"/>
        </w:rPr>
        <w:t>类</w:t>
      </w:r>
      <w:r>
        <w:rPr>
          <w:rFonts w:hint="eastAsia" w:ascii="仿宋_GB2312" w:eastAsia="仿宋_GB2312" w:cs="仿宋_GB2312"/>
          <w:bCs/>
          <w:color w:val="000000" w:themeColor="text1"/>
          <w:kern w:val="0"/>
          <w:sz w:val="32"/>
          <w:szCs w:val="32"/>
        </w:rPr>
        <w:t>）卫生健康管理</w:t>
      </w:r>
      <w:r>
        <w:rPr>
          <w:rFonts w:hint="eastAsia" w:ascii="仿宋_GB2312" w:eastAsia="仿宋_GB2312" w:cs="仿宋_GB2312"/>
          <w:bCs/>
          <w:color w:val="000000" w:themeColor="text1"/>
          <w:kern w:val="0"/>
          <w:sz w:val="32"/>
          <w:szCs w:val="32"/>
          <w:lang w:eastAsia="zh-CN"/>
        </w:rPr>
        <w:t>事务</w:t>
      </w:r>
      <w:r>
        <w:rPr>
          <w:rFonts w:hint="eastAsia" w:ascii="仿宋_GB2312" w:eastAsia="仿宋_GB2312" w:cs="仿宋_GB2312"/>
          <w:bCs/>
          <w:color w:val="000000" w:themeColor="text1"/>
          <w:kern w:val="0"/>
          <w:sz w:val="32"/>
          <w:szCs w:val="32"/>
        </w:rPr>
        <w:t>（</w:t>
      </w:r>
      <w:r>
        <w:rPr>
          <w:rFonts w:hint="eastAsia" w:ascii="仿宋_GB2312" w:eastAsia="仿宋_GB2312" w:cs="仿宋_GB2312"/>
          <w:bCs/>
          <w:color w:val="000000" w:themeColor="text1"/>
          <w:kern w:val="0"/>
          <w:sz w:val="32"/>
          <w:szCs w:val="32"/>
          <w:lang w:eastAsia="zh-CN"/>
        </w:rPr>
        <w:t>款</w:t>
      </w:r>
      <w:r>
        <w:rPr>
          <w:rFonts w:hint="eastAsia" w:ascii="仿宋_GB2312" w:eastAsia="仿宋_GB2312" w:cs="仿宋_GB2312"/>
          <w:bCs/>
          <w:color w:val="000000" w:themeColor="text1"/>
          <w:kern w:val="0"/>
          <w:sz w:val="32"/>
          <w:szCs w:val="32"/>
        </w:rPr>
        <w:t>）其他卫生健康管理支出（</w:t>
      </w:r>
      <w:r>
        <w:rPr>
          <w:rFonts w:hint="eastAsia" w:ascii="仿宋_GB2312" w:eastAsia="仿宋_GB2312" w:cs="仿宋_GB2312"/>
          <w:bCs/>
          <w:color w:val="000000" w:themeColor="text1"/>
          <w:kern w:val="0"/>
          <w:sz w:val="32"/>
          <w:szCs w:val="32"/>
          <w:lang w:eastAsia="zh-CN"/>
        </w:rPr>
        <w:t>项</w:t>
      </w:r>
      <w:r>
        <w:rPr>
          <w:rFonts w:hint="eastAsia" w:ascii="仿宋_GB2312" w:eastAsia="仿宋_GB2312" w:cs="仿宋_GB2312"/>
          <w:bCs/>
          <w:color w:val="000000" w:themeColor="text1"/>
          <w:kern w:val="0"/>
          <w:sz w:val="32"/>
          <w:szCs w:val="32"/>
        </w:rPr>
        <w:t>）</w:t>
      </w:r>
      <w:r>
        <w:rPr>
          <w:rFonts w:hint="eastAsia" w:ascii="仿宋_GB2312" w:eastAsia="仿宋_GB2312" w:cs="仿宋_GB2312"/>
          <w:bCs/>
          <w:kern w:val="0"/>
          <w:sz w:val="32"/>
          <w:szCs w:val="32"/>
        </w:rPr>
        <w:t>，年初预算为138.44万元，支出决算为 144.16 万元，完成年初预算的104%，决算数大于预算数的主要原因是使用以前年度结；</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color w:val="000000" w:themeColor="text1"/>
          <w:kern w:val="0"/>
          <w:sz w:val="32"/>
          <w:szCs w:val="32"/>
        </w:rPr>
        <w:t>卫生健康支出（</w:t>
      </w:r>
      <w:r>
        <w:rPr>
          <w:rFonts w:hint="eastAsia" w:ascii="仿宋_GB2312" w:eastAsia="仿宋_GB2312" w:cs="仿宋_GB2312"/>
          <w:bCs/>
          <w:color w:val="000000" w:themeColor="text1"/>
          <w:kern w:val="0"/>
          <w:sz w:val="32"/>
          <w:szCs w:val="32"/>
          <w:lang w:eastAsia="zh-CN"/>
        </w:rPr>
        <w:t>类</w:t>
      </w:r>
      <w:r>
        <w:rPr>
          <w:rFonts w:hint="eastAsia" w:ascii="仿宋_GB2312" w:eastAsia="仿宋_GB2312" w:cs="仿宋_GB2312"/>
          <w:bCs/>
          <w:color w:val="000000" w:themeColor="text1"/>
          <w:kern w:val="0"/>
          <w:sz w:val="32"/>
          <w:szCs w:val="32"/>
        </w:rPr>
        <w:t>）</w:t>
      </w:r>
      <w:r>
        <w:rPr>
          <w:rFonts w:hint="eastAsia" w:ascii="仿宋_GB2312" w:eastAsia="仿宋_GB2312" w:cs="仿宋_GB2312"/>
          <w:bCs/>
          <w:kern w:val="0"/>
          <w:sz w:val="32"/>
          <w:szCs w:val="32"/>
        </w:rPr>
        <w:t>行政事业单位医疗（</w:t>
      </w:r>
      <w:r>
        <w:rPr>
          <w:rFonts w:hint="eastAsia" w:ascii="仿宋_GB2312" w:eastAsia="仿宋_GB2312" w:cs="仿宋_GB2312"/>
          <w:bCs/>
          <w:kern w:val="0"/>
          <w:sz w:val="32"/>
          <w:szCs w:val="32"/>
          <w:lang w:eastAsia="zh-CN"/>
        </w:rPr>
        <w:t>款</w:t>
      </w:r>
      <w:r>
        <w:rPr>
          <w:rFonts w:hint="eastAsia" w:ascii="仿宋_GB2312" w:eastAsia="仿宋_GB2312" w:cs="仿宋_GB2312"/>
          <w:bCs/>
          <w:kern w:val="0"/>
          <w:sz w:val="32"/>
          <w:szCs w:val="32"/>
        </w:rPr>
        <w:t>）  事业单位医疗（</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），年初预算为4.11万元，支出决算为4.11 万元，完成年初预算的100%</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住房保障支出（</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）住房改革支出（</w:t>
      </w:r>
      <w:r>
        <w:rPr>
          <w:rFonts w:hint="eastAsia" w:ascii="仿宋_GB2312" w:eastAsia="仿宋_GB2312" w:cs="仿宋_GB2312"/>
          <w:bCs/>
          <w:kern w:val="0"/>
          <w:sz w:val="32"/>
          <w:szCs w:val="32"/>
          <w:lang w:eastAsia="zh-CN"/>
        </w:rPr>
        <w:t>款</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）。年初 预算为6.22万元，支出决算为  6.22万元，完成年初预算的100%。</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2020年度财政拨款基本支出96.04万元，其中：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人员经费88.05万元，主要包括：基本工资、绩效工资、机关事业单位基本养老保险缴费、职业年金缴费、其他社会保障缴费、其他工资福利支出、住房公积金；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公用经费7.99万元，主要 包括：办公费、手续费、水费、电费、邮电费、差旅费、工会经费、公务用车运行维护费、其他商品和服务支出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2万元，支出决算为1.5万元，完成预算的75%，其中：因公出国（境）费支出决算为0万元，完成预算的0%；公务用车购置及运行费支出决算为1.5万元，完成预算的75%；公务接待费支出决算为0万元，完成预算的0%。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2020年度“三公”经费财政拨款支出决算数比2019年减少0.1万元，下降7%，其中：因公出国（境）费支出决 算减少0万元，下降0%；公务用车购置及运行费支出 决算减少0.1万元，下降6%；公务接待费支出决算减少0万元，下降0%。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 因是油料减少。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2020年度“三公”经费财政拨款支出决算中，因公出国（境）费支出决算0万元，占0%；公务用车购置及运行费支出决算1.5万元，占75 %；公务接待费支出决算0万元，占0 %。具体情况如下：  </w:t>
      </w:r>
    </w:p>
    <w:p>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 xml:space="preserve">因公出国（境）费支出0万元。全年安排机关和所属单位因公出国 （境）团组0个，累计0人次。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2.公务用车购置及运行费支出1.5万元。其中： 公务用车购置支出为0万元。公务用车运行支出1.5万元。主要用于油料及维修。2020年，机关所属单位开支财政拨款的公务用车保有量为1辆。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外宾接待支出0万元。主要用于0开展0工作发生的外宾接待支出。2020 年共接待国（境）外来访团组0个、来访外宾0人次。    </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国内公务接待支出0万元。2020 年共接待国内来访团组0个、来宾0人次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0万元、0万元。与 2019 年相比，收、支总计各增加0 万元，增长0。</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2020年度国有资本经营预算财政拨款本年支出0万元，为0支出。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无</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numPr>
          <w:ilvl w:val="0"/>
          <w:numId w:val="0"/>
        </w:numPr>
        <w:autoSpaceDE w:val="0"/>
        <w:autoSpaceDN w:val="0"/>
        <w:adjustRightInd w:val="0"/>
        <w:spacing w:line="580" w:lineRule="exact"/>
        <w:ind w:leftChars="200" w:firstLine="320" w:firstLineChars="1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（一）机关运行经费支出情况。2020年度部门机关运行经费支出0万元，比 2019年增加 0万元</w:t>
      </w:r>
      <w:r>
        <w:rPr>
          <w:rFonts w:hint="eastAsia" w:ascii="仿宋_GB2312" w:eastAsia="仿宋_GB2312" w:cs="仿宋_GB2312"/>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（二）政府采购支出情况。2020年度部门政府采购支出总额0万元，其中：货物支出0万元、工程支出0万元、服务支出0万元。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（三）国有资产占用情况。截至年末部门共有车辆1辆，其中：公务用车1辆；执法执勤用车0 辆；专业技术用车1辆；单价50万元 以上通用设备0台（套），单价100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footerReference r:id="rId9"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- 14 -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66CA3"/>
    <w:rsid w:val="00153612"/>
    <w:rsid w:val="002D7141"/>
    <w:rsid w:val="004C6369"/>
    <w:rsid w:val="005855E6"/>
    <w:rsid w:val="0061327A"/>
    <w:rsid w:val="006C1367"/>
    <w:rsid w:val="00715385"/>
    <w:rsid w:val="00850A0C"/>
    <w:rsid w:val="00900E5C"/>
    <w:rsid w:val="009F19E8"/>
    <w:rsid w:val="009F51B6"/>
    <w:rsid w:val="00A56E6E"/>
    <w:rsid w:val="00B26701"/>
    <w:rsid w:val="00B91675"/>
    <w:rsid w:val="00BE35DE"/>
    <w:rsid w:val="00C61526"/>
    <w:rsid w:val="00CF2D29"/>
    <w:rsid w:val="00CF7D71"/>
    <w:rsid w:val="00D6483A"/>
    <w:rsid w:val="00D91EBB"/>
    <w:rsid w:val="00E43C2A"/>
    <w:rsid w:val="00E87DA2"/>
    <w:rsid w:val="00EC770F"/>
    <w:rsid w:val="00F66C5B"/>
    <w:rsid w:val="00F77423"/>
    <w:rsid w:val="0DA86951"/>
    <w:rsid w:val="0E074DDF"/>
    <w:rsid w:val="0FEF22E8"/>
    <w:rsid w:val="124204B5"/>
    <w:rsid w:val="182962AB"/>
    <w:rsid w:val="19D073EB"/>
    <w:rsid w:val="1CC31F67"/>
    <w:rsid w:val="24D337DC"/>
    <w:rsid w:val="26460DBA"/>
    <w:rsid w:val="2B6F74EB"/>
    <w:rsid w:val="2C4219FE"/>
    <w:rsid w:val="34020F86"/>
    <w:rsid w:val="39A63F06"/>
    <w:rsid w:val="3B501023"/>
    <w:rsid w:val="3ED1439F"/>
    <w:rsid w:val="44500BF5"/>
    <w:rsid w:val="48374EDC"/>
    <w:rsid w:val="4C256E3D"/>
    <w:rsid w:val="4CB52F0F"/>
    <w:rsid w:val="532F1F9A"/>
    <w:rsid w:val="5E995A3E"/>
    <w:rsid w:val="62163194"/>
    <w:rsid w:val="624D024D"/>
    <w:rsid w:val="62707666"/>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870</Words>
  <Characters>4959</Characters>
  <Lines>41</Lines>
  <Paragraphs>11</Paragraphs>
  <TotalTime>0</TotalTime>
  <ScaleCrop>false</ScaleCrop>
  <LinksUpToDate>false</LinksUpToDate>
  <CharactersWithSpaces>5818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2021-08-24T08:31:48Z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362E74C80FFB43FAB0A1FD047B9C30F7</vt:lpwstr>
  </property>
</Properties>
</file>