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jc w:val="center"/>
        <w:rPr>
          <w:rFonts w:hint="eastAsia" w:ascii="黑体" w:eastAsia="黑体" w:cs="ArialUnicodeMS"/>
          <w:kern w:val="0"/>
          <w:sz w:val="52"/>
          <w:szCs w:val="5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卫生计生监督所</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jc w:val="center"/>
        <w:rPr>
          <w:rFonts w:ascii="黑体" w:eastAsia="黑体" w:cs="黑体"/>
          <w:kern w:val="0"/>
          <w:sz w:val="44"/>
          <w:szCs w:val="44"/>
        </w:rPr>
      </w:pPr>
    </w:p>
    <w:p>
      <w:pPr>
        <w:ind w:firstLine="646"/>
        <w:jc w:val="center"/>
        <w:rPr>
          <w:rFonts w:hint="eastAsia" w:ascii="方正小标宋简体" w:eastAsia="方正小标宋简体"/>
          <w:b/>
          <w:sz w:val="44"/>
          <w:szCs w:val="44"/>
        </w:rPr>
      </w:pPr>
    </w:p>
    <w:p>
      <w:pPr>
        <w:ind w:firstLine="646"/>
        <w:jc w:val="center"/>
        <w:rPr>
          <w:rFonts w:hint="eastAsia" w:ascii="方正小标宋简体" w:eastAsia="方正小标宋简体"/>
          <w:b/>
          <w:sz w:val="44"/>
          <w:szCs w:val="44"/>
        </w:rPr>
      </w:pPr>
    </w:p>
    <w:p>
      <w:pPr>
        <w:ind w:firstLine="646"/>
        <w:jc w:val="center"/>
        <w:rPr>
          <w:rFonts w:hint="eastAsia" w:ascii="方正小标宋简体" w:eastAsia="方正小标宋简体"/>
          <w:b/>
          <w:sz w:val="44"/>
          <w:szCs w:val="44"/>
        </w:rPr>
      </w:pPr>
    </w:p>
    <w:p>
      <w:pPr>
        <w:ind w:firstLine="646"/>
        <w:jc w:val="center"/>
        <w:rPr>
          <w:rFonts w:hint="eastAsia" w:ascii="方正小标宋简体" w:eastAsia="方正小标宋简体"/>
          <w:b/>
          <w:sz w:val="44"/>
          <w:szCs w:val="44"/>
        </w:rPr>
      </w:pPr>
    </w:p>
    <w:p>
      <w:pPr>
        <w:ind w:firstLine="646"/>
        <w:jc w:val="center"/>
        <w:rPr>
          <w:rFonts w:hint="eastAsia" w:ascii="方正小标宋简体" w:eastAsia="方正小标宋简体"/>
          <w:b/>
          <w:sz w:val="44"/>
          <w:szCs w:val="44"/>
        </w:rPr>
      </w:pPr>
    </w:p>
    <w:p>
      <w:pPr>
        <w:jc w:val="both"/>
        <w:rPr>
          <w:rFonts w:hint="eastAsia" w:ascii="方正小标宋简体" w:eastAsia="方正小标宋简体"/>
          <w:b/>
          <w:sz w:val="44"/>
          <w:szCs w:val="44"/>
        </w:rPr>
      </w:pPr>
    </w:p>
    <w:p>
      <w:pPr>
        <w:ind w:firstLine="646"/>
        <w:jc w:val="center"/>
        <w:rPr>
          <w:rFonts w:hint="eastAsia" w:ascii="方正小标宋简体" w:eastAsia="方正小标宋简体"/>
          <w:b/>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柳州市卫生计生监督所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华文仿宋" w:eastAsia="仿宋_GB2312"/>
          <w:b/>
          <w:bCs/>
          <w:color w:val="000000"/>
          <w:sz w:val="32"/>
          <w:szCs w:val="32"/>
        </w:rPr>
        <w:t>柳州市卫生计生监督所</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华文仿宋" w:eastAsia="仿宋_GB2312"/>
          <w:b/>
          <w:bCs/>
          <w:color w:val="000000"/>
          <w:sz w:val="32"/>
          <w:szCs w:val="32"/>
        </w:rPr>
        <w:t>柳州市卫生计生监督所</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华文仿宋" w:eastAsia="仿宋_GB2312"/>
          <w:b/>
          <w:bCs/>
          <w:color w:val="000000"/>
          <w:sz w:val="32"/>
          <w:szCs w:val="32"/>
        </w:rPr>
        <w:t>柳州市卫生计生监督所</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（一）负责辖区范围内卫生和计划生育的监督、监测等相关工作。拟订和实施卫生计生执法工作计划。指导县区卫生计生监督机构开展业务工作。</w:t>
      </w:r>
    </w:p>
    <w:p>
      <w:pPr>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负责监督管理公共场所卫生、学校卫生、放射卫生、职业卫生等工作。监督管理消毒产品、生活饮用水及涉及饮用水卫生安全产品。监督传染病防治工作。监督医疗机构和采供血机构及其执业人员的执业活动，打击非法行医和非法采供血行为。监督计划生育技术服务和医疗机构、母婴保健机构等，规范执业行为。　　</w:t>
      </w:r>
    </w:p>
    <w:p>
      <w:pPr>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（三）协助开展食品安全风险监测、分析和食品安全标准追踪管理。开展经常性卫生监督检查，组织现场卫生监测采样，向社会公布卫生监督、监测情况。</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（四）对新建、扩建和改建的建设项目的选址、设计和施工进行预防性卫生监督。</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（五）负责对重大疫情、公共卫生突发事件和违反卫生计生法律法规和规章的行为进行调查取证，提出处置意见。</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（六）负责受理对卫生事件和卫生执法行为的投诉、举报。负责收集、核实、汇总和上报辖区内卫生计生监督信息工作。</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（七）开展卫生计生法律、法规知识的宣传教育和咨询服务，负责对卫生计生监督员法律知识和业务的培训工作。</w:t>
      </w:r>
    </w:p>
    <w:p>
      <w:pPr>
        <w:pStyle w:val="5"/>
        <w:spacing w:before="0" w:beforeAutospacing="0" w:after="0" w:afterAutospacing="0" w:line="560" w:lineRule="exact"/>
        <w:ind w:firstLine="640" w:firstLineChars="200"/>
        <w:jc w:val="both"/>
        <w:rPr>
          <w:rFonts w:hint="eastAsia" w:ascii="黑体" w:hAnsi="黑体" w:eastAsia="黑体" w:cs="黑体"/>
          <w:b/>
          <w:bCs/>
          <w:color w:val="000000"/>
          <w:sz w:val="32"/>
          <w:szCs w:val="32"/>
        </w:rPr>
      </w:pPr>
      <w:r>
        <w:rPr>
          <w:rFonts w:hint="eastAsia" w:ascii="仿宋_GB2312" w:hAnsi="仿宋_GB2312" w:eastAsia="仿宋_GB2312" w:cs="仿宋_GB2312"/>
          <w:sz w:val="32"/>
          <w:szCs w:val="32"/>
        </w:rPr>
        <w:t>（八）完成主管</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交办的其他任务。</w:t>
      </w:r>
    </w:p>
    <w:p>
      <w:pPr>
        <w:ind w:firstLine="645"/>
        <w:rPr>
          <w:rFonts w:ascii="仿宋_GB2312" w:eastAsia="仿宋_GB2312"/>
          <w:sz w:val="32"/>
          <w:szCs w:val="32"/>
        </w:rPr>
      </w:pPr>
    </w:p>
    <w:p>
      <w:pPr>
        <w:ind w:firstLine="646"/>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adjustRightInd w:val="0"/>
        <w:snapToGrid w:val="0"/>
        <w:spacing w:line="560" w:lineRule="exact"/>
        <w:ind w:right="25" w:rightChars="12" w:firstLine="672" w:firstLineChars="200"/>
        <w:rPr>
          <w:rFonts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柳州市卫生计生监督所为柳州市卫生健康委员会管理的副处级执法队伍，是全额拨款参照公务员法管理的事业单位。</w:t>
      </w:r>
    </w:p>
    <w:p>
      <w:pPr>
        <w:ind w:firstLine="646"/>
        <w:rPr>
          <w:rFonts w:ascii="仿宋_GB2312" w:eastAsia="仿宋_GB2312"/>
          <w:sz w:val="32"/>
          <w:szCs w:val="32"/>
        </w:rPr>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华文仿宋" w:eastAsia="仿宋_GB2312"/>
          <w:b/>
          <w:bCs/>
          <w:color w:val="000000"/>
          <w:sz w:val="32"/>
          <w:szCs w:val="32"/>
        </w:rPr>
        <w:t>柳州市卫生计生监督所</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spacing w:line="560" w:lineRule="exact"/>
        <w:ind w:firstLine="420"/>
        <w:rPr>
          <w:rFonts w:hint="eastAsia" w:eastAsia="宋体"/>
          <w:lang w:eastAsia="zh-CN"/>
        </w:rPr>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sz w:val="32"/>
          <w:szCs w:val="32"/>
          <w:lang w:eastAsia="zh-CN"/>
        </w:rPr>
        <w:t>该部分报表详见附件</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柳州市卫生计生监督所</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spacing w:line="560" w:lineRule="exact"/>
        <w:ind w:firstLine="570"/>
        <w:jc w:val="left"/>
        <w:rPr>
          <w:rFonts w:hint="eastAsia" w:ascii="仿宋_GB2312" w:eastAsia="仿宋_GB2312"/>
          <w:sz w:val="32"/>
          <w:szCs w:val="32"/>
        </w:rPr>
      </w:pPr>
      <w:r>
        <w:rPr>
          <w:rFonts w:hint="eastAsia" w:ascii="仿宋_GB2312" w:eastAsia="仿宋_GB2312"/>
          <w:sz w:val="32"/>
          <w:szCs w:val="32"/>
        </w:rPr>
        <w:t>2020年本</w:t>
      </w:r>
      <w:r>
        <w:rPr>
          <w:rFonts w:hint="eastAsia" w:ascii="仿宋_GB2312" w:eastAsia="仿宋_GB2312"/>
          <w:sz w:val="32"/>
          <w:szCs w:val="32"/>
          <w:lang w:eastAsia="zh-CN"/>
        </w:rPr>
        <w:t>单位</w:t>
      </w:r>
      <w:r>
        <w:rPr>
          <w:rFonts w:hint="eastAsia" w:ascii="仿宋_GB2312" w:eastAsia="仿宋_GB2312"/>
          <w:sz w:val="32"/>
          <w:szCs w:val="32"/>
        </w:rPr>
        <w:t>收入总计1668.63  万元，其中：本年收入合计1668.63  万元（财政拨款收入1600.69 万元，上级补助收入67.65万元，其他收入0.29 万元），年初结转和结余114.74 万元。</w:t>
      </w:r>
    </w:p>
    <w:p>
      <w:pPr>
        <w:spacing w:line="560" w:lineRule="exact"/>
        <w:ind w:firstLine="570"/>
        <w:jc w:val="left"/>
        <w:rPr>
          <w:rFonts w:hint="eastAsia" w:ascii="仿宋_GB2312" w:eastAsia="仿宋_GB2312"/>
          <w:sz w:val="32"/>
          <w:szCs w:val="32"/>
        </w:rPr>
      </w:pPr>
      <w:r>
        <w:rPr>
          <w:rFonts w:hint="eastAsia" w:ascii="仿宋_GB2312" w:eastAsia="仿宋_GB2312"/>
          <w:sz w:val="32"/>
          <w:szCs w:val="32"/>
        </w:rPr>
        <w:t>2020年本</w:t>
      </w:r>
      <w:r>
        <w:rPr>
          <w:rFonts w:hint="eastAsia" w:ascii="仿宋_GB2312" w:eastAsia="仿宋_GB2312"/>
          <w:sz w:val="32"/>
          <w:szCs w:val="32"/>
          <w:lang w:eastAsia="zh-CN"/>
        </w:rPr>
        <w:t>单位</w:t>
      </w:r>
      <w:r>
        <w:rPr>
          <w:rFonts w:hint="eastAsia" w:ascii="仿宋_GB2312" w:eastAsia="仿宋_GB2312"/>
          <w:sz w:val="32"/>
          <w:szCs w:val="32"/>
        </w:rPr>
        <w:t>支出总计1663.62万元，其中：本年支出合计1663.62  万元（基本支出1470.31 万元，项目支出193.30  万元）,年末结转和结余132.26 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sz w:val="32"/>
          <w:szCs w:val="32"/>
        </w:rPr>
        <w:t>1668.63</w:t>
      </w:r>
      <w:r>
        <w:rPr>
          <w:rFonts w:hint="eastAsia" w:ascii="仿宋_GB2312" w:eastAsia="仿宋_GB2312" w:cs="仿宋_GB2312"/>
          <w:bCs/>
          <w:kern w:val="0"/>
          <w:sz w:val="32"/>
          <w:szCs w:val="32"/>
        </w:rPr>
        <w:t>万元 ，其中：一般公共预算财政拨款收入</w:t>
      </w:r>
      <w:r>
        <w:rPr>
          <w:rFonts w:hint="eastAsia" w:ascii="仿宋_GB2312" w:eastAsia="仿宋_GB2312"/>
          <w:sz w:val="32"/>
          <w:szCs w:val="32"/>
        </w:rPr>
        <w:t>1600.69</w:t>
      </w:r>
      <w:r>
        <w:rPr>
          <w:rFonts w:hint="eastAsia" w:ascii="仿宋_GB2312" w:eastAsia="仿宋_GB2312" w:cs="仿宋_GB2312"/>
          <w:bCs/>
          <w:kern w:val="0"/>
          <w:sz w:val="32"/>
          <w:szCs w:val="32"/>
        </w:rPr>
        <w:t>万元；占比95.93% ；上级补助收入</w:t>
      </w:r>
      <w:r>
        <w:rPr>
          <w:rFonts w:hint="eastAsia" w:ascii="仿宋_GB2312" w:eastAsia="仿宋_GB2312"/>
          <w:sz w:val="32"/>
          <w:szCs w:val="32"/>
        </w:rPr>
        <w:t>67.65</w:t>
      </w:r>
      <w:r>
        <w:rPr>
          <w:rFonts w:hint="eastAsia" w:ascii="仿宋_GB2312" w:eastAsia="仿宋_GB2312" w:cs="仿宋_GB2312"/>
          <w:bCs/>
          <w:kern w:val="0"/>
          <w:sz w:val="32"/>
          <w:szCs w:val="32"/>
        </w:rPr>
        <w:t>万元，占比4.05%；其他收入0.29万元，占比0.02%。</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 1663.62万元，其中：基本支出1470.31万元，占 88.38%；项目支出 193.3万元， 占11.62%。</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 2020年度财政拨款收、支总决算1600.69万元、1612.19万元。与 2019 年相比，财政拨款收入总计减少2.52万元，减少0.16%，支出总计增长8.98万元，增长0.56%。</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 2020年度财政拨款支出1612.19万元，占本年支出合计的 97.04%。与 2019 年相比，财政拨款支出增加8.98 万元，增加0.56%。</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 1612.19 万元，主要用于以下方面：社会保障和就业（类）支出213.25万元，占 13.23%；卫生健康（类）支出 1303.15万元， 占80.83%； 住房保障（类）支出95.79万元，占 5.94%。</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bookmarkStart w:id="0" w:name="_GoBack"/>
      <w:bookmarkEnd w:id="0"/>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年度财政拨款支出年初预算为1543.07万元，支出决算为1661.29万元，完成年初预算的 107.66%。决算数大于预算数的主要原因：一是年中追加安排财政拨款支出预算，涉及项目有1. 社会保障和就业（类），2. 卫生健康（类），3.住房保障（类）。二是部分支出按规定，通过使用以前年度财政拨款结转资金解决。其中：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 社会保障和就业（类）。 年初预算为248.74万元，支出决算为213.24万元，完 成年初预算的 85.73%。</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 卫生健康（类）。年初预算为 1201.83万元，支出决算为 1274.76万元，完成年初预算的106.67 %。决算数大于预算数的主要原因是动用以前年度结转资金49.54万元。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 住房保障（类）。年初 预算为92.5万元，支出决算为  95.79万元，完成年初预算的103.56%。</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2020年度财政拨款基本支出1470.31万元，其中：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人员经费1297.85万元，主要包括：基本工资、津贴补贴、 奖金、伙食补助费、绩效工资、机关事业单位基本养老保险缴费、职业年金缴费、其他社会保障缴费、其他工资福利支出、 离休费、退休费、抚恤金、生活补助、医疗费、奖励金、住房公积金。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公用经费172.46万元，主要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p>
    <w:p>
      <w:pPr>
        <w:autoSpaceDE w:val="0"/>
        <w:autoSpaceDN w:val="0"/>
        <w:adjustRightInd w:val="0"/>
        <w:spacing w:line="58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bCs/>
          <w:kern w:val="0"/>
          <w:sz w:val="32"/>
          <w:szCs w:val="32"/>
        </w:rPr>
        <w:t>七、</w:t>
      </w:r>
      <w:r>
        <w:rPr>
          <w:rFonts w:hint="eastAsia" w:ascii="仿宋_GB2312" w:eastAsia="仿宋_GB2312" w:cs="仿宋_GB2312"/>
          <w:b/>
          <w:kern w:val="0"/>
          <w:sz w:val="32"/>
          <w:szCs w:val="32"/>
        </w:rPr>
        <w:t>2020 年度一般公共预算财政拨款“三公” 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57.08万元，支出决算为38.61万元，完成预算的67.64%，其中：公务用车购置及运行费支出决算为37.75万元，完成预算的69.91%；公务接待费支出决算为0.86万元，完成预算的27.92%。2020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2020年度“三公”经费财政拨款支出决算数比2019年增加28.64万元，增加287.26%，其中：公务用车购置及运行费支出 决算增加28.52万元，增加308.99%；公务接待费支出决算增加0.12万元，增加16.21%。</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公务用车购置及运行费支出增加的主要原因是2020年公务用车购置。</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2020年度“三公”经费财政拨款支出决算中，公务用车购置及运行费支出决算38.61万元，占2.39%；公务接待费支出决算0.86万元，占0.05 %。具体情况如下：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 公务用车购置及运行费支出37.75万元。其中： 公务用车购置支出为27.98万元。公务用车运行支出9.77万元。主要用于汽油费，车辆维修费。2020年，机关所属单位开支财政拨款的公务用车保有量为6辆。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2.公务接待费支出0.86万元。其中：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国内公务接待支出0.86万元。主要用于接待检查组，交流学习团。2020 年共接待国内来访团组7个、来宾61人次 。</w:t>
      </w:r>
    </w:p>
    <w:p>
      <w:pPr>
        <w:autoSpaceDE w:val="0"/>
        <w:autoSpaceDN w:val="0"/>
        <w:adjustRightInd w:val="0"/>
        <w:spacing w:line="580" w:lineRule="exact"/>
        <w:jc w:val="left"/>
        <w:rPr>
          <w:rFonts w:ascii="仿宋_GB2312" w:eastAsia="仿宋_GB2312" w:cs="仿宋_GB2312"/>
          <w:b/>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bCs/>
          <w:kern w:val="0"/>
          <w:sz w:val="32"/>
          <w:szCs w:val="32"/>
        </w:rPr>
        <w:t xml:space="preserve"> 八、</w:t>
      </w:r>
      <w:r>
        <w:rPr>
          <w:rFonts w:hint="eastAsia" w:ascii="仿宋_GB2312" w:eastAsia="仿宋_GB2312" w:cs="仿宋_GB2312"/>
          <w:b/>
          <w:kern w:val="0"/>
          <w:sz w:val="32"/>
          <w:szCs w:val="32"/>
        </w:rPr>
        <w:t>2020 年度政府性基金预算财政</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 2020年度政府基金预算财政拨款无收入及支出。本表数据为零。</w:t>
      </w:r>
    </w:p>
    <w:p>
      <w:pPr>
        <w:autoSpaceDE w:val="0"/>
        <w:autoSpaceDN w:val="0"/>
        <w:adjustRightInd w:val="0"/>
        <w:spacing w:line="580" w:lineRule="exact"/>
        <w:jc w:val="left"/>
        <w:rPr>
          <w:rFonts w:hint="eastAsia" w:ascii="仿宋_GB2312" w:eastAsia="仿宋_GB2312" w:cs="仿宋_GB2312"/>
          <w:b/>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bCs/>
          <w:kern w:val="0"/>
          <w:sz w:val="32"/>
          <w:szCs w:val="32"/>
        </w:rPr>
        <w:t xml:space="preserve"> 九、</w:t>
      </w:r>
      <w:r>
        <w:rPr>
          <w:rFonts w:hint="eastAsia" w:ascii="仿宋_GB2312" w:eastAsia="仿宋_GB2312" w:cs="仿宋_GB2312"/>
          <w:b/>
          <w:kern w:val="0"/>
          <w:sz w:val="32"/>
          <w:szCs w:val="32"/>
        </w:rPr>
        <w:t>国有资本经营预算财政拨款支出情况说明</w:t>
      </w:r>
    </w:p>
    <w:p>
      <w:pPr>
        <w:autoSpaceDE w:val="0"/>
        <w:autoSpaceDN w:val="0"/>
        <w:adjustRightInd w:val="0"/>
        <w:spacing w:line="58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2020年度国有资本经营预算财政拨款本年无收入及支</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出。本表数据为零。</w:t>
      </w:r>
    </w:p>
    <w:p>
      <w:pPr>
        <w:autoSpaceDE w:val="0"/>
        <w:autoSpaceDN w:val="0"/>
        <w:adjustRightInd w:val="0"/>
        <w:spacing w:line="580" w:lineRule="exact"/>
        <w:jc w:val="left"/>
        <w:rPr>
          <w:rFonts w:ascii="仿宋_GB2312" w:eastAsia="仿宋_GB2312" w:cs="仿宋_GB2312"/>
          <w:b/>
          <w:kern w:val="0"/>
          <w:sz w:val="32"/>
          <w:szCs w:val="32"/>
        </w:rPr>
      </w:pPr>
      <w:r>
        <w:rPr>
          <w:rFonts w:hint="eastAsia" w:eastAsia="仿宋_GB2312"/>
          <w:kern w:val="0"/>
          <w:sz w:val="32"/>
          <w:szCs w:val="32"/>
        </w:rPr>
        <w:t xml:space="preserve">  </w:t>
      </w:r>
      <w:r>
        <w:rPr>
          <w:rFonts w:hint="eastAsia" w:eastAsia="仿宋_GB2312"/>
          <w:b/>
          <w:kern w:val="0"/>
          <w:sz w:val="32"/>
          <w:szCs w:val="32"/>
        </w:rPr>
        <w:t>十、</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机关运行经费支出159.66万元，比 2019年减少5.19万元，减少3.15%。</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（二）国有资产占用情况。截至年末</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 xml:space="preserve">共有车辆6辆，其中：执法执勤用车6辆。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1"/>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1"/>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BA7"/>
    <w:multiLevelType w:val="singleLevel"/>
    <w:tmpl w:val="5B3C8BA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256E3D"/>
    <w:rsid w:val="0004111E"/>
    <w:rsid w:val="00066CA3"/>
    <w:rsid w:val="001C5238"/>
    <w:rsid w:val="001D65FD"/>
    <w:rsid w:val="002169C7"/>
    <w:rsid w:val="00285374"/>
    <w:rsid w:val="002F5893"/>
    <w:rsid w:val="003845D6"/>
    <w:rsid w:val="0039394B"/>
    <w:rsid w:val="00480A70"/>
    <w:rsid w:val="005018AC"/>
    <w:rsid w:val="00526A70"/>
    <w:rsid w:val="00576A0E"/>
    <w:rsid w:val="006602DA"/>
    <w:rsid w:val="00694994"/>
    <w:rsid w:val="006C1367"/>
    <w:rsid w:val="00715385"/>
    <w:rsid w:val="007A6790"/>
    <w:rsid w:val="007B3DBD"/>
    <w:rsid w:val="00805B12"/>
    <w:rsid w:val="009212AD"/>
    <w:rsid w:val="00925ECF"/>
    <w:rsid w:val="00992B78"/>
    <w:rsid w:val="00B36583"/>
    <w:rsid w:val="00B60539"/>
    <w:rsid w:val="00BA6B87"/>
    <w:rsid w:val="00C00D75"/>
    <w:rsid w:val="00C60E11"/>
    <w:rsid w:val="00C63987"/>
    <w:rsid w:val="00C723F6"/>
    <w:rsid w:val="00D301D9"/>
    <w:rsid w:val="00DF4AE3"/>
    <w:rsid w:val="00E7649F"/>
    <w:rsid w:val="00ED27A8"/>
    <w:rsid w:val="00F66C5B"/>
    <w:rsid w:val="00FD231E"/>
    <w:rsid w:val="0DA86951"/>
    <w:rsid w:val="0E074DDF"/>
    <w:rsid w:val="124204B5"/>
    <w:rsid w:val="182962AB"/>
    <w:rsid w:val="19D073EB"/>
    <w:rsid w:val="1CC31F67"/>
    <w:rsid w:val="2460361F"/>
    <w:rsid w:val="24D337DC"/>
    <w:rsid w:val="26460DBA"/>
    <w:rsid w:val="2B6F74EB"/>
    <w:rsid w:val="2C4219FE"/>
    <w:rsid w:val="34020F86"/>
    <w:rsid w:val="39A63F06"/>
    <w:rsid w:val="3ED1439F"/>
    <w:rsid w:val="44500BF5"/>
    <w:rsid w:val="48374EDC"/>
    <w:rsid w:val="4C256E3D"/>
    <w:rsid w:val="4CB52F0F"/>
    <w:rsid w:val="532F1F9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0D632C-3EB4-4773-8EED-EB6034F3AFD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702</Words>
  <Characters>4008</Characters>
  <Lines>33</Lines>
  <Paragraphs>9</Paragraphs>
  <TotalTime>3</TotalTime>
  <ScaleCrop>false</ScaleCrop>
  <LinksUpToDate>false</LinksUpToDate>
  <CharactersWithSpaces>4701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WPS_1467107336</cp:lastModifiedBy>
  <cp:lastPrinted>2021-07-07T01:10:00Z</cp:lastPrinted>
  <dcterms:modified xsi:type="dcterms:W3CDTF">2021-08-24T03:06:54Z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9CAE4176359441CCAB1C4B1D4A630E57</vt:lpwstr>
  </property>
</Properties>
</file>