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lang w:eastAsia="zh-CN"/>
        </w:rPr>
        <w:t>中国致公党</w:t>
      </w:r>
      <w:r>
        <w:rPr>
          <w:rFonts w:hint="eastAsia" w:ascii="黑体" w:eastAsia="黑体" w:cs="ArialUnicodeMS"/>
          <w:kern w:val="0"/>
          <w:sz w:val="52"/>
          <w:szCs w:val="52"/>
        </w:rPr>
        <w:t>柳州市</w:t>
      </w:r>
      <w:r>
        <w:rPr>
          <w:rFonts w:hint="eastAsia" w:ascii="黑体" w:hAnsi="黑体" w:eastAsia="黑体"/>
          <w:bCs/>
          <w:color w:val="000000"/>
          <w:sz w:val="52"/>
          <w:szCs w:val="52"/>
        </w:rPr>
        <w:t>委</w:t>
      </w:r>
      <w:r>
        <w:rPr>
          <w:rFonts w:hint="eastAsia" w:ascii="黑体" w:hAnsi="黑体" w:eastAsia="黑体"/>
          <w:bCs/>
          <w:color w:val="000000"/>
          <w:sz w:val="52"/>
          <w:szCs w:val="52"/>
          <w:lang w:eastAsia="zh-CN"/>
        </w:rPr>
        <w:t>员会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u w:val="none"/>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中国致公党柳州市委员会</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中国致公党柳州市委员会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中国致公党柳州市委员会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中国致公党柳州市委员会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default" w:ascii="仿宋_GB2312" w:hAnsi="Times New Roman" w:eastAsia="仿宋_GB2312" w:cs="Times New Roman"/>
          <w:sz w:val="32"/>
          <w:szCs w:val="32"/>
        </w:rPr>
      </w:pPr>
      <w:r>
        <w:rPr>
          <w:rFonts w:hint="eastAsia" w:ascii="仿宋_GB2312" w:hAnsi="Tahoma" w:eastAsia="仿宋_GB2312" w:cs="仿宋_GB2312"/>
          <w:b w:val="0"/>
          <w:i w:val="0"/>
          <w:caps w:val="0"/>
          <w:color w:val="000000"/>
          <w:spacing w:val="0"/>
          <w:kern w:val="0"/>
          <w:sz w:val="32"/>
          <w:szCs w:val="32"/>
          <w:shd w:val="clear" w:color="auto" w:fill="FFFFFF"/>
          <w:lang w:val="en-US" w:eastAsia="zh-CN" w:bidi="ar"/>
        </w:rPr>
        <w:t>1</w:t>
      </w:r>
      <w:r>
        <w:rPr>
          <w:rFonts w:hint="eastAsia" w:ascii="仿宋_GB2312" w:hAnsi="Times New Roman" w:eastAsia="仿宋_GB2312" w:cs="Times New Roman"/>
          <w:sz w:val="32"/>
          <w:szCs w:val="32"/>
          <w:lang w:val="en-US" w:eastAsia="zh-CN"/>
        </w:rPr>
        <w:t>、参政议政</w:t>
      </w:r>
    </w:p>
    <w:p>
      <w:pPr>
        <w:ind w:firstLine="645"/>
        <w:rPr>
          <w:rFonts w:hint="eastAsia" w:ascii="仿宋_GB2312" w:hAnsi="宋体" w:eastAsia="仿宋_GB2312" w:cs="仿宋_GB2312"/>
          <w:i w:val="0"/>
          <w:iCs w:val="0"/>
          <w:caps w:val="0"/>
          <w:color w:val="000000"/>
          <w:spacing w:val="0"/>
          <w:sz w:val="31"/>
          <w:szCs w:val="31"/>
          <w:shd w:val="clear" w:fill="FFFFFF"/>
          <w:lang w:eastAsia="zh-CN"/>
        </w:rPr>
      </w:pPr>
      <w:r>
        <w:rPr>
          <w:rFonts w:hint="eastAsia" w:ascii="仿宋_GB2312" w:hAnsi="Times New Roman" w:eastAsia="仿宋_GB2312" w:cs="Times New Roman"/>
          <w:sz w:val="32"/>
          <w:szCs w:val="32"/>
          <w:lang w:val="en-US" w:eastAsia="zh-CN"/>
        </w:rPr>
        <w:t>中国致公党（简称“致公党”）是以归侨、侨眷中的中上层人士和其他有海外关系的代表性人士为主组成的、具有政治联盟特点的政党，是中国共产党领导的多党合作和政治协商制度中的中国特色社会主义参政党。</w:t>
      </w:r>
      <w:r>
        <w:rPr>
          <w:rFonts w:ascii="仿宋_GB2312" w:hAnsi="宋体" w:eastAsia="仿宋_GB2312" w:cs="仿宋_GB2312"/>
          <w:i w:val="0"/>
          <w:iCs w:val="0"/>
          <w:caps w:val="0"/>
          <w:color w:val="000000"/>
          <w:spacing w:val="0"/>
          <w:sz w:val="31"/>
          <w:szCs w:val="31"/>
          <w:shd w:val="clear" w:fill="FFFFFF"/>
        </w:rPr>
        <w:t>其主要职能是：参政议政，民主监督，参加中国共产党领导的政治协商以及社会服务等</w:t>
      </w:r>
      <w:r>
        <w:rPr>
          <w:rFonts w:hint="eastAsia" w:ascii="仿宋_GB2312" w:hAnsi="宋体" w:eastAsia="仿宋_GB2312" w:cs="仿宋_GB2312"/>
          <w:i w:val="0"/>
          <w:iCs w:val="0"/>
          <w:caps w:val="0"/>
          <w:color w:val="000000"/>
          <w:spacing w:val="0"/>
          <w:sz w:val="31"/>
          <w:szCs w:val="31"/>
          <w:shd w:val="clear" w:fill="FFFFFF"/>
          <w:lang w:eastAsia="zh-CN"/>
        </w:rPr>
        <w:t>。</w:t>
      </w:r>
    </w:p>
    <w:p>
      <w:pPr>
        <w:ind w:firstLine="645"/>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致公党柳州市委积极参加中共柳州市委、市政府组织召开的对市委工作报告、市政府工作报告的征求意见会，围绕柳州市经济和社会发展中的重大问题建言献策，履行好服务参政议政、民主监督等参政党职能。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pPr>
      <w:r>
        <w:rPr>
          <w:rFonts w:hint="eastAsia" w:ascii="仿宋_GB2312" w:eastAsia="仿宋_GB2312"/>
          <w:sz w:val="32"/>
          <w:szCs w:val="32"/>
        </w:rPr>
        <w:t>中国</w:t>
      </w:r>
      <w:r>
        <w:rPr>
          <w:rFonts w:hint="eastAsia" w:ascii="仿宋_GB2312" w:eastAsia="仿宋_GB2312"/>
          <w:sz w:val="32"/>
          <w:szCs w:val="32"/>
          <w:lang w:eastAsia="zh-CN"/>
        </w:rPr>
        <w:t>致公党</w:t>
      </w:r>
      <w:r>
        <w:rPr>
          <w:rFonts w:hint="eastAsia" w:ascii="仿宋_GB2312" w:eastAsia="仿宋_GB2312"/>
          <w:sz w:val="32"/>
          <w:szCs w:val="32"/>
        </w:rPr>
        <w:t>柳州市委员会（简称“</w:t>
      </w:r>
      <w:r>
        <w:rPr>
          <w:rFonts w:hint="eastAsia" w:ascii="仿宋_GB2312" w:eastAsia="仿宋_GB2312"/>
          <w:sz w:val="32"/>
          <w:szCs w:val="32"/>
          <w:lang w:eastAsia="zh-CN"/>
        </w:rPr>
        <w:t>致公党</w:t>
      </w:r>
      <w:r>
        <w:rPr>
          <w:rFonts w:hint="eastAsia" w:ascii="仿宋_GB2312" w:eastAsia="仿宋_GB2312"/>
          <w:sz w:val="32"/>
          <w:szCs w:val="32"/>
        </w:rPr>
        <w:t>柳州市委”）成立于</w:t>
      </w:r>
      <w:r>
        <w:rPr>
          <w:rFonts w:hint="eastAsia" w:ascii="仿宋_GB2312" w:eastAsia="仿宋_GB2312"/>
          <w:sz w:val="32"/>
          <w:szCs w:val="32"/>
          <w:lang w:val="en-US" w:eastAsia="zh-CN"/>
        </w:rPr>
        <w:t>1984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月。目前，</w:t>
      </w:r>
      <w:r>
        <w:rPr>
          <w:rFonts w:hint="eastAsia" w:ascii="仿宋_GB2312" w:eastAsia="仿宋_GB2312"/>
          <w:sz w:val="32"/>
          <w:szCs w:val="32"/>
          <w:lang w:val="en-US" w:eastAsia="zh-CN"/>
        </w:rPr>
        <w:t>致公党市委会机关设两科一室，即:组织科、宣传科、办公室。</w:t>
      </w:r>
      <w:r>
        <w:rPr>
          <w:rFonts w:hint="eastAsia" w:ascii="仿宋_GB2312" w:eastAsia="仿宋_GB2312"/>
          <w:sz w:val="32"/>
          <w:szCs w:val="32"/>
        </w:rPr>
        <w:t>现有编制数</w:t>
      </w:r>
      <w:r>
        <w:rPr>
          <w:rFonts w:hint="eastAsia" w:ascii="仿宋_GB2312" w:eastAsia="仿宋_GB2312"/>
          <w:sz w:val="32"/>
          <w:szCs w:val="32"/>
          <w:lang w:val="en-US" w:eastAsia="zh-CN"/>
        </w:rPr>
        <w:t>6</w:t>
      </w:r>
      <w:r>
        <w:rPr>
          <w:rFonts w:hint="eastAsia" w:ascii="仿宋_GB2312" w:eastAsia="仿宋_GB2312"/>
          <w:sz w:val="32"/>
          <w:szCs w:val="32"/>
        </w:rPr>
        <w:t>名。单位在职职工实际使用编制数为</w:t>
      </w:r>
      <w:r>
        <w:rPr>
          <w:rFonts w:hint="eastAsia" w:ascii="仿宋_GB2312" w:eastAsia="仿宋_GB2312"/>
          <w:sz w:val="32"/>
          <w:szCs w:val="32"/>
          <w:lang w:val="en-US" w:eastAsia="zh-CN"/>
        </w:rPr>
        <w:t>5</w:t>
      </w:r>
      <w:r>
        <w:rPr>
          <w:rFonts w:hint="eastAsia" w:ascii="仿宋_GB2312" w:eastAsia="仿宋_GB2312"/>
          <w:sz w:val="32"/>
          <w:szCs w:val="32"/>
        </w:rPr>
        <w:t>人，离退休职工实际使用编制数为</w:t>
      </w:r>
      <w:r>
        <w:rPr>
          <w:rFonts w:hint="eastAsia" w:ascii="仿宋_GB2312" w:eastAsia="仿宋_GB2312"/>
          <w:sz w:val="32"/>
          <w:szCs w:val="32"/>
          <w:lang w:val="en-US" w:eastAsia="zh-CN"/>
        </w:rPr>
        <w:t>5</w:t>
      </w:r>
      <w:r>
        <w:rPr>
          <w:rFonts w:hint="eastAsia" w:ascii="仿宋_GB2312" w:eastAsia="仿宋_GB2312"/>
          <w:sz w:val="32"/>
          <w:szCs w:val="32"/>
        </w:rPr>
        <w:t>人。</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中国致公党柳州市委员会</w:t>
      </w:r>
      <w:r>
        <w:rPr>
          <w:rFonts w:hint="eastAsia" w:ascii="仿宋_GB2312" w:eastAsia="仿宋_GB2312"/>
          <w:b/>
          <w:sz w:val="32"/>
          <w:szCs w:val="32"/>
          <w:u w:val="none"/>
          <w:lang w:eastAsia="zh-CN"/>
        </w:rPr>
        <w:t>2021</w:t>
      </w:r>
      <w:r>
        <w:rPr>
          <w:rFonts w:hint="eastAsia" w:ascii="仿宋_GB2312" w:eastAsia="仿宋_GB2312"/>
          <w:b/>
          <w:sz w:val="32"/>
          <w:szCs w:val="32"/>
          <w:u w:val="none"/>
        </w:rPr>
        <w:t>年部</w:t>
      </w:r>
      <w:r>
        <w:rPr>
          <w:rFonts w:hint="eastAsia" w:ascii="仿宋_GB2312" w:eastAsia="仿宋_GB2312"/>
          <w:b/>
          <w:sz w:val="32"/>
          <w:szCs w:val="32"/>
        </w:rPr>
        <w:t>门决算报表</w:t>
      </w:r>
    </w:p>
    <w:p>
      <w:pPr>
        <w:rPr>
          <w:rFonts w:ascii="方正小标宋简体" w:hAnsi="宋体" w:eastAsia="方正小标宋简体" w:cs="宋体"/>
          <w:kern w:val="0"/>
          <w:sz w:val="36"/>
          <w:szCs w:val="36"/>
        </w:rPr>
      </w:pPr>
      <w:r>
        <w:rPr>
          <w:rFonts w:hint="eastAsia" w:ascii="仿宋_GB2312" w:hAnsi="Times New Roman" w:eastAsia="仿宋_GB2312" w:cs="Times New Roman"/>
          <w:sz w:val="32"/>
          <w:szCs w:val="32"/>
          <w:lang w:val="en-US" w:eastAsia="zh-CN"/>
        </w:rPr>
        <w:t>(此部分另附表格，详见附件</w:t>
      </w:r>
      <w:r>
        <w:rPr>
          <w:rFonts w:hint="eastAsia" w:ascii="仿宋_GB2312" w:hAnsi="Times New Roman" w:eastAsia="仿宋_GB2312" w:cs="Times New Roman"/>
          <w:sz w:val="32"/>
          <w:szCs w:val="32"/>
        </w:rPr>
        <w:t>3：</w:t>
      </w:r>
      <w:r>
        <w:rPr>
          <w:rStyle w:val="8"/>
          <w:rFonts w:hint="eastAsia" w:ascii="宋体" w:hAnsi="宋体" w:eastAsia="宋体" w:cs="宋体"/>
          <w:i w:val="0"/>
          <w:iCs w:val="0"/>
          <w:caps w:val="0"/>
          <w:color w:val="000000"/>
          <w:spacing w:val="0"/>
          <w:sz w:val="27"/>
          <w:szCs w:val="27"/>
        </w:rPr>
        <w:t>中国</w:t>
      </w:r>
      <w:r>
        <w:rPr>
          <w:rStyle w:val="8"/>
          <w:rFonts w:hint="eastAsia" w:ascii="宋体" w:hAnsi="宋体" w:cs="宋体"/>
          <w:i w:val="0"/>
          <w:iCs w:val="0"/>
          <w:caps w:val="0"/>
          <w:color w:val="000000"/>
          <w:spacing w:val="0"/>
          <w:sz w:val="27"/>
          <w:szCs w:val="27"/>
          <w:lang w:eastAsia="zh-CN"/>
        </w:rPr>
        <w:t>致公党</w:t>
      </w:r>
      <w:r>
        <w:rPr>
          <w:rStyle w:val="8"/>
          <w:rFonts w:hint="eastAsia" w:ascii="宋体" w:hAnsi="宋体" w:eastAsia="宋体" w:cs="宋体"/>
          <w:i w:val="0"/>
          <w:iCs w:val="0"/>
          <w:caps w:val="0"/>
          <w:color w:val="000000"/>
          <w:spacing w:val="0"/>
          <w:sz w:val="27"/>
          <w:szCs w:val="27"/>
        </w:rPr>
        <w:t>柳州市委员会</w:t>
      </w:r>
      <w:r>
        <w:rPr>
          <w:rFonts w:hint="eastAsia" w:ascii="宋体" w:hAnsi="宋体" w:eastAsia="宋体" w:cs="宋体"/>
          <w:i w:val="0"/>
          <w:iCs w:val="0"/>
          <w:caps w:val="0"/>
          <w:color w:val="000000"/>
          <w:spacing w:val="0"/>
          <w:sz w:val="27"/>
          <w:szCs w:val="27"/>
        </w:rPr>
        <w:t>2021年度部门决算公开表)</w:t>
      </w:r>
      <w:r>
        <w:rPr>
          <w:rFonts w:hint="eastAsia"/>
          <w:sz w:val="22"/>
          <w:szCs w:val="22"/>
        </w:rPr>
        <w:t xml:space="preserve">         </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中国致公党柳州市委员会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152.53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138.72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3.56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2.63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spacing w:line="560" w:lineRule="exact"/>
        <w:ind w:firstLine="640" w:firstLineChars="200"/>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138.72</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3.56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2.63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华文仿宋" w:eastAsia="仿宋_GB2312" w:cs="宋体"/>
          <w:bCs/>
          <w:color w:val="000000"/>
          <w:kern w:val="0"/>
          <w:sz w:val="32"/>
          <w:szCs w:val="32"/>
          <w:lang w:val="en-US" w:eastAsia="zh-CN" w:bidi="ar-SA"/>
        </w:rPr>
        <w:t>2021年4人职务提拔，职级变动，工资、绩效考评奖金、社保、医保、住房公积金等人员经费和公用经费比上年有所增加。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13.81</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8.96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184.74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2020年市委会组织换届延期至2021年1月举行，资金结转</w:t>
      </w:r>
      <w:r>
        <w:rPr>
          <w:rFonts w:hint="eastAsia" w:ascii="仿宋_GB2312" w:hAnsi="黑体" w:eastAsia="仿宋_GB2312" w:cs="仿宋_GB2312"/>
          <w:kern w:val="0"/>
          <w:sz w:val="32"/>
          <w:szCs w:val="32"/>
          <w:lang w:eastAsia="zh-CN"/>
        </w:rPr>
        <w:t>到2021年度使用。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152.53</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152.53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37.17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32.22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1.一般公共服务支出114.08万元：主要用于行政运行、 一般行政管理事务、参政议政，较2020年度决算数增加26.82万元，增长30.74%，主要原因是：年中追加安排财政拨款支出预算，涉及项目有补发2020年度绩效考评奖励、预发2021年度绩效考评奖励（增补）、预发2021年度绩效考评奖励（补差）、2020年度考核优秀奖励、下达2021年考核优秀、下达2021年增人增资预算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default"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2.社会保障和就业支出22.16万元：主要用于行政单位离退休、机关事业单位基本养老保险缴费支出、机关事业单位职业年金缴费支出，较2020年度决算数增加7.47万元，增长50.85%，主要原因是：下达2021年退休干部春节慰问金补差、下达2021年增人增资预算（离退休生活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default"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3.卫生健康支出8.13万元：主要用于行政单位医疗、公务员医疗补助，较2020年度决算数减少0.3万元，下降3.56%，主要原因是：经费压减。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default"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4.住房保障支出8.16万元：主要用于住房公积金，较2020年度决算数增长3.18万元，增长63.86%，主要原因是：增人增资，补2020年人员变动住房公积金。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default"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5.结余分配0万元。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6.年末结转和结余0万元，为本年度或以前年度预算安排、因客观条件发生变化无法按原计划实施，需要延迟到以后年度按有关规定继续使用的资金。较2020年度决算数减少13.81万元，下降100%，主要原因是：2021年结转资金纳入预算一体化</w:t>
      </w:r>
      <w:r>
        <w:rPr>
          <w:rFonts w:hint="eastAsia" w:ascii="仿宋_GB2312" w:eastAsia="仿宋_GB2312" w:cs="仿宋_GB2312"/>
          <w:kern w:val="0"/>
          <w:sz w:val="32"/>
          <w:szCs w:val="32"/>
          <w:lang w:val="en-US" w:eastAsia="zh-CN" w:bidi="ar-SA"/>
        </w:rPr>
        <w:t>，</w:t>
      </w:r>
      <w:r>
        <w:rPr>
          <w:rFonts w:hint="eastAsia" w:ascii="仿宋_GB2312" w:hAnsi="Times New Roman" w:eastAsia="仿宋_GB2312" w:cs="仿宋_GB2312"/>
          <w:kern w:val="0"/>
          <w:sz w:val="32"/>
          <w:szCs w:val="32"/>
          <w:lang w:val="en-US" w:eastAsia="zh-CN" w:bidi="ar-SA"/>
        </w:rPr>
        <w:t>以支定收。</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152.53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37.17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32.22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125.13</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27.4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125.69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152.53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一般公共服务支出（类）民主党派及工商联事务（款）行政运行（项）。年初预算为</w:t>
      </w:r>
      <w:r>
        <w:rPr>
          <w:rFonts w:hint="eastAsia" w:ascii="仿宋_GB2312" w:eastAsia="仿宋_GB2312" w:cs="仿宋_GB2312"/>
          <w:kern w:val="0"/>
          <w:sz w:val="32"/>
          <w:szCs w:val="32"/>
          <w:lang w:val="en-US" w:eastAsia="zh-CN"/>
        </w:rPr>
        <w:t>67.05</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86.68</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lang w:val="en-US" w:eastAsia="zh-CN"/>
        </w:rPr>
        <w:t>决算数大于预算数的</w:t>
      </w:r>
      <w:r>
        <w:rPr>
          <w:rFonts w:hint="eastAsia" w:ascii="仿宋_GB2312" w:eastAsia="仿宋_GB2312" w:cs="仿宋_GB2312"/>
          <w:kern w:val="0"/>
          <w:sz w:val="32"/>
          <w:szCs w:val="32"/>
        </w:rPr>
        <w:t>主要原因是年中追加安排财政拨款支出预算，涉及项目有补发2020年度绩效考评奖励、</w:t>
      </w:r>
      <w:r>
        <w:rPr>
          <w:rFonts w:hint="eastAsia" w:ascii="仿宋_GB2312" w:eastAsia="仿宋_GB2312" w:cs="仿宋_GB2312"/>
          <w:kern w:val="0"/>
          <w:sz w:val="32"/>
          <w:szCs w:val="32"/>
          <w:lang w:eastAsia="zh-CN"/>
        </w:rPr>
        <w:t>补</w:t>
      </w:r>
      <w:r>
        <w:rPr>
          <w:rFonts w:hint="eastAsia" w:ascii="仿宋_GB2312" w:eastAsia="仿宋_GB2312" w:cs="仿宋_GB2312"/>
          <w:kern w:val="0"/>
          <w:sz w:val="32"/>
          <w:szCs w:val="32"/>
          <w:lang w:val="en-US" w:eastAsia="zh-CN"/>
        </w:rPr>
        <w:t>2021年人员变动（其他交通费、津贴补贴、基本工资、工伤保险）、补增人增资伙食补助、2021年柳州市本级机关事业单位职工福利费、</w:t>
      </w:r>
      <w:r>
        <w:rPr>
          <w:rFonts w:hint="eastAsia" w:ascii="仿宋_GB2312" w:eastAsia="仿宋_GB2312" w:cs="仿宋_GB2312"/>
          <w:kern w:val="0"/>
          <w:sz w:val="32"/>
          <w:szCs w:val="32"/>
        </w:rPr>
        <w:t>2020年度考核优秀奖励。</w:t>
      </w:r>
    </w:p>
    <w:p>
      <w:pPr>
        <w:pStyle w:val="2"/>
        <w:numPr>
          <w:ilvl w:val="0"/>
          <w:numId w:val="1"/>
        </w:numPr>
        <w:rPr>
          <w:rFonts w:hint="eastAsia"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一般公共服务（类）民主党派及工商联事务（款）一般行政管理事务（项）。年初预算为13.5 万元，支出决算为</w:t>
      </w:r>
      <w:r>
        <w:rPr>
          <w:rFonts w:hint="eastAsia" w:ascii="仿宋_GB2312" w:cs="仿宋_GB2312"/>
          <w:kern w:val="0"/>
          <w:sz w:val="32"/>
          <w:szCs w:val="32"/>
          <w:lang w:val="en-US" w:eastAsia="zh-CN" w:bidi="ar-SA"/>
        </w:rPr>
        <w:t>7.59</w:t>
      </w:r>
      <w:r>
        <w:rPr>
          <w:rFonts w:hint="eastAsia" w:ascii="仿宋_GB2312" w:hAnsi="Times New Roman" w:eastAsia="仿宋_GB2312" w:cs="仿宋_GB2312"/>
          <w:kern w:val="0"/>
          <w:sz w:val="32"/>
          <w:szCs w:val="32"/>
          <w:lang w:val="en-US" w:eastAsia="zh-CN" w:bidi="ar-SA"/>
        </w:rPr>
        <w:t>万元，完成年初预算的</w:t>
      </w:r>
      <w:r>
        <w:rPr>
          <w:rFonts w:hint="eastAsia" w:ascii="仿宋_GB2312" w:cs="仿宋_GB2312"/>
          <w:kern w:val="0"/>
          <w:sz w:val="32"/>
          <w:szCs w:val="32"/>
          <w:lang w:val="en-US" w:eastAsia="zh-CN" w:bidi="ar-SA"/>
        </w:rPr>
        <w:t>56.22</w:t>
      </w:r>
      <w:r>
        <w:rPr>
          <w:rFonts w:hint="eastAsia" w:ascii="仿宋_GB2312" w:hAnsi="Times New Roman" w:eastAsia="仿宋_GB2312" w:cs="仿宋_GB2312"/>
          <w:kern w:val="0"/>
          <w:sz w:val="32"/>
          <w:szCs w:val="32"/>
          <w:lang w:val="en-US" w:eastAsia="zh-CN" w:bidi="ar-SA"/>
        </w:rPr>
        <w:t xml:space="preserve"> %。决算数小于预算数的主要原因是贯彻厉行节约原则，压减开支。涉及项目有慰问生病、去世党员，</w:t>
      </w:r>
      <w:r>
        <w:rPr>
          <w:rFonts w:hint="eastAsia" w:ascii="仿宋_GB2312" w:cs="仿宋_GB2312"/>
          <w:kern w:val="0"/>
          <w:sz w:val="32"/>
          <w:szCs w:val="32"/>
          <w:lang w:val="en-US" w:eastAsia="zh-CN" w:bidi="ar-SA"/>
        </w:rPr>
        <w:t>行政维护</w:t>
      </w:r>
      <w:r>
        <w:rPr>
          <w:rFonts w:hint="eastAsia" w:ascii="仿宋_GB2312" w:hAnsi="Times New Roman" w:eastAsia="仿宋_GB2312" w:cs="仿宋_GB2312"/>
          <w:kern w:val="0"/>
          <w:sz w:val="32"/>
          <w:szCs w:val="32"/>
          <w:lang w:val="en-US" w:eastAsia="zh-CN" w:bidi="ar-SA"/>
        </w:rPr>
        <w:t>人员工资、办公设备购置费。</w:t>
      </w:r>
    </w:p>
    <w:p>
      <w:pPr>
        <w:numPr>
          <w:ilvl w:val="0"/>
          <w:numId w:val="1"/>
        </w:numPr>
        <w:autoSpaceDE w:val="0"/>
        <w:autoSpaceDN w:val="0"/>
        <w:adjustRightInd w:val="0"/>
        <w:spacing w:line="56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一般公共服务支出（类）民主党派及工商联事务（款）参政议政（项）。年初预算为</w:t>
      </w:r>
      <w:r>
        <w:rPr>
          <w:rFonts w:hint="eastAsia" w:ascii="仿宋_GB2312" w:eastAsia="仿宋_GB2312" w:cs="仿宋_GB2312"/>
          <w:kern w:val="0"/>
          <w:sz w:val="32"/>
          <w:szCs w:val="32"/>
          <w:lang w:val="en-US" w:eastAsia="zh-CN"/>
        </w:rPr>
        <w:t>12.63</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19.8</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lang w:val="en-US" w:eastAsia="zh-CN"/>
        </w:rPr>
        <w:t>决算数大于预算数的</w:t>
      </w:r>
      <w:r>
        <w:rPr>
          <w:rFonts w:hint="eastAsia" w:ascii="仿宋_GB2312" w:eastAsia="仿宋_GB2312" w:cs="仿宋_GB2312"/>
          <w:kern w:val="0"/>
          <w:sz w:val="32"/>
          <w:szCs w:val="32"/>
        </w:rPr>
        <w:t>主要原因是2020年度支出预算因客观条件变化未执行完毕、结转到2021年度</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2020年市委会组织换届延期至2021年1月举行）</w:t>
      </w:r>
      <w:r>
        <w:rPr>
          <w:rFonts w:hint="eastAsia" w:ascii="仿宋_GB2312" w:eastAsia="仿宋_GB2312" w:cs="仿宋_GB2312"/>
          <w:kern w:val="0"/>
          <w:sz w:val="32"/>
          <w:szCs w:val="32"/>
        </w:rPr>
        <w:t>，下达2021年机关事业单位培训预算。</w:t>
      </w:r>
    </w:p>
    <w:p>
      <w:pPr>
        <w:numPr>
          <w:ilvl w:val="0"/>
          <w:numId w:val="0"/>
        </w:numPr>
        <w:autoSpaceDE w:val="0"/>
        <w:autoSpaceDN w:val="0"/>
        <w:adjustRightInd w:val="0"/>
        <w:spacing w:line="560" w:lineRule="exact"/>
        <w:ind w:leftChars="200"/>
        <w:jc w:val="left"/>
        <w:rPr>
          <w:rFonts w:hint="default"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）社会保障和就业支出（类）行政事业单位养老支出（款）行政单位离退休（项）。年初预算为</w:t>
      </w:r>
      <w:r>
        <w:rPr>
          <w:rFonts w:hint="eastAsia" w:ascii="仿宋_GB2312" w:eastAsia="仿宋_GB2312" w:cs="仿宋_GB2312"/>
          <w:kern w:val="0"/>
          <w:sz w:val="32"/>
          <w:szCs w:val="32"/>
          <w:lang w:val="en-US" w:eastAsia="zh-CN"/>
        </w:rPr>
        <w:t>5.1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5.67</w:t>
      </w:r>
      <w:r>
        <w:rPr>
          <w:rFonts w:hint="eastAsia" w:ascii="仿宋_GB2312" w:eastAsia="仿宋_GB2312" w:cs="仿宋_GB2312"/>
          <w:kern w:val="0"/>
          <w:sz w:val="32"/>
          <w:szCs w:val="32"/>
        </w:rPr>
        <w:t>万元，完成年初预算的100%。主要原因是下达2021年退休干部春节慰问金补差。</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）社会保障和就业支出（类）行政事业单位养老支出（款）机关事业单位基本养老保险缴费支出（项）。年初预算为</w:t>
      </w:r>
      <w:r>
        <w:rPr>
          <w:rFonts w:hint="eastAsia" w:ascii="仿宋_GB2312" w:eastAsia="仿宋_GB2312" w:cs="仿宋_GB2312"/>
          <w:kern w:val="0"/>
          <w:sz w:val="32"/>
          <w:szCs w:val="32"/>
          <w:lang w:val="en-US" w:eastAsia="zh-CN"/>
        </w:rPr>
        <w:t>9.03</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11</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lang w:val="en-US" w:eastAsia="zh-CN"/>
        </w:rPr>
        <w:t>决算数大于预算数的</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下达</w:t>
      </w:r>
      <w:r>
        <w:rPr>
          <w:rFonts w:hint="eastAsia" w:ascii="仿宋_GB2312" w:eastAsia="仿宋_GB2312" w:cs="仿宋_GB2312"/>
          <w:kern w:val="0"/>
          <w:sz w:val="32"/>
          <w:szCs w:val="32"/>
        </w:rPr>
        <w:t>补</w:t>
      </w:r>
      <w:r>
        <w:rPr>
          <w:rFonts w:hint="eastAsia" w:ascii="仿宋_GB2312" w:eastAsia="仿宋_GB2312" w:cs="仿宋_GB2312"/>
          <w:kern w:val="0"/>
          <w:sz w:val="32"/>
          <w:szCs w:val="32"/>
          <w:lang w:eastAsia="zh-CN"/>
        </w:rPr>
        <w:t>发</w:t>
      </w:r>
      <w:r>
        <w:rPr>
          <w:rFonts w:hint="eastAsia" w:ascii="仿宋_GB2312" w:eastAsia="仿宋_GB2312" w:cs="仿宋_GB2312"/>
          <w:kern w:val="0"/>
          <w:sz w:val="32"/>
          <w:szCs w:val="32"/>
        </w:rPr>
        <w:t>2020年人员变动养老保险</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）社会保障和就业支出（类）行政事业单位养老支出（款）机关事业单位职业年金缴费支出（项）。年初预算为</w:t>
      </w:r>
      <w:r>
        <w:rPr>
          <w:rFonts w:hint="eastAsia" w:ascii="仿宋_GB2312" w:eastAsia="仿宋_GB2312" w:cs="仿宋_GB2312"/>
          <w:kern w:val="0"/>
          <w:sz w:val="32"/>
          <w:szCs w:val="32"/>
          <w:lang w:val="en-US" w:eastAsia="zh-CN"/>
        </w:rPr>
        <w:t>4.51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5.5</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lang w:val="en-US" w:eastAsia="zh-CN"/>
        </w:rPr>
        <w:t>决算数大于预算数的</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下达</w:t>
      </w:r>
      <w:r>
        <w:rPr>
          <w:rFonts w:hint="eastAsia" w:ascii="仿宋_GB2312" w:eastAsia="仿宋_GB2312" w:cs="仿宋_GB2312"/>
          <w:kern w:val="0"/>
          <w:sz w:val="32"/>
          <w:szCs w:val="32"/>
        </w:rPr>
        <w:t>补</w:t>
      </w:r>
      <w:r>
        <w:rPr>
          <w:rFonts w:hint="eastAsia" w:ascii="仿宋_GB2312" w:eastAsia="仿宋_GB2312" w:cs="仿宋_GB2312"/>
          <w:kern w:val="0"/>
          <w:sz w:val="32"/>
          <w:szCs w:val="32"/>
          <w:lang w:eastAsia="zh-CN"/>
        </w:rPr>
        <w:t>发</w:t>
      </w:r>
      <w:r>
        <w:rPr>
          <w:rFonts w:hint="eastAsia" w:ascii="仿宋_GB2312" w:eastAsia="仿宋_GB2312" w:cs="仿宋_GB2312"/>
          <w:kern w:val="0"/>
          <w:sz w:val="32"/>
          <w:szCs w:val="32"/>
        </w:rPr>
        <w:t>2020年人员变动职业年金。</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）卫生健康支出（类）行政事业单位医疗（款）行政单位医疗（项）。年初预算为</w:t>
      </w:r>
      <w:r>
        <w:rPr>
          <w:rFonts w:hint="eastAsia" w:ascii="仿宋_GB2312" w:eastAsia="仿宋_GB2312" w:cs="仿宋_GB2312"/>
          <w:kern w:val="0"/>
          <w:sz w:val="32"/>
          <w:szCs w:val="32"/>
          <w:lang w:val="en-US" w:eastAsia="zh-CN"/>
        </w:rPr>
        <w:t>4.4</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5.36</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lang w:val="en-US" w:eastAsia="zh-CN"/>
        </w:rPr>
        <w:t>决算数大于预算数的</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下达</w:t>
      </w:r>
      <w:r>
        <w:rPr>
          <w:rFonts w:hint="eastAsia" w:ascii="仿宋_GB2312" w:eastAsia="仿宋_GB2312" w:cs="仿宋_GB2312"/>
          <w:kern w:val="0"/>
          <w:sz w:val="32"/>
          <w:szCs w:val="32"/>
        </w:rPr>
        <w:t>补</w:t>
      </w:r>
      <w:r>
        <w:rPr>
          <w:rFonts w:hint="eastAsia" w:ascii="仿宋_GB2312" w:eastAsia="仿宋_GB2312" w:cs="仿宋_GB2312"/>
          <w:kern w:val="0"/>
          <w:sz w:val="32"/>
          <w:szCs w:val="32"/>
          <w:lang w:eastAsia="zh-CN"/>
        </w:rPr>
        <w:t>发</w:t>
      </w:r>
      <w:r>
        <w:rPr>
          <w:rFonts w:hint="eastAsia" w:ascii="仿宋_GB2312" w:eastAsia="仿宋_GB2312" w:cs="仿宋_GB2312"/>
          <w:kern w:val="0"/>
          <w:sz w:val="32"/>
          <w:szCs w:val="32"/>
        </w:rPr>
        <w:t>2020年人员变动医疗保险。</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）卫生健康支出（类）行政事业单位医疗（款）公务员医疗补助（项）。年初预算为</w:t>
      </w:r>
      <w:r>
        <w:rPr>
          <w:rFonts w:hint="eastAsia" w:ascii="仿宋_GB2312" w:eastAsia="仿宋_GB2312" w:cs="仿宋_GB2312"/>
          <w:kern w:val="0"/>
          <w:sz w:val="32"/>
          <w:szCs w:val="32"/>
          <w:lang w:val="en-US" w:eastAsia="zh-CN"/>
        </w:rPr>
        <w:t>2.7</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2.77</w:t>
      </w:r>
      <w:r>
        <w:rPr>
          <w:rFonts w:hint="eastAsia" w:ascii="仿宋_GB2312" w:eastAsia="仿宋_GB2312" w:cs="仿宋_GB2312"/>
          <w:kern w:val="0"/>
          <w:sz w:val="32"/>
          <w:szCs w:val="32"/>
        </w:rPr>
        <w:t>万元，完成年初预算的100%。</w:t>
      </w:r>
      <w:r>
        <w:rPr>
          <w:rFonts w:hint="eastAsia" w:ascii="仿宋_GB2312" w:eastAsia="仿宋_GB2312" w:cs="仿宋_GB2312"/>
          <w:kern w:val="0"/>
          <w:sz w:val="32"/>
          <w:szCs w:val="32"/>
          <w:lang w:val="en-US" w:eastAsia="zh-CN"/>
        </w:rPr>
        <w:t>决算数大于预算数</w:t>
      </w:r>
      <w:r>
        <w:rPr>
          <w:rFonts w:hint="eastAsia" w:ascii="仿宋_GB2312" w:eastAsia="仿宋_GB2312" w:cs="仿宋_GB2312"/>
          <w:kern w:val="0"/>
          <w:sz w:val="32"/>
          <w:szCs w:val="32"/>
        </w:rPr>
        <w:t>主要原因是下达机关、参公单位2021年下半年公务员医疗补助差额。</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九</w:t>
      </w:r>
      <w:r>
        <w:rPr>
          <w:rFonts w:hint="eastAsia" w:ascii="仿宋_GB2312" w:eastAsia="仿宋_GB2312" w:cs="仿宋_GB2312"/>
          <w:kern w:val="0"/>
          <w:sz w:val="32"/>
          <w:szCs w:val="32"/>
        </w:rPr>
        <w:t>）住房保障支出（类）住房改革支出（款）住房公积金（项）。年初预算为</w:t>
      </w:r>
      <w:r>
        <w:rPr>
          <w:rFonts w:hint="eastAsia" w:ascii="仿宋_GB2312" w:eastAsia="仿宋_GB2312" w:cs="仿宋_GB2312"/>
          <w:kern w:val="0"/>
          <w:sz w:val="32"/>
          <w:szCs w:val="32"/>
          <w:lang w:val="en-US" w:eastAsia="zh-CN"/>
        </w:rPr>
        <w:t>6.77</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8.16</w:t>
      </w:r>
      <w:r>
        <w:rPr>
          <w:rFonts w:hint="eastAsia" w:ascii="仿宋_GB2312" w:eastAsia="仿宋_GB2312" w:cs="仿宋_GB2312"/>
          <w:kern w:val="0"/>
          <w:sz w:val="32"/>
          <w:szCs w:val="32"/>
        </w:rPr>
        <w:t>万元，完成年初预算的100%。决算数</w:t>
      </w:r>
      <w:r>
        <w:rPr>
          <w:rFonts w:hint="eastAsia" w:ascii="仿宋_GB2312" w:eastAsia="仿宋_GB2312" w:cs="仿宋_GB2312"/>
          <w:kern w:val="0"/>
          <w:sz w:val="32"/>
          <w:szCs w:val="32"/>
          <w:lang w:eastAsia="zh-CN"/>
        </w:rPr>
        <w:t>大于</w:t>
      </w:r>
      <w:r>
        <w:rPr>
          <w:rFonts w:hint="eastAsia" w:ascii="仿宋_GB2312" w:eastAsia="仿宋_GB2312" w:cs="仿宋_GB2312"/>
          <w:kern w:val="0"/>
          <w:sz w:val="32"/>
          <w:szCs w:val="32"/>
        </w:rPr>
        <w:t>年初预算数</w:t>
      </w:r>
      <w:r>
        <w:rPr>
          <w:rFonts w:hint="eastAsia" w:ascii="仿宋_GB2312" w:eastAsia="仿宋_GB2312" w:cs="仿宋_GB2312"/>
          <w:kern w:val="0"/>
          <w:sz w:val="32"/>
          <w:szCs w:val="32"/>
          <w:lang w:eastAsia="zh-CN"/>
        </w:rPr>
        <w:t>，主要原因是下达补发2020年人员变动住房公积金</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cs="仿宋_GB2312"/>
          <w:kern w:val="0"/>
          <w:sz w:val="32"/>
          <w:szCs w:val="32"/>
          <w:lang w:val="en-US" w:eastAsia="zh-CN"/>
        </w:rPr>
        <w:t>125.13</w:t>
      </w:r>
      <w:r>
        <w:rPr>
          <w:rFonts w:hint="eastAsia" w:ascii="仿宋_GB2312" w:eastAsia="仿宋_GB2312" w:cs="仿宋_GB2312"/>
          <w:kern w:val="0"/>
          <w:sz w:val="32"/>
          <w:szCs w:val="32"/>
        </w:rPr>
        <w:t>万元，支出具体情况如下：</w:t>
      </w:r>
    </w:p>
    <w:p>
      <w:pPr>
        <w:numPr>
          <w:ilvl w:val="0"/>
          <w:numId w:val="2"/>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105.97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%。决算数大于预算数的主要原因是年中追加安排财政拨款支出预算，涉及项目有</w:t>
      </w:r>
      <w:r>
        <w:rPr>
          <w:rFonts w:hint="eastAsia" w:ascii="仿宋_GB2312" w:eastAsia="仿宋_GB2312" w:cs="仿宋_GB2312"/>
          <w:kern w:val="0"/>
          <w:sz w:val="32"/>
          <w:szCs w:val="32"/>
        </w:rPr>
        <w:t>补发2020年度绩效考评奖励、</w:t>
      </w:r>
      <w:r>
        <w:rPr>
          <w:rFonts w:hint="eastAsia" w:ascii="仿宋_GB2312" w:eastAsia="仿宋_GB2312" w:cs="仿宋_GB2312"/>
          <w:kern w:val="0"/>
          <w:sz w:val="32"/>
          <w:szCs w:val="32"/>
          <w:lang w:eastAsia="zh-CN"/>
        </w:rPr>
        <w:t>补</w:t>
      </w:r>
      <w:r>
        <w:rPr>
          <w:rFonts w:hint="eastAsia" w:ascii="仿宋_GB2312" w:eastAsia="仿宋_GB2312" w:cs="仿宋_GB2312"/>
          <w:kern w:val="0"/>
          <w:sz w:val="32"/>
          <w:szCs w:val="32"/>
          <w:lang w:val="en-US" w:eastAsia="zh-CN"/>
        </w:rPr>
        <w:t>2021年人员变动（其他交通费、津贴补贴、基本工资、工伤保险）、补增人增资伙食补助、2021年柳州市本级机关事业单位职工福利费、</w:t>
      </w:r>
      <w:r>
        <w:rPr>
          <w:rFonts w:hint="eastAsia" w:ascii="仿宋_GB2312" w:eastAsia="仿宋_GB2312" w:cs="仿宋_GB2312"/>
          <w:kern w:val="0"/>
          <w:sz w:val="32"/>
          <w:szCs w:val="32"/>
        </w:rPr>
        <w:t>2020年度考核优秀奖励。</w:t>
      </w:r>
    </w:p>
    <w:p>
      <w:pPr>
        <w:numPr>
          <w:ilvl w:val="0"/>
          <w:numId w:val="0"/>
        </w:numPr>
        <w:autoSpaceDE w:val="0"/>
        <w:autoSpaceDN w:val="0"/>
        <w:adjustRightInd w:val="0"/>
        <w:spacing w:line="560" w:lineRule="exact"/>
        <w:ind w:firstLine="420" w:firstLineChars="200"/>
        <w:jc w:val="left"/>
        <w:rPr>
          <w:rFonts w:hint="eastAsia" w:ascii="仿宋_GB2312" w:eastAsia="仿宋_GB2312"/>
          <w:bCs/>
          <w:kern w:val="0"/>
          <w:sz w:val="32"/>
          <w:szCs w:val="32"/>
        </w:rPr>
      </w:pPr>
      <w:r>
        <w:rPr>
          <w:rFonts w:hint="eastAsia"/>
          <w:lang w:val="en-US" w:eastAsia="zh-CN"/>
        </w:rPr>
        <w:t xml:space="preserve">  </w:t>
      </w:r>
      <w:r>
        <w:rPr>
          <w:rFonts w:hint="eastAsia" w:ascii="仿宋_GB2312" w:eastAsia="仿宋_GB2312"/>
          <w:bCs/>
          <w:color w:val="auto"/>
          <w:kern w:val="0"/>
          <w:sz w:val="32"/>
          <w:szCs w:val="32"/>
          <w:lang w:eastAsia="zh-CN"/>
        </w:rPr>
        <w:t>（二）</w:t>
      </w:r>
      <w:r>
        <w:rPr>
          <w:rFonts w:hint="eastAsia" w:ascii="仿宋_GB2312" w:eastAsia="仿宋_GB2312"/>
          <w:bCs/>
          <w:color w:val="auto"/>
          <w:kern w:val="0"/>
          <w:sz w:val="32"/>
          <w:szCs w:val="32"/>
        </w:rPr>
        <w:t>商品和服务支出</w:t>
      </w:r>
      <w:r>
        <w:rPr>
          <w:rFonts w:hint="eastAsia" w:ascii="仿宋_GB2312" w:eastAsia="仿宋_GB2312"/>
          <w:bCs/>
          <w:color w:val="auto"/>
          <w:kern w:val="0"/>
          <w:sz w:val="32"/>
          <w:szCs w:val="32"/>
          <w:lang w:val="en-US" w:eastAsia="zh-CN"/>
        </w:rPr>
        <w:t>14.71</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91.59</w:t>
      </w:r>
      <w:r>
        <w:rPr>
          <w:rFonts w:hint="eastAsia" w:ascii="仿宋_GB2312" w:eastAsia="仿宋_GB2312"/>
          <w:bCs/>
          <w:color w:val="auto"/>
          <w:kern w:val="0"/>
          <w:sz w:val="32"/>
          <w:szCs w:val="32"/>
        </w:rPr>
        <w:t>%。</w:t>
      </w:r>
      <w:r>
        <w:rPr>
          <w:rFonts w:hint="eastAsia" w:ascii="仿宋_GB2312" w:hAnsi="Times New Roman" w:eastAsia="仿宋_GB2312" w:cs="仿宋_GB2312"/>
          <w:kern w:val="0"/>
          <w:sz w:val="32"/>
          <w:szCs w:val="32"/>
          <w:lang w:val="en-US" w:eastAsia="zh-CN" w:bidi="ar-SA"/>
        </w:rPr>
        <w:t>决算数小于预算数的主要原因是贯彻厉行节约原则，压减开支。</w:t>
      </w:r>
    </w:p>
    <w:p>
      <w:pPr>
        <w:numPr>
          <w:ilvl w:val="0"/>
          <w:numId w:val="0"/>
        </w:num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rPr>
        <w:t>三）对个</w:t>
      </w:r>
      <w:r>
        <w:rPr>
          <w:rFonts w:hint="eastAsia" w:ascii="仿宋_GB2312" w:eastAsia="仿宋_GB2312"/>
          <w:bCs/>
          <w:kern w:val="0"/>
          <w:sz w:val="32"/>
          <w:szCs w:val="32"/>
        </w:rPr>
        <w:t>人和家庭的补助</w:t>
      </w:r>
      <w:r>
        <w:rPr>
          <w:rFonts w:hint="eastAsia" w:ascii="仿宋_GB2312" w:eastAsia="仿宋_GB2312"/>
          <w:bCs/>
          <w:kern w:val="0"/>
          <w:sz w:val="32"/>
          <w:szCs w:val="32"/>
          <w:lang w:val="en-US" w:eastAsia="zh-CN"/>
        </w:rPr>
        <w:t>4.45</w:t>
      </w:r>
      <w:r>
        <w:rPr>
          <w:rFonts w:hint="eastAsia" w:ascii="仿宋_GB2312" w:eastAsia="仿宋_GB2312"/>
          <w:bCs/>
          <w:kern w:val="0"/>
          <w:sz w:val="32"/>
          <w:szCs w:val="32"/>
        </w:rPr>
        <w:t>万元，完成年初预算的100%。决算数</w:t>
      </w:r>
      <w:r>
        <w:rPr>
          <w:rFonts w:hint="eastAsia" w:ascii="仿宋_GB2312" w:eastAsia="仿宋_GB2312"/>
          <w:bCs/>
          <w:kern w:val="0"/>
          <w:sz w:val="32"/>
          <w:szCs w:val="32"/>
          <w:lang w:eastAsia="zh-CN"/>
        </w:rPr>
        <w:t>与</w:t>
      </w:r>
      <w:r>
        <w:rPr>
          <w:rFonts w:hint="eastAsia" w:ascii="仿宋_GB2312" w:eastAsia="仿宋_GB2312"/>
          <w:bCs/>
          <w:kern w:val="0"/>
          <w:sz w:val="32"/>
          <w:szCs w:val="32"/>
        </w:rPr>
        <w:t>预算数</w:t>
      </w:r>
      <w:r>
        <w:rPr>
          <w:rFonts w:hint="eastAsia" w:ascii="仿宋_GB2312" w:eastAsia="仿宋_GB2312"/>
          <w:bCs/>
          <w:kern w:val="0"/>
          <w:sz w:val="32"/>
          <w:szCs w:val="32"/>
          <w:lang w:eastAsia="zh-CN"/>
        </w:rPr>
        <w:t>持平无差异</w:t>
      </w:r>
      <w:r>
        <w:rPr>
          <w:rFonts w:hint="eastAsia" w:ascii="仿宋_GB2312" w:eastAsia="仿宋_GB2312"/>
          <w:bCs/>
          <w:kern w:val="0"/>
          <w:sz w:val="32"/>
          <w:szCs w:val="32"/>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bCs/>
          <w:kern w:val="0"/>
          <w:sz w:val="32"/>
          <w:szCs w:val="32"/>
        </w:rPr>
        <w:t xml:space="preserve"> </w:t>
      </w: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中国致公党柳州市委员会</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中国致公党柳州市委员会</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0.78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公务接待人次增加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0.78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pStyle w:val="2"/>
        <w:rPr>
          <w:rFonts w:hint="eastAsia"/>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0.78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万元，原因是</w:t>
      </w:r>
      <w:r>
        <w:rPr>
          <w:rFonts w:ascii="仿宋_GB2312" w:hAnsi="宋体" w:eastAsia="仿宋_GB2312" w:cs="仿宋_GB2312"/>
          <w:i w:val="0"/>
          <w:iCs w:val="0"/>
          <w:caps w:val="0"/>
          <w:color w:val="000000"/>
          <w:spacing w:val="0"/>
          <w:sz w:val="31"/>
          <w:szCs w:val="31"/>
        </w:rPr>
        <w:t>上</w:t>
      </w:r>
      <w:r>
        <w:rPr>
          <w:rFonts w:hint="eastAsia" w:ascii="仿宋_GB2312" w:hAnsi="宋体" w:eastAsia="仿宋_GB2312" w:cs="仿宋_GB2312"/>
          <w:i w:val="0"/>
          <w:iCs w:val="0"/>
          <w:caps w:val="0"/>
          <w:color w:val="000000"/>
          <w:spacing w:val="0"/>
          <w:sz w:val="31"/>
          <w:szCs w:val="31"/>
        </w:rPr>
        <w:t>级有关部门和</w:t>
      </w:r>
      <w:r>
        <w:rPr>
          <w:rFonts w:hint="eastAsia" w:ascii="仿宋_GB2312" w:hAnsi="宋体" w:cs="仿宋_GB2312"/>
          <w:i w:val="0"/>
          <w:iCs w:val="0"/>
          <w:caps w:val="0"/>
          <w:color w:val="000000"/>
          <w:spacing w:val="0"/>
          <w:sz w:val="31"/>
          <w:szCs w:val="31"/>
          <w:lang w:eastAsia="zh-CN"/>
        </w:rPr>
        <w:t>致公党区委</w:t>
      </w:r>
      <w:r>
        <w:rPr>
          <w:rFonts w:hint="eastAsia" w:ascii="仿宋_GB2312" w:hAnsi="宋体" w:eastAsia="仿宋_GB2312" w:cs="仿宋_GB2312"/>
          <w:i w:val="0"/>
          <w:iCs w:val="0"/>
          <w:caps w:val="0"/>
          <w:color w:val="000000"/>
          <w:spacing w:val="0"/>
          <w:sz w:val="31"/>
          <w:szCs w:val="31"/>
        </w:rPr>
        <w:t>来柳考察调研、学习交流等公务活动</w:t>
      </w:r>
      <w:r>
        <w:rPr>
          <w:rFonts w:hint="eastAsia" w:ascii="仿宋_GB2312" w:eastAsia="仿宋_GB2312" w:cs="仿宋_GB2312"/>
          <w:kern w:val="0"/>
          <w:sz w:val="32"/>
          <w:szCs w:val="32"/>
          <w:lang w:eastAsia="zh-CN"/>
        </w:rPr>
        <w:t>公务接待人次增加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33</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hAnsi="宋体" w:eastAsia="仿宋_GB2312" w:cs="仿宋_GB2312"/>
          <w:i w:val="0"/>
          <w:iCs w:val="0"/>
          <w:caps w:val="0"/>
          <w:color w:val="000000"/>
          <w:spacing w:val="0"/>
          <w:sz w:val="31"/>
          <w:szCs w:val="31"/>
        </w:rPr>
        <w:t>其中：2021年</w:t>
      </w:r>
      <w:r>
        <w:rPr>
          <w:rFonts w:hint="eastAsia" w:ascii="仿宋_GB2312" w:hAnsi="宋体" w:cs="仿宋_GB2312"/>
          <w:i w:val="0"/>
          <w:iCs w:val="0"/>
          <w:caps w:val="0"/>
          <w:color w:val="000000"/>
          <w:spacing w:val="0"/>
          <w:sz w:val="31"/>
          <w:szCs w:val="31"/>
          <w:lang w:val="en-US" w:eastAsia="zh-CN"/>
        </w:rPr>
        <w:t>1</w:t>
      </w:r>
      <w:r>
        <w:rPr>
          <w:rFonts w:hint="eastAsia" w:ascii="仿宋_GB2312" w:hAnsi="宋体" w:eastAsia="仿宋_GB2312" w:cs="仿宋_GB2312"/>
          <w:i w:val="0"/>
          <w:iCs w:val="0"/>
          <w:caps w:val="0"/>
          <w:color w:val="000000"/>
          <w:spacing w:val="0"/>
          <w:sz w:val="31"/>
          <w:szCs w:val="31"/>
        </w:rPr>
        <w:t>月</w:t>
      </w:r>
      <w:r>
        <w:rPr>
          <w:rFonts w:hint="eastAsia" w:ascii="仿宋_GB2312" w:hAnsi="宋体" w:cs="仿宋_GB2312"/>
          <w:i w:val="0"/>
          <w:iCs w:val="0"/>
          <w:caps w:val="0"/>
          <w:color w:val="000000"/>
          <w:spacing w:val="0"/>
          <w:sz w:val="31"/>
          <w:szCs w:val="31"/>
          <w:lang w:eastAsia="zh-CN"/>
        </w:rPr>
        <w:t>致公党</w:t>
      </w:r>
      <w:r>
        <w:rPr>
          <w:rFonts w:hint="eastAsia" w:ascii="仿宋_GB2312" w:hAnsi="宋体" w:eastAsia="仿宋_GB2312" w:cs="仿宋_GB2312"/>
          <w:i w:val="0"/>
          <w:iCs w:val="0"/>
          <w:caps w:val="0"/>
          <w:color w:val="000000"/>
          <w:spacing w:val="0"/>
          <w:sz w:val="31"/>
          <w:szCs w:val="31"/>
        </w:rPr>
        <w:t>广西区委会调研组一行6人来柳调研，陪餐人数</w:t>
      </w:r>
      <w:r>
        <w:rPr>
          <w:rFonts w:hint="eastAsia" w:ascii="仿宋_GB2312" w:hAnsi="宋体" w:cs="仿宋_GB2312"/>
          <w:i w:val="0"/>
          <w:iCs w:val="0"/>
          <w:caps w:val="0"/>
          <w:color w:val="000000"/>
          <w:spacing w:val="0"/>
          <w:sz w:val="31"/>
          <w:szCs w:val="31"/>
          <w:lang w:val="en-US" w:eastAsia="zh-CN"/>
        </w:rPr>
        <w:t>3</w:t>
      </w:r>
      <w:r>
        <w:rPr>
          <w:rFonts w:hint="eastAsia" w:ascii="仿宋_GB2312" w:hAnsi="宋体" w:eastAsia="仿宋_GB2312" w:cs="仿宋_GB2312"/>
          <w:i w:val="0"/>
          <w:iCs w:val="0"/>
          <w:caps w:val="0"/>
          <w:color w:val="000000"/>
          <w:spacing w:val="0"/>
          <w:sz w:val="31"/>
          <w:szCs w:val="31"/>
        </w:rPr>
        <w:t>人；2021年</w:t>
      </w:r>
      <w:r>
        <w:rPr>
          <w:rFonts w:hint="eastAsia" w:ascii="仿宋_GB2312" w:hAnsi="宋体" w:cs="仿宋_GB2312"/>
          <w:i w:val="0"/>
          <w:iCs w:val="0"/>
          <w:caps w:val="0"/>
          <w:color w:val="000000"/>
          <w:spacing w:val="0"/>
          <w:sz w:val="31"/>
          <w:szCs w:val="31"/>
          <w:lang w:val="en-US" w:eastAsia="zh-CN"/>
        </w:rPr>
        <w:t>5</w:t>
      </w:r>
      <w:r>
        <w:rPr>
          <w:rFonts w:hint="eastAsia" w:ascii="仿宋_GB2312" w:hAnsi="宋体" w:eastAsia="仿宋_GB2312" w:cs="仿宋_GB2312"/>
          <w:i w:val="0"/>
          <w:iCs w:val="0"/>
          <w:caps w:val="0"/>
          <w:color w:val="000000"/>
          <w:spacing w:val="0"/>
          <w:sz w:val="31"/>
          <w:szCs w:val="31"/>
        </w:rPr>
        <w:t>月</w:t>
      </w:r>
      <w:r>
        <w:rPr>
          <w:rFonts w:hint="eastAsia" w:ascii="仿宋_GB2312" w:hAnsi="宋体" w:cs="仿宋_GB2312"/>
          <w:i w:val="0"/>
          <w:iCs w:val="0"/>
          <w:caps w:val="0"/>
          <w:color w:val="000000"/>
          <w:spacing w:val="0"/>
          <w:sz w:val="31"/>
          <w:szCs w:val="31"/>
          <w:lang w:eastAsia="zh-CN"/>
        </w:rPr>
        <w:t>致公党广西区</w:t>
      </w:r>
      <w:r>
        <w:rPr>
          <w:rFonts w:hint="eastAsia" w:ascii="仿宋_GB2312" w:hAnsi="宋体" w:eastAsia="仿宋_GB2312" w:cs="仿宋_GB2312"/>
          <w:i w:val="0"/>
          <w:iCs w:val="0"/>
          <w:caps w:val="0"/>
          <w:color w:val="000000"/>
          <w:spacing w:val="0"/>
          <w:sz w:val="31"/>
          <w:szCs w:val="31"/>
        </w:rPr>
        <w:t>委会调研组一行</w:t>
      </w:r>
      <w:r>
        <w:rPr>
          <w:rFonts w:hint="eastAsia" w:ascii="仿宋_GB2312" w:hAnsi="宋体" w:cs="仿宋_GB2312"/>
          <w:i w:val="0"/>
          <w:iCs w:val="0"/>
          <w:caps w:val="0"/>
          <w:color w:val="000000"/>
          <w:spacing w:val="0"/>
          <w:sz w:val="31"/>
          <w:szCs w:val="31"/>
          <w:lang w:val="en-US" w:eastAsia="zh-CN"/>
        </w:rPr>
        <w:t>4</w:t>
      </w:r>
      <w:r>
        <w:rPr>
          <w:rFonts w:hint="eastAsia" w:ascii="仿宋_GB2312" w:hAnsi="宋体" w:eastAsia="仿宋_GB2312" w:cs="仿宋_GB2312"/>
          <w:i w:val="0"/>
          <w:iCs w:val="0"/>
          <w:caps w:val="0"/>
          <w:color w:val="000000"/>
          <w:spacing w:val="0"/>
          <w:sz w:val="31"/>
          <w:szCs w:val="31"/>
        </w:rPr>
        <w:t>人来柳调研，陪餐人数3人。2021年</w:t>
      </w:r>
      <w:r>
        <w:rPr>
          <w:rFonts w:hint="eastAsia" w:ascii="仿宋_GB2312" w:hAnsi="宋体" w:cs="仿宋_GB2312"/>
          <w:i w:val="0"/>
          <w:iCs w:val="0"/>
          <w:caps w:val="0"/>
          <w:color w:val="000000"/>
          <w:spacing w:val="0"/>
          <w:sz w:val="31"/>
          <w:szCs w:val="31"/>
          <w:lang w:val="en-US" w:eastAsia="zh-CN"/>
        </w:rPr>
        <w:t>7</w:t>
      </w:r>
      <w:r>
        <w:rPr>
          <w:rFonts w:hint="eastAsia" w:ascii="仿宋_GB2312" w:hAnsi="宋体" w:eastAsia="仿宋_GB2312" w:cs="仿宋_GB2312"/>
          <w:i w:val="0"/>
          <w:iCs w:val="0"/>
          <w:caps w:val="0"/>
          <w:color w:val="000000"/>
          <w:spacing w:val="0"/>
          <w:sz w:val="31"/>
          <w:szCs w:val="31"/>
        </w:rPr>
        <w:t>月</w:t>
      </w:r>
      <w:r>
        <w:rPr>
          <w:rFonts w:hint="eastAsia" w:ascii="仿宋_GB2312" w:hAnsi="宋体" w:cs="仿宋_GB2312"/>
          <w:i w:val="0"/>
          <w:iCs w:val="0"/>
          <w:caps w:val="0"/>
          <w:color w:val="000000"/>
          <w:spacing w:val="0"/>
          <w:sz w:val="31"/>
          <w:szCs w:val="31"/>
          <w:lang w:eastAsia="zh-CN"/>
        </w:rPr>
        <w:t>致公党中央</w:t>
      </w:r>
      <w:r>
        <w:rPr>
          <w:rFonts w:hint="eastAsia" w:ascii="仿宋_GB2312" w:hAnsi="宋体" w:eastAsia="仿宋_GB2312" w:cs="仿宋_GB2312"/>
          <w:i w:val="0"/>
          <w:iCs w:val="0"/>
          <w:caps w:val="0"/>
          <w:color w:val="000000"/>
          <w:spacing w:val="0"/>
          <w:sz w:val="31"/>
          <w:szCs w:val="31"/>
        </w:rPr>
        <w:t>调研组一行</w:t>
      </w:r>
      <w:r>
        <w:rPr>
          <w:rFonts w:hint="eastAsia" w:ascii="仿宋_GB2312" w:hAnsi="宋体" w:cs="仿宋_GB2312"/>
          <w:i w:val="0"/>
          <w:iCs w:val="0"/>
          <w:caps w:val="0"/>
          <w:color w:val="000000"/>
          <w:spacing w:val="0"/>
          <w:sz w:val="31"/>
          <w:szCs w:val="31"/>
          <w:lang w:val="en-US" w:eastAsia="zh-CN"/>
        </w:rPr>
        <w:t>23</w:t>
      </w:r>
      <w:r>
        <w:rPr>
          <w:rFonts w:hint="eastAsia" w:ascii="仿宋_GB2312" w:hAnsi="宋体" w:eastAsia="仿宋_GB2312" w:cs="仿宋_GB2312"/>
          <w:i w:val="0"/>
          <w:iCs w:val="0"/>
          <w:caps w:val="0"/>
          <w:color w:val="000000"/>
          <w:spacing w:val="0"/>
          <w:sz w:val="31"/>
          <w:szCs w:val="31"/>
        </w:rPr>
        <w:t>人来柳调研，陪餐人数</w:t>
      </w:r>
      <w:r>
        <w:rPr>
          <w:rFonts w:hint="eastAsia" w:ascii="仿宋_GB2312" w:hAnsi="宋体" w:cs="仿宋_GB2312"/>
          <w:i w:val="0"/>
          <w:iCs w:val="0"/>
          <w:caps w:val="0"/>
          <w:color w:val="000000"/>
          <w:spacing w:val="0"/>
          <w:sz w:val="31"/>
          <w:szCs w:val="31"/>
          <w:lang w:val="en-US" w:eastAsia="zh-CN"/>
        </w:rPr>
        <w:t>7</w:t>
      </w:r>
      <w:r>
        <w:rPr>
          <w:rFonts w:hint="eastAsia" w:ascii="仿宋_GB2312" w:hAnsi="宋体" w:eastAsia="仿宋_GB2312" w:cs="仿宋_GB2312"/>
          <w:i w:val="0"/>
          <w:iCs w:val="0"/>
          <w:caps w:val="0"/>
          <w:color w:val="000000"/>
          <w:spacing w:val="0"/>
          <w:sz w:val="31"/>
          <w:szCs w:val="31"/>
        </w:rPr>
        <w:t>人。</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14.71</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1.35</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8.41</w:t>
      </w:r>
      <w:r>
        <w:rPr>
          <w:rFonts w:hint="eastAsia" w:ascii="仿宋_GB2312" w:eastAsia="仿宋_GB2312" w:cs="仿宋_GB2312"/>
          <w:kern w:val="0"/>
          <w:sz w:val="32"/>
          <w:szCs w:val="32"/>
        </w:rPr>
        <w:t>%。主要原因是：</w:t>
      </w:r>
      <w:r>
        <w:rPr>
          <w:rFonts w:hint="eastAsia" w:ascii="仿宋_GB2312" w:hAnsi="Times New Roman" w:eastAsia="仿宋_GB2312" w:cs="仿宋_GB2312"/>
          <w:kern w:val="0"/>
          <w:sz w:val="32"/>
          <w:szCs w:val="32"/>
          <w:lang w:val="en-US" w:eastAsia="zh-CN" w:bidi="ar-SA"/>
        </w:rPr>
        <w:t>贯彻厉行节约原则，压减开支</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5.32</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56.66</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增人增资，定额公用经费增加</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0.26</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0.26</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0.26</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rPr>
      </w:pPr>
      <w:r>
        <w:rPr>
          <w:rFonts w:hint="eastAsia" w:ascii="仿宋_GB2312" w:eastAsia="仿宋_GB2312" w:cs="仿宋_GB2312"/>
          <w:b/>
          <w:kern w:val="0"/>
          <w:sz w:val="32"/>
          <w:szCs w:val="32"/>
        </w:rPr>
        <w:t>无支出也需要注明“本部门无政府采购支出”。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辆。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个部门（单位）开展整体支出绩效评价试点，涉及一般公共预算支出</w:t>
      </w:r>
      <w:r>
        <w:rPr>
          <w:rFonts w:hint="eastAsia" w:ascii="仿宋_GB2312" w:eastAsia="仿宋_GB2312" w:cs="仿宋_GB2312"/>
          <w:kern w:val="0"/>
          <w:sz w:val="32"/>
          <w:szCs w:val="32"/>
          <w:lang w:val="en-US" w:eastAsia="zh-CN"/>
        </w:rPr>
        <w:t>152.53</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80" w:lineRule="exact"/>
        <w:ind w:firstLine="607" w:firstLineChars="196"/>
        <w:jc w:val="left"/>
        <w:rPr>
          <w:rFonts w:ascii="仿宋_GB2312" w:eastAsia="仿宋_GB2312" w:cs="仿宋_GB2312"/>
          <w:kern w:val="0"/>
          <w:sz w:val="32"/>
          <w:szCs w:val="32"/>
        </w:rPr>
      </w:pPr>
      <w:r>
        <w:rPr>
          <w:rFonts w:ascii="仿宋_GB2312" w:hAnsi="宋体" w:eastAsia="仿宋_GB2312" w:cs="仿宋_GB2312"/>
          <w:i w:val="0"/>
          <w:iCs w:val="0"/>
          <w:caps w:val="0"/>
          <w:color w:val="000000"/>
          <w:spacing w:val="0"/>
          <w:sz w:val="31"/>
          <w:szCs w:val="31"/>
          <w:shd w:val="clear" w:fill="FFFFFF"/>
        </w:rPr>
        <w:t>绩效评价结果显示，我单位部门整体支出绩效情况理想，达到部门整体支出申请时设定的各项绩效目标</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3A104"/>
    <w:multiLevelType w:val="singleLevel"/>
    <w:tmpl w:val="A173A104"/>
    <w:lvl w:ilvl="0" w:tentative="0">
      <w:start w:val="1"/>
      <w:numFmt w:val="chineseCounting"/>
      <w:suff w:val="nothing"/>
      <w:lvlText w:val="（%1）"/>
      <w:lvlJc w:val="left"/>
      <w:rPr>
        <w:rFonts w:hint="eastAsia"/>
      </w:rPr>
    </w:lvl>
  </w:abstractNum>
  <w:abstractNum w:abstractNumId="1">
    <w:nsid w:val="76C601D0"/>
    <w:multiLevelType w:val="singleLevel"/>
    <w:tmpl w:val="76C601D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555207DB"/>
    <w:rsid w:val="01EA083C"/>
    <w:rsid w:val="01F564C2"/>
    <w:rsid w:val="02834B6D"/>
    <w:rsid w:val="02B44C08"/>
    <w:rsid w:val="02B5043C"/>
    <w:rsid w:val="03B91B50"/>
    <w:rsid w:val="05BC1A61"/>
    <w:rsid w:val="05F3079B"/>
    <w:rsid w:val="073529BA"/>
    <w:rsid w:val="092142B9"/>
    <w:rsid w:val="09502F56"/>
    <w:rsid w:val="0C887F0D"/>
    <w:rsid w:val="0D1221E5"/>
    <w:rsid w:val="0DAC020F"/>
    <w:rsid w:val="0F0A1F0B"/>
    <w:rsid w:val="0F4F723E"/>
    <w:rsid w:val="0F6548D6"/>
    <w:rsid w:val="10C01266"/>
    <w:rsid w:val="117B7E5F"/>
    <w:rsid w:val="135A7123"/>
    <w:rsid w:val="13705357"/>
    <w:rsid w:val="13DC4614"/>
    <w:rsid w:val="152D1ED9"/>
    <w:rsid w:val="16067955"/>
    <w:rsid w:val="191E07B4"/>
    <w:rsid w:val="19294F10"/>
    <w:rsid w:val="1C2C13F1"/>
    <w:rsid w:val="1D9743D8"/>
    <w:rsid w:val="1E4C1E76"/>
    <w:rsid w:val="1ECD7F53"/>
    <w:rsid w:val="1F8F2D2C"/>
    <w:rsid w:val="200B018B"/>
    <w:rsid w:val="209A048D"/>
    <w:rsid w:val="20A2393B"/>
    <w:rsid w:val="211A3DCF"/>
    <w:rsid w:val="24A106B2"/>
    <w:rsid w:val="24DE7635"/>
    <w:rsid w:val="25207829"/>
    <w:rsid w:val="2725381D"/>
    <w:rsid w:val="29F36156"/>
    <w:rsid w:val="2AFE4D1A"/>
    <w:rsid w:val="2BEE55D3"/>
    <w:rsid w:val="2C4958B7"/>
    <w:rsid w:val="2DD72A6D"/>
    <w:rsid w:val="2DDC6159"/>
    <w:rsid w:val="2F7C41F6"/>
    <w:rsid w:val="2F9C6646"/>
    <w:rsid w:val="326E60CB"/>
    <w:rsid w:val="327563AF"/>
    <w:rsid w:val="32F8792B"/>
    <w:rsid w:val="33C837B3"/>
    <w:rsid w:val="34AB78C8"/>
    <w:rsid w:val="355552CD"/>
    <w:rsid w:val="36EF2F99"/>
    <w:rsid w:val="37286438"/>
    <w:rsid w:val="39246DFA"/>
    <w:rsid w:val="3B885014"/>
    <w:rsid w:val="3C0E3279"/>
    <w:rsid w:val="3C6C5250"/>
    <w:rsid w:val="3D4E0F14"/>
    <w:rsid w:val="3E6644F2"/>
    <w:rsid w:val="3E833300"/>
    <w:rsid w:val="3F2B57D5"/>
    <w:rsid w:val="3F3423F7"/>
    <w:rsid w:val="3FA70E1B"/>
    <w:rsid w:val="3FB969DD"/>
    <w:rsid w:val="42D9648D"/>
    <w:rsid w:val="44D25191"/>
    <w:rsid w:val="458A2030"/>
    <w:rsid w:val="45C13B4D"/>
    <w:rsid w:val="49470832"/>
    <w:rsid w:val="49CF224E"/>
    <w:rsid w:val="4A504D9A"/>
    <w:rsid w:val="4B304B86"/>
    <w:rsid w:val="4D870BB5"/>
    <w:rsid w:val="4F44295D"/>
    <w:rsid w:val="4F8E5E86"/>
    <w:rsid w:val="500D7441"/>
    <w:rsid w:val="54355050"/>
    <w:rsid w:val="555207DB"/>
    <w:rsid w:val="55860553"/>
    <w:rsid w:val="55961833"/>
    <w:rsid w:val="5690020A"/>
    <w:rsid w:val="580738AF"/>
    <w:rsid w:val="5A7B0A82"/>
    <w:rsid w:val="5B7A6F8C"/>
    <w:rsid w:val="5C09690B"/>
    <w:rsid w:val="5C54567C"/>
    <w:rsid w:val="5C5E7E6B"/>
    <w:rsid w:val="5C753574"/>
    <w:rsid w:val="5FA71EA2"/>
    <w:rsid w:val="60434F5B"/>
    <w:rsid w:val="65314B5F"/>
    <w:rsid w:val="666622E2"/>
    <w:rsid w:val="67787D50"/>
    <w:rsid w:val="69074EFA"/>
    <w:rsid w:val="6A672310"/>
    <w:rsid w:val="6B767770"/>
    <w:rsid w:val="6B8F0831"/>
    <w:rsid w:val="6BAD0377"/>
    <w:rsid w:val="6E064DF6"/>
    <w:rsid w:val="6EAB1A40"/>
    <w:rsid w:val="72CC5ECE"/>
    <w:rsid w:val="734C360E"/>
    <w:rsid w:val="73DF01AD"/>
    <w:rsid w:val="750B33B4"/>
    <w:rsid w:val="75742F72"/>
    <w:rsid w:val="75F31FB9"/>
    <w:rsid w:val="7815546F"/>
    <w:rsid w:val="79411D3D"/>
    <w:rsid w:val="7BE56B0E"/>
    <w:rsid w:val="7EE53700"/>
    <w:rsid w:val="7EFD6259"/>
    <w:rsid w:val="7FB43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line="600" w:lineRule="exact"/>
      <w:ind w:firstLine="880" w:firstLineChars="200"/>
    </w:pPr>
    <w:rPr>
      <w:rFonts w:ascii="Times New Roman" w:hAnsi="Times New Roman" w:cs="Times New Roman"/>
      <w:sz w:val="28"/>
    </w:rPr>
  </w:style>
  <w:style w:type="paragraph" w:styleId="3">
    <w:name w:val="Body Text"/>
    <w:basedOn w:val="1"/>
    <w:qFormat/>
    <w:uiPriority w:val="0"/>
    <w:rPr>
      <w:rFonts w:ascii="仿宋_GB2312" w:eastAsia="仿宋_GB2312"/>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4990</Words>
  <Characters>5546</Characters>
  <Lines>0</Lines>
  <Paragraphs>0</Paragraphs>
  <TotalTime>89</TotalTime>
  <ScaleCrop>false</ScaleCrop>
  <LinksUpToDate>false</LinksUpToDate>
  <CharactersWithSpaces>5590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2022-08-01T01:59:00Z</dcterms:created>
  <dc:creator>WPS_1656641402</dc:creator>
  <cp:lastModifiedBy>ちひろ</cp:lastModifiedBy>
  <dcterms:modified xsi:type="dcterms:W3CDTF">2023-07-26T08:33:24Z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03818581DED54D71A38A56B644516DEA</vt:lpwstr>
  </property>
</Properties>
</file>