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rPr>
      </w:pPr>
    </w:p>
    <w:p>
      <w:pPr>
        <w:rPr>
          <w:rFonts w:ascii="黑体" w:eastAsia="黑体" w:cs="ArialUnicodeMS"/>
          <w:color w:val="auto"/>
          <w:kern w:val="0"/>
          <w:sz w:val="72"/>
          <w:szCs w:val="72"/>
        </w:rPr>
      </w:pPr>
    </w:p>
    <w:p>
      <w:pPr>
        <w:rPr>
          <w:rFonts w:ascii="黑体" w:eastAsia="黑体" w:cs="ArialUnicodeMS"/>
          <w:color w:val="auto"/>
          <w:kern w:val="0"/>
          <w:sz w:val="72"/>
          <w:szCs w:val="72"/>
        </w:rPr>
      </w:pPr>
    </w:p>
    <w:p>
      <w:pPr>
        <w:jc w:val="center"/>
        <w:rPr>
          <w:rFonts w:hint="eastAsia" w:ascii="黑体" w:eastAsia="黑体"/>
          <w:color w:val="auto"/>
          <w:kern w:val="0"/>
          <w:sz w:val="52"/>
          <w:szCs w:val="52"/>
          <w:lang w:eastAsia="zh-CN"/>
        </w:rPr>
      </w:pPr>
      <w:r>
        <w:rPr>
          <w:rFonts w:hint="eastAsia" w:ascii="黑体" w:eastAsia="黑体" w:cs="ArialUnicodeMS"/>
          <w:color w:val="auto"/>
          <w:kern w:val="0"/>
          <w:sz w:val="52"/>
          <w:szCs w:val="52"/>
        </w:rPr>
        <w:t>柳州市</w:t>
      </w:r>
      <w:r>
        <w:rPr>
          <w:rFonts w:hint="eastAsia" w:ascii="黑体" w:eastAsia="黑体"/>
          <w:color w:val="auto"/>
          <w:kern w:val="0"/>
          <w:sz w:val="52"/>
          <w:szCs w:val="52"/>
          <w:lang w:eastAsia="zh-CN"/>
        </w:rPr>
        <w:t>民政局</w:t>
      </w:r>
    </w:p>
    <w:p>
      <w:pPr>
        <w:jc w:val="center"/>
        <w:rPr>
          <w:rFonts w:ascii="黑体" w:eastAsia="黑体" w:cs="ArialUnicodeMS"/>
          <w:color w:val="auto"/>
          <w:kern w:val="0"/>
          <w:sz w:val="52"/>
          <w:szCs w:val="52"/>
        </w:rPr>
      </w:pPr>
      <w:r>
        <w:rPr>
          <w:rFonts w:hint="eastAsia" w:ascii="黑体" w:eastAsia="黑体"/>
          <w:color w:val="auto"/>
          <w:kern w:val="0"/>
          <w:sz w:val="52"/>
          <w:szCs w:val="52"/>
          <w:lang w:eastAsia="zh-CN"/>
        </w:rPr>
        <w:t>2021</w:t>
      </w:r>
      <w:r>
        <w:rPr>
          <w:rFonts w:hint="eastAsia" w:ascii="黑体" w:eastAsia="黑体" w:cs="ArialUnicodeMS"/>
          <w:color w:val="auto"/>
          <w:kern w:val="0"/>
          <w:sz w:val="52"/>
          <w:szCs w:val="52"/>
        </w:rPr>
        <w:t>年度</w:t>
      </w:r>
      <w:r>
        <w:rPr>
          <w:rFonts w:hint="eastAsia" w:ascii="黑体" w:eastAsia="黑体" w:cs="ArialUnicodeMS"/>
          <w:color w:val="auto"/>
          <w:kern w:val="0"/>
          <w:sz w:val="52"/>
          <w:szCs w:val="52"/>
          <w:lang w:eastAsia="zh-CN"/>
        </w:rPr>
        <w:t>单位</w:t>
      </w:r>
      <w:r>
        <w:rPr>
          <w:rFonts w:hint="eastAsia" w:ascii="黑体" w:eastAsia="黑体" w:cs="ArialUnicodeMS"/>
          <w:color w:val="auto"/>
          <w:kern w:val="0"/>
          <w:sz w:val="52"/>
          <w:szCs w:val="52"/>
        </w:rPr>
        <w:t>决算</w:t>
      </w: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jc w:val="both"/>
        <w:rPr>
          <w:rFonts w:ascii="黑体" w:eastAsia="黑体" w:cs="黑体"/>
          <w:color w:val="auto"/>
          <w:kern w:val="0"/>
          <w:sz w:val="44"/>
          <w:szCs w:val="44"/>
        </w:rPr>
      </w:pPr>
    </w:p>
    <w:p>
      <w:pPr>
        <w:ind w:firstLine="646"/>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    录</w:t>
      </w:r>
    </w:p>
    <w:p>
      <w:pPr>
        <w:ind w:firstLine="645"/>
        <w:rPr>
          <w:rFonts w:ascii="仿宋_GB2312" w:eastAsia="仿宋_GB2312"/>
          <w:b/>
          <w:color w:val="auto"/>
          <w:sz w:val="32"/>
          <w:szCs w:val="32"/>
        </w:rPr>
      </w:pPr>
    </w:p>
    <w:p>
      <w:pPr>
        <w:ind w:firstLine="645"/>
        <w:rPr>
          <w:rFonts w:ascii="仿宋_GB2312" w:eastAsia="仿宋_GB2312"/>
          <w:b/>
          <w:color w:val="auto"/>
          <w:sz w:val="32"/>
          <w:szCs w:val="32"/>
        </w:rPr>
      </w:pPr>
      <w:r>
        <w:rPr>
          <w:rFonts w:hint="eastAsia" w:ascii="仿宋_GB2312" w:eastAsia="仿宋_GB2312"/>
          <w:b/>
          <w:color w:val="auto"/>
          <w:sz w:val="32"/>
          <w:szCs w:val="32"/>
        </w:rPr>
        <w:t>第一部分：</w:t>
      </w:r>
      <w:r>
        <w:rPr>
          <w:rFonts w:hint="eastAsia" w:ascii="仿宋_GB2312" w:hAnsi="黑体" w:eastAsia="仿宋_GB2312"/>
          <w:b/>
          <w:bCs/>
          <w:color w:val="auto"/>
          <w:sz w:val="32"/>
          <w:szCs w:val="32"/>
          <w:u w:val="single"/>
          <w:lang w:eastAsia="zh-CN"/>
        </w:rPr>
        <w:t>柳州市民政局</w:t>
      </w:r>
      <w:r>
        <w:rPr>
          <w:rFonts w:hint="eastAsia" w:ascii="仿宋_GB2312" w:eastAsia="仿宋_GB2312"/>
          <w:b/>
          <w:color w:val="auto"/>
          <w:sz w:val="32"/>
          <w:szCs w:val="32"/>
        </w:rPr>
        <w:t>概况</w:t>
      </w:r>
    </w:p>
    <w:p>
      <w:pPr>
        <w:ind w:firstLine="645"/>
        <w:rPr>
          <w:rFonts w:ascii="仿宋_GB2312" w:eastAsia="仿宋_GB2312"/>
          <w:color w:val="auto"/>
          <w:sz w:val="32"/>
          <w:szCs w:val="32"/>
        </w:rPr>
      </w:pPr>
      <w:r>
        <w:rPr>
          <w:rFonts w:hint="eastAsia" w:ascii="仿宋_GB2312" w:eastAsia="仿宋_GB2312"/>
          <w:color w:val="auto"/>
          <w:sz w:val="32"/>
          <w:szCs w:val="32"/>
        </w:rPr>
        <w:t>一、主要职能</w:t>
      </w:r>
    </w:p>
    <w:p>
      <w:pPr>
        <w:ind w:firstLine="645"/>
        <w:rPr>
          <w:rFonts w:hint="eastAsia" w:ascii="仿宋_GB2312" w:eastAsia="仿宋_GB2312"/>
          <w:color w:val="auto"/>
          <w:sz w:val="32"/>
          <w:szCs w:val="32"/>
          <w:lang w:val="en-US" w:eastAsia="zh-CN"/>
        </w:rPr>
      </w:pPr>
      <w:r>
        <w:rPr>
          <w:rFonts w:hint="eastAsia" w:ascii="仿宋_GB2312" w:eastAsia="仿宋_GB2312"/>
          <w:color w:val="auto"/>
          <w:sz w:val="32"/>
          <w:szCs w:val="32"/>
        </w:rPr>
        <w:t>二、部门决算单位构成</w:t>
      </w:r>
    </w:p>
    <w:p>
      <w:pPr>
        <w:ind w:firstLine="645"/>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u w:val="single"/>
          <w:lang w:eastAsia="zh-CN"/>
        </w:rPr>
        <w:t>柳州市民政局</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年部门决算报表</w:t>
      </w:r>
    </w:p>
    <w:p>
      <w:pPr>
        <w:ind w:left="645"/>
        <w:rPr>
          <w:rFonts w:hint="eastAsia" w:ascii="仿宋_GB2312" w:eastAsia="仿宋_GB2312"/>
          <w:color w:val="auto"/>
          <w:sz w:val="32"/>
          <w:szCs w:val="32"/>
        </w:rPr>
      </w:pPr>
      <w:r>
        <w:rPr>
          <w:rFonts w:hint="eastAsia" w:ascii="仿宋_GB2312" w:eastAsia="仿宋_GB2312"/>
          <w:color w:val="auto"/>
          <w:sz w:val="32"/>
          <w:szCs w:val="32"/>
        </w:rPr>
        <w:t>表一：收入支出决算总表</w:t>
      </w:r>
    </w:p>
    <w:p>
      <w:pPr>
        <w:ind w:left="645"/>
        <w:rPr>
          <w:rFonts w:hint="eastAsia" w:ascii="仿宋_GB2312" w:eastAsia="仿宋_GB2312"/>
          <w:color w:val="auto"/>
          <w:sz w:val="32"/>
          <w:szCs w:val="32"/>
        </w:rPr>
      </w:pPr>
      <w:r>
        <w:rPr>
          <w:rFonts w:hint="eastAsia" w:ascii="仿宋_GB2312" w:eastAsia="仿宋_GB2312"/>
          <w:color w:val="auto"/>
          <w:sz w:val="32"/>
          <w:szCs w:val="32"/>
        </w:rPr>
        <w:t>表二：收入决算表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表三：支出决算表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表四：财政拨款收入支出决算总表</w:t>
      </w:r>
    </w:p>
    <w:p>
      <w:pPr>
        <w:ind w:left="645"/>
        <w:rPr>
          <w:rFonts w:hint="eastAsia" w:ascii="仿宋_GB2312" w:eastAsia="仿宋_GB2312"/>
          <w:color w:val="auto"/>
          <w:sz w:val="32"/>
          <w:szCs w:val="32"/>
        </w:rPr>
      </w:pPr>
      <w:r>
        <w:rPr>
          <w:rFonts w:hint="eastAsia" w:ascii="仿宋_GB2312" w:eastAsia="仿宋_GB2312"/>
          <w:color w:val="auto"/>
          <w:sz w:val="32"/>
          <w:szCs w:val="32"/>
        </w:rPr>
        <w:t>表五：一般公共预算财政拨款</w:t>
      </w:r>
      <w:r>
        <w:rPr>
          <w:rFonts w:hint="eastAsia" w:ascii="仿宋_GB2312" w:eastAsia="仿宋_GB2312"/>
          <w:color w:val="auto"/>
          <w:sz w:val="32"/>
          <w:szCs w:val="32"/>
          <w:lang w:eastAsia="zh-CN"/>
        </w:rPr>
        <w:t>收入</w:t>
      </w:r>
      <w:r>
        <w:rPr>
          <w:rFonts w:hint="eastAsia" w:ascii="仿宋_GB2312" w:eastAsia="仿宋_GB2312"/>
          <w:color w:val="auto"/>
          <w:sz w:val="32"/>
          <w:szCs w:val="32"/>
        </w:rPr>
        <w:t>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表六：一般公共预算财政拨款基本支出决算表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表七：一般公共预算财政拨款安排的“三公”经费支出决算表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表八：政府性基金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p>
    <w:p>
      <w:pPr>
        <w:ind w:firstLine="645"/>
        <w:rPr>
          <w:rFonts w:hint="eastAsia" w:ascii="仿宋_GB2312" w:eastAsia="仿宋_GB2312"/>
          <w:color w:val="auto"/>
          <w:sz w:val="32"/>
          <w:szCs w:val="32"/>
        </w:rPr>
      </w:pPr>
      <w:r>
        <w:rPr>
          <w:rFonts w:hint="eastAsia" w:ascii="仿宋_GB2312" w:eastAsia="仿宋_GB2312"/>
          <w:color w:val="auto"/>
          <w:sz w:val="32"/>
          <w:szCs w:val="32"/>
        </w:rPr>
        <w:t>表九：国有资本经营预算</w:t>
      </w:r>
      <w:r>
        <w:rPr>
          <w:rFonts w:hint="eastAsia" w:ascii="仿宋_GB2312" w:hAnsi="黑体" w:eastAsia="仿宋_GB2312"/>
          <w:color w:val="auto"/>
          <w:sz w:val="32"/>
          <w:szCs w:val="32"/>
        </w:rPr>
        <w:t>财政拨款</w:t>
      </w:r>
      <w:r>
        <w:rPr>
          <w:rFonts w:hint="eastAsia" w:ascii="仿宋_GB2312" w:eastAsia="仿宋_GB2312"/>
          <w:color w:val="auto"/>
          <w:sz w:val="32"/>
          <w:szCs w:val="32"/>
        </w:rPr>
        <w:t>收入支出决算表</w:t>
      </w:r>
    </w:p>
    <w:p>
      <w:pPr>
        <w:ind w:firstLine="645"/>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sz w:val="32"/>
          <w:szCs w:val="32"/>
          <w:u w:val="single"/>
          <w:lang w:eastAsia="zh-CN"/>
        </w:rPr>
        <w:t>柳州市民政局</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年度部门决算情况说明</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w:t>
      </w:r>
      <w:r>
        <w:rPr>
          <w:rFonts w:hint="eastAsia" w:ascii="仿宋_GB2312" w:eastAsia="仿宋_GB2312"/>
          <w:color w:val="auto"/>
          <w:kern w:val="0"/>
          <w:sz w:val="32"/>
          <w:szCs w:val="32"/>
          <w:lang w:eastAsia="zh-CN"/>
        </w:rPr>
        <w:t>2021</w:t>
      </w:r>
      <w:r>
        <w:rPr>
          <w:rFonts w:hint="eastAsia" w:ascii="仿宋_GB2312" w:eastAsia="仿宋_GB2312"/>
          <w:color w:val="auto"/>
          <w:kern w:val="0"/>
          <w:sz w:val="32"/>
          <w:szCs w:val="32"/>
        </w:rPr>
        <w:t xml:space="preserve"> </w:t>
      </w:r>
      <w:r>
        <w:rPr>
          <w:rFonts w:hint="eastAsia" w:ascii="仿宋_GB2312" w:eastAsia="仿宋_GB2312" w:cs="仿宋_GB2312"/>
          <w:color w:val="auto"/>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w:t>
      </w:r>
      <w:r>
        <w:rPr>
          <w:rFonts w:hint="eastAsia" w:ascii="仿宋_GB2312" w:eastAsia="仿宋_GB2312"/>
          <w:color w:val="auto"/>
          <w:kern w:val="0"/>
          <w:sz w:val="32"/>
          <w:szCs w:val="32"/>
          <w:lang w:eastAsia="zh-CN"/>
        </w:rPr>
        <w:t>2021</w:t>
      </w:r>
      <w:r>
        <w:rPr>
          <w:rFonts w:hint="eastAsia" w:ascii="仿宋_GB2312" w:eastAsia="仿宋_GB2312"/>
          <w:color w:val="auto"/>
          <w:kern w:val="0"/>
          <w:sz w:val="32"/>
          <w:szCs w:val="32"/>
        </w:rPr>
        <w:t xml:space="preserve"> </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三、</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ascii="仿宋_GB2312" w:eastAsia="仿宋_GB2312"/>
          <w:color w:val="auto"/>
          <w:kern w:val="0"/>
          <w:sz w:val="32"/>
          <w:szCs w:val="32"/>
          <w:lang w:eastAsia="zh-CN"/>
        </w:rPr>
        <w:t>2021</w:t>
      </w:r>
      <w:r>
        <w:rPr>
          <w:rFonts w:hint="eastAsia" w:ascii="仿宋_GB2312" w:eastAsia="仿宋_GB2312"/>
          <w:color w:val="auto"/>
          <w:kern w:val="0"/>
          <w:sz w:val="32"/>
          <w:szCs w:val="32"/>
        </w:rPr>
        <w:t xml:space="preserve"> </w:t>
      </w:r>
      <w:r>
        <w:rPr>
          <w:rFonts w:hint="eastAsia" w:ascii="仿宋_GB2312" w:eastAsia="仿宋_GB2312" w:cs="仿宋_GB2312"/>
          <w:color w:val="auto"/>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五、</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七、其他重要事项情况说明。</w:t>
      </w:r>
    </w:p>
    <w:p>
      <w:pPr>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ind w:firstLine="646"/>
        <w:jc w:val="center"/>
        <w:rPr>
          <w:rFonts w:ascii="仿宋_GB2312" w:eastAsia="仿宋_GB2312"/>
          <w:b/>
          <w:color w:val="auto"/>
          <w:sz w:val="32"/>
          <w:szCs w:val="32"/>
        </w:rPr>
      </w:pPr>
      <w:r>
        <w:rPr>
          <w:rFonts w:hint="eastAsia" w:ascii="仿宋_GB2312" w:eastAsia="仿宋_GB2312" w:cs="仿宋_GB2312"/>
          <w:bCs/>
          <w:color w:val="auto"/>
          <w:kern w:val="0"/>
          <w:sz w:val="32"/>
          <w:szCs w:val="32"/>
        </w:rPr>
        <w:br w:type="page"/>
      </w:r>
      <w:r>
        <w:rPr>
          <w:rFonts w:hint="eastAsia" w:ascii="仿宋_GB2312" w:eastAsia="仿宋_GB2312"/>
          <w:b/>
          <w:color w:val="auto"/>
          <w:sz w:val="32"/>
          <w:szCs w:val="32"/>
        </w:rPr>
        <w:t>第一部分：</w:t>
      </w:r>
      <w:r>
        <w:rPr>
          <w:rFonts w:hint="eastAsia" w:ascii="仿宋_GB2312" w:hAnsi="黑体" w:eastAsia="仿宋_GB2312"/>
          <w:b/>
          <w:bCs/>
          <w:color w:val="auto"/>
          <w:sz w:val="32"/>
          <w:szCs w:val="32"/>
          <w:u w:val="single"/>
          <w:lang w:eastAsia="zh-CN"/>
        </w:rPr>
        <w:t>柳州市民政局</w:t>
      </w:r>
      <w:r>
        <w:rPr>
          <w:rFonts w:hint="eastAsia" w:ascii="仿宋_GB2312" w:eastAsia="仿宋_GB2312"/>
          <w:b/>
          <w:color w:val="auto"/>
          <w:sz w:val="32"/>
          <w:szCs w:val="32"/>
        </w:rPr>
        <w:t>概况</w:t>
      </w:r>
    </w:p>
    <w:p>
      <w:pPr>
        <w:ind w:firstLine="646"/>
        <w:rPr>
          <w:rFonts w:ascii="仿宋_GB2312" w:eastAsia="仿宋_GB2312"/>
          <w:color w:val="auto"/>
          <w:sz w:val="32"/>
          <w:szCs w:val="32"/>
        </w:rPr>
      </w:pPr>
      <w:r>
        <w:rPr>
          <w:rFonts w:hint="eastAsia" w:ascii="仿宋_GB2312" w:eastAsia="仿宋_GB2312"/>
          <w:color w:val="auto"/>
          <w:sz w:val="32"/>
          <w:szCs w:val="32"/>
        </w:rPr>
        <w:t>一、主要职能</w:t>
      </w:r>
    </w:p>
    <w:p>
      <w:pPr>
        <w:snapToGrid w:val="0"/>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柳州市民政局是主管社会行政事务的职能部门，履行着“上为政府分忧，下为群众解愁”的重要职能，负责</w:t>
      </w:r>
      <w:r>
        <w:rPr>
          <w:rFonts w:hint="eastAsia" w:ascii="仿宋" w:hAnsi="仿宋" w:eastAsia="仿宋" w:cs="仿宋"/>
          <w:color w:val="auto"/>
          <w:sz w:val="32"/>
          <w:szCs w:val="32"/>
          <w:shd w:val="clear" w:color="auto" w:fill="FFFFFF"/>
        </w:rPr>
        <w:t>养老服务、儿童福利、</w:t>
      </w:r>
      <w:r>
        <w:rPr>
          <w:color w:val="auto"/>
        </w:rPr>
        <w:fldChar w:fldCharType="begin"/>
      </w:r>
      <w:r>
        <w:rPr>
          <w:color w:val="auto"/>
        </w:rPr>
        <w:instrText xml:space="preserve"> HYPERLINK "http://baike.sogou.com/lemma/ShowInnerLink.htm?lemmaId=7572373&amp;ss_c=ssc.citiao.link" \t "_blank" </w:instrText>
      </w:r>
      <w:r>
        <w:rPr>
          <w:color w:val="auto"/>
        </w:rPr>
        <w:fldChar w:fldCharType="separate"/>
      </w:r>
      <w:r>
        <w:rPr>
          <w:rFonts w:hint="eastAsia" w:ascii="仿宋" w:hAnsi="仿宋" w:eastAsia="仿宋" w:cs="仿宋"/>
          <w:color w:val="auto"/>
          <w:sz w:val="32"/>
          <w:szCs w:val="32"/>
        </w:rPr>
        <w:t>婚姻登记</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社会工作</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地名管理及标准化建设</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城乡基层政权建设</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社会组织监督管理</w:t>
      </w:r>
      <w:r>
        <w:rPr>
          <w:rFonts w:hint="eastAsia" w:ascii="仿宋" w:hAnsi="仿宋" w:eastAsia="仿宋" w:cs="仿宋"/>
          <w:color w:val="auto"/>
          <w:sz w:val="32"/>
          <w:szCs w:val="32"/>
        </w:rPr>
        <w:t>、低保、福利、慈善、</w:t>
      </w:r>
      <w:r>
        <w:rPr>
          <w:color w:val="auto"/>
        </w:rPr>
        <w:fldChar w:fldCharType="begin"/>
      </w:r>
      <w:r>
        <w:rPr>
          <w:color w:val="auto"/>
        </w:rPr>
        <w:instrText xml:space="preserve"> HYPERLINK "http://baike.sogou.com/lemma/ShowInnerLink.htm?lemmaId=440161&amp;ss_c=ssc.citiao.link" \t "_blank" </w:instrText>
      </w:r>
      <w:r>
        <w:rPr>
          <w:color w:val="auto"/>
        </w:rPr>
        <w:fldChar w:fldCharType="separate"/>
      </w:r>
      <w:r>
        <w:rPr>
          <w:rFonts w:hint="eastAsia" w:ascii="仿宋" w:hAnsi="仿宋" w:eastAsia="仿宋" w:cs="仿宋"/>
          <w:color w:val="auto"/>
          <w:sz w:val="32"/>
          <w:szCs w:val="32"/>
        </w:rPr>
        <w:t>殡葬</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社会救助</w:t>
      </w:r>
      <w:r>
        <w:rPr>
          <w:rFonts w:hint="eastAsia" w:ascii="仿宋" w:hAnsi="仿宋" w:eastAsia="仿宋" w:cs="仿宋"/>
          <w:color w:val="auto"/>
          <w:sz w:val="32"/>
          <w:szCs w:val="32"/>
        </w:rPr>
        <w:t>等工作。</w:t>
      </w:r>
    </w:p>
    <w:p>
      <w:pPr>
        <w:ind w:firstLine="646"/>
        <w:rPr>
          <w:rFonts w:ascii="仿宋_GB2312" w:eastAsia="仿宋_GB2312"/>
          <w:color w:val="auto"/>
          <w:sz w:val="32"/>
          <w:szCs w:val="32"/>
        </w:rPr>
      </w:pPr>
      <w:r>
        <w:rPr>
          <w:rFonts w:hint="eastAsia" w:ascii="仿宋_GB2312" w:eastAsia="仿宋_GB2312"/>
          <w:color w:val="auto"/>
          <w:sz w:val="32"/>
          <w:szCs w:val="32"/>
        </w:rPr>
        <w:t>二、部门决算单位构成</w:t>
      </w:r>
    </w:p>
    <w:p>
      <w:pPr>
        <w:rPr>
          <w:rFonts w:ascii="仿宋" w:hAnsi="仿宋" w:eastAsia="仿宋" w:cs="仿宋"/>
          <w:color w:val="auto"/>
          <w:sz w:val="32"/>
          <w:szCs w:val="32"/>
        </w:rPr>
      </w:pPr>
      <w:r>
        <w:rPr>
          <w:rFonts w:hint="eastAsia" w:ascii="仿宋" w:hAnsi="仿宋" w:eastAsia="仿宋" w:cs="仿宋"/>
          <w:color w:val="auto"/>
          <w:sz w:val="32"/>
          <w:szCs w:val="32"/>
        </w:rPr>
        <w:t>单位性质：</w:t>
      </w:r>
    </w:p>
    <w:tbl>
      <w:tblPr>
        <w:tblStyle w:val="5"/>
        <w:tblW w:w="9603" w:type="dxa"/>
        <w:tblInd w:w="0" w:type="dxa"/>
        <w:tblLayout w:type="fixed"/>
        <w:tblCellMar>
          <w:top w:w="15" w:type="dxa"/>
          <w:left w:w="15" w:type="dxa"/>
          <w:bottom w:w="15" w:type="dxa"/>
          <w:right w:w="15" w:type="dxa"/>
        </w:tblCellMar>
      </w:tblPr>
      <w:tblGrid>
        <w:gridCol w:w="4410"/>
        <w:gridCol w:w="3924"/>
        <w:gridCol w:w="1269"/>
      </w:tblGrid>
      <w:tr>
        <w:tblPrEx>
          <w:tblCellMar>
            <w:top w:w="15" w:type="dxa"/>
            <w:left w:w="15" w:type="dxa"/>
            <w:bottom w:w="15" w:type="dxa"/>
            <w:right w:w="15" w:type="dxa"/>
          </w:tblCellMar>
        </w:tblPrEx>
        <w:trPr>
          <w:gridAfter w:val="1"/>
          <w:wAfter w:w="1269" w:type="dxa"/>
          <w:trHeight w:val="336" w:hRule="atLeast"/>
        </w:trPr>
        <w:tc>
          <w:tcPr>
            <w:tcW w:w="4410" w:type="dxa"/>
            <w:tcBorders>
              <w:top w:val="single" w:color="auto" w:sz="4" w:space="0"/>
              <w:left w:val="single" w:color="auto" w:sz="4" w:space="0"/>
              <w:bottom w:val="single" w:color="auto" w:sz="4" w:space="0"/>
              <w:right w:val="single" w:color="auto" w:sz="4" w:space="0"/>
            </w:tcBorders>
            <w:vAlign w:val="center"/>
          </w:tcPr>
          <w:p>
            <w:pPr>
              <w:spacing w:before="31" w:beforeLines="10" w:after="31" w:afterLines="10" w:line="500" w:lineRule="exact"/>
              <w:jc w:val="center"/>
              <w:textAlignment w:val="center"/>
              <w:rPr>
                <w:rFonts w:ascii="仿宋_GB2312" w:hAnsi="仿宋" w:eastAsia="仿宋_GB2312"/>
                <w:color w:val="auto"/>
                <w:sz w:val="24"/>
              </w:rPr>
            </w:pPr>
            <w:r>
              <w:rPr>
                <w:rFonts w:hint="eastAsia" w:ascii="仿宋_GB2312" w:hAnsi="仿宋" w:eastAsia="仿宋_GB2312"/>
                <w:color w:val="auto"/>
                <w:sz w:val="24"/>
              </w:rPr>
              <w:t>单位名称</w:t>
            </w:r>
          </w:p>
        </w:tc>
        <w:tc>
          <w:tcPr>
            <w:tcW w:w="3924" w:type="dxa"/>
            <w:tcBorders>
              <w:top w:val="single" w:color="auto" w:sz="4" w:space="0"/>
              <w:left w:val="single" w:color="auto" w:sz="4" w:space="0"/>
              <w:bottom w:val="single" w:color="auto" w:sz="4" w:space="0"/>
              <w:right w:val="single" w:color="auto" w:sz="4" w:space="0"/>
            </w:tcBorders>
            <w:vAlign w:val="center"/>
          </w:tcPr>
          <w:p>
            <w:pPr>
              <w:spacing w:before="31" w:beforeLines="10" w:after="31" w:afterLines="10" w:line="500" w:lineRule="exact"/>
              <w:jc w:val="center"/>
              <w:textAlignment w:val="center"/>
              <w:rPr>
                <w:rFonts w:ascii="仿宋_GB2312" w:hAnsi="仿宋" w:eastAsia="仿宋_GB2312"/>
                <w:color w:val="auto"/>
                <w:sz w:val="24"/>
              </w:rPr>
            </w:pPr>
            <w:r>
              <w:rPr>
                <w:rFonts w:hint="eastAsia" w:ascii="仿宋_GB2312" w:hAnsi="仿宋" w:eastAsia="仿宋_GB2312"/>
                <w:color w:val="auto"/>
                <w:sz w:val="24"/>
              </w:rPr>
              <w:t>单位性质</w:t>
            </w:r>
          </w:p>
        </w:tc>
      </w:tr>
      <w:tr>
        <w:tblPrEx>
          <w:tblCellMar>
            <w:top w:w="15" w:type="dxa"/>
            <w:left w:w="15" w:type="dxa"/>
            <w:bottom w:w="15" w:type="dxa"/>
            <w:right w:w="15" w:type="dxa"/>
          </w:tblCellMar>
        </w:tblPrEx>
        <w:trPr>
          <w:gridAfter w:val="1"/>
          <w:wAfter w:w="1269" w:type="dxa"/>
          <w:trHeight w:val="638"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柳州市民政局机关</w:t>
            </w:r>
          </w:p>
        </w:tc>
        <w:tc>
          <w:tcPr>
            <w:tcW w:w="3924"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行政单位</w:t>
            </w:r>
          </w:p>
        </w:tc>
      </w:tr>
      <w:tr>
        <w:tblPrEx>
          <w:tblCellMar>
            <w:top w:w="15" w:type="dxa"/>
            <w:left w:w="15" w:type="dxa"/>
            <w:bottom w:w="15" w:type="dxa"/>
            <w:right w:w="15" w:type="dxa"/>
          </w:tblCellMar>
        </w:tblPrEx>
        <w:trPr>
          <w:gridAfter w:val="1"/>
          <w:wAfter w:w="1269" w:type="dxa"/>
          <w:trHeight w:val="481"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柳州市救助管理站</w:t>
            </w:r>
          </w:p>
        </w:tc>
        <w:tc>
          <w:tcPr>
            <w:tcW w:w="3924"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参公单位</w:t>
            </w:r>
          </w:p>
        </w:tc>
      </w:tr>
      <w:tr>
        <w:tblPrEx>
          <w:tblCellMar>
            <w:top w:w="15" w:type="dxa"/>
            <w:left w:w="15" w:type="dxa"/>
            <w:bottom w:w="15" w:type="dxa"/>
            <w:right w:w="15" w:type="dxa"/>
          </w:tblCellMar>
        </w:tblPrEx>
        <w:trPr>
          <w:gridAfter w:val="1"/>
          <w:wAfter w:w="1269" w:type="dxa"/>
          <w:trHeight w:val="492"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柳州市城乡居民最低生活保障管理办公室</w:t>
            </w:r>
          </w:p>
        </w:tc>
        <w:tc>
          <w:tcPr>
            <w:tcW w:w="3924"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参公单位</w:t>
            </w:r>
          </w:p>
        </w:tc>
      </w:tr>
      <w:tr>
        <w:tblPrEx>
          <w:tblCellMar>
            <w:top w:w="15" w:type="dxa"/>
            <w:left w:w="15" w:type="dxa"/>
            <w:bottom w:w="15" w:type="dxa"/>
            <w:right w:w="15" w:type="dxa"/>
          </w:tblCellMar>
        </w:tblPrEx>
        <w:trPr>
          <w:gridAfter w:val="1"/>
          <w:wAfter w:w="1269" w:type="dxa"/>
          <w:trHeight w:val="474"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柳州市社会福利院</w:t>
            </w:r>
          </w:p>
        </w:tc>
        <w:tc>
          <w:tcPr>
            <w:tcW w:w="3924"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全额拨款</w:t>
            </w:r>
          </w:p>
        </w:tc>
      </w:tr>
      <w:tr>
        <w:tblPrEx>
          <w:tblCellMar>
            <w:top w:w="15" w:type="dxa"/>
            <w:left w:w="15" w:type="dxa"/>
            <w:bottom w:w="15" w:type="dxa"/>
            <w:right w:w="15" w:type="dxa"/>
          </w:tblCellMar>
        </w:tblPrEx>
        <w:trPr>
          <w:gridAfter w:val="1"/>
          <w:wAfter w:w="1269" w:type="dxa"/>
          <w:trHeight w:val="512"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柳州市按摩医院</w:t>
            </w:r>
          </w:p>
        </w:tc>
        <w:tc>
          <w:tcPr>
            <w:tcW w:w="3924"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全额拨款</w:t>
            </w:r>
          </w:p>
        </w:tc>
      </w:tr>
      <w:tr>
        <w:tblPrEx>
          <w:tblCellMar>
            <w:top w:w="15" w:type="dxa"/>
            <w:left w:w="15" w:type="dxa"/>
            <w:bottom w:w="15" w:type="dxa"/>
            <w:right w:w="15" w:type="dxa"/>
          </w:tblCellMar>
        </w:tblPrEx>
        <w:trPr>
          <w:gridAfter w:val="1"/>
          <w:wAfter w:w="1269" w:type="dxa"/>
          <w:trHeight w:val="422"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柳州市儿童福利院</w:t>
            </w:r>
          </w:p>
        </w:tc>
        <w:tc>
          <w:tcPr>
            <w:tcW w:w="3924"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全额拨款</w:t>
            </w:r>
          </w:p>
        </w:tc>
      </w:tr>
      <w:tr>
        <w:tblPrEx>
          <w:tblCellMar>
            <w:top w:w="15" w:type="dxa"/>
            <w:left w:w="15" w:type="dxa"/>
            <w:bottom w:w="15" w:type="dxa"/>
            <w:right w:w="15" w:type="dxa"/>
          </w:tblCellMar>
        </w:tblPrEx>
        <w:trPr>
          <w:gridAfter w:val="1"/>
          <w:wAfter w:w="1269" w:type="dxa"/>
          <w:trHeight w:val="460"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柳州市低收入居民家庭经济状况核对中心</w:t>
            </w:r>
          </w:p>
        </w:tc>
        <w:tc>
          <w:tcPr>
            <w:tcW w:w="3924"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全额拨款</w:t>
            </w:r>
          </w:p>
        </w:tc>
      </w:tr>
      <w:tr>
        <w:tblPrEx>
          <w:tblCellMar>
            <w:top w:w="15" w:type="dxa"/>
            <w:left w:w="15" w:type="dxa"/>
            <w:bottom w:w="15" w:type="dxa"/>
            <w:right w:w="15" w:type="dxa"/>
          </w:tblCellMar>
        </w:tblPrEx>
        <w:trPr>
          <w:gridAfter w:val="1"/>
          <w:wAfter w:w="1269" w:type="dxa"/>
          <w:trHeight w:val="512"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柳州市养老服务促进中心</w:t>
            </w:r>
          </w:p>
        </w:tc>
        <w:tc>
          <w:tcPr>
            <w:tcW w:w="3924"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全额拨款</w:t>
            </w:r>
          </w:p>
        </w:tc>
      </w:tr>
      <w:tr>
        <w:tblPrEx>
          <w:tblCellMar>
            <w:top w:w="15" w:type="dxa"/>
            <w:left w:w="15" w:type="dxa"/>
            <w:bottom w:w="15" w:type="dxa"/>
            <w:right w:w="15" w:type="dxa"/>
          </w:tblCellMar>
        </w:tblPrEx>
        <w:trPr>
          <w:gridAfter w:val="1"/>
          <w:wAfter w:w="1269" w:type="dxa"/>
          <w:trHeight w:val="547"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柳州市社会福利医院</w:t>
            </w:r>
          </w:p>
        </w:tc>
        <w:tc>
          <w:tcPr>
            <w:tcW w:w="3924"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差额拨款</w:t>
            </w:r>
          </w:p>
        </w:tc>
      </w:tr>
      <w:tr>
        <w:tblPrEx>
          <w:tblCellMar>
            <w:top w:w="15" w:type="dxa"/>
            <w:left w:w="15" w:type="dxa"/>
            <w:bottom w:w="15" w:type="dxa"/>
            <w:right w:w="15" w:type="dxa"/>
          </w:tblCellMar>
        </w:tblPrEx>
        <w:trPr>
          <w:gridAfter w:val="1"/>
          <w:wAfter w:w="1269" w:type="dxa"/>
          <w:trHeight w:val="406"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柳州市殡葬管理处</w:t>
            </w:r>
          </w:p>
        </w:tc>
        <w:tc>
          <w:tcPr>
            <w:tcW w:w="3924"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自收自支</w:t>
            </w:r>
          </w:p>
        </w:tc>
      </w:tr>
      <w:tr>
        <w:tblPrEx>
          <w:tblCellMar>
            <w:top w:w="15" w:type="dxa"/>
            <w:left w:w="15" w:type="dxa"/>
            <w:bottom w:w="15" w:type="dxa"/>
            <w:right w:w="15" w:type="dxa"/>
          </w:tblCellMar>
        </w:tblPrEx>
        <w:trPr>
          <w:gridAfter w:val="1"/>
          <w:wAfter w:w="1269" w:type="dxa"/>
          <w:trHeight w:val="505"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柳州市公墓管理处</w:t>
            </w:r>
          </w:p>
        </w:tc>
        <w:tc>
          <w:tcPr>
            <w:tcW w:w="3924"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自收自支</w:t>
            </w:r>
          </w:p>
        </w:tc>
      </w:tr>
      <w:tr>
        <w:tblPrEx>
          <w:tblCellMar>
            <w:top w:w="15" w:type="dxa"/>
            <w:left w:w="15" w:type="dxa"/>
            <w:bottom w:w="15" w:type="dxa"/>
            <w:right w:w="15" w:type="dxa"/>
          </w:tblCellMar>
        </w:tblPrEx>
        <w:trPr>
          <w:trHeight w:val="300"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柳州市社会福利有奖募捐办公室</w:t>
            </w:r>
          </w:p>
        </w:tc>
        <w:tc>
          <w:tcPr>
            <w:tcW w:w="3924"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color w:val="auto"/>
                <w:sz w:val="24"/>
              </w:rPr>
            </w:pPr>
            <w:r>
              <w:rPr>
                <w:rFonts w:hint="eastAsia" w:ascii="仿宋_GB2312" w:hAnsi="仿宋" w:eastAsia="仿宋_GB2312"/>
                <w:color w:val="auto"/>
                <w:sz w:val="24"/>
              </w:rPr>
              <w:t>自收自支</w:t>
            </w:r>
          </w:p>
        </w:tc>
        <w:tc>
          <w:tcPr>
            <w:tcW w:w="1269" w:type="dxa"/>
            <w:vAlign w:val="center"/>
          </w:tcPr>
          <w:p>
            <w:pPr>
              <w:spacing w:before="31" w:beforeLines="10" w:after="31" w:afterLines="10" w:line="500" w:lineRule="exact"/>
              <w:textAlignment w:val="center"/>
              <w:rPr>
                <w:rFonts w:ascii="仿宋_GB2312" w:hAnsi="仿宋" w:eastAsia="仿宋_GB2312"/>
                <w:color w:val="auto"/>
                <w:sz w:val="32"/>
                <w:szCs w:val="32"/>
              </w:rPr>
            </w:pPr>
          </w:p>
        </w:tc>
      </w:tr>
    </w:tbl>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ind w:firstLine="0" w:firstLineChars="0"/>
        <w:rPr>
          <w:color w:val="auto"/>
        </w:rPr>
      </w:pPr>
      <w:r>
        <w:rPr>
          <w:rFonts w:hint="eastAsia" w:ascii="仿宋" w:hAnsi="仿宋" w:eastAsia="仿宋" w:cs="仿宋"/>
          <w:color w:val="auto"/>
          <w:sz w:val="32"/>
          <w:szCs w:val="32"/>
        </w:rPr>
        <w:t>人员情况：</w:t>
      </w:r>
    </w:p>
    <w:tbl>
      <w:tblPr>
        <w:tblStyle w:val="5"/>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30" w:type="dxa"/>
          <w:bottom w:w="0" w:type="dxa"/>
          <w:right w:w="20" w:type="dxa"/>
        </w:tblCellMar>
      </w:tblPr>
      <w:tblGrid>
        <w:gridCol w:w="2090"/>
        <w:gridCol w:w="1319"/>
        <w:gridCol w:w="1487"/>
        <w:gridCol w:w="1290"/>
        <w:gridCol w:w="1213"/>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90" w:hRule="atLeast"/>
          <w:jc w:val="center"/>
        </w:trPr>
        <w:tc>
          <w:tcPr>
            <w:tcW w:w="2090" w:type="dxa"/>
            <w:tcBorders>
              <w:top w:val="single" w:color="auto" w:sz="4" w:space="0"/>
              <w:left w:val="single" w:color="auto" w:sz="4" w:space="0"/>
              <w:bottom w:val="single" w:color="auto" w:sz="4" w:space="0"/>
              <w:right w:val="single" w:color="auto" w:sz="4" w:space="0"/>
            </w:tcBorders>
            <w:noWrap/>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63" w:firstLineChars="30"/>
              <w:jc w:val="center"/>
              <w:rPr>
                <w:rFonts w:ascii="仿宋" w:hAnsi="仿宋" w:eastAsia="仿宋" w:cs="仿宋"/>
                <w:color w:val="auto"/>
                <w:szCs w:val="13"/>
              </w:rPr>
            </w:pPr>
            <w:bookmarkStart w:id="0" w:name="_Hlk59177453"/>
            <w:r>
              <w:rPr>
                <w:rFonts w:hint="eastAsia" w:ascii="仿宋" w:hAnsi="仿宋" w:eastAsia="仿宋" w:cs="仿宋"/>
                <w:color w:val="auto"/>
                <w:szCs w:val="13"/>
              </w:rPr>
              <w:t>单位名称</w:t>
            </w:r>
          </w:p>
        </w:tc>
        <w:tc>
          <w:tcPr>
            <w:tcW w:w="1319" w:type="dxa"/>
            <w:tcBorders>
              <w:top w:val="single" w:color="auto" w:sz="4" w:space="0"/>
              <w:left w:val="single" w:color="auto" w:sz="4" w:space="0"/>
              <w:bottom w:val="single" w:color="auto" w:sz="4" w:space="0"/>
              <w:right w:val="single" w:color="auto" w:sz="4" w:space="0"/>
            </w:tcBorders>
            <w:noWrap/>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left="-11" w:leftChars="-11" w:hanging="12" w:hangingChars="6"/>
              <w:jc w:val="center"/>
              <w:rPr>
                <w:rFonts w:ascii="仿宋" w:hAnsi="仿宋" w:eastAsia="仿宋" w:cs="仿宋"/>
                <w:color w:val="auto"/>
                <w:szCs w:val="13"/>
              </w:rPr>
            </w:pPr>
            <w:r>
              <w:rPr>
                <w:rFonts w:hint="eastAsia" w:ascii="仿宋" w:hAnsi="仿宋" w:eastAsia="仿宋" w:cs="仿宋"/>
                <w:color w:val="auto"/>
                <w:szCs w:val="13"/>
              </w:rPr>
              <w:t>编制人数</w:t>
            </w:r>
          </w:p>
        </w:tc>
        <w:tc>
          <w:tcPr>
            <w:tcW w:w="1487" w:type="dxa"/>
            <w:tcBorders>
              <w:top w:val="single" w:color="auto" w:sz="4" w:space="0"/>
              <w:left w:val="single" w:color="auto" w:sz="4" w:space="0"/>
              <w:bottom w:val="single" w:color="auto" w:sz="4" w:space="0"/>
              <w:right w:val="single" w:color="auto" w:sz="4" w:space="0"/>
            </w:tcBorders>
            <w:noWrap/>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0"/>
              <w:jc w:val="center"/>
              <w:rPr>
                <w:rFonts w:ascii="仿宋" w:hAnsi="仿宋" w:eastAsia="仿宋" w:cs="仿宋"/>
                <w:color w:val="auto"/>
                <w:szCs w:val="13"/>
              </w:rPr>
            </w:pPr>
            <w:r>
              <w:rPr>
                <w:rFonts w:hint="eastAsia" w:ascii="仿宋" w:hAnsi="仿宋" w:eastAsia="仿宋" w:cs="仿宋"/>
                <w:color w:val="auto"/>
                <w:szCs w:val="13"/>
              </w:rPr>
              <w:t>实有在职人数</w:t>
            </w:r>
          </w:p>
        </w:tc>
        <w:tc>
          <w:tcPr>
            <w:tcW w:w="1290" w:type="dxa"/>
            <w:tcBorders>
              <w:top w:val="single" w:color="auto" w:sz="4" w:space="0"/>
              <w:left w:val="single" w:color="auto" w:sz="4" w:space="0"/>
              <w:bottom w:val="single" w:color="auto" w:sz="4" w:space="0"/>
              <w:right w:val="single" w:color="auto" w:sz="4" w:space="0"/>
            </w:tcBorders>
            <w:noWrap/>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0"/>
              <w:jc w:val="center"/>
              <w:rPr>
                <w:rFonts w:ascii="仿宋" w:hAnsi="仿宋" w:eastAsia="仿宋" w:cs="仿宋"/>
                <w:color w:val="auto"/>
                <w:szCs w:val="13"/>
              </w:rPr>
            </w:pPr>
            <w:r>
              <w:rPr>
                <w:rFonts w:hint="eastAsia" w:ascii="仿宋" w:hAnsi="仿宋" w:eastAsia="仿宋" w:cs="仿宋"/>
                <w:color w:val="auto"/>
                <w:szCs w:val="13"/>
              </w:rPr>
              <w:t>离休人数</w:t>
            </w:r>
          </w:p>
        </w:tc>
        <w:tc>
          <w:tcPr>
            <w:tcW w:w="1213" w:type="dxa"/>
            <w:tcBorders>
              <w:top w:val="single" w:color="auto" w:sz="4" w:space="0"/>
              <w:left w:val="single" w:color="auto" w:sz="4" w:space="0"/>
              <w:bottom w:val="single" w:color="auto" w:sz="4" w:space="0"/>
              <w:right w:val="single" w:color="auto" w:sz="4" w:space="0"/>
            </w:tcBorders>
            <w:noWrap/>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0"/>
              <w:jc w:val="center"/>
              <w:rPr>
                <w:rFonts w:ascii="仿宋" w:hAnsi="仿宋" w:eastAsia="仿宋" w:cs="仿宋"/>
                <w:color w:val="auto"/>
                <w:szCs w:val="13"/>
              </w:rPr>
            </w:pPr>
            <w:r>
              <w:rPr>
                <w:rFonts w:hint="eastAsia" w:ascii="仿宋" w:hAnsi="仿宋" w:eastAsia="仿宋" w:cs="仿宋"/>
                <w:color w:val="auto"/>
                <w:szCs w:val="13"/>
              </w:rPr>
              <w:t>退休人数</w:t>
            </w:r>
          </w:p>
        </w:tc>
        <w:tc>
          <w:tcPr>
            <w:tcW w:w="949" w:type="dxa"/>
            <w:tcBorders>
              <w:top w:val="single" w:color="auto" w:sz="4" w:space="0"/>
              <w:left w:val="single" w:color="auto" w:sz="4" w:space="0"/>
              <w:bottom w:val="single" w:color="auto" w:sz="4" w:space="0"/>
              <w:right w:val="single" w:color="auto" w:sz="4" w:space="0"/>
            </w:tcBorders>
            <w:noWrap/>
            <w:tcMar>
              <w:top w:w="0" w:type="dxa"/>
              <w:left w:w="10" w:type="dxa"/>
              <w:right w:w="1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hAnsi="仿宋" w:eastAsia="仿宋" w:cs="仿宋"/>
                <w:color w:val="auto"/>
                <w:szCs w:val="13"/>
              </w:rPr>
            </w:pPr>
            <w:r>
              <w:rPr>
                <w:rFonts w:hint="eastAsia" w:ascii="仿宋" w:hAnsi="仿宋" w:eastAsia="仿宋" w:cs="仿宋"/>
                <w:color w:val="auto"/>
                <w:szCs w:val="13"/>
              </w:rPr>
              <w:t>聘用人数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2090" w:type="dxa"/>
            <w:tcBorders>
              <w:top w:val="single" w:color="auto" w:sz="4" w:space="0"/>
              <w:left w:val="single" w:color="auto" w:sz="4" w:space="0"/>
              <w:bottom w:val="single" w:color="auto" w:sz="4" w:space="0"/>
              <w:right w:val="single" w:color="auto" w:sz="4" w:space="0"/>
            </w:tcBorders>
            <w:noWrap/>
            <w:vAlign w:val="center"/>
          </w:tcPr>
          <w:p>
            <w:pPr>
              <w:spacing w:line="540" w:lineRule="exact"/>
              <w:ind w:firstLine="0"/>
              <w:jc w:val="left"/>
              <w:rPr>
                <w:rFonts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柳州市民政局</w:t>
            </w:r>
          </w:p>
        </w:tc>
        <w:tc>
          <w:tcPr>
            <w:tcW w:w="1319"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34" w:firstLineChars="64"/>
              <w:jc w:val="center"/>
              <w:rPr>
                <w:rFonts w:ascii="仿宋" w:hAnsi="仿宋" w:eastAsia="仿宋" w:cs="仿宋"/>
                <w:color w:val="auto"/>
                <w:szCs w:val="13"/>
              </w:rPr>
            </w:pPr>
            <w:r>
              <w:rPr>
                <w:rFonts w:hint="eastAsia" w:ascii="仿宋" w:hAnsi="仿宋" w:eastAsia="仿宋" w:cs="仿宋"/>
                <w:color w:val="auto"/>
                <w:szCs w:val="13"/>
              </w:rPr>
              <w:t>38</w:t>
            </w:r>
          </w:p>
        </w:tc>
        <w:tc>
          <w:tcPr>
            <w:tcW w:w="1487"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38</w:t>
            </w:r>
          </w:p>
        </w:tc>
        <w:tc>
          <w:tcPr>
            <w:tcW w:w="1290" w:type="dxa"/>
            <w:tcBorders>
              <w:top w:val="single" w:color="auto" w:sz="4" w:space="0"/>
              <w:left w:val="single" w:color="auto" w:sz="4" w:space="0"/>
              <w:bottom w:val="single" w:color="auto" w:sz="4" w:space="0"/>
              <w:right w:val="single" w:color="auto" w:sz="4" w:space="0"/>
            </w:tcBorders>
            <w:noWrap/>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lang w:val="en-US"/>
              </w:rPr>
              <w:t>1</w:t>
            </w:r>
          </w:p>
        </w:tc>
        <w:tc>
          <w:tcPr>
            <w:tcW w:w="1213" w:type="dxa"/>
            <w:tcBorders>
              <w:top w:val="single" w:color="auto" w:sz="4" w:space="0"/>
              <w:left w:val="single" w:color="auto" w:sz="4" w:space="0"/>
              <w:bottom w:val="single" w:color="auto" w:sz="4" w:space="0"/>
              <w:right w:val="single" w:color="auto" w:sz="4" w:space="0"/>
            </w:tcBorders>
            <w:noWrap/>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3</w:t>
            </w:r>
            <w:r>
              <w:rPr>
                <w:rFonts w:hint="eastAsia" w:ascii="仿宋" w:hAnsi="仿宋" w:eastAsia="仿宋" w:cs="仿宋"/>
                <w:color w:val="auto"/>
                <w:szCs w:val="13"/>
                <w:lang w:val="en-US"/>
              </w:rPr>
              <w:t>3</w:t>
            </w:r>
          </w:p>
        </w:tc>
        <w:tc>
          <w:tcPr>
            <w:tcW w:w="949" w:type="dxa"/>
            <w:tcBorders>
              <w:top w:val="single" w:color="auto" w:sz="4" w:space="0"/>
              <w:left w:val="single" w:color="auto" w:sz="4" w:space="0"/>
              <w:bottom w:val="single" w:color="auto" w:sz="4" w:space="0"/>
              <w:right w:val="single" w:color="auto" w:sz="4" w:space="0"/>
            </w:tcBorders>
            <w:noWrap/>
            <w:tcMar>
              <w:top w:w="0" w:type="dxa"/>
              <w:left w:w="10" w:type="dxa"/>
              <w:right w:w="10" w:type="dxa"/>
            </w:tcMar>
            <w:vAlign w:val="center"/>
          </w:tcPr>
          <w:p>
            <w:pPr>
              <w:pStyle w:val="12"/>
              <w:tabs>
                <w:tab w:val="left" w:pos="565"/>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281" w:firstLineChars="134"/>
              <w:jc w:val="center"/>
              <w:rPr>
                <w:rFonts w:ascii="仿宋" w:hAnsi="仿宋" w:eastAsia="仿宋" w:cs="仿宋"/>
                <w:color w:val="auto"/>
                <w:szCs w:val="13"/>
              </w:rPr>
            </w:pPr>
            <w:r>
              <w:rPr>
                <w:rFonts w:hint="eastAsia" w:ascii="仿宋" w:hAnsi="仿宋" w:eastAsia="仿宋" w:cs="仿宋"/>
                <w:color w:val="auto"/>
                <w:szCs w:val="13"/>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2090" w:type="dxa"/>
            <w:tcBorders>
              <w:top w:val="single" w:color="auto" w:sz="4" w:space="0"/>
              <w:left w:val="single" w:color="auto" w:sz="4" w:space="0"/>
              <w:bottom w:val="single" w:color="auto" w:sz="4" w:space="0"/>
              <w:right w:val="single" w:color="auto" w:sz="4" w:space="0"/>
            </w:tcBorders>
            <w:noWrap/>
            <w:vAlign w:val="center"/>
          </w:tcPr>
          <w:p>
            <w:pPr>
              <w:spacing w:line="540" w:lineRule="exact"/>
              <w:ind w:firstLine="0"/>
              <w:jc w:val="left"/>
              <w:rPr>
                <w:rFonts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柳州市社会福利院</w:t>
            </w:r>
          </w:p>
        </w:tc>
        <w:tc>
          <w:tcPr>
            <w:tcW w:w="1319"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34" w:firstLineChars="64"/>
              <w:jc w:val="center"/>
              <w:rPr>
                <w:rFonts w:ascii="仿宋" w:hAnsi="仿宋" w:eastAsia="仿宋" w:cs="仿宋"/>
                <w:color w:val="auto"/>
                <w:szCs w:val="13"/>
              </w:rPr>
            </w:pPr>
            <w:r>
              <w:rPr>
                <w:rFonts w:hint="eastAsia" w:ascii="仿宋" w:hAnsi="仿宋" w:eastAsia="仿宋" w:cs="仿宋"/>
                <w:color w:val="auto"/>
                <w:szCs w:val="13"/>
              </w:rPr>
              <w:t>65</w:t>
            </w:r>
          </w:p>
        </w:tc>
        <w:tc>
          <w:tcPr>
            <w:tcW w:w="1487"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6</w:t>
            </w:r>
            <w:r>
              <w:rPr>
                <w:rFonts w:hint="eastAsia" w:ascii="仿宋" w:hAnsi="仿宋" w:eastAsia="仿宋" w:cs="仿宋"/>
                <w:color w:val="auto"/>
                <w:szCs w:val="13"/>
                <w:lang w:val="en-US"/>
              </w:rPr>
              <w:t>0</w:t>
            </w:r>
          </w:p>
        </w:tc>
        <w:tc>
          <w:tcPr>
            <w:tcW w:w="1290"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p>
        </w:tc>
        <w:tc>
          <w:tcPr>
            <w:tcW w:w="1213"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4</w:t>
            </w:r>
            <w:r>
              <w:rPr>
                <w:rFonts w:hint="eastAsia" w:ascii="仿宋" w:hAnsi="仿宋" w:eastAsia="仿宋" w:cs="仿宋"/>
                <w:color w:val="auto"/>
                <w:szCs w:val="13"/>
                <w:lang w:val="en-US"/>
              </w:rPr>
              <w:t>8</w:t>
            </w:r>
          </w:p>
        </w:tc>
        <w:tc>
          <w:tcPr>
            <w:tcW w:w="949" w:type="dxa"/>
            <w:tcBorders>
              <w:top w:val="single" w:color="auto" w:sz="4" w:space="0"/>
              <w:left w:val="single" w:color="auto" w:sz="4" w:space="0"/>
              <w:bottom w:val="single" w:color="auto" w:sz="4" w:space="0"/>
              <w:right w:val="single" w:color="auto" w:sz="4" w:space="0"/>
            </w:tcBorders>
            <w:noWrap/>
            <w:tcMar>
              <w:top w:w="0" w:type="dxa"/>
              <w:left w:w="10" w:type="dxa"/>
              <w:right w:w="1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281" w:firstLineChars="134"/>
              <w:jc w:val="center"/>
              <w:rPr>
                <w:rFonts w:ascii="仿宋" w:hAnsi="仿宋" w:eastAsia="仿宋" w:cs="仿宋"/>
                <w:color w:val="auto"/>
                <w:szCs w:val="13"/>
              </w:rPr>
            </w:pPr>
            <w:r>
              <w:rPr>
                <w:rFonts w:hint="eastAsia" w:ascii="仿宋" w:hAnsi="仿宋" w:eastAsia="仿宋" w:cs="仿宋"/>
                <w:color w:val="auto"/>
                <w:szCs w:val="13"/>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2090" w:type="dxa"/>
            <w:tcBorders>
              <w:top w:val="single" w:color="auto" w:sz="4" w:space="0"/>
              <w:left w:val="single" w:color="auto" w:sz="4" w:space="0"/>
              <w:bottom w:val="single" w:color="auto" w:sz="4" w:space="0"/>
              <w:right w:val="single" w:color="auto" w:sz="4" w:space="0"/>
            </w:tcBorders>
            <w:noWrap/>
            <w:vAlign w:val="center"/>
          </w:tcPr>
          <w:p>
            <w:pPr>
              <w:spacing w:line="540" w:lineRule="exact"/>
              <w:ind w:firstLine="0"/>
              <w:jc w:val="left"/>
              <w:rPr>
                <w:rFonts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柳州市按摩医院</w:t>
            </w:r>
          </w:p>
        </w:tc>
        <w:tc>
          <w:tcPr>
            <w:tcW w:w="1319"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34" w:firstLineChars="64"/>
              <w:jc w:val="center"/>
              <w:rPr>
                <w:rFonts w:ascii="仿宋" w:hAnsi="仿宋" w:eastAsia="仿宋" w:cs="仿宋"/>
                <w:color w:val="auto"/>
                <w:szCs w:val="13"/>
              </w:rPr>
            </w:pPr>
            <w:r>
              <w:rPr>
                <w:rFonts w:hint="eastAsia" w:ascii="仿宋" w:hAnsi="仿宋" w:eastAsia="仿宋" w:cs="仿宋"/>
                <w:color w:val="auto"/>
                <w:szCs w:val="13"/>
              </w:rPr>
              <w:t>18</w:t>
            </w:r>
          </w:p>
        </w:tc>
        <w:tc>
          <w:tcPr>
            <w:tcW w:w="1487"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lang w:val="en-US"/>
              </w:rPr>
            </w:pPr>
            <w:r>
              <w:rPr>
                <w:rFonts w:hint="eastAsia" w:ascii="仿宋" w:hAnsi="仿宋" w:eastAsia="仿宋" w:cs="仿宋"/>
                <w:color w:val="auto"/>
                <w:szCs w:val="13"/>
                <w:lang w:val="en-US"/>
              </w:rPr>
              <w:t>15</w:t>
            </w:r>
          </w:p>
        </w:tc>
        <w:tc>
          <w:tcPr>
            <w:tcW w:w="1290"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p>
        </w:tc>
        <w:tc>
          <w:tcPr>
            <w:tcW w:w="1213"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lang w:val="en-US"/>
              </w:rPr>
            </w:pPr>
            <w:r>
              <w:rPr>
                <w:rFonts w:hint="eastAsia" w:ascii="仿宋" w:hAnsi="仿宋" w:eastAsia="仿宋" w:cs="仿宋"/>
                <w:color w:val="auto"/>
                <w:szCs w:val="13"/>
                <w:lang w:val="en-US"/>
              </w:rPr>
              <w:t>16</w:t>
            </w:r>
          </w:p>
        </w:tc>
        <w:tc>
          <w:tcPr>
            <w:tcW w:w="949" w:type="dxa"/>
            <w:tcBorders>
              <w:top w:val="single" w:color="auto" w:sz="4" w:space="0"/>
              <w:left w:val="single" w:color="auto" w:sz="4" w:space="0"/>
              <w:bottom w:val="single" w:color="auto" w:sz="4" w:space="0"/>
              <w:right w:val="single" w:color="auto" w:sz="4" w:space="0"/>
            </w:tcBorders>
            <w:noWrap/>
            <w:tcMar>
              <w:top w:w="0" w:type="dxa"/>
              <w:left w:w="10" w:type="dxa"/>
              <w:right w:w="1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281" w:firstLineChars="134"/>
              <w:jc w:val="center"/>
              <w:rPr>
                <w:rFonts w:ascii="仿宋" w:hAnsi="仿宋" w:eastAsia="仿宋" w:cs="仿宋"/>
                <w:color w:val="auto"/>
                <w:szCs w:val="13"/>
                <w:lang w:val="en-US"/>
              </w:rPr>
            </w:pPr>
            <w:r>
              <w:rPr>
                <w:rFonts w:hint="eastAsia" w:ascii="仿宋" w:hAnsi="仿宋" w:eastAsia="仿宋" w:cs="仿宋"/>
                <w:color w:val="auto"/>
                <w:szCs w:val="13"/>
                <w:lang w:val="en-US"/>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90" w:hRule="atLeast"/>
          <w:jc w:val="center"/>
        </w:trPr>
        <w:tc>
          <w:tcPr>
            <w:tcW w:w="2090" w:type="dxa"/>
            <w:tcBorders>
              <w:top w:val="single" w:color="auto" w:sz="4" w:space="0"/>
              <w:left w:val="single" w:color="auto" w:sz="4" w:space="0"/>
              <w:bottom w:val="single" w:color="auto" w:sz="4" w:space="0"/>
              <w:right w:val="single" w:color="auto" w:sz="4" w:space="0"/>
            </w:tcBorders>
            <w:noWrap/>
            <w:vAlign w:val="center"/>
          </w:tcPr>
          <w:p>
            <w:pPr>
              <w:spacing w:line="540" w:lineRule="exact"/>
              <w:ind w:firstLine="0"/>
              <w:jc w:val="left"/>
              <w:rPr>
                <w:rFonts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柳州市救助管理站</w:t>
            </w:r>
          </w:p>
        </w:tc>
        <w:tc>
          <w:tcPr>
            <w:tcW w:w="1319"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28" w:firstLineChars="61"/>
              <w:jc w:val="center"/>
              <w:rPr>
                <w:rFonts w:ascii="仿宋" w:hAnsi="仿宋" w:eastAsia="仿宋" w:cs="仿宋"/>
                <w:color w:val="auto"/>
                <w:szCs w:val="13"/>
              </w:rPr>
            </w:pPr>
            <w:r>
              <w:rPr>
                <w:rFonts w:hint="eastAsia" w:ascii="仿宋" w:hAnsi="仿宋" w:eastAsia="仿宋" w:cs="仿宋"/>
                <w:color w:val="auto"/>
                <w:szCs w:val="13"/>
              </w:rPr>
              <w:t>41</w:t>
            </w:r>
          </w:p>
        </w:tc>
        <w:tc>
          <w:tcPr>
            <w:tcW w:w="1487"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8" w:firstLineChars="9"/>
              <w:jc w:val="center"/>
              <w:rPr>
                <w:rFonts w:ascii="仿宋" w:hAnsi="仿宋" w:eastAsia="仿宋" w:cs="仿宋"/>
                <w:color w:val="auto"/>
                <w:szCs w:val="13"/>
                <w:lang w:val="en-US"/>
              </w:rPr>
            </w:pPr>
            <w:r>
              <w:rPr>
                <w:rFonts w:hint="eastAsia" w:ascii="仿宋" w:hAnsi="仿宋" w:eastAsia="仿宋" w:cs="仿宋"/>
                <w:color w:val="auto"/>
                <w:szCs w:val="13"/>
                <w:lang w:val="en-US"/>
              </w:rPr>
              <w:t>33</w:t>
            </w:r>
          </w:p>
        </w:tc>
        <w:tc>
          <w:tcPr>
            <w:tcW w:w="1290"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1</w:t>
            </w:r>
          </w:p>
        </w:tc>
        <w:tc>
          <w:tcPr>
            <w:tcW w:w="1213"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37</w:t>
            </w:r>
          </w:p>
        </w:tc>
        <w:tc>
          <w:tcPr>
            <w:tcW w:w="949" w:type="dxa"/>
            <w:tcBorders>
              <w:top w:val="single" w:color="auto" w:sz="4" w:space="0"/>
              <w:left w:val="single" w:color="auto" w:sz="4" w:space="0"/>
              <w:bottom w:val="single" w:color="auto" w:sz="4" w:space="0"/>
              <w:right w:val="single" w:color="auto" w:sz="4" w:space="0"/>
            </w:tcBorders>
            <w:noWrap/>
            <w:tcMar>
              <w:top w:w="0" w:type="dxa"/>
              <w:left w:w="10" w:type="dxa"/>
              <w:right w:w="1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2090" w:type="dxa"/>
            <w:tcBorders>
              <w:top w:val="single" w:color="auto" w:sz="4" w:space="0"/>
              <w:left w:val="single" w:color="auto" w:sz="4" w:space="0"/>
              <w:bottom w:val="single" w:color="auto" w:sz="4" w:space="0"/>
              <w:right w:val="single" w:color="auto" w:sz="4" w:space="0"/>
            </w:tcBorders>
            <w:noWrap/>
            <w:vAlign w:val="center"/>
          </w:tcPr>
          <w:p>
            <w:pPr>
              <w:spacing w:line="540" w:lineRule="exact"/>
              <w:ind w:firstLine="0"/>
              <w:jc w:val="left"/>
              <w:rPr>
                <w:rFonts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柳州市社会福利医院</w:t>
            </w:r>
          </w:p>
        </w:tc>
        <w:tc>
          <w:tcPr>
            <w:tcW w:w="1319"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28" w:firstLineChars="61"/>
              <w:jc w:val="center"/>
              <w:rPr>
                <w:rFonts w:ascii="仿宋" w:hAnsi="仿宋" w:eastAsia="仿宋" w:cs="仿宋"/>
                <w:color w:val="auto"/>
                <w:szCs w:val="13"/>
              </w:rPr>
            </w:pPr>
            <w:r>
              <w:rPr>
                <w:rFonts w:hint="eastAsia" w:ascii="仿宋" w:hAnsi="仿宋" w:eastAsia="仿宋" w:cs="仿宋"/>
                <w:color w:val="auto"/>
                <w:szCs w:val="13"/>
              </w:rPr>
              <w:t>60</w:t>
            </w:r>
          </w:p>
        </w:tc>
        <w:tc>
          <w:tcPr>
            <w:tcW w:w="1487"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8" w:firstLineChars="9"/>
              <w:jc w:val="center"/>
              <w:rPr>
                <w:rFonts w:ascii="仿宋" w:hAnsi="仿宋" w:eastAsia="仿宋" w:cs="仿宋"/>
                <w:color w:val="auto"/>
                <w:szCs w:val="13"/>
              </w:rPr>
            </w:pPr>
            <w:r>
              <w:rPr>
                <w:rFonts w:hint="eastAsia" w:ascii="仿宋" w:hAnsi="仿宋" w:eastAsia="仿宋" w:cs="仿宋"/>
                <w:color w:val="auto"/>
                <w:szCs w:val="13"/>
              </w:rPr>
              <w:t>52</w:t>
            </w:r>
          </w:p>
        </w:tc>
        <w:tc>
          <w:tcPr>
            <w:tcW w:w="1290"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p>
        </w:tc>
        <w:tc>
          <w:tcPr>
            <w:tcW w:w="1213"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45</w:t>
            </w:r>
          </w:p>
        </w:tc>
        <w:tc>
          <w:tcPr>
            <w:tcW w:w="949" w:type="dxa"/>
            <w:tcBorders>
              <w:top w:val="single" w:color="auto" w:sz="4" w:space="0"/>
              <w:left w:val="single" w:color="auto" w:sz="4" w:space="0"/>
              <w:bottom w:val="single" w:color="auto" w:sz="4" w:space="0"/>
              <w:right w:val="single" w:color="auto" w:sz="4" w:space="0"/>
            </w:tcBorders>
            <w:noWrap/>
            <w:tcMar>
              <w:top w:w="0" w:type="dxa"/>
              <w:left w:w="10" w:type="dxa"/>
              <w:right w:w="1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2090" w:type="dxa"/>
            <w:tcBorders>
              <w:top w:val="single" w:color="auto" w:sz="4" w:space="0"/>
              <w:left w:val="single" w:color="auto" w:sz="4" w:space="0"/>
              <w:bottom w:val="single" w:color="auto" w:sz="4" w:space="0"/>
              <w:right w:val="single" w:color="auto" w:sz="4" w:space="0"/>
            </w:tcBorders>
            <w:noWrap/>
            <w:vAlign w:val="center"/>
          </w:tcPr>
          <w:p>
            <w:pPr>
              <w:spacing w:line="540" w:lineRule="exact"/>
              <w:ind w:firstLine="0"/>
              <w:jc w:val="left"/>
              <w:rPr>
                <w:rFonts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柳州市殡葬管理处</w:t>
            </w:r>
          </w:p>
        </w:tc>
        <w:tc>
          <w:tcPr>
            <w:tcW w:w="1319"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28" w:firstLineChars="61"/>
              <w:jc w:val="center"/>
              <w:rPr>
                <w:rFonts w:ascii="仿宋" w:hAnsi="仿宋" w:eastAsia="仿宋" w:cs="仿宋"/>
                <w:color w:val="auto"/>
                <w:szCs w:val="13"/>
              </w:rPr>
            </w:pPr>
            <w:r>
              <w:rPr>
                <w:rFonts w:hint="eastAsia" w:ascii="仿宋" w:hAnsi="仿宋" w:eastAsia="仿宋" w:cs="仿宋"/>
                <w:color w:val="auto"/>
                <w:szCs w:val="13"/>
              </w:rPr>
              <w:t>36</w:t>
            </w:r>
          </w:p>
        </w:tc>
        <w:tc>
          <w:tcPr>
            <w:tcW w:w="1487"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8" w:firstLineChars="9"/>
              <w:jc w:val="center"/>
              <w:rPr>
                <w:rFonts w:ascii="仿宋" w:hAnsi="仿宋" w:eastAsia="仿宋" w:cs="仿宋"/>
                <w:color w:val="auto"/>
                <w:szCs w:val="13"/>
                <w:lang w:val="en-US"/>
              </w:rPr>
            </w:pPr>
            <w:r>
              <w:rPr>
                <w:rFonts w:hint="eastAsia" w:ascii="仿宋" w:hAnsi="仿宋" w:eastAsia="仿宋" w:cs="仿宋"/>
                <w:color w:val="auto"/>
                <w:szCs w:val="13"/>
                <w:lang w:val="en-US"/>
              </w:rPr>
              <w:t>34</w:t>
            </w:r>
          </w:p>
        </w:tc>
        <w:tc>
          <w:tcPr>
            <w:tcW w:w="1290"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p>
        </w:tc>
        <w:tc>
          <w:tcPr>
            <w:tcW w:w="1213"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32</w:t>
            </w:r>
          </w:p>
        </w:tc>
        <w:tc>
          <w:tcPr>
            <w:tcW w:w="949" w:type="dxa"/>
            <w:tcBorders>
              <w:top w:val="single" w:color="auto" w:sz="4" w:space="0"/>
              <w:left w:val="single" w:color="auto" w:sz="4" w:space="0"/>
              <w:bottom w:val="single" w:color="auto" w:sz="4" w:space="0"/>
              <w:right w:val="single" w:color="auto" w:sz="4" w:space="0"/>
            </w:tcBorders>
            <w:noWrap/>
            <w:tcMar>
              <w:top w:w="0" w:type="dxa"/>
              <w:left w:w="10" w:type="dxa"/>
              <w:right w:w="1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2090" w:type="dxa"/>
            <w:tcBorders>
              <w:top w:val="single" w:color="auto" w:sz="4" w:space="0"/>
              <w:left w:val="single" w:color="auto" w:sz="4" w:space="0"/>
              <w:bottom w:val="single" w:color="auto" w:sz="4" w:space="0"/>
              <w:right w:val="single" w:color="auto" w:sz="4" w:space="0"/>
            </w:tcBorders>
            <w:noWrap/>
            <w:vAlign w:val="center"/>
          </w:tcPr>
          <w:p>
            <w:pPr>
              <w:spacing w:line="540" w:lineRule="exact"/>
              <w:ind w:firstLine="0"/>
              <w:jc w:val="left"/>
              <w:rPr>
                <w:rFonts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柳州市公墓管理处</w:t>
            </w:r>
          </w:p>
        </w:tc>
        <w:tc>
          <w:tcPr>
            <w:tcW w:w="1319"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28" w:firstLineChars="61"/>
              <w:jc w:val="center"/>
              <w:rPr>
                <w:rFonts w:ascii="仿宋" w:hAnsi="仿宋" w:eastAsia="仿宋" w:cs="仿宋"/>
                <w:color w:val="auto"/>
                <w:szCs w:val="13"/>
                <w:lang w:val="en-US"/>
              </w:rPr>
            </w:pPr>
            <w:r>
              <w:rPr>
                <w:rFonts w:hint="eastAsia" w:ascii="仿宋" w:hAnsi="仿宋" w:eastAsia="仿宋" w:cs="仿宋"/>
                <w:color w:val="auto"/>
                <w:szCs w:val="13"/>
                <w:lang w:val="en-US"/>
              </w:rPr>
              <w:t>25</w:t>
            </w:r>
          </w:p>
        </w:tc>
        <w:tc>
          <w:tcPr>
            <w:tcW w:w="1487"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8" w:firstLineChars="9"/>
              <w:jc w:val="center"/>
              <w:rPr>
                <w:rFonts w:ascii="仿宋" w:hAnsi="仿宋" w:eastAsia="仿宋" w:cs="仿宋"/>
                <w:color w:val="auto"/>
                <w:szCs w:val="13"/>
                <w:lang w:val="en-US"/>
              </w:rPr>
            </w:pPr>
            <w:r>
              <w:rPr>
                <w:rFonts w:hint="eastAsia" w:ascii="仿宋" w:hAnsi="仿宋" w:eastAsia="仿宋" w:cs="仿宋"/>
                <w:color w:val="auto"/>
                <w:szCs w:val="13"/>
                <w:lang w:val="en-US"/>
              </w:rPr>
              <w:t>25</w:t>
            </w:r>
          </w:p>
        </w:tc>
        <w:tc>
          <w:tcPr>
            <w:tcW w:w="1290"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p>
        </w:tc>
        <w:tc>
          <w:tcPr>
            <w:tcW w:w="1213"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8</w:t>
            </w:r>
          </w:p>
        </w:tc>
        <w:tc>
          <w:tcPr>
            <w:tcW w:w="949" w:type="dxa"/>
            <w:tcBorders>
              <w:top w:val="single" w:color="auto" w:sz="4" w:space="0"/>
              <w:left w:val="single" w:color="auto" w:sz="4" w:space="0"/>
              <w:bottom w:val="single" w:color="auto" w:sz="4" w:space="0"/>
              <w:right w:val="single" w:color="auto" w:sz="4" w:space="0"/>
            </w:tcBorders>
            <w:noWrap/>
            <w:tcMar>
              <w:top w:w="0" w:type="dxa"/>
              <w:left w:w="10" w:type="dxa"/>
              <w:right w:w="1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2090" w:type="dxa"/>
            <w:tcBorders>
              <w:top w:val="single" w:color="auto" w:sz="4" w:space="0"/>
              <w:left w:val="single" w:color="auto" w:sz="4" w:space="0"/>
              <w:bottom w:val="single" w:color="auto" w:sz="4" w:space="0"/>
              <w:right w:val="single" w:color="auto" w:sz="4" w:space="0"/>
            </w:tcBorders>
            <w:noWrap/>
            <w:vAlign w:val="center"/>
          </w:tcPr>
          <w:p>
            <w:pPr>
              <w:spacing w:line="540" w:lineRule="exact"/>
              <w:ind w:firstLine="0"/>
              <w:jc w:val="left"/>
              <w:rPr>
                <w:rFonts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柳州市儿童福利院</w:t>
            </w:r>
          </w:p>
        </w:tc>
        <w:tc>
          <w:tcPr>
            <w:tcW w:w="1319"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28" w:firstLineChars="61"/>
              <w:jc w:val="center"/>
              <w:rPr>
                <w:rFonts w:ascii="仿宋" w:hAnsi="仿宋" w:eastAsia="仿宋" w:cs="仿宋"/>
                <w:color w:val="auto"/>
                <w:szCs w:val="13"/>
              </w:rPr>
            </w:pPr>
            <w:r>
              <w:rPr>
                <w:rFonts w:hint="eastAsia" w:ascii="仿宋" w:hAnsi="仿宋" w:eastAsia="仿宋" w:cs="仿宋"/>
                <w:color w:val="auto"/>
                <w:szCs w:val="13"/>
              </w:rPr>
              <w:t>67</w:t>
            </w:r>
          </w:p>
        </w:tc>
        <w:tc>
          <w:tcPr>
            <w:tcW w:w="1487"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8" w:firstLineChars="9"/>
              <w:jc w:val="center"/>
              <w:rPr>
                <w:rFonts w:ascii="仿宋" w:hAnsi="仿宋" w:eastAsia="仿宋" w:cs="仿宋"/>
                <w:color w:val="auto"/>
                <w:szCs w:val="13"/>
              </w:rPr>
            </w:pPr>
            <w:r>
              <w:rPr>
                <w:rFonts w:hint="eastAsia" w:ascii="仿宋" w:hAnsi="仿宋" w:eastAsia="仿宋" w:cs="仿宋"/>
                <w:color w:val="auto"/>
                <w:szCs w:val="13"/>
              </w:rPr>
              <w:t>60</w:t>
            </w:r>
          </w:p>
        </w:tc>
        <w:tc>
          <w:tcPr>
            <w:tcW w:w="1290"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p>
        </w:tc>
        <w:tc>
          <w:tcPr>
            <w:tcW w:w="1213"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18</w:t>
            </w:r>
          </w:p>
        </w:tc>
        <w:tc>
          <w:tcPr>
            <w:tcW w:w="949" w:type="dxa"/>
            <w:tcBorders>
              <w:top w:val="single" w:color="auto" w:sz="4" w:space="0"/>
              <w:left w:val="single" w:color="auto" w:sz="4" w:space="0"/>
              <w:bottom w:val="single" w:color="auto" w:sz="4" w:space="0"/>
              <w:right w:val="single" w:color="auto" w:sz="4" w:space="0"/>
            </w:tcBorders>
            <w:noWrap/>
            <w:tcMar>
              <w:top w:w="0" w:type="dxa"/>
              <w:left w:w="10" w:type="dxa"/>
              <w:right w:w="1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2090" w:type="dxa"/>
            <w:tcBorders>
              <w:top w:val="single" w:color="auto" w:sz="4" w:space="0"/>
              <w:left w:val="single" w:color="auto" w:sz="4" w:space="0"/>
              <w:bottom w:val="single" w:color="auto" w:sz="4" w:space="0"/>
              <w:right w:val="single" w:color="auto" w:sz="4" w:space="0"/>
            </w:tcBorders>
            <w:noWrap/>
            <w:vAlign w:val="center"/>
          </w:tcPr>
          <w:p>
            <w:pPr>
              <w:spacing w:line="540" w:lineRule="exact"/>
              <w:ind w:firstLine="0"/>
              <w:jc w:val="left"/>
              <w:rPr>
                <w:rFonts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柳州市城市居民最低生活保障服务中心</w:t>
            </w:r>
          </w:p>
        </w:tc>
        <w:tc>
          <w:tcPr>
            <w:tcW w:w="1319"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28" w:firstLineChars="61"/>
              <w:jc w:val="center"/>
              <w:rPr>
                <w:rFonts w:ascii="仿宋" w:hAnsi="仿宋" w:eastAsia="仿宋" w:cs="仿宋"/>
                <w:color w:val="auto"/>
                <w:szCs w:val="13"/>
              </w:rPr>
            </w:pPr>
            <w:r>
              <w:rPr>
                <w:rFonts w:hint="eastAsia" w:ascii="仿宋" w:hAnsi="仿宋" w:eastAsia="仿宋" w:cs="仿宋"/>
                <w:color w:val="auto"/>
                <w:szCs w:val="13"/>
              </w:rPr>
              <w:t>15</w:t>
            </w:r>
          </w:p>
        </w:tc>
        <w:tc>
          <w:tcPr>
            <w:tcW w:w="1487"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8" w:firstLineChars="9"/>
              <w:jc w:val="center"/>
              <w:rPr>
                <w:rFonts w:ascii="仿宋" w:hAnsi="仿宋" w:eastAsia="仿宋" w:cs="仿宋"/>
                <w:color w:val="auto"/>
                <w:szCs w:val="13"/>
              </w:rPr>
            </w:pPr>
            <w:r>
              <w:rPr>
                <w:rFonts w:hint="eastAsia" w:ascii="仿宋" w:hAnsi="仿宋" w:eastAsia="仿宋" w:cs="仿宋"/>
                <w:color w:val="auto"/>
                <w:szCs w:val="13"/>
              </w:rPr>
              <w:t>10</w:t>
            </w:r>
          </w:p>
        </w:tc>
        <w:tc>
          <w:tcPr>
            <w:tcW w:w="1290"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p>
        </w:tc>
        <w:tc>
          <w:tcPr>
            <w:tcW w:w="1213"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6</w:t>
            </w:r>
          </w:p>
        </w:tc>
        <w:tc>
          <w:tcPr>
            <w:tcW w:w="949" w:type="dxa"/>
            <w:tcBorders>
              <w:top w:val="single" w:color="auto" w:sz="4" w:space="0"/>
              <w:left w:val="single" w:color="auto" w:sz="4" w:space="0"/>
              <w:bottom w:val="single" w:color="auto" w:sz="4" w:space="0"/>
              <w:right w:val="single" w:color="auto" w:sz="4" w:space="0"/>
            </w:tcBorders>
            <w:noWrap/>
            <w:tcMar>
              <w:top w:w="0" w:type="dxa"/>
              <w:left w:w="10" w:type="dxa"/>
              <w:right w:w="1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2090" w:type="dxa"/>
            <w:tcBorders>
              <w:top w:val="single" w:color="auto" w:sz="4" w:space="0"/>
              <w:left w:val="single" w:color="auto" w:sz="4" w:space="0"/>
              <w:bottom w:val="single" w:color="auto" w:sz="4" w:space="0"/>
              <w:right w:val="single" w:color="auto" w:sz="4" w:space="0"/>
            </w:tcBorders>
            <w:noWrap/>
            <w:vAlign w:val="center"/>
          </w:tcPr>
          <w:p>
            <w:pPr>
              <w:spacing w:line="540" w:lineRule="exact"/>
              <w:ind w:firstLine="0"/>
              <w:jc w:val="left"/>
              <w:rPr>
                <w:rFonts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柳州市低收入居民家庭经济状况核对中心</w:t>
            </w:r>
          </w:p>
        </w:tc>
        <w:tc>
          <w:tcPr>
            <w:tcW w:w="1319"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28" w:firstLineChars="61"/>
              <w:jc w:val="center"/>
              <w:rPr>
                <w:rFonts w:ascii="仿宋" w:hAnsi="仿宋" w:eastAsia="仿宋" w:cs="仿宋"/>
                <w:color w:val="auto"/>
                <w:szCs w:val="13"/>
              </w:rPr>
            </w:pPr>
            <w:r>
              <w:rPr>
                <w:rFonts w:hint="eastAsia" w:ascii="仿宋" w:hAnsi="仿宋" w:eastAsia="仿宋" w:cs="仿宋"/>
                <w:color w:val="auto"/>
                <w:szCs w:val="13"/>
              </w:rPr>
              <w:t>14</w:t>
            </w:r>
          </w:p>
        </w:tc>
        <w:tc>
          <w:tcPr>
            <w:tcW w:w="1487"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8" w:firstLineChars="9"/>
              <w:jc w:val="center"/>
              <w:rPr>
                <w:rFonts w:ascii="仿宋" w:hAnsi="仿宋" w:eastAsia="仿宋" w:cs="仿宋"/>
                <w:color w:val="auto"/>
                <w:szCs w:val="13"/>
              </w:rPr>
            </w:pPr>
            <w:r>
              <w:rPr>
                <w:rFonts w:hint="eastAsia" w:ascii="仿宋" w:hAnsi="仿宋" w:eastAsia="仿宋" w:cs="仿宋"/>
                <w:color w:val="auto"/>
                <w:szCs w:val="13"/>
              </w:rPr>
              <w:t>12</w:t>
            </w:r>
          </w:p>
        </w:tc>
        <w:tc>
          <w:tcPr>
            <w:tcW w:w="1290"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p>
        </w:tc>
        <w:tc>
          <w:tcPr>
            <w:tcW w:w="1213"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p>
        </w:tc>
        <w:tc>
          <w:tcPr>
            <w:tcW w:w="949" w:type="dxa"/>
            <w:tcBorders>
              <w:top w:val="single" w:color="auto" w:sz="4" w:space="0"/>
              <w:left w:val="single" w:color="auto" w:sz="4" w:space="0"/>
              <w:bottom w:val="single" w:color="auto" w:sz="4" w:space="0"/>
              <w:right w:val="single" w:color="auto" w:sz="4" w:space="0"/>
            </w:tcBorders>
            <w:noWrap/>
            <w:tcMar>
              <w:top w:w="0" w:type="dxa"/>
              <w:left w:w="10" w:type="dxa"/>
              <w:right w:w="1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r>
              <w:rPr>
                <w:rFonts w:hint="eastAsia" w:ascii="仿宋" w:hAnsi="仿宋" w:eastAsia="仿宋" w:cs="仿宋"/>
                <w:color w:val="auto"/>
                <w:szCs w:val="13"/>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557" w:hRule="atLeast"/>
          <w:jc w:val="center"/>
        </w:trPr>
        <w:tc>
          <w:tcPr>
            <w:tcW w:w="2090" w:type="dxa"/>
            <w:tcBorders>
              <w:top w:val="single" w:color="auto" w:sz="4" w:space="0"/>
              <w:left w:val="single" w:color="auto" w:sz="4" w:space="0"/>
              <w:bottom w:val="single" w:color="auto" w:sz="4" w:space="0"/>
              <w:right w:val="single" w:color="auto" w:sz="4" w:space="0"/>
            </w:tcBorders>
            <w:noWrap/>
            <w:vAlign w:val="center"/>
          </w:tcPr>
          <w:p>
            <w:pPr>
              <w:spacing w:line="540" w:lineRule="exact"/>
              <w:ind w:firstLine="0"/>
              <w:jc w:val="left"/>
              <w:rPr>
                <w:rFonts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柳州市养老服务促进中心</w:t>
            </w:r>
          </w:p>
        </w:tc>
        <w:tc>
          <w:tcPr>
            <w:tcW w:w="1319"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28" w:firstLineChars="61"/>
              <w:jc w:val="center"/>
              <w:rPr>
                <w:rFonts w:ascii="仿宋" w:hAnsi="仿宋" w:eastAsia="仿宋" w:cs="仿宋"/>
                <w:color w:val="auto"/>
                <w:szCs w:val="13"/>
              </w:rPr>
            </w:pPr>
            <w:r>
              <w:rPr>
                <w:rFonts w:hint="eastAsia" w:ascii="仿宋" w:hAnsi="仿宋" w:eastAsia="仿宋" w:cs="仿宋"/>
                <w:color w:val="auto"/>
                <w:szCs w:val="13"/>
              </w:rPr>
              <w:t>8</w:t>
            </w:r>
          </w:p>
        </w:tc>
        <w:tc>
          <w:tcPr>
            <w:tcW w:w="1487"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8" w:firstLineChars="9"/>
              <w:jc w:val="center"/>
              <w:rPr>
                <w:rFonts w:ascii="仿宋" w:hAnsi="仿宋" w:eastAsia="仿宋" w:cs="仿宋"/>
                <w:color w:val="auto"/>
                <w:szCs w:val="13"/>
              </w:rPr>
            </w:pPr>
            <w:r>
              <w:rPr>
                <w:rFonts w:hint="eastAsia" w:ascii="仿宋" w:hAnsi="仿宋" w:eastAsia="仿宋" w:cs="仿宋"/>
                <w:color w:val="auto"/>
                <w:szCs w:val="13"/>
                <w:lang w:val="en-US"/>
              </w:rPr>
              <w:t>7</w:t>
            </w:r>
          </w:p>
        </w:tc>
        <w:tc>
          <w:tcPr>
            <w:tcW w:w="1290"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p>
        </w:tc>
        <w:tc>
          <w:tcPr>
            <w:tcW w:w="1213"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p>
        </w:tc>
        <w:tc>
          <w:tcPr>
            <w:tcW w:w="949" w:type="dxa"/>
            <w:tcBorders>
              <w:top w:val="single" w:color="auto" w:sz="4" w:space="0"/>
              <w:left w:val="single" w:color="auto" w:sz="4" w:space="0"/>
              <w:bottom w:val="single" w:color="auto" w:sz="4" w:space="0"/>
              <w:right w:val="single" w:color="auto" w:sz="4" w:space="0"/>
            </w:tcBorders>
            <w:noWrap/>
            <w:tcMar>
              <w:top w:w="0" w:type="dxa"/>
              <w:left w:w="10" w:type="dxa"/>
              <w:right w:w="1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557" w:hRule="atLeast"/>
          <w:jc w:val="center"/>
        </w:trPr>
        <w:tc>
          <w:tcPr>
            <w:tcW w:w="2090" w:type="dxa"/>
            <w:tcBorders>
              <w:top w:val="single" w:color="auto" w:sz="4" w:space="0"/>
              <w:left w:val="single" w:color="auto" w:sz="4" w:space="0"/>
              <w:bottom w:val="single" w:color="auto" w:sz="4" w:space="0"/>
              <w:right w:val="single" w:color="auto" w:sz="4" w:space="0"/>
            </w:tcBorders>
            <w:noWrap/>
            <w:vAlign w:val="center"/>
          </w:tcPr>
          <w:p>
            <w:pPr>
              <w:spacing w:line="540" w:lineRule="exact"/>
              <w:ind w:firstLine="0"/>
              <w:jc w:val="left"/>
              <w:rPr>
                <w:rFonts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柳州市社会福利有奖募捐办公室</w:t>
            </w:r>
          </w:p>
        </w:tc>
        <w:tc>
          <w:tcPr>
            <w:tcW w:w="1319"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28" w:firstLineChars="61"/>
              <w:jc w:val="center"/>
              <w:rPr>
                <w:rFonts w:ascii="仿宋" w:hAnsi="仿宋" w:eastAsia="仿宋" w:cs="仿宋"/>
                <w:color w:val="auto"/>
                <w:szCs w:val="13"/>
                <w:lang w:val="en-US"/>
              </w:rPr>
            </w:pPr>
            <w:r>
              <w:rPr>
                <w:rFonts w:hint="eastAsia" w:ascii="仿宋" w:hAnsi="仿宋" w:eastAsia="仿宋" w:cs="仿宋"/>
                <w:color w:val="auto"/>
                <w:szCs w:val="13"/>
                <w:lang w:val="en-US"/>
              </w:rPr>
              <w:t>10</w:t>
            </w:r>
          </w:p>
        </w:tc>
        <w:tc>
          <w:tcPr>
            <w:tcW w:w="1487"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18" w:firstLineChars="9"/>
              <w:jc w:val="center"/>
              <w:rPr>
                <w:rFonts w:ascii="仿宋" w:hAnsi="仿宋" w:eastAsia="仿宋" w:cs="仿宋"/>
                <w:color w:val="auto"/>
                <w:szCs w:val="13"/>
                <w:lang w:val="en-US"/>
              </w:rPr>
            </w:pPr>
            <w:r>
              <w:rPr>
                <w:rFonts w:hint="eastAsia" w:ascii="仿宋" w:hAnsi="仿宋" w:eastAsia="仿宋" w:cs="仿宋"/>
                <w:color w:val="auto"/>
                <w:szCs w:val="13"/>
                <w:lang w:val="en-US"/>
              </w:rPr>
              <w:t>7</w:t>
            </w:r>
          </w:p>
        </w:tc>
        <w:tc>
          <w:tcPr>
            <w:tcW w:w="1290"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p>
        </w:tc>
        <w:tc>
          <w:tcPr>
            <w:tcW w:w="1213" w:type="dxa"/>
            <w:tcBorders>
              <w:top w:val="single" w:color="auto" w:sz="4" w:space="0"/>
              <w:left w:val="single" w:color="auto" w:sz="4" w:space="0"/>
              <w:bottom w:val="single" w:color="auto" w:sz="4" w:space="0"/>
              <w:right w:val="single" w:color="auto" w:sz="4" w:space="0"/>
            </w:tcBorders>
            <w:noWrap/>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lang w:val="en-US"/>
              </w:rPr>
            </w:pPr>
            <w:r>
              <w:rPr>
                <w:rFonts w:hint="eastAsia" w:ascii="仿宋" w:hAnsi="仿宋" w:eastAsia="仿宋" w:cs="仿宋"/>
                <w:color w:val="auto"/>
                <w:szCs w:val="13"/>
                <w:lang w:val="en-US"/>
              </w:rPr>
              <w:t>4</w:t>
            </w:r>
          </w:p>
        </w:tc>
        <w:tc>
          <w:tcPr>
            <w:tcW w:w="949" w:type="dxa"/>
            <w:tcBorders>
              <w:top w:val="single" w:color="auto" w:sz="4" w:space="0"/>
              <w:left w:val="single" w:color="auto" w:sz="4" w:space="0"/>
              <w:bottom w:val="single" w:color="auto" w:sz="4" w:space="0"/>
              <w:right w:val="single" w:color="auto" w:sz="4" w:space="0"/>
            </w:tcBorders>
            <w:noWrap/>
            <w:tcMar>
              <w:top w:w="0" w:type="dxa"/>
              <w:left w:w="10" w:type="dxa"/>
              <w:right w:w="1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ind w:firstLine="420" w:firstLineChars="200"/>
              <w:jc w:val="center"/>
              <w:rPr>
                <w:rFonts w:ascii="仿宋" w:hAnsi="仿宋" w:eastAsia="仿宋" w:cs="仿宋"/>
                <w:color w:val="auto"/>
                <w:szCs w:val="13"/>
              </w:rPr>
            </w:pPr>
          </w:p>
        </w:tc>
      </w:tr>
      <w:bookmarkEnd w:id="0"/>
    </w:tbl>
    <w:p>
      <w:pPr>
        <w:jc w:val="left"/>
        <w:rPr>
          <w:color w:val="auto"/>
        </w:rPr>
      </w:pPr>
    </w:p>
    <w:p>
      <w:pPr>
        <w:jc w:val="center"/>
        <w:rPr>
          <w:color w:val="auto"/>
        </w:rPr>
      </w:pPr>
    </w:p>
    <w:p>
      <w:pPr>
        <w:jc w:val="center"/>
        <w:rPr>
          <w:color w:val="auto"/>
        </w:rPr>
      </w:pPr>
    </w:p>
    <w:p>
      <w:pPr>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u w:val="single"/>
          <w:lang w:eastAsia="zh-CN"/>
        </w:rPr>
        <w:t>柳州市民政局</w:t>
      </w:r>
      <w:r>
        <w:rPr>
          <w:rFonts w:hint="eastAsia" w:ascii="仿宋_GB2312" w:eastAsia="仿宋_GB2312"/>
          <w:b/>
          <w:color w:val="auto"/>
          <w:sz w:val="32"/>
          <w:szCs w:val="32"/>
        </w:rPr>
        <w:t xml:space="preserve"> </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年部门决算报表</w:t>
      </w:r>
    </w:p>
    <w:p>
      <w:pPr>
        <w:rPr>
          <w:rFonts w:hint="eastAsia" w:ascii="黑体" w:hAnsi="黑体" w:eastAsia="黑体"/>
          <w:color w:val="auto"/>
          <w:sz w:val="32"/>
          <w:szCs w:val="32"/>
        </w:rPr>
      </w:pPr>
      <w:r>
        <w:rPr>
          <w:rFonts w:hint="eastAsia" w:ascii="黑体" w:hAnsi="黑体" w:eastAsia="黑体"/>
          <w:color w:val="auto"/>
          <w:sz w:val="32"/>
          <w:szCs w:val="32"/>
        </w:rPr>
        <w:t>(此部分另附表格，详见附件</w:t>
      </w:r>
      <w:r>
        <w:rPr>
          <w:rFonts w:hint="eastAsia" w:ascii="黑体" w:hAnsi="黑体" w:eastAsia="黑体"/>
          <w:color w:val="auto"/>
          <w:sz w:val="32"/>
          <w:szCs w:val="32"/>
          <w:lang w:val="en-US" w:eastAsia="zh-CN"/>
        </w:rPr>
        <w:t>1</w:t>
      </w:r>
      <w:r>
        <w:rPr>
          <w:rFonts w:hint="eastAsia" w:ascii="黑体" w:hAnsi="黑体" w:eastAsia="黑体"/>
          <w:color w:val="auto"/>
          <w:sz w:val="32"/>
          <w:szCs w:val="32"/>
        </w:rPr>
        <w:t>：</w:t>
      </w:r>
      <w:r>
        <w:rPr>
          <w:rFonts w:hint="eastAsia" w:ascii="仿宋_GB2312" w:hAnsi="黑体" w:eastAsia="仿宋_GB2312"/>
          <w:b/>
          <w:bCs/>
          <w:color w:val="auto"/>
          <w:sz w:val="32"/>
          <w:szCs w:val="32"/>
          <w:u w:val="single"/>
          <w:lang w:eastAsia="zh-CN"/>
        </w:rPr>
        <w:t>柳州市民政局</w:t>
      </w:r>
      <w:r>
        <w:rPr>
          <w:rFonts w:hint="eastAsia" w:ascii="黑体" w:hAnsi="黑体" w:eastAsia="黑体"/>
          <w:color w:val="auto"/>
          <w:sz w:val="32"/>
          <w:szCs w:val="32"/>
        </w:rPr>
        <w:t>202</w:t>
      </w:r>
      <w:r>
        <w:rPr>
          <w:rFonts w:hint="eastAsia" w:ascii="黑体" w:hAnsi="黑体" w:eastAsia="黑体"/>
          <w:color w:val="auto"/>
          <w:sz w:val="32"/>
          <w:szCs w:val="32"/>
          <w:lang w:val="en-US" w:eastAsia="zh-CN"/>
        </w:rPr>
        <w:t>1</w:t>
      </w:r>
      <w:r>
        <w:rPr>
          <w:rFonts w:hint="eastAsia" w:ascii="黑体" w:hAnsi="黑体" w:eastAsia="黑体"/>
          <w:color w:val="auto"/>
          <w:sz w:val="32"/>
          <w:szCs w:val="32"/>
        </w:rPr>
        <w:t>年度部门决算公开表)</w:t>
      </w:r>
    </w:p>
    <w:p>
      <w:pPr>
        <w:rPr>
          <w:color w:val="auto"/>
        </w:rPr>
      </w:pPr>
    </w:p>
    <w:p>
      <w:pPr>
        <w:rPr>
          <w:color w:val="auto"/>
        </w:rPr>
      </w:pPr>
    </w:p>
    <w:p>
      <w:pPr>
        <w:rPr>
          <w:color w:val="auto"/>
        </w:rPr>
      </w:pPr>
    </w:p>
    <w:p>
      <w:pPr>
        <w:rPr>
          <w:color w:val="auto"/>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color w:val="auto"/>
          <w:kern w:val="0"/>
          <w:sz w:val="36"/>
          <w:szCs w:val="36"/>
        </w:rPr>
      </w:pPr>
    </w:p>
    <w:p>
      <w:pPr>
        <w:spacing w:line="580" w:lineRule="exact"/>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sz w:val="32"/>
          <w:szCs w:val="32"/>
          <w:u w:val="single"/>
          <w:lang w:eastAsia="zh-CN"/>
        </w:rPr>
        <w:t>柳州市民政局</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一、</w:t>
      </w:r>
      <w:r>
        <w:rPr>
          <w:rFonts w:hint="eastAsia" w:ascii="黑体" w:hAnsi="黑体" w:eastAsia="黑体"/>
          <w:color w:val="auto"/>
          <w:kern w:val="0"/>
          <w:sz w:val="32"/>
          <w:szCs w:val="32"/>
          <w:lang w:eastAsia="zh-CN"/>
        </w:rPr>
        <w:t>2021</w:t>
      </w:r>
      <w:r>
        <w:rPr>
          <w:rFonts w:hint="eastAsia" w:ascii="黑体" w:hAnsi="黑体" w:eastAsia="黑体" w:cs="仿宋_GB2312"/>
          <w:color w:val="auto"/>
          <w:kern w:val="0"/>
          <w:sz w:val="32"/>
          <w:szCs w:val="32"/>
        </w:rPr>
        <w:t>年度收入支出决算总体情况</w:t>
      </w:r>
    </w:p>
    <w:p>
      <w:pPr>
        <w:autoSpaceDE w:val="0"/>
        <w:autoSpaceDN w:val="0"/>
        <w:adjustRightInd w:val="0"/>
        <w:spacing w:line="560" w:lineRule="exact"/>
        <w:ind w:firstLine="640" w:firstLineChars="200"/>
        <w:jc w:val="left"/>
        <w:rPr>
          <w:rFonts w:hint="default"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（一）本部门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年度总收入</w:t>
      </w:r>
      <w:r>
        <w:rPr>
          <w:rFonts w:hint="eastAsia" w:ascii="仿宋_GB2312" w:eastAsia="仿宋_GB2312"/>
          <w:color w:val="auto"/>
          <w:kern w:val="0"/>
          <w:sz w:val="32"/>
          <w:szCs w:val="32"/>
        </w:rPr>
        <w:t>25773.22</w:t>
      </w:r>
      <w:r>
        <w:rPr>
          <w:rFonts w:hint="eastAsia" w:ascii="仿宋_GB2312" w:eastAsia="仿宋_GB2312" w:cs="仿宋_GB2312"/>
          <w:color w:val="auto"/>
          <w:kern w:val="0"/>
          <w:sz w:val="32"/>
          <w:szCs w:val="32"/>
        </w:rPr>
        <w:t xml:space="preserve">万元，其中本年收入17687.21万元, </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2112.96万元，</w:t>
      </w:r>
      <w:r>
        <w:rPr>
          <w:rFonts w:hint="eastAsia" w:ascii="仿宋_GB2312" w:hAnsi="黑体" w:eastAsia="仿宋_GB2312" w:cs="仿宋_GB2312"/>
          <w:color w:val="auto"/>
          <w:kern w:val="0"/>
          <w:sz w:val="32"/>
          <w:szCs w:val="32"/>
        </w:rPr>
        <w:t>下降</w:t>
      </w:r>
      <w:r>
        <w:rPr>
          <w:rFonts w:hint="eastAsia" w:ascii="仿宋_GB2312" w:hAnsi="黑体" w:eastAsia="仿宋_GB2312" w:cs="仿宋_GB2312"/>
          <w:color w:val="auto"/>
          <w:kern w:val="0"/>
          <w:sz w:val="32"/>
          <w:szCs w:val="32"/>
          <w:lang w:val="en-US" w:eastAsia="zh-CN"/>
        </w:rPr>
        <w:t>7.58</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支出具体情况如下：</w:t>
      </w:r>
    </w:p>
    <w:p>
      <w:pPr>
        <w:autoSpaceDE w:val="0"/>
        <w:autoSpaceDN w:val="0"/>
        <w:adjustRightInd w:val="0"/>
        <w:spacing w:line="560" w:lineRule="exact"/>
        <w:ind w:firstLine="627" w:firstLineChars="196"/>
        <w:jc w:val="left"/>
        <w:rPr>
          <w:rFonts w:hint="default" w:ascii="仿宋_GB2312" w:hAnsi="黑体" w:eastAsia="仿宋_GB2312" w:cs="仿宋_GB2312"/>
          <w:color w:val="auto"/>
          <w:kern w:val="0"/>
          <w:sz w:val="32"/>
          <w:szCs w:val="32"/>
          <w:lang w:val="en-US" w:eastAsia="zh-CN"/>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.一般公共预算财政拨款收入</w:t>
      </w:r>
      <w:r>
        <w:rPr>
          <w:rFonts w:hint="eastAsia" w:ascii="仿宋_GB2312" w:eastAsia="仿宋_GB2312"/>
          <w:color w:val="auto"/>
          <w:kern w:val="0"/>
          <w:sz w:val="32"/>
          <w:szCs w:val="32"/>
        </w:rPr>
        <w:t>13455.95</w:t>
      </w:r>
      <w:r>
        <w:rPr>
          <w:rFonts w:hint="eastAsia" w:ascii="仿宋_GB2312" w:eastAsia="仿宋_GB2312" w:cs="仿宋_GB2312"/>
          <w:color w:val="auto"/>
          <w:kern w:val="0"/>
          <w:sz w:val="32"/>
          <w:szCs w:val="32"/>
        </w:rPr>
        <w:t>万元，为财政当年拨付的资金。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4568.39</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25.35</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仿宋" w:eastAsia="仿宋_GB2312" w:cs="仿宋"/>
          <w:b w:val="0"/>
          <w:bCs w:val="0"/>
          <w:color w:val="auto"/>
          <w:sz w:val="32"/>
          <w:szCs w:val="32"/>
          <w:lang w:val="en-US" w:eastAsia="zh-CN"/>
        </w:rPr>
        <w:t>一是市民政局本级将部分项目做到补助县区，由市财政直接转移支付，不再做进市本级预算；二是实行预算一体化后采用“以支定收”的财务规则，2021年下半年因客观原因导致支出减少。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2.政府性基金预算财政拨款收入</w:t>
      </w:r>
      <w:r>
        <w:rPr>
          <w:rFonts w:hint="eastAsia" w:ascii="仿宋_GB2312" w:eastAsia="仿宋_GB2312"/>
          <w:color w:val="auto"/>
          <w:kern w:val="0"/>
          <w:sz w:val="32"/>
          <w:szCs w:val="32"/>
        </w:rPr>
        <w:t>1335.01</w:t>
      </w:r>
      <w:r>
        <w:rPr>
          <w:rFonts w:hint="eastAsia" w:ascii="仿宋_GB2312" w:eastAsia="仿宋_GB2312" w:cs="仿宋_GB2312"/>
          <w:color w:val="auto"/>
          <w:kern w:val="0"/>
          <w:sz w:val="32"/>
          <w:szCs w:val="32"/>
        </w:rPr>
        <w:t>万元，为财政当年拨付的资金。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333.54</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19.99</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仿宋" w:eastAsia="仿宋_GB2312" w:cs="仿宋"/>
          <w:b w:val="0"/>
          <w:bCs w:val="0"/>
          <w:color w:val="auto"/>
          <w:sz w:val="32"/>
          <w:szCs w:val="32"/>
          <w:lang w:val="en-US" w:eastAsia="zh-CN"/>
        </w:rPr>
        <w:t>一是市有奖募捐办彩票销售量减少，2021年仅有即开型彩票一项业务收入，全年收入下降；二是2021年福彩金分配采用因素法、项目法方式进行分配，实行新的分配方法后分配的彩票</w:t>
      </w:r>
      <w:r>
        <w:rPr>
          <w:rFonts w:hint="eastAsia" w:ascii="仿宋_GB2312" w:hAnsi="仿宋" w:eastAsia="仿宋_GB2312" w:cs="仿宋"/>
          <w:color w:val="auto"/>
          <w:sz w:val="32"/>
          <w:szCs w:val="32"/>
          <w:lang w:val="en-US" w:eastAsia="zh-CN"/>
        </w:rPr>
        <w:t>公益金减少。</w:t>
      </w:r>
    </w:p>
    <w:p>
      <w:pPr>
        <w:autoSpaceDE w:val="0"/>
        <w:autoSpaceDN w:val="0"/>
        <w:adjustRightInd w:val="0"/>
        <w:spacing w:line="560" w:lineRule="exact"/>
        <w:ind w:firstLine="627" w:firstLineChars="196"/>
        <w:jc w:val="left"/>
        <w:rPr>
          <w:rFonts w:hint="eastAsia"/>
          <w:color w:val="auto"/>
          <w:lang w:eastAsia="zh-CN"/>
        </w:rPr>
      </w:pPr>
      <w:r>
        <w:rPr>
          <w:rFonts w:hint="eastAsia" w:ascii="仿宋_GB2312" w:eastAsia="仿宋_GB2312"/>
          <w:bCs/>
          <w:color w:val="auto"/>
          <w:kern w:val="0"/>
          <w:sz w:val="32"/>
          <w:szCs w:val="32"/>
        </w:rPr>
        <w:t>3</w:t>
      </w:r>
      <w:r>
        <w:rPr>
          <w:rFonts w:hint="eastAsia" w:ascii="仿宋_GB2312" w:eastAsia="仿宋_GB2312" w:cs="仿宋_GB2312"/>
          <w:color w:val="auto"/>
          <w:kern w:val="0"/>
          <w:sz w:val="32"/>
          <w:szCs w:val="32"/>
        </w:rPr>
        <w:t>.国有资本经营预算财政拨款收入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万元，为财政当年拨付的资金</w:t>
      </w:r>
      <w:r>
        <w:rPr>
          <w:rFonts w:hint="eastAsia" w:ascii="仿宋_GB2312"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eastAsia="zh-CN"/>
        </w:rPr>
        <w:t>相等。</w:t>
      </w:r>
    </w:p>
    <w:p>
      <w:pPr>
        <w:autoSpaceDE w:val="0"/>
        <w:autoSpaceDN w:val="0"/>
        <w:adjustRightInd w:val="0"/>
        <w:spacing w:line="560" w:lineRule="exact"/>
        <w:ind w:firstLine="627" w:firstLineChars="196"/>
        <w:jc w:val="left"/>
        <w:rPr>
          <w:rFonts w:hint="default"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4.</w:t>
      </w:r>
      <w:r>
        <w:rPr>
          <w:rFonts w:hint="eastAsia" w:ascii="仿宋_GB2312" w:eastAsia="仿宋_GB2312" w:cs="仿宋_GB2312"/>
          <w:color w:val="auto"/>
          <w:kern w:val="0"/>
          <w:sz w:val="32"/>
          <w:szCs w:val="32"/>
          <w:lang w:eastAsia="zh-CN"/>
        </w:rPr>
        <w:t>上级补助收入</w:t>
      </w:r>
      <w:r>
        <w:rPr>
          <w:rFonts w:hint="eastAsia" w:ascii="仿宋_GB2312" w:eastAsia="仿宋_GB2312" w:cs="仿宋_GB2312"/>
          <w:color w:val="auto"/>
          <w:kern w:val="0"/>
          <w:sz w:val="32"/>
          <w:szCs w:val="32"/>
          <w:lang w:val="en-US" w:eastAsia="zh-CN"/>
        </w:rPr>
        <w:t>3.29万元，为上级给的补助资金。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1.75</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34.72</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：社会福利医院收到市民政局拨的春节慰问金</w:t>
      </w:r>
      <w:r>
        <w:rPr>
          <w:rFonts w:hint="eastAsia" w:ascii="仿宋_GB2312" w:hAnsi="黑体" w:eastAsia="仿宋_GB2312" w:cs="仿宋_GB2312"/>
          <w:color w:val="auto"/>
          <w:kern w:val="0"/>
          <w:sz w:val="32"/>
          <w:szCs w:val="32"/>
          <w:lang w:val="en-US" w:eastAsia="zh-CN"/>
        </w:rPr>
        <w:t>3.24万元和</w:t>
      </w:r>
      <w:r>
        <w:rPr>
          <w:rFonts w:hint="eastAsia" w:ascii="仿宋_GB2312" w:hAnsi="黑体" w:eastAsia="仿宋_GB2312" w:cs="仿宋_GB2312"/>
          <w:color w:val="auto"/>
          <w:kern w:val="0"/>
          <w:sz w:val="32"/>
          <w:szCs w:val="32"/>
          <w:lang w:eastAsia="zh-CN"/>
        </w:rPr>
        <w:t>春节慰问党员经费</w:t>
      </w:r>
      <w:r>
        <w:rPr>
          <w:rFonts w:hint="eastAsia" w:ascii="仿宋_GB2312" w:hAnsi="黑体" w:eastAsia="仿宋_GB2312" w:cs="仿宋_GB2312"/>
          <w:color w:val="auto"/>
          <w:kern w:val="0"/>
          <w:sz w:val="32"/>
          <w:szCs w:val="32"/>
          <w:lang w:val="en-US" w:eastAsia="zh-CN"/>
        </w:rPr>
        <w:t>0.0</w:t>
      </w:r>
      <w:r>
        <w:rPr>
          <w:rFonts w:hint="eastAsia" w:ascii="仿宋_GB2312" w:hAnsi="黑体" w:eastAsia="仿宋_GB2312" w:cs="仿宋_GB2312"/>
          <w:color w:val="auto"/>
          <w:kern w:val="0"/>
          <w:sz w:val="32"/>
          <w:szCs w:val="32"/>
          <w:lang w:eastAsia="zh-CN"/>
        </w:rPr>
        <w:t>5万元。</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lang w:val="en-US" w:eastAsia="zh-CN"/>
        </w:rPr>
        <w:t>5.</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rPr>
        <w:t>1,429.52</w:t>
      </w:r>
      <w:r>
        <w:rPr>
          <w:rFonts w:hint="eastAsia" w:ascii="仿宋_GB2312" w:eastAsia="仿宋_GB2312" w:cs="仿宋_GB2312"/>
          <w:color w:val="auto"/>
          <w:kern w:val="0"/>
          <w:sz w:val="32"/>
          <w:szCs w:val="32"/>
        </w:rPr>
        <w:t>万元，为事业单位开展业务活动取得的收入。</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740.82</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34.13</w:t>
      </w:r>
      <w:r>
        <w:rPr>
          <w:rFonts w:hint="eastAsia" w:ascii="仿宋_GB2312" w:hAnsi="黑体" w:eastAsia="仿宋_GB2312" w:cs="仿宋_GB2312"/>
          <w:color w:val="auto"/>
          <w:kern w:val="0"/>
          <w:sz w:val="32"/>
          <w:szCs w:val="32"/>
        </w:rPr>
        <w:t>%，主要原因是</w:t>
      </w:r>
      <w:r>
        <w:rPr>
          <w:rFonts w:hint="eastAsia" w:ascii="仿宋_GB2312" w:eastAsia="仿宋_GB2312" w:cs="仿宋_GB2312"/>
          <w:color w:val="auto"/>
          <w:kern w:val="0"/>
          <w:sz w:val="32"/>
          <w:szCs w:val="32"/>
          <w:lang w:eastAsia="zh-CN"/>
        </w:rPr>
        <w:t>：部分二层单位当年收到的事业收入较上年减少较多，如社会福利医院</w:t>
      </w:r>
      <w:r>
        <w:rPr>
          <w:rFonts w:hint="eastAsia" w:ascii="仿宋_GB2312" w:hAnsi="黑体" w:eastAsia="仿宋_GB2312" w:cs="仿宋_GB2312"/>
          <w:kern w:val="0"/>
          <w:sz w:val="32"/>
          <w:szCs w:val="32"/>
          <w:lang w:eastAsia="zh-CN"/>
        </w:rPr>
        <w:t>单位医疗收入</w:t>
      </w:r>
      <w:r>
        <w:rPr>
          <w:rFonts w:hint="eastAsia" w:ascii="仿宋_GB2312" w:eastAsia="仿宋_GB2312" w:cs="仿宋_GB2312"/>
          <w:color w:val="auto"/>
          <w:kern w:val="0"/>
          <w:sz w:val="32"/>
          <w:szCs w:val="32"/>
          <w:lang w:eastAsia="zh-CN"/>
        </w:rPr>
        <w:t>较上年</w:t>
      </w:r>
      <w:r>
        <w:rPr>
          <w:rFonts w:hint="eastAsia" w:ascii="仿宋_GB2312" w:hAnsi="黑体" w:eastAsia="仿宋_GB2312" w:cs="仿宋_GB2312"/>
          <w:kern w:val="0"/>
          <w:sz w:val="32"/>
          <w:szCs w:val="32"/>
          <w:lang w:eastAsia="zh-CN"/>
        </w:rPr>
        <w:t>减少较多</w:t>
      </w:r>
      <w:r>
        <w:rPr>
          <w:rFonts w:hint="eastAsia" w:ascii="仿宋_GB2312" w:eastAsia="仿宋_GB2312" w:cs="仿宋_GB2312"/>
          <w:color w:val="auto"/>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eastAsia="zh-CN"/>
        </w:rPr>
      </w:pPr>
      <w:r>
        <w:rPr>
          <w:rFonts w:hint="eastAsia" w:ascii="仿宋_GB2312" w:eastAsia="仿宋_GB2312"/>
          <w:bCs/>
          <w:color w:val="auto"/>
          <w:kern w:val="0"/>
          <w:sz w:val="32"/>
          <w:szCs w:val="32"/>
          <w:lang w:val="en-US" w:eastAsia="zh-CN"/>
        </w:rPr>
        <w:t>6</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w:t>
      </w:r>
      <w:r>
        <w:rPr>
          <w:rFonts w:hint="eastAsia" w:ascii="仿宋_GB2312" w:eastAsia="仿宋_GB2312" w:cs="仿宋_GB2312"/>
          <w:color w:val="auto"/>
          <w:kern w:val="0"/>
          <w:sz w:val="32"/>
          <w:szCs w:val="32"/>
          <w:lang w:eastAsia="zh-CN"/>
        </w:rPr>
        <w:t>元</w:t>
      </w:r>
      <w:r>
        <w:rPr>
          <w:rFonts w:hint="eastAsia" w:ascii="仿宋_GB2312" w:eastAsia="仿宋_GB2312" w:cs="仿宋_GB2312"/>
          <w:color w:val="auto"/>
          <w:kern w:val="0"/>
          <w:sz w:val="32"/>
          <w:szCs w:val="32"/>
        </w:rPr>
        <w:t>，为事业单位在业务活动之外开展非独立核算经营活动取得的收入</w:t>
      </w:r>
      <w:r>
        <w:rPr>
          <w:rFonts w:hint="eastAsia" w:ascii="仿宋_GB2312"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eastAsia="zh-CN"/>
        </w:rPr>
        <w:t>一致。</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val="en-US" w:eastAsia="zh-CN"/>
        </w:rPr>
        <w:t>7</w:t>
      </w:r>
      <w:r>
        <w:rPr>
          <w:rFonts w:hint="eastAsia" w:ascii="仿宋_GB2312" w:eastAsia="仿宋_GB2312" w:cs="仿宋_GB2312"/>
          <w:color w:val="auto"/>
          <w:kern w:val="0"/>
          <w:sz w:val="32"/>
          <w:szCs w:val="32"/>
        </w:rPr>
        <w:t>.其他收入</w:t>
      </w:r>
      <w:r>
        <w:rPr>
          <w:rFonts w:hint="eastAsia" w:ascii="仿宋_GB2312" w:eastAsia="仿宋_GB2312"/>
          <w:color w:val="auto"/>
          <w:kern w:val="0"/>
          <w:sz w:val="32"/>
          <w:szCs w:val="32"/>
        </w:rPr>
        <w:t>742.38</w:t>
      </w:r>
      <w:r>
        <w:rPr>
          <w:rFonts w:hint="eastAsia" w:ascii="仿宋_GB2312" w:eastAsia="仿宋_GB2312" w:cs="仿宋_GB2312"/>
          <w:color w:val="auto"/>
          <w:kern w:val="0"/>
          <w:sz w:val="32"/>
          <w:szCs w:val="32"/>
        </w:rPr>
        <w:t>万元，为</w:t>
      </w:r>
      <w:r>
        <w:rPr>
          <w:rFonts w:hint="eastAsia" w:ascii="仿宋_GB2312" w:eastAsia="仿宋_GB2312" w:cs="仿宋_GB2312"/>
          <w:color w:val="auto"/>
          <w:kern w:val="0"/>
          <w:sz w:val="32"/>
          <w:szCs w:val="32"/>
          <w:lang w:eastAsia="zh-CN"/>
        </w:rPr>
        <w:t>部门</w:t>
      </w:r>
      <w:r>
        <w:rPr>
          <w:rFonts w:hint="eastAsia" w:ascii="仿宋_GB2312" w:eastAsia="仿宋_GB2312" w:cs="仿宋_GB2312"/>
          <w:color w:val="auto"/>
          <w:kern w:val="0"/>
          <w:sz w:val="32"/>
          <w:szCs w:val="32"/>
        </w:rPr>
        <w:t>单位在</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财政拨款收入</w:t>
      </w:r>
      <w:r>
        <w:rPr>
          <w:rFonts w:hint="eastAsia" w:ascii="仿宋_GB2312" w:eastAsia="仿宋_GB2312"/>
          <w:color w:val="auto"/>
          <w:kern w:val="0"/>
          <w:sz w:val="32"/>
          <w:szCs w:val="32"/>
        </w:rPr>
        <w:t>”</w:t>
      </w:r>
    </w:p>
    <w:p>
      <w:pPr>
        <w:autoSpaceDE w:val="0"/>
        <w:autoSpaceDN w:val="0"/>
        <w:adjustRightInd w:val="0"/>
        <w:spacing w:line="560" w:lineRule="exact"/>
        <w:jc w:val="left"/>
        <w:rPr>
          <w:rFonts w:hint="eastAsia" w:ascii="仿宋_GB2312" w:eastAsia="仿宋_GB2312" w:cs="仿宋_GB2312"/>
          <w:color w:val="auto"/>
          <w:kern w:val="0"/>
          <w:sz w:val="32"/>
          <w:szCs w:val="32"/>
          <w:lang w:eastAsia="zh-CN"/>
        </w:rPr>
      </w:pP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之外取得的收入。</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170.99</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eastAsia="zh-CN"/>
        </w:rPr>
        <w:t>增长</w:t>
      </w:r>
      <w:r>
        <w:rPr>
          <w:rFonts w:hint="eastAsia" w:ascii="仿宋_GB2312" w:hAnsi="黑体" w:eastAsia="仿宋_GB2312" w:cs="仿宋_GB2312"/>
          <w:color w:val="auto"/>
          <w:kern w:val="0"/>
          <w:sz w:val="32"/>
          <w:szCs w:val="32"/>
          <w:lang w:val="en-US" w:eastAsia="zh-CN"/>
        </w:rPr>
        <w:t>29.93</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仿宋" w:eastAsia="仿宋_GB2312" w:cs="仿宋"/>
          <w:color w:val="auto"/>
          <w:sz w:val="32"/>
          <w:szCs w:val="32"/>
          <w:lang w:val="en-US" w:eastAsia="zh-CN"/>
        </w:rPr>
        <w:t>一是市社会福利院增加</w:t>
      </w:r>
      <w:r>
        <w:rPr>
          <w:rFonts w:hint="eastAsia" w:ascii="仿宋_GB2312" w:hAnsi="仿宋" w:eastAsia="仿宋_GB2312" w:cs="仿宋"/>
          <w:color w:val="auto"/>
          <w:sz w:val="32"/>
          <w:szCs w:val="32"/>
          <w:u w:val="none"/>
          <w:lang w:val="en-US" w:eastAsia="zh-CN"/>
        </w:rPr>
        <w:t>131.42万元，为各城区特困人员增加及特困人员的生活标准、护理费增加，故各城区转来的经费增加；二是市公墓管理处增加62.75万元</w:t>
      </w:r>
      <w:r>
        <w:rPr>
          <w:rFonts w:hint="eastAsia" w:ascii="仿宋_GB2312" w:hAnsi="仿宋" w:eastAsia="仿宋_GB2312" w:cs="仿宋"/>
          <w:color w:val="auto"/>
          <w:sz w:val="32"/>
          <w:szCs w:val="32"/>
          <w:lang w:val="en-US" w:eastAsia="zh-CN"/>
        </w:rPr>
        <w:t>，为财政退回已上缴的出租租金。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lang w:val="en-US" w:eastAsia="zh-CN"/>
        </w:rPr>
        <w:t>8</w:t>
      </w:r>
      <w:r>
        <w:rPr>
          <w:rFonts w:hint="eastAsia" w:ascii="仿宋_GB2312" w:eastAsia="仿宋_GB2312" w:cs="仿宋_GB2312"/>
          <w:color w:val="auto"/>
          <w:kern w:val="0"/>
          <w:sz w:val="32"/>
          <w:szCs w:val="32"/>
        </w:rPr>
        <w:t>.使用非财政拨款结余</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万元，主要是所属事业单位在当年的</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财政拨款收入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及</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其他收入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不能保证其支出的情况下，使用以前年度积累的非财政拨款结余弥补本年度收支缺口的资金。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eastAsia="zh-CN"/>
        </w:rPr>
        <w:t>一致。</w:t>
      </w:r>
    </w:p>
    <w:p>
      <w:pPr>
        <w:autoSpaceDE w:val="0"/>
        <w:autoSpaceDN w:val="0"/>
        <w:adjustRightInd w:val="0"/>
        <w:spacing w:line="560" w:lineRule="exact"/>
        <w:ind w:firstLine="627" w:firstLineChars="196"/>
        <w:jc w:val="left"/>
        <w:rPr>
          <w:rFonts w:hint="default" w:ascii="仿宋_GB2312" w:eastAsia="仿宋_GB2312" w:cs="仿宋_GB2312"/>
          <w:color w:val="auto"/>
          <w:kern w:val="0"/>
          <w:sz w:val="32"/>
          <w:szCs w:val="32"/>
          <w:highlight w:val="yellow"/>
          <w:lang w:val="en-US" w:eastAsia="zh-CN"/>
        </w:rPr>
      </w:pPr>
      <w:r>
        <w:rPr>
          <w:rFonts w:hint="eastAsia" w:ascii="仿宋_GB2312" w:eastAsia="仿宋_GB2312" w:cs="仿宋_GB2312"/>
          <w:color w:val="auto"/>
          <w:kern w:val="0"/>
          <w:sz w:val="32"/>
          <w:szCs w:val="32"/>
          <w:lang w:val="en-US" w:eastAsia="zh-CN"/>
        </w:rPr>
        <w:t>9</w:t>
      </w:r>
      <w:r>
        <w:rPr>
          <w:rFonts w:hint="eastAsia" w:ascii="仿宋_GB2312" w:eastAsia="仿宋_GB2312" w:cs="仿宋_GB2312"/>
          <w:color w:val="auto"/>
          <w:kern w:val="0"/>
          <w:sz w:val="32"/>
          <w:szCs w:val="32"/>
        </w:rPr>
        <w:t>.上年结转和结余</w:t>
      </w:r>
      <w:r>
        <w:rPr>
          <w:rFonts w:hint="eastAsia" w:ascii="仿宋_GB2312" w:eastAsia="仿宋_GB2312"/>
          <w:color w:val="auto"/>
          <w:kern w:val="0"/>
          <w:sz w:val="32"/>
          <w:szCs w:val="32"/>
        </w:rPr>
        <w:t>8,086.01</w:t>
      </w:r>
      <w:r>
        <w:rPr>
          <w:rFonts w:hint="eastAsia" w:ascii="仿宋_GB2312" w:eastAsia="仿宋_GB2312" w:cs="仿宋_GB2312"/>
          <w:color w:val="auto"/>
          <w:kern w:val="0"/>
          <w:sz w:val="32"/>
          <w:szCs w:val="32"/>
        </w:rPr>
        <w:t>万元，为以前年度支出预算因客观条件变化未执行完毕、结转到本年度按有关规定继续使用的资金。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lang w:val="en-US" w:eastAsia="zh-CN"/>
        </w:rPr>
        <w:t>2639.48</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48.46</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：项目尚在推进未到支付阶段</w:t>
      </w:r>
      <w:r>
        <w:rPr>
          <w:rFonts w:hint="eastAsia" w:ascii="仿宋_GB2312" w:hAnsi="黑体" w:eastAsia="仿宋_GB2312" w:cs="仿宋_GB2312"/>
          <w:color w:val="auto"/>
          <w:kern w:val="0"/>
          <w:sz w:val="32"/>
          <w:szCs w:val="32"/>
          <w:highlight w:val="none"/>
          <w:lang w:eastAsia="zh-CN"/>
        </w:rPr>
        <w:t>。</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（二）本部门2021年度总支出25,773.22万元，其中本年支出19,548.75万元, 较2020年度决算数减少2524.89万元，下降11.43%。支出具体情况如下：</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1.一般公共服务支出0万元，为提供一般公共服务的支出。较2020年度决算数一致。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2.外交支出0万元，为反映政府外交事务的支出。较2020年度决算数一致。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3.国防支出0万元，为反映政府用于国防方面的支出。较2020年度决算数一致。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4.公共安全支出0万元，为反映政府维护社会公共安全方面的支出。较2020年度决算数一致。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5.教育支出0万元，为反映政府教育事务的支出。较2020年度决算数一致。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6.科学技术支出0万元，为反映科学技术方面的支出。较2020年度决算数一致。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7.文化旅游体育与传媒支出0万元，为反映政府在文化、旅游、文物、体育、广播电视、电影、新闻出版等方面的支出。较2020年度决算数一致。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8.社会保障和就业支出17,048.03万元，为反映政府在社会保障与就业方面的支出。较2020年度决算数减少121.95万元，下降7.1%。</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9.卫生健康支出0万元，为反映政府在卫生健康方面的支出。较2020年度决算数一致。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10.节能环保支出0万元，为反映政府节能环保的支出。较2020年度决算数一致。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11.城乡社区支出0万元，为反映政府城乡社区事务的支出。较2020年度决算数一致。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12.农林水支出0万元，为反映政府农林水事务的支出。较2020年度决算数一致。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13.交通运输支出0万元，为反映交通运输和邮政业务方面的支出。较2020年度决算数一致。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14.资源勘探工业信息等支出0万元，为资源勘探、制造业、建筑业、工业信息等方面的支出。较2020年度决算数一致。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15.商业服务业等支出0万元，为反映商业、服务业等方面的支出。较2020年度决算数一致。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16.金融支出0万元，为反映金融方面的支出。较2020年度决算数一致。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17.援助其他地区支出0万元，为反映援助方政府安排并管理的对其他地区各类援助、捐赠等的资金支出。较2020年度决算数一致。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18.自然资源海洋气象等支出0万元，为反映政府用于自然资源、海洋、测绘、气象等公益服务事业方面的支出。较2020年度决算数一致。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19.住房保障支出371.54万元，为反映政府用于住房方面的支出。较2020年度决算数减少19.32万元，下降4.94%。</w:t>
      </w:r>
    </w:p>
    <w:p>
      <w:pPr>
        <w:autoSpaceDE w:val="0"/>
        <w:autoSpaceDN w:val="0"/>
        <w:adjustRightInd w:val="0"/>
        <w:spacing w:line="560" w:lineRule="exact"/>
        <w:ind w:left="0" w:leftChars="0" w:firstLine="640" w:firstLineChars="200"/>
        <w:jc w:val="left"/>
        <w:rPr>
          <w:rFonts w:hint="default"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20.粮油物资储备支出0万元，为反映政府用于粮油物资储备方面的支出。较2020年度决算数减少1,920.30万元，下降100%。主要原因：备灾中心工程款已在2020年度支付完毕。</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21.国有资本经营预算支出0万元，为反映政府用于国有资本经营预算方面的支出。较2020年度决算数一致。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22.灾害防治及应急管理支出0万元，为反映政府用于自然灾害防治、安全生产监管及应急管理等方面的支出。较2020年度决算数一致。</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23.其他支出1,619.70万元，为反映不能划分到上述功能科目的其他政府支出。较2020年度决算数减少72.82万元，下降4.3%。</w:t>
      </w:r>
    </w:p>
    <w:p>
      <w:pPr>
        <w:autoSpaceDE w:val="0"/>
        <w:autoSpaceDN w:val="0"/>
        <w:adjustRightInd w:val="0"/>
        <w:spacing w:line="560" w:lineRule="exact"/>
        <w:ind w:left="0" w:leftChars="0" w:firstLine="640" w:firstLineChars="200"/>
        <w:jc w:val="left"/>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24.债务还本支出0万元，为反映归还债务本金所发生的支出。较2020年度决算数一致。</w:t>
      </w:r>
    </w:p>
    <w:p>
      <w:pPr>
        <w:autoSpaceDE w:val="0"/>
        <w:autoSpaceDN w:val="0"/>
        <w:adjustRightInd w:val="0"/>
        <w:spacing w:line="560" w:lineRule="exact"/>
        <w:ind w:left="0" w:leftChars="0" w:firstLine="640" w:firstLineChars="200"/>
        <w:jc w:val="left"/>
        <w:rPr>
          <w:rFonts w:hint="default"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val="en-US" w:eastAsia="zh-CN"/>
        </w:rPr>
        <w:t>25.债务付息支出0万元，为反映归还债务利息所发生的支出。较2020年度决算数一致。</w:t>
      </w:r>
    </w:p>
    <w:p>
      <w:pPr>
        <w:autoSpaceDE w:val="0"/>
        <w:autoSpaceDN w:val="0"/>
        <w:adjustRightInd w:val="0"/>
        <w:spacing w:line="560" w:lineRule="exact"/>
        <w:ind w:left="0" w:leftChars="0" w:firstLine="640" w:firstLineChars="200"/>
        <w:jc w:val="left"/>
        <w:rPr>
          <w:rFonts w:hint="default"/>
          <w:color w:val="auto"/>
          <w:lang w:val="en-US" w:eastAsia="zh-CN"/>
        </w:rPr>
      </w:pPr>
      <w:r>
        <w:rPr>
          <w:rFonts w:hint="eastAsia" w:ascii="仿宋_GB2312" w:hAnsi="仿宋" w:eastAsia="仿宋_GB2312" w:cs="仿宋"/>
          <w:color w:val="auto"/>
          <w:sz w:val="32"/>
          <w:szCs w:val="32"/>
          <w:u w:val="none"/>
          <w:lang w:val="en-US" w:eastAsia="zh-CN"/>
        </w:rPr>
        <w:t>26.抗疫特别国债安排的支出0万元，为反映抗疫特别国债安排发生的支出。较2020年度决算数一致。</w:t>
      </w:r>
    </w:p>
    <w:p>
      <w:pPr>
        <w:autoSpaceDE w:val="0"/>
        <w:autoSpaceDN w:val="0"/>
        <w:adjustRightInd w:val="0"/>
        <w:spacing w:line="560" w:lineRule="exact"/>
        <w:ind w:firstLine="627" w:firstLineChars="196"/>
        <w:jc w:val="left"/>
        <w:rPr>
          <w:rFonts w:hint="default" w:ascii="仿宋_GB2312" w:eastAsia="仿宋_GB2312" w:cs="仿宋_GB2312"/>
          <w:color w:val="auto"/>
          <w:kern w:val="0"/>
          <w:sz w:val="32"/>
          <w:szCs w:val="32"/>
          <w:lang w:val="en-US" w:eastAsia="zh-CN"/>
        </w:rPr>
      </w:pPr>
      <w:r>
        <w:rPr>
          <w:rFonts w:hint="eastAsia" w:ascii="仿宋_GB2312" w:eastAsia="仿宋_GB2312"/>
          <w:bCs/>
          <w:color w:val="auto"/>
          <w:kern w:val="0"/>
          <w:sz w:val="32"/>
          <w:szCs w:val="32"/>
          <w:lang w:val="en-US" w:eastAsia="zh-CN"/>
        </w:rPr>
        <w:t>25</w:t>
      </w:r>
      <w:r>
        <w:rPr>
          <w:rFonts w:hint="eastAsia" w:ascii="仿宋_GB2312" w:eastAsia="仿宋_GB2312" w:cs="仿宋_GB2312"/>
          <w:color w:val="auto"/>
          <w:kern w:val="0"/>
          <w:sz w:val="32"/>
          <w:szCs w:val="32"/>
        </w:rPr>
        <w:t>.结余分配</w:t>
      </w:r>
      <w:r>
        <w:rPr>
          <w:rFonts w:hint="eastAsia" w:ascii="仿宋_GB2312" w:eastAsia="仿宋_GB2312"/>
          <w:color w:val="auto"/>
          <w:kern w:val="0"/>
          <w:sz w:val="32"/>
          <w:szCs w:val="32"/>
        </w:rPr>
        <w:t>113.68</w:t>
      </w:r>
      <w:r>
        <w:rPr>
          <w:rFonts w:hint="eastAsia" w:ascii="仿宋_GB2312" w:eastAsia="仿宋_GB2312" w:cs="仿宋_GB2312"/>
          <w:color w:val="auto"/>
          <w:kern w:val="0"/>
          <w:sz w:val="32"/>
          <w:szCs w:val="32"/>
        </w:rPr>
        <w:t>万元，为事业单位按规定提取的职工福利基金、事业基金和缴纳的所得税等。</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lang w:val="en-US" w:eastAsia="zh-CN"/>
        </w:rPr>
        <w:t>59.73</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110.71</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：一是公墓管理处银行利息及市财政非税收入管理中心转来退回2021年上缴的场地门面出租租金；二是市有奖募捐办门面租金和广西风采代销费。</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lang w:val="en-US" w:eastAsia="zh-CN"/>
        </w:rPr>
        <w:t>26</w:t>
      </w:r>
      <w:r>
        <w:rPr>
          <w:rFonts w:hint="eastAsia" w:ascii="仿宋_GB2312" w:eastAsia="仿宋_GB2312" w:cs="仿宋_GB2312"/>
          <w:color w:val="auto"/>
          <w:kern w:val="0"/>
          <w:sz w:val="32"/>
          <w:szCs w:val="32"/>
        </w:rPr>
        <w:t>.年末结转和结余</w:t>
      </w:r>
      <w:r>
        <w:rPr>
          <w:rFonts w:hint="eastAsia" w:ascii="仿宋_GB2312" w:eastAsia="仿宋_GB2312"/>
          <w:color w:val="auto"/>
          <w:kern w:val="0"/>
          <w:sz w:val="32"/>
          <w:szCs w:val="32"/>
        </w:rPr>
        <w:t>6,110.79</w:t>
      </w:r>
      <w:r>
        <w:rPr>
          <w:rFonts w:hint="eastAsia" w:ascii="仿宋_GB2312" w:eastAsia="仿宋_GB2312" w:cs="仿宋_GB2312"/>
          <w:color w:val="auto"/>
          <w:kern w:val="0"/>
          <w:sz w:val="32"/>
          <w:szCs w:val="32"/>
        </w:rPr>
        <w:t>万元，为本年度或以前年度</w:t>
      </w:r>
    </w:p>
    <w:p>
      <w:pPr>
        <w:autoSpaceDE w:val="0"/>
        <w:autoSpaceDN w:val="0"/>
        <w:adjustRightInd w:val="0"/>
        <w:spacing w:line="560" w:lineRule="exact"/>
        <w:jc w:val="left"/>
        <w:rPr>
          <w:rFonts w:hint="default" w:ascii="仿宋_GB2312" w:hAnsi="黑体"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lang w:val="en-US" w:eastAsia="zh-CN"/>
        </w:rPr>
        <w:t>352.2</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6.11</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因客观原因导致部分项目</w:t>
      </w:r>
      <w:r>
        <w:rPr>
          <w:rFonts w:hint="eastAsia" w:ascii="仿宋_GB2312" w:eastAsia="仿宋_GB2312" w:cs="仿宋_GB2312"/>
          <w:color w:val="auto"/>
          <w:kern w:val="0"/>
          <w:sz w:val="32"/>
          <w:szCs w:val="32"/>
        </w:rPr>
        <w:t>无法按原计划实施</w:t>
      </w:r>
      <w:r>
        <w:rPr>
          <w:rFonts w:hint="eastAsia" w:ascii="仿宋_GB2312" w:hAnsi="黑体" w:eastAsia="仿宋_GB2312" w:cs="仿宋_GB2312"/>
          <w:color w:val="auto"/>
          <w:kern w:val="0"/>
          <w:sz w:val="32"/>
          <w:szCs w:val="32"/>
          <w:lang w:val="en-US" w:eastAsia="zh-CN"/>
        </w:rPr>
        <w:t>造成结余。</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二、</w:t>
      </w:r>
      <w:r>
        <w:rPr>
          <w:rFonts w:hint="eastAsia" w:ascii="黑体" w:hAnsi="黑体" w:eastAsia="黑体"/>
          <w:color w:val="auto"/>
          <w:kern w:val="0"/>
          <w:sz w:val="32"/>
          <w:szCs w:val="32"/>
          <w:lang w:eastAsia="zh-CN"/>
        </w:rPr>
        <w:t>2021</w:t>
      </w:r>
      <w:r>
        <w:rPr>
          <w:rFonts w:hint="eastAsia" w:ascii="黑体" w:hAnsi="黑体" w:eastAsia="黑体"/>
          <w:color w:val="auto"/>
          <w:kern w:val="0"/>
          <w:sz w:val="32"/>
          <w:szCs w:val="32"/>
        </w:rPr>
        <w:t xml:space="preserve"> </w:t>
      </w:r>
      <w:r>
        <w:rPr>
          <w:rFonts w:hint="eastAsia" w:ascii="黑体" w:hAnsi="黑体" w:eastAsia="黑体" w:cs="仿宋_GB2312"/>
          <w:color w:val="auto"/>
          <w:kern w:val="0"/>
          <w:sz w:val="32"/>
          <w:szCs w:val="32"/>
        </w:rPr>
        <w:t>年度</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w:t>
      </w:r>
      <w:r>
        <w:rPr>
          <w:rFonts w:hint="eastAsia" w:ascii="仿宋_GB2312" w:eastAsia="仿宋_GB2312" w:cs="仿宋_GB2312"/>
          <w:color w:val="auto"/>
          <w:kern w:val="0"/>
          <w:sz w:val="32"/>
          <w:szCs w:val="32"/>
          <w:lang w:eastAsia="zh-CN"/>
        </w:rPr>
        <w:t>支出</w:t>
      </w:r>
      <w:r>
        <w:rPr>
          <w:rFonts w:hint="eastAsia" w:ascii="仿宋_GB2312" w:eastAsia="仿宋_GB2312"/>
          <w:color w:val="auto"/>
          <w:kern w:val="0"/>
          <w:sz w:val="32"/>
          <w:szCs w:val="32"/>
        </w:rPr>
        <w:t>14,559.84</w:t>
      </w:r>
      <w:r>
        <w:rPr>
          <w:rFonts w:hint="eastAsia" w:ascii="仿宋_GB2312" w:eastAsia="仿宋_GB2312" w:cs="仿宋_GB2312"/>
          <w:color w:val="auto"/>
          <w:kern w:val="0"/>
          <w:sz w:val="32"/>
          <w:szCs w:val="32"/>
        </w:rPr>
        <w:t>万元，</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3711.86</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20.31</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其中：基本支出</w:t>
      </w:r>
      <w:r>
        <w:rPr>
          <w:rFonts w:hint="eastAsia" w:ascii="仿宋_GB2312" w:eastAsia="仿宋_GB2312"/>
          <w:color w:val="auto"/>
          <w:kern w:val="0"/>
          <w:sz w:val="32"/>
          <w:szCs w:val="32"/>
        </w:rPr>
        <w:t>6,915.86</w:t>
      </w:r>
      <w:r>
        <w:rPr>
          <w:rFonts w:hint="eastAsia" w:ascii="仿宋_GB2312" w:eastAsia="仿宋_GB2312" w:cs="仿宋_GB2312"/>
          <w:color w:val="auto"/>
          <w:kern w:val="0"/>
          <w:sz w:val="32"/>
          <w:szCs w:val="32"/>
        </w:rPr>
        <w:t>万元，项目支出</w:t>
      </w:r>
      <w:r>
        <w:rPr>
          <w:rFonts w:hint="eastAsia" w:ascii="仿宋_GB2312" w:eastAsia="仿宋_GB2312"/>
          <w:color w:val="auto"/>
          <w:kern w:val="0"/>
          <w:sz w:val="32"/>
          <w:szCs w:val="32"/>
        </w:rPr>
        <w:t>7,643.98</w:t>
      </w:r>
      <w:r>
        <w:rPr>
          <w:rFonts w:hint="eastAsia" w:ascii="仿宋_GB2312" w:eastAsia="仿宋_GB2312" w:cs="仿宋_GB2312"/>
          <w:color w:val="auto"/>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color w:val="auto"/>
          <w:kern w:val="0"/>
          <w:sz w:val="32"/>
          <w:szCs w:val="32"/>
          <w:lang w:eastAsia="zh-CN"/>
        </w:rPr>
      </w:pPr>
      <w:r>
        <w:rPr>
          <w:rFonts w:hint="eastAsia" w:ascii="仿宋_GB2312" w:eastAsia="仿宋_GB2312" w:cs="仿宋_GB2312"/>
          <w:color w:val="auto"/>
          <w:kern w:val="0"/>
          <w:sz w:val="32"/>
          <w:szCs w:val="32"/>
        </w:rPr>
        <w:t>本部门</w:t>
      </w:r>
      <w:r>
        <w:rPr>
          <w:rFonts w:hint="eastAsia" w:ascii="仿宋_GB2312" w:hAnsi="黑体" w:eastAsia="仿宋_GB2312"/>
          <w:color w:val="auto"/>
          <w:kern w:val="0"/>
          <w:sz w:val="32"/>
          <w:szCs w:val="32"/>
          <w:lang w:eastAsia="zh-CN"/>
        </w:rPr>
        <w:t>2021</w:t>
      </w:r>
      <w:r>
        <w:rPr>
          <w:rFonts w:hint="eastAsia" w:ascii="仿宋_GB2312" w:hAnsi="黑体" w:eastAsia="仿宋_GB2312" w:cs="仿宋_GB2312"/>
          <w:color w:val="auto"/>
          <w:kern w:val="0"/>
          <w:sz w:val="32"/>
          <w:szCs w:val="32"/>
        </w:rPr>
        <w:t>年度</w:t>
      </w:r>
      <w:r>
        <w:rPr>
          <w:rFonts w:hint="eastAsia" w:ascii="仿宋_GB2312" w:hAnsi="黑体" w:eastAsia="仿宋_GB2312"/>
          <w:color w:val="auto"/>
          <w:sz w:val="32"/>
          <w:szCs w:val="32"/>
        </w:rPr>
        <w:t>一般</w:t>
      </w:r>
      <w:r>
        <w:rPr>
          <w:rFonts w:hint="eastAsia" w:ascii="仿宋_GB2312" w:hAnsi="黑体" w:eastAsia="仿宋_GB2312" w:cs="仿宋_GB2312"/>
          <w:color w:val="auto"/>
          <w:kern w:val="0"/>
          <w:sz w:val="32"/>
          <w:szCs w:val="32"/>
        </w:rPr>
        <w:t>公共预算财政拨款支出年初预算为15,656.08万元，支出决算为14,559.84万元，完成年初预算的</w:t>
      </w:r>
      <w:r>
        <w:rPr>
          <w:rFonts w:hint="eastAsia" w:ascii="仿宋_GB2312" w:hAnsi="黑体" w:eastAsia="仿宋_GB2312" w:cs="仿宋_GB2312"/>
          <w:color w:val="auto"/>
          <w:kern w:val="0"/>
          <w:sz w:val="32"/>
          <w:szCs w:val="32"/>
          <w:lang w:val="en-US" w:eastAsia="zh-CN"/>
        </w:rPr>
        <w:t>93</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其中：</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社会保障和就业支出（类）民政管理事务（款）行政运行（项）</w:t>
      </w:r>
      <w:r>
        <w:rPr>
          <w:rFonts w:hint="eastAsia" w:ascii="仿宋_GB2312"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年初预算为1171.8</w:t>
      </w:r>
      <w:r>
        <w:rPr>
          <w:rFonts w:hint="eastAsia" w:ascii="仿宋_GB2312" w:hAnsi="黑体" w:eastAsia="仿宋_GB2312" w:cs="仿宋_GB2312"/>
          <w:color w:val="auto"/>
          <w:kern w:val="0"/>
          <w:sz w:val="32"/>
          <w:szCs w:val="32"/>
          <w:lang w:val="en-US" w:eastAsia="zh-CN"/>
        </w:rPr>
        <w:t>3</w:t>
      </w:r>
      <w:r>
        <w:rPr>
          <w:rFonts w:hint="eastAsia" w:ascii="仿宋_GB2312" w:hAnsi="黑体" w:eastAsia="仿宋_GB2312" w:cs="仿宋_GB2312"/>
          <w:color w:val="auto"/>
          <w:kern w:val="0"/>
          <w:sz w:val="32"/>
          <w:szCs w:val="32"/>
        </w:rPr>
        <w:t>万元，支出决算为1,335.31万元，完成年初预算的</w:t>
      </w:r>
      <w:r>
        <w:rPr>
          <w:rFonts w:hint="eastAsia" w:ascii="仿宋_GB2312" w:hAnsi="黑体" w:eastAsia="仿宋_GB2312" w:cs="仿宋_GB2312"/>
          <w:color w:val="auto"/>
          <w:kern w:val="0"/>
          <w:sz w:val="32"/>
          <w:szCs w:val="32"/>
          <w:lang w:val="en-US" w:eastAsia="zh-CN"/>
        </w:rPr>
        <w:t>113.95</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原因：人员工资性开支的追加，例如工资、绩效等。</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社会保障和就业支出（类）民政管理事务（款） 一般行政管理事务（项）。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182.5</w:t>
      </w:r>
      <w:r>
        <w:rPr>
          <w:rFonts w:hint="eastAsia" w:ascii="仿宋_GB2312" w:hAnsi="黑体" w:eastAsia="仿宋_GB2312" w:cs="仿宋_GB2312"/>
          <w:color w:val="auto"/>
          <w:kern w:val="0"/>
          <w:sz w:val="32"/>
          <w:szCs w:val="32"/>
        </w:rPr>
        <w:t>万元，支出决算为58.5万元，完成年初预算的</w:t>
      </w:r>
      <w:r>
        <w:rPr>
          <w:rFonts w:hint="eastAsia" w:ascii="仿宋_GB2312" w:hAnsi="黑体" w:eastAsia="仿宋_GB2312" w:cs="仿宋_GB2312"/>
          <w:color w:val="auto"/>
          <w:kern w:val="0"/>
          <w:sz w:val="32"/>
          <w:szCs w:val="32"/>
          <w:lang w:val="en-US" w:eastAsia="zh-CN"/>
        </w:rPr>
        <w:t>32.05</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w:t>
      </w:r>
      <w:r>
        <w:rPr>
          <w:rFonts w:hint="eastAsia" w:ascii="仿宋_GB2312" w:eastAsia="仿宋_GB2312" w:cs="仿宋_GB2312"/>
          <w:color w:val="auto"/>
          <w:kern w:val="0"/>
          <w:sz w:val="32"/>
          <w:szCs w:val="32"/>
          <w:lang w:val="en-US" w:eastAsia="zh-CN"/>
        </w:rPr>
        <w:t>2021年厉行节约，办公用品购置及部分办公费用未支出。</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社会保障和就业支出（类）民政管理事务（款） 社会组织管理</w:t>
      </w:r>
      <w:r>
        <w:rPr>
          <w:rFonts w:hint="eastAsia" w:ascii="仿宋_GB2312" w:eastAsia="仿宋_GB2312" w:cs="仿宋_GB2312"/>
          <w:bCs/>
          <w:color w:val="auto"/>
          <w:kern w:val="0"/>
          <w:sz w:val="32"/>
          <w:szCs w:val="32"/>
          <w:lang w:val="en-US" w:eastAsia="zh-CN"/>
        </w:rPr>
        <w:t xml:space="preserve"> </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80</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7.48</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9.35</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w:t>
      </w:r>
      <w:r>
        <w:rPr>
          <w:rFonts w:hint="eastAsia" w:ascii="仿宋_GB2312" w:eastAsia="仿宋_GB2312" w:cs="仿宋_GB2312"/>
          <w:color w:val="auto"/>
          <w:kern w:val="0"/>
          <w:sz w:val="32"/>
          <w:szCs w:val="32"/>
          <w:lang w:val="en-US" w:eastAsia="zh-CN"/>
        </w:rPr>
        <w:t>因客观原因孵化基地运营费用、社会组织党建经费未能支付。</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社会保障和就业支出（类）民政管理事务（款）</w:t>
      </w:r>
      <w:r>
        <w:rPr>
          <w:rFonts w:hint="eastAsia" w:ascii="仿宋_GB2312" w:eastAsia="仿宋_GB2312" w:cs="仿宋_GB2312"/>
          <w:bCs/>
          <w:color w:val="auto"/>
          <w:kern w:val="0"/>
          <w:sz w:val="32"/>
          <w:szCs w:val="32"/>
          <w:lang w:val="en-US" w:eastAsia="zh-CN"/>
        </w:rPr>
        <w:t>行政区划和地名管理</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60</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18.95</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31.58</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w:t>
      </w:r>
      <w:r>
        <w:rPr>
          <w:rFonts w:hint="eastAsia" w:ascii="仿宋_GB2312" w:eastAsia="仿宋_GB2312" w:cs="仿宋_GB2312"/>
          <w:color w:val="auto"/>
          <w:kern w:val="0"/>
          <w:sz w:val="32"/>
          <w:szCs w:val="32"/>
          <w:lang w:val="en-US" w:eastAsia="zh-CN"/>
        </w:rPr>
        <w:t>因客观因素导致地名标志牌新增、购置等经费未能支付。</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社会保障和就业支出（类）民政管理事务（款）基层政权建设和社区治理（项）。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17.66</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37.04</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209.73</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原因：追加两委换届经费</w:t>
      </w:r>
      <w:r>
        <w:rPr>
          <w:rFonts w:hint="eastAsia" w:ascii="仿宋_GB2312" w:eastAsia="仿宋_GB2312" w:cs="仿宋_GB2312"/>
          <w:color w:val="auto"/>
          <w:kern w:val="0"/>
          <w:sz w:val="32"/>
          <w:szCs w:val="32"/>
          <w:lang w:val="en-US" w:eastAsia="zh-CN"/>
        </w:rPr>
        <w:t>20万元。</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社会保障和就业支出（类）民政管理事务（款）其他民政管理事务支出（项）。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996.81</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1,354.99</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135.93</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原因：区厅下达转移支付资金</w:t>
      </w:r>
      <w:r>
        <w:rPr>
          <w:rFonts w:hint="eastAsia" w:ascii="仿宋_GB2312" w:eastAsia="仿宋_GB2312" w:cs="仿宋_GB2312"/>
          <w:color w:val="auto"/>
          <w:kern w:val="0"/>
          <w:sz w:val="32"/>
          <w:szCs w:val="32"/>
          <w:lang w:val="en-US" w:eastAsia="zh-CN"/>
        </w:rPr>
        <w:t>111万元，上年结转结余资金89.63万元。</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社会保障和就业支出（类）行政事业单位养老支出（款）行政单位离退休（项）。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114.55</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204.85</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178.83</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原因：追加行政机关单位离退休干部丧葬抚恤金</w:t>
      </w:r>
      <w:r>
        <w:rPr>
          <w:rFonts w:hint="eastAsia" w:ascii="仿宋_GB2312" w:eastAsia="仿宋_GB2312" w:cs="仿宋_GB2312"/>
          <w:color w:val="auto"/>
          <w:kern w:val="0"/>
          <w:sz w:val="32"/>
          <w:szCs w:val="32"/>
          <w:lang w:val="en-US" w:eastAsia="zh-CN"/>
        </w:rPr>
        <w:t>90.3万元。</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社会保障和就业支出（类）行政事业单位养老支出（款）</w:t>
      </w:r>
      <w:r>
        <w:rPr>
          <w:rFonts w:hint="eastAsia" w:ascii="仿宋_GB2312" w:eastAsia="仿宋_GB2312" w:cs="仿宋_GB2312"/>
          <w:bCs/>
          <w:color w:val="auto"/>
          <w:kern w:val="0"/>
          <w:sz w:val="32"/>
          <w:szCs w:val="32"/>
          <w:lang w:val="en-US" w:eastAsia="zh-CN"/>
        </w:rPr>
        <w:t>事业单位离退休</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119.32</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161.34</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135.22</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原因：追加事业单位离退休干部丧葬抚恤金。</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lang w:eastAsia="zh-CN"/>
        </w:rPr>
        <w:t>社</w:t>
      </w:r>
      <w:r>
        <w:rPr>
          <w:rFonts w:hint="eastAsia" w:ascii="仿宋_GB2312" w:eastAsia="仿宋_GB2312" w:cs="仿宋_GB2312"/>
          <w:bCs/>
          <w:color w:val="auto"/>
          <w:kern w:val="0"/>
          <w:sz w:val="32"/>
          <w:szCs w:val="32"/>
        </w:rPr>
        <w:t>会保障和就业支出（类）行政事业单位养老支出（款）机关事业单位基本养老保险缴费支出（项）。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496.75</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349.55</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70.36</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原因：人员退休导致人员减少，相关的养老支出减少。</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社会保障和就业支出（类）行政事业单位养老支出（款）机关事业单位职业年金缴费支出（项）。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234.86</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185.52</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78.99</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原因：人员退休导致人员减少，相关的职业年金支出减少。</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社会保障和就业支出（类）社会福利（款）儿童福利（项）。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1619.58</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1920.37</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118.57</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原因：新增上级下达困难群众救助补助资金</w:t>
      </w:r>
      <w:r>
        <w:rPr>
          <w:rFonts w:hint="eastAsia" w:ascii="仿宋_GB2312" w:eastAsia="仿宋_GB2312" w:cs="仿宋_GB2312"/>
          <w:color w:val="auto"/>
          <w:kern w:val="0"/>
          <w:sz w:val="32"/>
          <w:szCs w:val="32"/>
          <w:lang w:val="en-US" w:eastAsia="zh-CN"/>
        </w:rPr>
        <w:t>257万元，上年结转结余资金45.46万元，新增儿童福利院的绩效工资和福利费51.48万元。</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社会保障和就业支出（类）社会福利（款）老年福利（项）。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1213.73</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1260.55</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103.86</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原因：社会福利院动用上年结转结余资金</w:t>
      </w:r>
      <w:r>
        <w:rPr>
          <w:rFonts w:hint="eastAsia" w:ascii="仿宋_GB2312" w:eastAsia="仿宋_GB2312" w:cs="仿宋_GB2312"/>
          <w:color w:val="auto"/>
          <w:kern w:val="0"/>
          <w:sz w:val="32"/>
          <w:szCs w:val="32"/>
          <w:lang w:val="en-US" w:eastAsia="zh-CN"/>
        </w:rPr>
        <w:t>46.82万元。</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 xml:space="preserve">社会保障和就业支出（类）社会福利（款） </w:t>
      </w:r>
      <w:r>
        <w:rPr>
          <w:rFonts w:hint="eastAsia" w:ascii="仿宋_GB2312" w:eastAsia="仿宋_GB2312" w:cs="仿宋_GB2312"/>
          <w:bCs/>
          <w:color w:val="auto"/>
          <w:kern w:val="0"/>
          <w:sz w:val="32"/>
          <w:szCs w:val="32"/>
          <w:lang w:val="en-US" w:eastAsia="zh-CN"/>
        </w:rPr>
        <w:t>殡葬</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5173.38</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4478.49</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86.57</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原因：公墓办的专用材料石材配套服务采购项目、骨灰灵堂2号楼骨灰架安装项目、后门生态墓区工程、绿化保洁服务、紫薇苑生态墓区工程等项目仍在走政府采购程序未能支付。</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社会保障和就业支出（类）社会福利（款）社会福利事业单位（项）。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1542.19</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1507.95</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97.78</w:t>
      </w:r>
      <w:r>
        <w:rPr>
          <w:rFonts w:hint="eastAsia" w:ascii="仿宋_GB2312" w:hAnsi="黑体" w:eastAsia="仿宋_GB2312" w:cs="仿宋_GB2312"/>
          <w:color w:val="auto"/>
          <w:kern w:val="0"/>
          <w:sz w:val="32"/>
          <w:szCs w:val="32"/>
        </w:rPr>
        <w:t>%。</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w:t>
      </w:r>
      <w:r>
        <w:rPr>
          <w:rFonts w:hint="eastAsia" w:ascii="仿宋_GB2312" w:eastAsia="仿宋_GB2312" w:cs="仿宋_GB2312"/>
          <w:bCs/>
          <w:color w:val="auto"/>
          <w:kern w:val="0"/>
          <w:sz w:val="32"/>
          <w:szCs w:val="32"/>
          <w:lang w:val="en-US" w:eastAsia="zh-CN"/>
        </w:rPr>
        <w:t>残疾人事业</w:t>
      </w:r>
      <w:r>
        <w:rPr>
          <w:rFonts w:hint="eastAsia" w:ascii="仿宋_GB2312" w:eastAsia="仿宋_GB2312" w:cs="仿宋_GB2312"/>
          <w:bCs/>
          <w:color w:val="auto"/>
          <w:kern w:val="0"/>
          <w:sz w:val="32"/>
          <w:szCs w:val="32"/>
        </w:rPr>
        <w:t>（款）其他残疾人事业支出（项）。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160</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160</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100</w:t>
      </w:r>
      <w:r>
        <w:rPr>
          <w:rFonts w:hint="eastAsia" w:ascii="仿宋_GB2312" w:hAnsi="黑体" w:eastAsia="仿宋_GB2312" w:cs="仿宋_GB2312"/>
          <w:color w:val="auto"/>
          <w:kern w:val="0"/>
          <w:sz w:val="32"/>
          <w:szCs w:val="32"/>
        </w:rPr>
        <w:t>%。</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w:t>
      </w:r>
      <w:r>
        <w:rPr>
          <w:rFonts w:hint="eastAsia" w:ascii="仿宋_GB2312" w:eastAsia="仿宋_GB2312" w:cs="仿宋_GB2312"/>
          <w:bCs/>
          <w:color w:val="auto"/>
          <w:kern w:val="0"/>
          <w:sz w:val="32"/>
          <w:szCs w:val="32"/>
          <w:lang w:val="en-US" w:eastAsia="zh-CN"/>
        </w:rPr>
        <w:t>红十字事业</w:t>
      </w:r>
      <w:r>
        <w:rPr>
          <w:rFonts w:hint="eastAsia" w:ascii="仿宋_GB2312" w:eastAsia="仿宋_GB2312" w:cs="仿宋_GB2312"/>
          <w:bCs/>
          <w:color w:val="auto"/>
          <w:kern w:val="0"/>
          <w:sz w:val="32"/>
          <w:szCs w:val="32"/>
        </w:rPr>
        <w:t>（款）其他红十字事业支出（项）。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0</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104.39</w:t>
      </w:r>
      <w:r>
        <w:rPr>
          <w:rFonts w:hint="eastAsia" w:ascii="仿宋_GB2312" w:hAnsi="黑体" w:eastAsia="仿宋_GB2312" w:cs="仿宋_GB2312"/>
          <w:color w:val="auto"/>
          <w:kern w:val="0"/>
          <w:sz w:val="32"/>
          <w:szCs w:val="32"/>
        </w:rPr>
        <w:t>万元。</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原因：遗体器官捐献纪念广场工程项目为原烈士陵园项目，</w:t>
      </w:r>
      <w:r>
        <w:rPr>
          <w:rFonts w:hint="eastAsia" w:ascii="仿宋_GB2312" w:eastAsia="仿宋_GB2312" w:cs="仿宋_GB2312"/>
          <w:color w:val="auto"/>
          <w:kern w:val="0"/>
          <w:sz w:val="32"/>
          <w:szCs w:val="32"/>
          <w:lang w:val="en-US" w:eastAsia="zh-CN"/>
        </w:rPr>
        <w:t>2020年机构改革，烈士陵园划转出市民政局，该项目资金结转</w:t>
      </w:r>
      <w:r>
        <w:rPr>
          <w:rFonts w:hint="eastAsia" w:ascii="仿宋_GB2312" w:hAnsi="黑体" w:eastAsia="仿宋_GB2312" w:cs="仿宋_GB2312"/>
          <w:color w:val="auto"/>
          <w:kern w:val="0"/>
          <w:sz w:val="32"/>
          <w:szCs w:val="32"/>
          <w:lang w:val="en-US" w:eastAsia="zh-CN"/>
        </w:rPr>
        <w:t>104.39万元已于2021年支出完。</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w:t>
      </w:r>
      <w:r>
        <w:rPr>
          <w:rFonts w:hint="eastAsia" w:ascii="仿宋_GB2312" w:eastAsia="仿宋_GB2312" w:cs="仿宋_GB2312"/>
          <w:bCs/>
          <w:color w:val="auto"/>
          <w:kern w:val="0"/>
          <w:sz w:val="32"/>
          <w:szCs w:val="32"/>
          <w:lang w:val="en-US" w:eastAsia="zh-CN"/>
        </w:rPr>
        <w:t>临时救助</w:t>
      </w:r>
      <w:r>
        <w:rPr>
          <w:rFonts w:hint="eastAsia" w:ascii="仿宋_GB2312" w:eastAsia="仿宋_GB2312" w:cs="仿宋_GB2312"/>
          <w:bCs/>
          <w:color w:val="auto"/>
          <w:kern w:val="0"/>
          <w:sz w:val="32"/>
          <w:szCs w:val="32"/>
        </w:rPr>
        <w:t>（款）流浪乞讨人员救助支出（项）。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164.08</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525.25</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320.11</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原因：上级下达困难群众救助补助资金</w:t>
      </w:r>
      <w:r>
        <w:rPr>
          <w:rFonts w:hint="eastAsia" w:ascii="仿宋_GB2312" w:eastAsia="仿宋_GB2312" w:cs="仿宋_GB2312"/>
          <w:color w:val="auto"/>
          <w:kern w:val="0"/>
          <w:sz w:val="32"/>
          <w:szCs w:val="32"/>
          <w:lang w:val="en-US" w:eastAsia="zh-CN"/>
        </w:rPr>
        <w:t>373万元，动用上年结转结余困难群众救助补助资金39.73万元。</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w:t>
      </w:r>
      <w:r>
        <w:rPr>
          <w:rFonts w:hint="eastAsia" w:ascii="仿宋_GB2312" w:eastAsia="仿宋_GB2312" w:cs="仿宋_GB2312"/>
          <w:bCs/>
          <w:color w:val="auto"/>
          <w:kern w:val="0"/>
          <w:sz w:val="32"/>
          <w:szCs w:val="32"/>
          <w:lang w:val="en-US" w:eastAsia="zh-CN"/>
        </w:rPr>
        <w:t>其他生活救助</w:t>
      </w:r>
      <w:r>
        <w:rPr>
          <w:rFonts w:hint="eastAsia" w:ascii="仿宋_GB2312" w:eastAsia="仿宋_GB2312" w:cs="仿宋_GB2312"/>
          <w:bCs/>
          <w:color w:val="auto"/>
          <w:kern w:val="0"/>
          <w:sz w:val="32"/>
          <w:szCs w:val="32"/>
        </w:rPr>
        <w:t>（款）其他农村生活救助（项）。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7.68</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6.96</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90.62</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原因：六十年代精退职工生活补助资金按实际人数支付。</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w:t>
      </w:r>
      <w:r>
        <w:rPr>
          <w:rFonts w:hint="eastAsia" w:ascii="仿宋_GB2312" w:eastAsia="仿宋_GB2312" w:cs="仿宋_GB2312"/>
          <w:bCs/>
          <w:color w:val="auto"/>
          <w:kern w:val="0"/>
          <w:sz w:val="32"/>
          <w:szCs w:val="32"/>
          <w:lang w:val="en-US" w:eastAsia="zh-CN"/>
        </w:rPr>
        <w:t>其他社会保障和就业支出</w:t>
      </w:r>
      <w:r>
        <w:rPr>
          <w:rFonts w:hint="eastAsia" w:ascii="仿宋_GB2312" w:eastAsia="仿宋_GB2312" w:cs="仿宋_GB2312"/>
          <w:bCs/>
          <w:color w:val="auto"/>
          <w:kern w:val="0"/>
          <w:sz w:val="32"/>
          <w:szCs w:val="32"/>
        </w:rPr>
        <w:t>（款）其他社会保障和就业支出（项）。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 xml:space="preserve"> 1.35</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1.35</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100</w:t>
      </w:r>
      <w:r>
        <w:rPr>
          <w:rFonts w:hint="eastAsia" w:ascii="仿宋_GB2312" w:hAnsi="黑体" w:eastAsia="仿宋_GB2312" w:cs="仿宋_GB2312"/>
          <w:color w:val="auto"/>
          <w:kern w:val="0"/>
          <w:sz w:val="32"/>
          <w:szCs w:val="32"/>
        </w:rPr>
        <w:t>%。</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卫生健康支出（类）</w:t>
      </w:r>
      <w:r>
        <w:rPr>
          <w:rFonts w:hint="eastAsia" w:ascii="仿宋_GB2312" w:eastAsia="仿宋_GB2312" w:cs="仿宋_GB2312"/>
          <w:bCs/>
          <w:color w:val="auto"/>
          <w:kern w:val="0"/>
          <w:sz w:val="32"/>
          <w:szCs w:val="32"/>
          <w:lang w:val="en-US" w:eastAsia="zh-CN"/>
        </w:rPr>
        <w:t>公共卫生</w:t>
      </w:r>
      <w:r>
        <w:rPr>
          <w:rFonts w:hint="eastAsia" w:ascii="仿宋_GB2312" w:eastAsia="仿宋_GB2312" w:cs="仿宋_GB2312"/>
          <w:bCs/>
          <w:color w:val="auto"/>
          <w:kern w:val="0"/>
          <w:sz w:val="32"/>
          <w:szCs w:val="32"/>
        </w:rPr>
        <w:t>（款）重大公共卫生服务（项）。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0</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1.28</w:t>
      </w:r>
      <w:r>
        <w:rPr>
          <w:rFonts w:hint="eastAsia" w:ascii="仿宋_GB2312" w:hAnsi="黑体" w:eastAsia="仿宋_GB2312" w:cs="仿宋_GB2312"/>
          <w:color w:val="auto"/>
          <w:kern w:val="0"/>
          <w:sz w:val="32"/>
          <w:szCs w:val="32"/>
        </w:rPr>
        <w:t>万元。</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原因：社会福利医院支用上年结转结余的大额医疗补助</w:t>
      </w:r>
      <w:r>
        <w:rPr>
          <w:rFonts w:hint="eastAsia" w:ascii="仿宋_GB2312" w:eastAsia="仿宋_GB2312" w:cs="仿宋_GB2312"/>
          <w:color w:val="auto"/>
          <w:kern w:val="0"/>
          <w:sz w:val="32"/>
          <w:szCs w:val="32"/>
          <w:lang w:val="en-US" w:eastAsia="zh-CN"/>
        </w:rPr>
        <w:t>1.28万元。</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卫生健康支出（类）</w:t>
      </w:r>
      <w:r>
        <w:rPr>
          <w:rFonts w:hint="eastAsia" w:ascii="仿宋_GB2312" w:eastAsia="仿宋_GB2312" w:cs="仿宋_GB2312"/>
          <w:bCs/>
          <w:color w:val="auto"/>
          <w:kern w:val="0"/>
          <w:sz w:val="32"/>
          <w:szCs w:val="32"/>
          <w:lang w:val="en-US" w:eastAsia="zh-CN"/>
        </w:rPr>
        <w:t>行政事业单位医疗</w:t>
      </w:r>
      <w:r>
        <w:rPr>
          <w:rFonts w:hint="eastAsia" w:ascii="仿宋_GB2312" w:eastAsia="仿宋_GB2312" w:cs="仿宋_GB2312"/>
          <w:bCs/>
          <w:color w:val="auto"/>
          <w:kern w:val="0"/>
          <w:sz w:val="32"/>
          <w:szCs w:val="32"/>
        </w:rPr>
        <w:t>（款）行政单位医疗（项）。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116.63</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86.42</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74.1</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原因：按实际行政机关在编人数支出医疗保险。</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卫生健康支出（类）</w:t>
      </w:r>
      <w:r>
        <w:rPr>
          <w:rFonts w:hint="eastAsia" w:ascii="仿宋_GB2312" w:eastAsia="仿宋_GB2312" w:cs="仿宋_GB2312"/>
          <w:bCs/>
          <w:color w:val="auto"/>
          <w:kern w:val="0"/>
          <w:sz w:val="32"/>
          <w:szCs w:val="32"/>
          <w:lang w:val="en-US" w:eastAsia="zh-CN"/>
        </w:rPr>
        <w:t>行政事业单位医疗</w:t>
      </w:r>
      <w:r>
        <w:rPr>
          <w:rFonts w:hint="eastAsia" w:ascii="仿宋_GB2312" w:eastAsia="仿宋_GB2312" w:cs="仿宋_GB2312"/>
          <w:bCs/>
          <w:color w:val="auto"/>
          <w:kern w:val="0"/>
          <w:sz w:val="32"/>
          <w:szCs w:val="32"/>
        </w:rPr>
        <w:t xml:space="preserve">（款） </w:t>
      </w:r>
      <w:r>
        <w:rPr>
          <w:rFonts w:hint="eastAsia" w:ascii="仿宋_GB2312" w:eastAsia="仿宋_GB2312" w:cs="仿宋_GB2312"/>
          <w:bCs/>
          <w:color w:val="auto"/>
          <w:kern w:val="0"/>
          <w:sz w:val="32"/>
          <w:szCs w:val="32"/>
          <w:lang w:val="en-US" w:eastAsia="zh-CN"/>
        </w:rPr>
        <w:t>事业单位医疗</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147.46</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 xml:space="preserve"> 114.73</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77.8</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原因：按实际事业单位在编人数支出医疗保险。</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卫生健康支出（类）</w:t>
      </w:r>
      <w:r>
        <w:rPr>
          <w:rFonts w:hint="eastAsia" w:ascii="仿宋_GB2312" w:eastAsia="仿宋_GB2312" w:cs="仿宋_GB2312"/>
          <w:bCs/>
          <w:color w:val="auto"/>
          <w:kern w:val="0"/>
          <w:sz w:val="32"/>
          <w:szCs w:val="32"/>
          <w:lang w:val="en-US" w:eastAsia="zh-CN"/>
        </w:rPr>
        <w:t>行政事业单位医疗</w:t>
      </w:r>
      <w:r>
        <w:rPr>
          <w:rFonts w:hint="eastAsia" w:ascii="仿宋_GB2312" w:eastAsia="仿宋_GB2312" w:cs="仿宋_GB2312"/>
          <w:bCs/>
          <w:color w:val="auto"/>
          <w:kern w:val="0"/>
          <w:sz w:val="32"/>
          <w:szCs w:val="32"/>
        </w:rPr>
        <w:t>（款）公务员医疗补助（项）。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42.46</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48.19</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113.5</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原因：按实际行政机关单位在编人数支出公务员医疗补助。</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卫生健康支出（类）</w:t>
      </w:r>
      <w:r>
        <w:rPr>
          <w:rFonts w:hint="eastAsia" w:ascii="仿宋_GB2312" w:eastAsia="仿宋_GB2312" w:cs="仿宋_GB2312"/>
          <w:bCs/>
          <w:color w:val="auto"/>
          <w:kern w:val="0"/>
          <w:sz w:val="32"/>
          <w:szCs w:val="32"/>
          <w:lang w:val="en-US" w:eastAsia="zh-CN"/>
        </w:rPr>
        <w:t>行政事业单位医疗</w:t>
      </w:r>
      <w:r>
        <w:rPr>
          <w:rFonts w:hint="eastAsia" w:ascii="仿宋_GB2312" w:eastAsia="仿宋_GB2312" w:cs="仿宋_GB2312"/>
          <w:bCs/>
          <w:color w:val="auto"/>
          <w:kern w:val="0"/>
          <w:sz w:val="32"/>
          <w:szCs w:val="32"/>
        </w:rPr>
        <w:t xml:space="preserve">（款） </w:t>
      </w:r>
      <w:r>
        <w:rPr>
          <w:rFonts w:hint="eastAsia" w:ascii="仿宋_GB2312" w:eastAsia="仿宋_GB2312" w:cs="仿宋_GB2312"/>
          <w:bCs/>
          <w:color w:val="auto"/>
          <w:kern w:val="0"/>
          <w:sz w:val="32"/>
          <w:szCs w:val="32"/>
          <w:lang w:val="en-US" w:eastAsia="zh-CN"/>
        </w:rPr>
        <w:t>其他行政事业单位医疗支出</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0</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1.44</w:t>
      </w:r>
      <w:r>
        <w:rPr>
          <w:rFonts w:hint="eastAsia" w:ascii="仿宋_GB2312" w:hAnsi="黑体" w:eastAsia="仿宋_GB2312" w:cs="仿宋_GB2312"/>
          <w:color w:val="auto"/>
          <w:kern w:val="0"/>
          <w:sz w:val="32"/>
          <w:szCs w:val="32"/>
        </w:rPr>
        <w:t>万元。</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原因：追加下达退休人员大额医疗保险支出。</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社会保障和就业支出（类）</w:t>
      </w:r>
      <w:r>
        <w:rPr>
          <w:rFonts w:hint="eastAsia" w:ascii="仿宋_GB2312" w:eastAsia="仿宋_GB2312" w:cs="仿宋_GB2312"/>
          <w:bCs/>
          <w:color w:val="auto"/>
          <w:kern w:val="0"/>
          <w:sz w:val="32"/>
          <w:szCs w:val="32"/>
          <w:lang w:val="en-US" w:eastAsia="zh-CN"/>
        </w:rPr>
        <w:t>老龄卫生健康事务</w:t>
      </w:r>
      <w:r>
        <w:rPr>
          <w:rFonts w:hint="eastAsia" w:ascii="仿宋_GB2312" w:eastAsia="仿宋_GB2312" w:cs="仿宋_GB2312"/>
          <w:bCs/>
          <w:color w:val="auto"/>
          <w:kern w:val="0"/>
          <w:sz w:val="32"/>
          <w:szCs w:val="32"/>
        </w:rPr>
        <w:t>（款）老龄卫生健康事务（项）。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1300</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257.42</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19.8</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原因：一是养老服务业项目正在推进实施还未到验收结算阶段，二是年底资金紧张部分项目资金未能支付。</w:t>
      </w:r>
    </w:p>
    <w:p>
      <w:pPr>
        <w:numPr>
          <w:ilvl w:val="0"/>
          <w:numId w:val="1"/>
        </w:numPr>
        <w:autoSpaceDE w:val="0"/>
        <w:autoSpaceDN w:val="0"/>
        <w:adjustRightInd w:val="0"/>
        <w:spacing w:line="560" w:lineRule="exact"/>
        <w:ind w:left="3" w:leftChars="0" w:firstLine="627" w:firstLineChars="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rPr>
        <w:t>住房保障支出（类）</w:t>
      </w:r>
      <w:r>
        <w:rPr>
          <w:rFonts w:hint="eastAsia" w:ascii="仿宋_GB2312" w:eastAsia="仿宋_GB2312" w:cs="仿宋_GB2312"/>
          <w:bCs/>
          <w:color w:val="auto"/>
          <w:kern w:val="0"/>
          <w:sz w:val="32"/>
          <w:szCs w:val="32"/>
          <w:lang w:val="en-US" w:eastAsia="zh-CN"/>
        </w:rPr>
        <w:t>住房改革支出</w:t>
      </w:r>
      <w:r>
        <w:rPr>
          <w:rFonts w:hint="eastAsia" w:ascii="仿宋_GB2312" w:eastAsia="仿宋_GB2312" w:cs="仿宋_GB2312"/>
          <w:bCs/>
          <w:color w:val="auto"/>
          <w:kern w:val="0"/>
          <w:sz w:val="32"/>
          <w:szCs w:val="32"/>
        </w:rPr>
        <w:t>（款）住房公积金（项）。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352.32</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371.54</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105.46</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原因：根据在职人员的实际收入核算住房公积金。</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三、</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公共预算财政拨款基本支出</w:t>
      </w:r>
      <w:r>
        <w:rPr>
          <w:rFonts w:hint="eastAsia" w:ascii="仿宋_GB2312" w:eastAsia="仿宋_GB2312" w:cs="仿宋_GB2312"/>
          <w:color w:val="auto"/>
          <w:kern w:val="0"/>
          <w:sz w:val="32"/>
          <w:szCs w:val="32"/>
          <w:lang w:val="en-US" w:eastAsia="zh-CN"/>
        </w:rPr>
        <w:t>8144.38</w:t>
      </w:r>
      <w:r>
        <w:rPr>
          <w:rFonts w:hint="eastAsia" w:ascii="仿宋_GB2312" w:eastAsia="仿宋_GB2312" w:cs="仿宋_GB2312"/>
          <w:color w:val="auto"/>
          <w:kern w:val="0"/>
          <w:sz w:val="32"/>
          <w:szCs w:val="32"/>
        </w:rPr>
        <w:t>万元，支出具体情况如下：</w:t>
      </w:r>
    </w:p>
    <w:p>
      <w:pPr>
        <w:numPr>
          <w:ilvl w:val="0"/>
          <w:numId w:val="2"/>
        </w:numPr>
        <w:autoSpaceDE w:val="0"/>
        <w:autoSpaceDN w:val="0"/>
        <w:adjustRightInd w:val="0"/>
        <w:spacing w:line="560" w:lineRule="exact"/>
        <w:ind w:firstLine="640" w:firstLineChars="200"/>
        <w:jc w:val="left"/>
        <w:rPr>
          <w:rFonts w:hint="eastAsia" w:ascii="仿宋_GB2312" w:eastAsia="仿宋_GB2312"/>
          <w:bCs/>
          <w:color w:val="auto"/>
          <w:kern w:val="0"/>
          <w:sz w:val="32"/>
          <w:szCs w:val="32"/>
          <w:lang w:eastAsia="zh-CN"/>
        </w:rPr>
      </w:pPr>
      <w:r>
        <w:rPr>
          <w:rFonts w:hint="eastAsia" w:ascii="仿宋_GB2312" w:eastAsia="仿宋_GB2312"/>
          <w:bCs/>
          <w:color w:val="auto"/>
          <w:kern w:val="0"/>
          <w:sz w:val="32"/>
          <w:szCs w:val="32"/>
        </w:rPr>
        <w:t>工资福利支出</w:t>
      </w:r>
      <w:r>
        <w:rPr>
          <w:rFonts w:hint="eastAsia" w:ascii="仿宋_GB2312" w:eastAsia="仿宋_GB2312"/>
          <w:bCs/>
          <w:color w:val="auto"/>
          <w:kern w:val="0"/>
          <w:sz w:val="32"/>
          <w:szCs w:val="32"/>
          <w:lang w:val="en-US" w:eastAsia="zh-CN"/>
        </w:rPr>
        <w:t>6915.86</w:t>
      </w:r>
      <w:r>
        <w:rPr>
          <w:rFonts w:hint="eastAsia" w:ascii="仿宋_GB2312" w:eastAsia="仿宋_GB2312"/>
          <w:bCs/>
          <w:color w:val="auto"/>
          <w:kern w:val="0"/>
          <w:sz w:val="32"/>
          <w:szCs w:val="32"/>
        </w:rPr>
        <w:t>万元，完成年初预算的</w:t>
      </w:r>
      <w:r>
        <w:rPr>
          <w:rFonts w:hint="eastAsia" w:ascii="仿宋_GB2312" w:eastAsia="仿宋_GB2312"/>
          <w:bCs/>
          <w:color w:val="auto"/>
          <w:kern w:val="0"/>
          <w:sz w:val="32"/>
          <w:szCs w:val="32"/>
          <w:lang w:val="en-US" w:eastAsia="zh-CN"/>
        </w:rPr>
        <w:t>165.39</w:t>
      </w: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eastAsia="zh-CN"/>
        </w:rPr>
        <w:t>主要原因：因人员增加、工资收入增加，相应的工资、社保、公积金、绩效等支出增加。</w:t>
      </w:r>
    </w:p>
    <w:p>
      <w:pPr>
        <w:numPr>
          <w:ilvl w:val="0"/>
          <w:numId w:val="2"/>
        </w:numPr>
        <w:autoSpaceDE w:val="0"/>
        <w:autoSpaceDN w:val="0"/>
        <w:adjustRightInd w:val="0"/>
        <w:spacing w:line="560" w:lineRule="exact"/>
        <w:ind w:firstLine="640" w:firstLineChars="200"/>
        <w:jc w:val="left"/>
        <w:rPr>
          <w:rFonts w:hint="eastAsia" w:ascii="仿宋_GB2312" w:eastAsia="仿宋_GB2312"/>
          <w:bCs/>
          <w:color w:val="auto"/>
          <w:kern w:val="0"/>
          <w:sz w:val="32"/>
          <w:szCs w:val="32"/>
          <w:lang w:eastAsia="zh-CN"/>
        </w:rPr>
      </w:pPr>
      <w:r>
        <w:rPr>
          <w:rFonts w:hint="eastAsia" w:ascii="仿宋_GB2312" w:eastAsia="仿宋_GB2312"/>
          <w:bCs/>
          <w:color w:val="auto"/>
          <w:kern w:val="0"/>
          <w:sz w:val="32"/>
          <w:szCs w:val="32"/>
          <w:lang w:eastAsia="zh-CN"/>
        </w:rPr>
        <w:t>商品和服务支出</w:t>
      </w:r>
      <w:r>
        <w:rPr>
          <w:rFonts w:hint="eastAsia" w:ascii="仿宋_GB2312" w:eastAsia="仿宋_GB2312"/>
          <w:bCs/>
          <w:color w:val="auto"/>
          <w:kern w:val="0"/>
          <w:sz w:val="32"/>
          <w:szCs w:val="32"/>
          <w:lang w:val="en-US" w:eastAsia="zh-CN"/>
        </w:rPr>
        <w:t>498.8</w:t>
      </w:r>
      <w:r>
        <w:rPr>
          <w:rFonts w:hint="eastAsia" w:ascii="仿宋_GB2312" w:eastAsia="仿宋_GB2312"/>
          <w:bCs/>
          <w:color w:val="auto"/>
          <w:kern w:val="0"/>
          <w:sz w:val="32"/>
          <w:szCs w:val="32"/>
          <w:lang w:eastAsia="zh-CN"/>
        </w:rPr>
        <w:t>万元，完成年初预算的</w:t>
      </w:r>
      <w:r>
        <w:rPr>
          <w:rFonts w:hint="eastAsia" w:ascii="仿宋_GB2312" w:eastAsia="仿宋_GB2312"/>
          <w:bCs/>
          <w:color w:val="auto"/>
          <w:kern w:val="0"/>
          <w:sz w:val="32"/>
          <w:szCs w:val="32"/>
          <w:lang w:val="en-US" w:eastAsia="zh-CN"/>
        </w:rPr>
        <w:t>83.12</w:t>
      </w:r>
      <w:r>
        <w:rPr>
          <w:rFonts w:hint="eastAsia" w:ascii="仿宋_GB2312" w:eastAsia="仿宋_GB2312"/>
          <w:bCs/>
          <w:color w:val="auto"/>
          <w:kern w:val="0"/>
          <w:sz w:val="32"/>
          <w:szCs w:val="32"/>
          <w:lang w:eastAsia="zh-CN"/>
        </w:rPr>
        <w:t>%。主要原因：厉行节约，减少机关运行成本。</w:t>
      </w:r>
    </w:p>
    <w:p>
      <w:pPr>
        <w:numPr>
          <w:ilvl w:val="0"/>
          <w:numId w:val="2"/>
        </w:numPr>
        <w:autoSpaceDE w:val="0"/>
        <w:autoSpaceDN w:val="0"/>
        <w:adjustRightInd w:val="0"/>
        <w:spacing w:line="560" w:lineRule="exact"/>
        <w:ind w:firstLine="640" w:firstLineChars="200"/>
        <w:jc w:val="left"/>
        <w:rPr>
          <w:rFonts w:hint="eastAsia" w:ascii="仿宋_GB2312" w:eastAsia="仿宋_GB2312"/>
          <w:bCs/>
          <w:color w:val="auto"/>
          <w:kern w:val="0"/>
          <w:sz w:val="32"/>
          <w:szCs w:val="32"/>
        </w:rPr>
      </w:pPr>
      <w:r>
        <w:rPr>
          <w:rFonts w:hint="eastAsia" w:ascii="仿宋_GB2312" w:eastAsia="仿宋_GB2312"/>
          <w:bCs/>
          <w:color w:val="auto"/>
          <w:kern w:val="0"/>
          <w:sz w:val="32"/>
          <w:szCs w:val="32"/>
        </w:rPr>
        <w:t>对个人和家庭的补助</w:t>
      </w:r>
      <w:r>
        <w:rPr>
          <w:rFonts w:hint="eastAsia" w:ascii="仿宋_GB2312" w:eastAsia="仿宋_GB2312"/>
          <w:bCs/>
          <w:color w:val="auto"/>
          <w:kern w:val="0"/>
          <w:sz w:val="32"/>
          <w:szCs w:val="32"/>
          <w:lang w:val="en-US" w:eastAsia="zh-CN"/>
        </w:rPr>
        <w:t>729.72</w:t>
      </w:r>
      <w:r>
        <w:rPr>
          <w:rFonts w:hint="eastAsia" w:ascii="仿宋_GB2312" w:eastAsia="仿宋_GB2312"/>
          <w:bCs/>
          <w:color w:val="auto"/>
          <w:kern w:val="0"/>
          <w:sz w:val="32"/>
          <w:szCs w:val="32"/>
        </w:rPr>
        <w:t>万元，完成年初预算的</w:t>
      </w:r>
      <w:r>
        <w:rPr>
          <w:rFonts w:hint="eastAsia" w:ascii="仿宋_GB2312" w:eastAsia="仿宋_GB2312"/>
          <w:bCs/>
          <w:color w:val="auto"/>
          <w:kern w:val="0"/>
          <w:sz w:val="32"/>
          <w:szCs w:val="32"/>
          <w:lang w:val="en-US" w:eastAsia="zh-CN"/>
        </w:rPr>
        <w:t>301.1</w:t>
      </w: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eastAsia="zh-CN"/>
        </w:rPr>
        <w:t>主要原因：一是新增上级下达困难群众救助补助资金；二是新增退休人员，退休费用增加。</w:t>
      </w:r>
    </w:p>
    <w:p>
      <w:pPr>
        <w:numPr>
          <w:ilvl w:val="0"/>
          <w:numId w:val="2"/>
        </w:numPr>
        <w:autoSpaceDE w:val="0"/>
        <w:autoSpaceDN w:val="0"/>
        <w:adjustRightInd w:val="0"/>
        <w:spacing w:line="560" w:lineRule="exact"/>
        <w:ind w:firstLine="640" w:firstLineChars="200"/>
        <w:jc w:val="left"/>
        <w:rPr>
          <w:rFonts w:hint="eastAsia" w:ascii="仿宋_GB2312" w:eastAsia="仿宋_GB2312"/>
          <w:bCs/>
          <w:color w:val="auto"/>
          <w:kern w:val="0"/>
          <w:sz w:val="32"/>
          <w:szCs w:val="32"/>
        </w:rPr>
      </w:pPr>
      <w:r>
        <w:rPr>
          <w:rFonts w:hint="eastAsia" w:ascii="仿宋_GB2312" w:eastAsia="仿宋_GB2312"/>
          <w:bCs/>
          <w:color w:val="auto"/>
          <w:kern w:val="0"/>
          <w:sz w:val="32"/>
          <w:szCs w:val="32"/>
        </w:rPr>
        <w:t>债务利息及费用支出</w:t>
      </w:r>
      <w:r>
        <w:rPr>
          <w:rFonts w:hint="eastAsia" w:ascii="仿宋_GB2312" w:eastAsia="仿宋_GB2312"/>
          <w:bCs/>
          <w:color w:val="auto"/>
          <w:kern w:val="0"/>
          <w:sz w:val="32"/>
          <w:szCs w:val="32"/>
          <w:lang w:val="en-US" w:eastAsia="zh-CN"/>
        </w:rPr>
        <w:t>0万元，年初预算0万元。</w:t>
      </w:r>
    </w:p>
    <w:p>
      <w:pPr>
        <w:numPr>
          <w:ilvl w:val="0"/>
          <w:numId w:val="2"/>
        </w:numPr>
        <w:autoSpaceDE w:val="0"/>
        <w:autoSpaceDN w:val="0"/>
        <w:adjustRightInd w:val="0"/>
        <w:spacing w:line="560" w:lineRule="exact"/>
        <w:ind w:firstLine="640" w:firstLineChars="200"/>
        <w:jc w:val="left"/>
        <w:rPr>
          <w:rFonts w:hint="eastAsia" w:ascii="仿宋_GB2312" w:eastAsia="仿宋_GB2312"/>
          <w:bCs/>
          <w:color w:val="auto"/>
          <w:kern w:val="0"/>
          <w:sz w:val="32"/>
          <w:szCs w:val="32"/>
          <w:lang w:val="en-US" w:eastAsia="zh-CN"/>
        </w:rPr>
      </w:pPr>
      <w:r>
        <w:rPr>
          <w:rFonts w:hint="eastAsia" w:ascii="仿宋_GB2312" w:eastAsia="仿宋_GB2312"/>
          <w:bCs/>
          <w:color w:val="auto"/>
          <w:kern w:val="0"/>
          <w:sz w:val="32"/>
          <w:szCs w:val="32"/>
        </w:rPr>
        <w:t>资本性支出（基本建设）</w:t>
      </w:r>
      <w:r>
        <w:rPr>
          <w:rFonts w:hint="eastAsia" w:ascii="仿宋_GB2312" w:eastAsia="仿宋_GB2312"/>
          <w:bCs/>
          <w:color w:val="auto"/>
          <w:kern w:val="0"/>
          <w:sz w:val="32"/>
          <w:szCs w:val="32"/>
          <w:lang w:val="en-US" w:eastAsia="zh-CN"/>
        </w:rPr>
        <w:t>0万元，年初预算0万元。</w:t>
      </w:r>
    </w:p>
    <w:p>
      <w:pPr>
        <w:numPr>
          <w:ilvl w:val="0"/>
          <w:numId w:val="2"/>
        </w:numPr>
        <w:autoSpaceDE w:val="0"/>
        <w:autoSpaceDN w:val="0"/>
        <w:adjustRightInd w:val="0"/>
        <w:spacing w:line="560" w:lineRule="exact"/>
        <w:ind w:firstLine="640" w:firstLineChars="200"/>
        <w:jc w:val="left"/>
        <w:rPr>
          <w:rFonts w:hint="eastAsia" w:ascii="仿宋_GB2312" w:eastAsia="仿宋_GB2312"/>
          <w:bCs/>
          <w:color w:val="auto"/>
          <w:kern w:val="0"/>
          <w:sz w:val="32"/>
          <w:szCs w:val="32"/>
          <w:lang w:val="en-US" w:eastAsia="zh-CN"/>
        </w:rPr>
      </w:pPr>
      <w:r>
        <w:rPr>
          <w:rFonts w:hint="eastAsia" w:ascii="仿宋_GB2312" w:eastAsia="仿宋_GB2312"/>
          <w:bCs/>
          <w:color w:val="auto"/>
          <w:kern w:val="0"/>
          <w:sz w:val="32"/>
          <w:szCs w:val="32"/>
        </w:rPr>
        <w:t>资本性支出</w:t>
      </w:r>
      <w:r>
        <w:rPr>
          <w:rFonts w:hint="eastAsia" w:ascii="仿宋_GB2312" w:eastAsia="仿宋_GB2312"/>
          <w:bCs/>
          <w:color w:val="auto"/>
          <w:kern w:val="0"/>
          <w:sz w:val="32"/>
          <w:szCs w:val="32"/>
          <w:lang w:val="en-US" w:eastAsia="zh-CN"/>
        </w:rPr>
        <w:t>0</w:t>
      </w:r>
      <w:r>
        <w:rPr>
          <w:rFonts w:hint="eastAsia" w:ascii="仿宋_GB2312" w:eastAsia="仿宋_GB2312"/>
          <w:bCs/>
          <w:color w:val="auto"/>
          <w:kern w:val="0"/>
          <w:sz w:val="32"/>
          <w:szCs w:val="32"/>
          <w:lang w:eastAsia="zh-CN"/>
        </w:rPr>
        <w:t>万元，</w:t>
      </w:r>
      <w:r>
        <w:rPr>
          <w:rFonts w:hint="eastAsia" w:ascii="仿宋_GB2312" w:eastAsia="仿宋_GB2312"/>
          <w:bCs/>
          <w:color w:val="auto"/>
          <w:kern w:val="0"/>
          <w:sz w:val="32"/>
          <w:szCs w:val="32"/>
          <w:lang w:val="en-US" w:eastAsia="zh-CN"/>
        </w:rPr>
        <w:t>年初预算0万元。</w:t>
      </w:r>
    </w:p>
    <w:p>
      <w:pPr>
        <w:numPr>
          <w:ilvl w:val="0"/>
          <w:numId w:val="2"/>
        </w:numPr>
        <w:autoSpaceDE w:val="0"/>
        <w:autoSpaceDN w:val="0"/>
        <w:adjustRightInd w:val="0"/>
        <w:spacing w:line="560" w:lineRule="exact"/>
        <w:ind w:firstLine="640" w:firstLineChars="200"/>
        <w:jc w:val="left"/>
        <w:rPr>
          <w:rFonts w:hint="eastAsia" w:ascii="仿宋_GB2312" w:eastAsia="仿宋_GB2312"/>
          <w:bCs/>
          <w:color w:val="auto"/>
          <w:kern w:val="0"/>
          <w:sz w:val="32"/>
          <w:szCs w:val="32"/>
          <w:lang w:val="en-US" w:eastAsia="zh-CN"/>
        </w:rPr>
      </w:pPr>
      <w:r>
        <w:rPr>
          <w:rFonts w:hint="eastAsia" w:ascii="仿宋_GB2312" w:eastAsia="仿宋_GB2312"/>
          <w:bCs/>
          <w:color w:val="auto"/>
          <w:kern w:val="0"/>
          <w:sz w:val="32"/>
          <w:szCs w:val="32"/>
          <w:lang w:val="en-US" w:eastAsia="zh-CN"/>
        </w:rPr>
        <w:t>对企业补助（基本建设）支出0万元，年初预算0万元。</w:t>
      </w:r>
    </w:p>
    <w:p>
      <w:pPr>
        <w:numPr>
          <w:ilvl w:val="0"/>
          <w:numId w:val="2"/>
        </w:numPr>
        <w:autoSpaceDE w:val="0"/>
        <w:autoSpaceDN w:val="0"/>
        <w:adjustRightInd w:val="0"/>
        <w:spacing w:line="560" w:lineRule="exact"/>
        <w:ind w:firstLine="640" w:firstLineChars="200"/>
        <w:jc w:val="left"/>
        <w:rPr>
          <w:rFonts w:hint="eastAsia" w:ascii="仿宋_GB2312" w:eastAsia="仿宋_GB2312"/>
          <w:bCs/>
          <w:color w:val="auto"/>
          <w:kern w:val="0"/>
          <w:sz w:val="32"/>
          <w:szCs w:val="32"/>
          <w:lang w:val="en-US" w:eastAsia="zh-CN"/>
        </w:rPr>
      </w:pPr>
      <w:r>
        <w:rPr>
          <w:rFonts w:hint="eastAsia" w:ascii="仿宋_GB2312" w:eastAsia="仿宋_GB2312"/>
          <w:bCs/>
          <w:color w:val="auto"/>
          <w:kern w:val="0"/>
          <w:sz w:val="32"/>
          <w:szCs w:val="32"/>
          <w:lang w:val="en-US" w:eastAsia="zh-CN"/>
        </w:rPr>
        <w:t>对企业补助支出0万元，年初预算0万元。</w:t>
      </w:r>
    </w:p>
    <w:p>
      <w:pPr>
        <w:numPr>
          <w:ilvl w:val="0"/>
          <w:numId w:val="2"/>
        </w:numPr>
        <w:autoSpaceDE w:val="0"/>
        <w:autoSpaceDN w:val="0"/>
        <w:adjustRightInd w:val="0"/>
        <w:spacing w:line="560" w:lineRule="exact"/>
        <w:ind w:firstLine="640" w:firstLineChars="200"/>
        <w:jc w:val="left"/>
        <w:rPr>
          <w:rFonts w:hint="eastAsia" w:ascii="仿宋_GB2312" w:hAnsi="Times New Roman" w:eastAsia="仿宋_GB2312" w:cs="Times New Roman"/>
          <w:bCs/>
          <w:color w:val="auto"/>
          <w:kern w:val="0"/>
          <w:sz w:val="32"/>
          <w:szCs w:val="32"/>
          <w:lang w:val="en-US" w:eastAsia="zh-CN" w:bidi="ar-SA"/>
        </w:rPr>
      </w:pPr>
      <w:r>
        <w:rPr>
          <w:rFonts w:hint="eastAsia" w:ascii="仿宋_GB2312" w:eastAsia="仿宋_GB2312"/>
          <w:bCs/>
          <w:color w:val="auto"/>
          <w:kern w:val="0"/>
          <w:sz w:val="32"/>
          <w:szCs w:val="32"/>
          <w:lang w:val="en-US" w:eastAsia="zh-CN"/>
        </w:rPr>
        <w:t>对社会保障基金补助支出0万元，年初预算0万元。</w:t>
      </w:r>
    </w:p>
    <w:p>
      <w:pPr>
        <w:numPr>
          <w:ilvl w:val="0"/>
          <w:numId w:val="2"/>
        </w:numPr>
        <w:autoSpaceDE w:val="0"/>
        <w:autoSpaceDN w:val="0"/>
        <w:adjustRightInd w:val="0"/>
        <w:spacing w:line="560" w:lineRule="exact"/>
        <w:ind w:firstLine="640" w:firstLineChars="200"/>
        <w:jc w:val="left"/>
        <w:rPr>
          <w:rFonts w:hint="eastAsia" w:ascii="仿宋_GB2312" w:hAnsi="Times New Roman" w:eastAsia="仿宋_GB2312" w:cs="Times New Roman"/>
          <w:bCs/>
          <w:color w:val="auto"/>
          <w:kern w:val="0"/>
          <w:sz w:val="32"/>
          <w:szCs w:val="32"/>
          <w:lang w:val="en-US" w:eastAsia="zh-CN" w:bidi="ar-SA"/>
        </w:rPr>
      </w:pPr>
      <w:r>
        <w:rPr>
          <w:rFonts w:hint="eastAsia" w:ascii="仿宋_GB2312" w:hAnsi="Times New Roman" w:eastAsia="仿宋_GB2312" w:cs="Times New Roman"/>
          <w:bCs/>
          <w:color w:val="auto"/>
          <w:kern w:val="0"/>
          <w:sz w:val="32"/>
          <w:szCs w:val="32"/>
          <w:lang w:val="en-US" w:eastAsia="zh-CN" w:bidi="ar-SA"/>
        </w:rPr>
        <w:t>其他支出</w:t>
      </w:r>
      <w:r>
        <w:rPr>
          <w:rFonts w:hint="eastAsia" w:ascii="仿宋_GB2312" w:eastAsia="仿宋_GB2312"/>
          <w:bCs/>
          <w:color w:val="auto"/>
          <w:kern w:val="0"/>
          <w:sz w:val="32"/>
          <w:szCs w:val="32"/>
          <w:lang w:val="en-US" w:eastAsia="zh-CN"/>
        </w:rPr>
        <w:t>0万元，年初预算0万元。</w:t>
      </w:r>
    </w:p>
    <w:p>
      <w:pPr>
        <w:pStyle w:val="2"/>
        <w:rPr>
          <w:rFonts w:hint="eastAsia"/>
          <w:color w:val="auto"/>
        </w:rPr>
      </w:pP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四、</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olor w:val="auto"/>
          <w:kern w:val="0"/>
          <w:sz w:val="32"/>
          <w:szCs w:val="32"/>
          <w:lang w:eastAsia="zh-CN"/>
        </w:rPr>
        <w:t>2021</w:t>
      </w:r>
      <w:r>
        <w:rPr>
          <w:rFonts w:hint="eastAsia" w:ascii="仿宋_GB2312" w:eastAsia="仿宋_GB2312" w:cs="仿宋_GB2312"/>
          <w:color w:val="auto"/>
          <w:kern w:val="0"/>
          <w:sz w:val="32"/>
          <w:szCs w:val="32"/>
        </w:rPr>
        <w:t>年度政府性基金支出</w:t>
      </w:r>
      <w:r>
        <w:rPr>
          <w:rFonts w:hint="eastAsia" w:ascii="仿宋_GB2312" w:eastAsia="仿宋_GB2312"/>
          <w:color w:val="auto"/>
          <w:kern w:val="0"/>
          <w:sz w:val="32"/>
          <w:szCs w:val="32"/>
        </w:rPr>
        <w:t>1601.97</w:t>
      </w:r>
      <w:r>
        <w:rPr>
          <w:rFonts w:hint="eastAsia" w:ascii="仿宋_GB2312" w:eastAsia="仿宋_GB2312" w:cs="仿宋_GB2312"/>
          <w:color w:val="auto"/>
          <w:kern w:val="0"/>
          <w:sz w:val="32"/>
          <w:szCs w:val="32"/>
        </w:rPr>
        <w:t>万元，</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90.55</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5.35</w:t>
      </w:r>
      <w:r>
        <w:rPr>
          <w:rFonts w:hint="eastAsia" w:ascii="仿宋_GB2312" w:hAnsi="黑体" w:eastAsia="仿宋_GB2312" w:cs="仿宋_GB2312"/>
          <w:color w:val="auto"/>
          <w:kern w:val="0"/>
          <w:sz w:val="32"/>
          <w:szCs w:val="32"/>
        </w:rPr>
        <w:t xml:space="preserve"> %。</w:t>
      </w:r>
      <w:r>
        <w:rPr>
          <w:rFonts w:hint="eastAsia" w:ascii="仿宋_GB2312" w:eastAsia="仿宋_GB2312" w:cs="仿宋_GB2312"/>
          <w:color w:val="auto"/>
          <w:kern w:val="0"/>
          <w:sz w:val="32"/>
          <w:szCs w:val="32"/>
        </w:rPr>
        <w:t>其中：基本支出</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万元，项目支出</w:t>
      </w:r>
      <w:r>
        <w:rPr>
          <w:rFonts w:hint="eastAsia" w:ascii="仿宋_GB2312" w:eastAsia="仿宋_GB2312"/>
          <w:color w:val="auto"/>
          <w:kern w:val="0"/>
          <w:sz w:val="32"/>
          <w:szCs w:val="32"/>
        </w:rPr>
        <w:t>1601.97</w:t>
      </w:r>
      <w:r>
        <w:rPr>
          <w:rFonts w:hint="eastAsia" w:ascii="仿宋_GB2312" w:eastAsia="仿宋_GB2312" w:cs="仿宋_GB2312"/>
          <w:color w:val="auto"/>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本部门</w:t>
      </w:r>
      <w:r>
        <w:rPr>
          <w:rFonts w:hint="eastAsia" w:ascii="仿宋_GB2312" w:hAnsi="黑体" w:eastAsia="仿宋_GB2312"/>
          <w:color w:val="auto"/>
          <w:kern w:val="0"/>
          <w:sz w:val="32"/>
          <w:szCs w:val="32"/>
          <w:lang w:eastAsia="zh-CN"/>
        </w:rPr>
        <w:t>2021</w:t>
      </w:r>
      <w:r>
        <w:rPr>
          <w:rFonts w:hint="eastAsia" w:ascii="仿宋_GB2312" w:hAnsi="黑体" w:eastAsia="仿宋_GB2312"/>
          <w:color w:val="auto"/>
          <w:kern w:val="0"/>
          <w:sz w:val="32"/>
          <w:szCs w:val="32"/>
        </w:rPr>
        <w:t xml:space="preserve"> </w:t>
      </w:r>
      <w:r>
        <w:rPr>
          <w:rFonts w:hint="eastAsia" w:ascii="仿宋_GB2312" w:hAnsi="黑体" w:eastAsia="仿宋_GB2312" w:cs="仿宋_GB2312"/>
          <w:color w:val="auto"/>
          <w:kern w:val="0"/>
          <w:sz w:val="32"/>
          <w:szCs w:val="32"/>
        </w:rPr>
        <w:t>年度政府性基金支出年初预算为</w:t>
      </w:r>
      <w:r>
        <w:rPr>
          <w:rFonts w:hint="eastAsia" w:ascii="仿宋_GB2312" w:hAnsi="黑体" w:eastAsia="仿宋_GB2312" w:cs="仿宋_GB2312"/>
          <w:color w:val="auto"/>
          <w:kern w:val="0"/>
          <w:sz w:val="32"/>
          <w:szCs w:val="32"/>
          <w:lang w:val="en-US" w:eastAsia="zh-CN"/>
        </w:rPr>
        <w:t>0</w:t>
      </w:r>
      <w:r>
        <w:rPr>
          <w:rFonts w:hint="eastAsia" w:ascii="仿宋_GB2312" w:hAnsi="黑体" w:eastAsia="仿宋_GB2312" w:cs="仿宋_GB2312"/>
          <w:color w:val="auto"/>
          <w:kern w:val="0"/>
          <w:sz w:val="32"/>
          <w:szCs w:val="32"/>
        </w:rPr>
        <w:t>万元，支出决算为14559.84万元。</w:t>
      </w:r>
      <w:r>
        <w:rPr>
          <w:rFonts w:hint="eastAsia" w:ascii="仿宋_GB2312" w:hAnsi="黑体" w:eastAsia="仿宋_GB2312" w:cs="仿宋_GB2312"/>
          <w:color w:val="auto"/>
          <w:kern w:val="0"/>
          <w:sz w:val="32"/>
          <w:szCs w:val="32"/>
          <w:lang w:eastAsia="zh-CN"/>
        </w:rPr>
        <w:t>其中：</w:t>
      </w:r>
    </w:p>
    <w:p>
      <w:pPr>
        <w:autoSpaceDE w:val="0"/>
        <w:autoSpaceDN w:val="0"/>
        <w:adjustRightInd w:val="0"/>
        <w:spacing w:line="580" w:lineRule="exact"/>
        <w:ind w:firstLine="320" w:firstLineChars="100"/>
        <w:jc w:val="left"/>
        <w:rPr>
          <w:rFonts w:hint="eastAsia" w:ascii="仿宋_GB2312" w:eastAsia="仿宋_GB2312" w:cs="仿宋_GB2312"/>
          <w:bCs/>
          <w:color w:val="auto"/>
          <w:kern w:val="0"/>
          <w:sz w:val="32"/>
          <w:szCs w:val="32"/>
          <w:lang w:eastAsia="zh-CN"/>
        </w:rPr>
      </w:pPr>
      <w:r>
        <w:rPr>
          <w:rFonts w:hint="eastAsia" w:ascii="仿宋_GB2312" w:eastAsia="仿宋_GB2312"/>
          <w:bCs/>
          <w:color w:val="auto"/>
          <w:kern w:val="0"/>
          <w:sz w:val="32"/>
          <w:szCs w:val="32"/>
        </w:rPr>
        <w:t>（一）</w:t>
      </w:r>
      <w:r>
        <w:rPr>
          <w:rFonts w:hint="eastAsia" w:ascii="仿宋_GB2312" w:eastAsia="仿宋_GB2312" w:cs="仿宋_GB2312"/>
          <w:bCs/>
          <w:color w:val="auto"/>
          <w:kern w:val="0"/>
          <w:sz w:val="32"/>
          <w:szCs w:val="32"/>
        </w:rPr>
        <w:t>其他支出（类）</w:t>
      </w:r>
      <w:r>
        <w:rPr>
          <w:rFonts w:hint="eastAsia" w:ascii="仿宋_GB2312" w:eastAsia="仿宋_GB2312" w:cs="仿宋_GB2312"/>
          <w:bCs/>
          <w:color w:val="auto"/>
          <w:kern w:val="0"/>
          <w:sz w:val="32"/>
          <w:szCs w:val="32"/>
          <w:lang w:eastAsia="zh-CN"/>
        </w:rPr>
        <w:t>彩票发行销售机构业务费安排的支出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福利彩票销售机构的业务费支出</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万元，支出决算为425.06万元。主要原因</w:t>
      </w:r>
      <w:r>
        <w:rPr>
          <w:rFonts w:hint="eastAsia" w:ascii="仿宋_GB2312" w:eastAsia="仿宋_GB2312" w:cs="仿宋_GB2312"/>
          <w:bCs/>
          <w:color w:val="auto"/>
          <w:kern w:val="0"/>
          <w:sz w:val="32"/>
          <w:szCs w:val="32"/>
          <w:lang w:eastAsia="zh-CN"/>
        </w:rPr>
        <w:t>市有奖募捐办的当年下达彩票销售费，用于支出市有奖募捐办的办公及业务开展。</w:t>
      </w:r>
    </w:p>
    <w:p>
      <w:pPr>
        <w:autoSpaceDE w:val="0"/>
        <w:autoSpaceDN w:val="0"/>
        <w:adjustRightInd w:val="0"/>
        <w:spacing w:line="580" w:lineRule="exact"/>
        <w:ind w:firstLine="320" w:firstLineChars="100"/>
        <w:jc w:val="left"/>
        <w:rPr>
          <w:rFonts w:hint="eastAsia" w:ascii="仿宋_GB2312" w:eastAsia="仿宋_GB2312" w:cs="仿宋_GB2312"/>
          <w:b/>
          <w:bCs/>
          <w:color w:val="auto"/>
          <w:kern w:val="0"/>
          <w:sz w:val="32"/>
          <w:szCs w:val="32"/>
          <w:lang w:eastAsia="zh-CN"/>
        </w:rPr>
      </w:pPr>
      <w:r>
        <w:rPr>
          <w:rFonts w:hint="eastAsia" w:ascii="仿宋_GB2312" w:eastAsia="仿宋_GB2312" w:cs="仿宋_GB2312"/>
          <w:bCs/>
          <w:color w:val="auto"/>
          <w:kern w:val="0"/>
          <w:sz w:val="32"/>
          <w:szCs w:val="32"/>
          <w:lang w:eastAsia="zh-CN"/>
        </w:rPr>
        <w:t>（二）</w:t>
      </w:r>
      <w:r>
        <w:rPr>
          <w:rFonts w:hint="eastAsia" w:ascii="仿宋_GB2312" w:eastAsia="仿宋_GB2312" w:cs="仿宋_GB2312"/>
          <w:bCs/>
          <w:color w:val="auto"/>
          <w:kern w:val="0"/>
          <w:sz w:val="32"/>
          <w:szCs w:val="32"/>
        </w:rPr>
        <w:t>其他支出（类）</w:t>
      </w:r>
      <w:r>
        <w:rPr>
          <w:rFonts w:hint="eastAsia" w:ascii="仿宋_GB2312" w:eastAsia="仿宋_GB2312" w:cs="仿宋_GB2312"/>
          <w:bCs/>
          <w:color w:val="auto"/>
          <w:kern w:val="0"/>
          <w:sz w:val="32"/>
          <w:szCs w:val="32"/>
          <w:lang w:eastAsia="zh-CN"/>
        </w:rPr>
        <w:t>彩票公益金安排的支出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用于社会福利的彩票公益金支出</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万元，支出决算为1176.91元。主要原因</w:t>
      </w:r>
      <w:r>
        <w:rPr>
          <w:rFonts w:hint="eastAsia" w:ascii="仿宋_GB2312" w:eastAsia="仿宋_GB2312" w:cs="仿宋_GB2312"/>
          <w:bCs/>
          <w:color w:val="auto"/>
          <w:kern w:val="0"/>
          <w:sz w:val="32"/>
          <w:szCs w:val="32"/>
          <w:lang w:eastAsia="zh-CN"/>
        </w:rPr>
        <w:t>：主要为年内下达的上级转移支付资金，如困难群众救助补助资金及福彩公益金等，用于困难群众救助补助支出及社会福利事业项目的支出。</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五、</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b w:val="0"/>
          <w:bCs/>
          <w:color w:val="auto"/>
          <w:kern w:val="0"/>
          <w:sz w:val="32"/>
          <w:szCs w:val="32"/>
          <w:lang w:eastAsia="zh-CN"/>
        </w:rPr>
        <w:t>柳州市民政局</w:t>
      </w:r>
      <w:r>
        <w:rPr>
          <w:rFonts w:hint="eastAsia" w:ascii="仿宋_GB2312" w:eastAsia="仿宋_GB2312"/>
          <w:b w:val="0"/>
          <w:bCs/>
          <w:color w:val="auto"/>
          <w:kern w:val="0"/>
          <w:sz w:val="32"/>
          <w:szCs w:val="32"/>
        </w:rPr>
        <w:t>2</w:t>
      </w:r>
      <w:r>
        <w:rPr>
          <w:rFonts w:ascii="仿宋_GB2312" w:eastAsia="仿宋_GB2312" w:cs="仿宋_GB2312"/>
          <w:b w:val="0"/>
          <w:bCs/>
          <w:color w:val="auto"/>
          <w:kern w:val="0"/>
          <w:sz w:val="32"/>
          <w:szCs w:val="32"/>
        </w:rPr>
        <w:t>02</w:t>
      </w:r>
      <w:r>
        <w:rPr>
          <w:rFonts w:hint="eastAsia" w:ascii="仿宋_GB2312" w:eastAsia="仿宋_GB2312" w:cs="仿宋_GB2312"/>
          <w:b w:val="0"/>
          <w:bCs/>
          <w:color w:val="auto"/>
          <w:kern w:val="0"/>
          <w:sz w:val="32"/>
          <w:szCs w:val="32"/>
          <w:lang w:val="en-US" w:eastAsia="zh-CN"/>
        </w:rPr>
        <w:t>1</w:t>
      </w:r>
      <w:r>
        <w:rPr>
          <w:rFonts w:hint="eastAsia" w:ascii="仿宋_GB2312" w:eastAsia="仿宋_GB2312" w:cs="仿宋_GB2312"/>
          <w:b w:val="0"/>
          <w:bCs/>
          <w:color w:val="auto"/>
          <w:kern w:val="0"/>
          <w:sz w:val="32"/>
          <w:szCs w:val="32"/>
        </w:rPr>
        <w:t>年度没有</w:t>
      </w:r>
      <w:r>
        <w:rPr>
          <w:rFonts w:hint="eastAsia" w:ascii="仿宋_GB2312" w:eastAsia="仿宋_GB2312"/>
          <w:b w:val="0"/>
          <w:bCs/>
          <w:color w:val="auto"/>
          <w:kern w:val="0"/>
          <w:sz w:val="32"/>
          <w:szCs w:val="32"/>
        </w:rPr>
        <w:t>国有资本经营预算财政拨款</w:t>
      </w:r>
      <w:r>
        <w:rPr>
          <w:rFonts w:hint="eastAsia" w:ascii="仿宋_GB2312" w:eastAsia="仿宋_GB2312" w:cs="仿宋_GB2312"/>
          <w:b w:val="0"/>
          <w:bCs/>
          <w:color w:val="auto"/>
          <w:kern w:val="0"/>
          <w:sz w:val="32"/>
          <w:szCs w:val="32"/>
        </w:rPr>
        <w:t>收入，也没有</w:t>
      </w:r>
      <w:r>
        <w:rPr>
          <w:rFonts w:hint="eastAsia" w:ascii="仿宋_GB2312" w:eastAsia="仿宋_GB2312"/>
          <w:b w:val="0"/>
          <w:bCs/>
          <w:color w:val="auto"/>
          <w:kern w:val="0"/>
          <w:sz w:val="32"/>
          <w:szCs w:val="32"/>
        </w:rPr>
        <w:t>国有资本经营预算财政拨款安排</w:t>
      </w:r>
      <w:r>
        <w:rPr>
          <w:rFonts w:hint="eastAsia" w:ascii="仿宋_GB2312" w:eastAsia="仿宋_GB2312" w:cs="仿宋_GB2312"/>
          <w:b w:val="0"/>
          <w:bCs/>
          <w:color w:val="auto"/>
          <w:kern w:val="0"/>
          <w:sz w:val="32"/>
          <w:szCs w:val="32"/>
        </w:rPr>
        <w:t>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六、</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公共预算财政拨款安排的“三公”经费支出43.96万元，完成年初预算的</w:t>
      </w:r>
      <w:r>
        <w:rPr>
          <w:rFonts w:hint="eastAsia" w:ascii="仿宋_GB2312" w:eastAsia="仿宋_GB2312" w:cs="仿宋_GB2312"/>
          <w:color w:val="auto"/>
          <w:kern w:val="0"/>
          <w:sz w:val="32"/>
          <w:szCs w:val="32"/>
          <w:lang w:val="en-US" w:eastAsia="zh-CN"/>
        </w:rPr>
        <w:t>54.64</w:t>
      </w:r>
      <w:r>
        <w:rPr>
          <w:rFonts w:hint="eastAsia" w:ascii="仿宋_GB2312" w:eastAsia="仿宋_GB2312" w:cs="仿宋_GB2312"/>
          <w:color w:val="auto"/>
          <w:kern w:val="0"/>
          <w:sz w:val="32"/>
          <w:szCs w:val="32"/>
        </w:rPr>
        <w:t>%，比上年减少</w:t>
      </w:r>
      <w:r>
        <w:rPr>
          <w:rFonts w:hint="eastAsia" w:ascii="仿宋_GB2312" w:eastAsia="仿宋_GB2312" w:cs="仿宋_GB2312"/>
          <w:color w:val="auto"/>
          <w:kern w:val="0"/>
          <w:sz w:val="32"/>
          <w:szCs w:val="32"/>
          <w:lang w:val="en-US" w:eastAsia="zh-CN"/>
        </w:rPr>
        <w:t>18.23</w:t>
      </w:r>
      <w:r>
        <w:rPr>
          <w:rFonts w:hint="eastAsia" w:ascii="仿宋_GB2312" w:eastAsia="仿宋_GB2312" w:cs="仿宋_GB2312"/>
          <w:color w:val="auto"/>
          <w:kern w:val="0"/>
          <w:sz w:val="32"/>
          <w:szCs w:val="32"/>
        </w:rPr>
        <w:t>万元，主要原因是</w:t>
      </w:r>
      <w:r>
        <w:rPr>
          <w:rFonts w:hint="eastAsia" w:ascii="仿宋_GB2312" w:eastAsia="仿宋_GB2312" w:cs="仿宋_GB2312"/>
          <w:color w:val="auto"/>
          <w:kern w:val="0"/>
          <w:sz w:val="32"/>
          <w:szCs w:val="32"/>
          <w:lang w:eastAsia="zh-CN"/>
        </w:rPr>
        <w:t>殡葬用车运行维护开支减少</w:t>
      </w:r>
      <w:r>
        <w:rPr>
          <w:rFonts w:hint="eastAsia" w:ascii="仿宋_GB2312" w:eastAsia="仿宋_GB2312" w:cs="仿宋_GB2312"/>
          <w:color w:val="auto"/>
          <w:kern w:val="0"/>
          <w:sz w:val="32"/>
          <w:szCs w:val="32"/>
        </w:rPr>
        <w:t>。其中：因公出国（境）费支出决算</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万元，公务用车购置及运行费支出决算38.64万元，公务接待费支出决算5.32万元。</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（一）因公出国（境）费支出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b w:val="0"/>
          <w:bCs/>
          <w:color w:val="auto"/>
          <w:kern w:val="0"/>
          <w:sz w:val="32"/>
          <w:szCs w:val="32"/>
          <w:lang w:eastAsia="zh-CN"/>
        </w:rPr>
        <w:t>柳州市民政局</w:t>
      </w:r>
      <w:r>
        <w:rPr>
          <w:rFonts w:hint="eastAsia" w:ascii="仿宋_GB2312" w:eastAsia="仿宋_GB2312"/>
          <w:b w:val="0"/>
          <w:bCs/>
          <w:color w:val="auto"/>
          <w:kern w:val="0"/>
          <w:sz w:val="32"/>
          <w:szCs w:val="32"/>
        </w:rPr>
        <w:t>2</w:t>
      </w:r>
      <w:r>
        <w:rPr>
          <w:rFonts w:ascii="仿宋_GB2312" w:eastAsia="仿宋_GB2312" w:cs="仿宋_GB2312"/>
          <w:b w:val="0"/>
          <w:bCs/>
          <w:color w:val="auto"/>
          <w:kern w:val="0"/>
          <w:sz w:val="32"/>
          <w:szCs w:val="32"/>
        </w:rPr>
        <w:t>02</w:t>
      </w:r>
      <w:r>
        <w:rPr>
          <w:rFonts w:hint="eastAsia" w:ascii="仿宋_GB2312" w:eastAsia="仿宋_GB2312" w:cs="仿宋_GB2312"/>
          <w:b w:val="0"/>
          <w:bCs/>
          <w:color w:val="auto"/>
          <w:kern w:val="0"/>
          <w:sz w:val="32"/>
          <w:szCs w:val="32"/>
          <w:lang w:val="en-US" w:eastAsia="zh-CN"/>
        </w:rPr>
        <w:t>1</w:t>
      </w:r>
      <w:r>
        <w:rPr>
          <w:rFonts w:hint="eastAsia" w:ascii="仿宋_GB2312" w:eastAsia="仿宋_GB2312" w:cs="仿宋_GB2312"/>
          <w:b w:val="0"/>
          <w:bCs/>
          <w:color w:val="auto"/>
          <w:kern w:val="0"/>
          <w:sz w:val="32"/>
          <w:szCs w:val="32"/>
        </w:rPr>
        <w:t>年度没有</w:t>
      </w:r>
      <w:r>
        <w:rPr>
          <w:rFonts w:hint="eastAsia" w:ascii="仿宋_GB2312" w:eastAsia="仿宋_GB2312" w:cs="仿宋_GB2312"/>
          <w:color w:val="auto"/>
          <w:kern w:val="0"/>
          <w:sz w:val="32"/>
          <w:szCs w:val="32"/>
        </w:rPr>
        <w:t>因公出国（境）费</w:t>
      </w:r>
      <w:r>
        <w:rPr>
          <w:rFonts w:hint="eastAsia" w:ascii="仿宋_GB2312" w:eastAsia="仿宋_GB2312" w:cs="仿宋_GB2312"/>
          <w:color w:val="auto"/>
          <w:kern w:val="0"/>
          <w:sz w:val="32"/>
          <w:szCs w:val="32"/>
          <w:lang w:eastAsia="zh-CN"/>
        </w:rPr>
        <w:t>预算</w:t>
      </w:r>
      <w:r>
        <w:rPr>
          <w:rFonts w:hint="eastAsia" w:ascii="仿宋_GB2312" w:eastAsia="仿宋_GB2312" w:cs="仿宋_GB2312"/>
          <w:b w:val="0"/>
          <w:bCs/>
          <w:color w:val="auto"/>
          <w:kern w:val="0"/>
          <w:sz w:val="32"/>
          <w:szCs w:val="32"/>
        </w:rPr>
        <w:t>，也没有</w:t>
      </w:r>
      <w:r>
        <w:rPr>
          <w:rFonts w:hint="eastAsia" w:ascii="仿宋_GB2312" w:eastAsia="仿宋_GB2312" w:cs="仿宋_GB2312"/>
          <w:color w:val="auto"/>
          <w:kern w:val="0"/>
          <w:sz w:val="32"/>
          <w:szCs w:val="32"/>
        </w:rPr>
        <w:t>因公出国（境）费</w:t>
      </w:r>
      <w:r>
        <w:rPr>
          <w:rFonts w:hint="eastAsia" w:ascii="仿宋_GB2312" w:eastAsia="仿宋_GB2312" w:cs="仿宋_GB2312"/>
          <w:b w:val="0"/>
          <w:bCs/>
          <w:color w:val="auto"/>
          <w:kern w:val="0"/>
          <w:sz w:val="32"/>
          <w:szCs w:val="32"/>
        </w:rPr>
        <w:t>的支出，故无数据情况说明。</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（二）公务用车购置及运行费支出</w:t>
      </w:r>
      <w:r>
        <w:rPr>
          <w:rFonts w:hint="eastAsia" w:ascii="仿宋_GB2312" w:eastAsia="仿宋_GB2312" w:cs="仿宋_GB2312"/>
          <w:color w:val="auto"/>
          <w:kern w:val="0"/>
          <w:sz w:val="32"/>
          <w:szCs w:val="32"/>
          <w:lang w:val="en-US" w:eastAsia="zh-CN"/>
        </w:rPr>
        <w:t>38.64</w:t>
      </w:r>
      <w:r>
        <w:rPr>
          <w:rFonts w:hint="eastAsia" w:ascii="仿宋_GB2312" w:eastAsia="仿宋_GB2312" w:cs="仿宋_GB2312"/>
          <w:color w:val="auto"/>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公务用车购置支出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b w:val="0"/>
          <w:bCs/>
          <w:color w:val="auto"/>
          <w:kern w:val="0"/>
          <w:sz w:val="32"/>
          <w:szCs w:val="32"/>
          <w:lang w:eastAsia="zh-CN"/>
        </w:rPr>
        <w:t>柳州市民政局</w:t>
      </w:r>
      <w:r>
        <w:rPr>
          <w:rFonts w:hint="eastAsia" w:ascii="仿宋_GB2312" w:eastAsia="仿宋_GB2312"/>
          <w:b w:val="0"/>
          <w:bCs/>
          <w:color w:val="auto"/>
          <w:kern w:val="0"/>
          <w:sz w:val="32"/>
          <w:szCs w:val="32"/>
        </w:rPr>
        <w:t>2</w:t>
      </w:r>
      <w:r>
        <w:rPr>
          <w:rFonts w:ascii="仿宋_GB2312" w:eastAsia="仿宋_GB2312" w:cs="仿宋_GB2312"/>
          <w:b w:val="0"/>
          <w:bCs/>
          <w:color w:val="auto"/>
          <w:kern w:val="0"/>
          <w:sz w:val="32"/>
          <w:szCs w:val="32"/>
        </w:rPr>
        <w:t>02</w:t>
      </w:r>
      <w:r>
        <w:rPr>
          <w:rFonts w:hint="eastAsia" w:ascii="仿宋_GB2312" w:eastAsia="仿宋_GB2312" w:cs="仿宋_GB2312"/>
          <w:b w:val="0"/>
          <w:bCs/>
          <w:color w:val="auto"/>
          <w:kern w:val="0"/>
          <w:sz w:val="32"/>
          <w:szCs w:val="32"/>
          <w:lang w:val="en-US" w:eastAsia="zh-CN"/>
        </w:rPr>
        <w:t>1</w:t>
      </w:r>
      <w:r>
        <w:rPr>
          <w:rFonts w:hint="eastAsia" w:ascii="仿宋_GB2312" w:eastAsia="仿宋_GB2312" w:cs="仿宋_GB2312"/>
          <w:b w:val="0"/>
          <w:bCs/>
          <w:color w:val="auto"/>
          <w:kern w:val="0"/>
          <w:sz w:val="32"/>
          <w:szCs w:val="32"/>
        </w:rPr>
        <w:t>年度没有</w:t>
      </w:r>
      <w:r>
        <w:rPr>
          <w:rFonts w:hint="eastAsia" w:ascii="仿宋_GB2312" w:eastAsia="仿宋_GB2312" w:cs="仿宋_GB2312"/>
          <w:color w:val="auto"/>
          <w:kern w:val="0"/>
          <w:sz w:val="32"/>
          <w:szCs w:val="32"/>
        </w:rPr>
        <w:t>公务用车购置</w:t>
      </w:r>
      <w:r>
        <w:rPr>
          <w:rFonts w:hint="eastAsia" w:ascii="仿宋_GB2312" w:eastAsia="仿宋_GB2312" w:cs="仿宋_GB2312"/>
          <w:color w:val="auto"/>
          <w:kern w:val="0"/>
          <w:sz w:val="32"/>
          <w:szCs w:val="32"/>
          <w:lang w:eastAsia="zh-CN"/>
        </w:rPr>
        <w:t>预算</w:t>
      </w:r>
      <w:r>
        <w:rPr>
          <w:rFonts w:hint="eastAsia" w:ascii="仿宋_GB2312" w:eastAsia="仿宋_GB2312" w:cs="仿宋_GB2312"/>
          <w:b w:val="0"/>
          <w:bCs/>
          <w:color w:val="auto"/>
          <w:kern w:val="0"/>
          <w:sz w:val="32"/>
          <w:szCs w:val="32"/>
        </w:rPr>
        <w:t>，也没有</w:t>
      </w:r>
      <w:r>
        <w:rPr>
          <w:rFonts w:hint="eastAsia" w:ascii="仿宋_GB2312" w:eastAsia="仿宋_GB2312" w:cs="仿宋_GB2312"/>
          <w:color w:val="auto"/>
          <w:kern w:val="0"/>
          <w:sz w:val="32"/>
          <w:szCs w:val="32"/>
        </w:rPr>
        <w:t>公务用车购置</w:t>
      </w:r>
      <w:r>
        <w:rPr>
          <w:rFonts w:hint="eastAsia" w:ascii="仿宋_GB2312" w:eastAsia="仿宋_GB2312" w:cs="仿宋_GB2312"/>
          <w:b w:val="0"/>
          <w:bCs/>
          <w:color w:val="auto"/>
          <w:kern w:val="0"/>
          <w:sz w:val="32"/>
          <w:szCs w:val="32"/>
        </w:rPr>
        <w:t>的支出，故无数据情况说明。</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公务用车运行支出</w:t>
      </w:r>
      <w:r>
        <w:rPr>
          <w:rFonts w:hint="eastAsia" w:ascii="仿宋_GB2312" w:eastAsia="仿宋_GB2312" w:cs="仿宋_GB2312"/>
          <w:color w:val="auto"/>
          <w:kern w:val="0"/>
          <w:sz w:val="32"/>
          <w:szCs w:val="32"/>
          <w:lang w:val="en-US" w:eastAsia="zh-CN"/>
        </w:rPr>
        <w:t>38.64</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54.79</w:t>
      </w:r>
      <w:r>
        <w:rPr>
          <w:rFonts w:hint="eastAsia" w:ascii="仿宋_GB2312" w:eastAsia="仿宋_GB2312" w:cs="仿宋_GB2312"/>
          <w:color w:val="auto"/>
          <w:kern w:val="0"/>
          <w:sz w:val="32"/>
          <w:szCs w:val="32"/>
        </w:rPr>
        <w:t>%，比上年减少</w:t>
      </w:r>
      <w:r>
        <w:rPr>
          <w:rFonts w:hint="eastAsia" w:ascii="仿宋_GB2312" w:eastAsia="仿宋_GB2312" w:cs="仿宋_GB2312"/>
          <w:color w:val="auto"/>
          <w:kern w:val="0"/>
          <w:sz w:val="32"/>
          <w:szCs w:val="32"/>
          <w:lang w:val="en-US" w:eastAsia="zh-CN"/>
        </w:rPr>
        <w:t>9.2</w:t>
      </w:r>
      <w:r>
        <w:rPr>
          <w:rFonts w:hint="eastAsia" w:ascii="仿宋_GB2312" w:eastAsia="仿宋_GB2312" w:cs="仿宋_GB2312"/>
          <w:color w:val="auto"/>
          <w:kern w:val="0"/>
          <w:sz w:val="32"/>
          <w:szCs w:val="32"/>
        </w:rPr>
        <w:t>万元，原因是</w:t>
      </w:r>
      <w:r>
        <w:rPr>
          <w:rFonts w:hint="eastAsia" w:ascii="仿宋_GB2312" w:eastAsia="仿宋_GB2312" w:cs="仿宋_GB2312"/>
          <w:color w:val="auto"/>
          <w:kern w:val="0"/>
          <w:sz w:val="32"/>
          <w:szCs w:val="32"/>
          <w:lang w:eastAsia="zh-CN"/>
        </w:rPr>
        <w:t>救助站两辆殡葬用车运行维护开支减少</w:t>
      </w:r>
      <w:r>
        <w:rPr>
          <w:rFonts w:hint="eastAsia" w:ascii="仿宋_GB2312" w:eastAsia="仿宋_GB2312" w:cs="仿宋_GB2312"/>
          <w:color w:val="auto"/>
          <w:kern w:val="0"/>
          <w:sz w:val="32"/>
          <w:szCs w:val="32"/>
        </w:rPr>
        <w:t>。主要用于机要文件交换、市内因公出行以及开展业务所需车辆燃料费、维修费、过路过桥费、保险费等。</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w:t>
      </w:r>
      <w:r>
        <w:rPr>
          <w:rFonts w:hint="eastAsia" w:ascii="仿宋_GB2312" w:hAnsi="黑体" w:eastAsia="仿宋_GB2312"/>
          <w:bCs/>
          <w:color w:val="auto"/>
          <w:sz w:val="32"/>
          <w:szCs w:val="32"/>
          <w:u w:val="none"/>
          <w:lang w:eastAsia="zh-CN"/>
        </w:rPr>
        <w:t>柳州市民政局</w:t>
      </w:r>
      <w:r>
        <w:rPr>
          <w:rFonts w:hint="eastAsia" w:ascii="仿宋_GB2312" w:hAnsi="黑体" w:eastAsia="仿宋_GB2312"/>
          <w:bCs/>
          <w:color w:val="auto"/>
          <w:sz w:val="32"/>
          <w:szCs w:val="32"/>
          <w:lang w:eastAsia="zh-CN"/>
        </w:rPr>
        <w:t>及</w:t>
      </w:r>
      <w:r>
        <w:rPr>
          <w:rFonts w:hint="eastAsia" w:ascii="仿宋_GB2312" w:hAnsi="黑体" w:eastAsia="仿宋_GB2312"/>
          <w:bCs/>
          <w:color w:val="auto"/>
          <w:sz w:val="32"/>
          <w:szCs w:val="32"/>
          <w:lang w:val="en-US" w:eastAsia="zh-CN"/>
        </w:rPr>
        <w:t>11</w:t>
      </w:r>
      <w:r>
        <w:rPr>
          <w:rFonts w:hint="eastAsia" w:ascii="仿宋_GB2312" w:hAnsi="黑体" w:eastAsia="仿宋_GB2312"/>
          <w:bCs/>
          <w:color w:val="auto"/>
          <w:sz w:val="32"/>
          <w:szCs w:val="32"/>
        </w:rPr>
        <w:t>个所属单位开支财政拨款的公务用车保有量为</w:t>
      </w:r>
      <w:r>
        <w:rPr>
          <w:rFonts w:hint="eastAsia" w:ascii="仿宋_GB2312" w:hAnsi="黑体" w:eastAsia="仿宋_GB2312"/>
          <w:bCs/>
          <w:color w:val="auto"/>
          <w:sz w:val="32"/>
          <w:szCs w:val="32"/>
          <w:lang w:val="en-US" w:eastAsia="zh-CN"/>
        </w:rPr>
        <w:t>31</w:t>
      </w:r>
      <w:r>
        <w:rPr>
          <w:rFonts w:hint="eastAsia" w:ascii="仿宋_GB2312" w:hAnsi="黑体" w:eastAsia="仿宋_GB2312"/>
          <w:bCs/>
          <w:color w:val="auto"/>
          <w:sz w:val="32"/>
          <w:szCs w:val="32"/>
        </w:rPr>
        <w:t>辆</w:t>
      </w:r>
      <w:r>
        <w:rPr>
          <w:rFonts w:hint="eastAsia" w:ascii="仿宋_GB2312" w:hAnsi="黑体" w:eastAsia="仿宋_GB2312"/>
          <w:b/>
          <w:bCs w:val="0"/>
          <w:color w:val="auto"/>
          <w:sz w:val="32"/>
          <w:szCs w:val="32"/>
        </w:rPr>
        <w:t>，</w:t>
      </w:r>
      <w:r>
        <w:rPr>
          <w:rFonts w:hint="eastAsia" w:ascii="仿宋_GB2312" w:hAnsi="黑体" w:eastAsia="仿宋_GB2312"/>
          <w:bCs/>
          <w:color w:val="auto"/>
          <w:sz w:val="32"/>
          <w:szCs w:val="32"/>
        </w:rPr>
        <w:t>全年运行费支出</w:t>
      </w:r>
      <w:r>
        <w:rPr>
          <w:rFonts w:hint="eastAsia" w:ascii="仿宋_GB2312" w:hAnsi="黑体" w:eastAsia="仿宋_GB2312"/>
          <w:bCs/>
          <w:color w:val="auto"/>
          <w:sz w:val="32"/>
          <w:szCs w:val="32"/>
          <w:lang w:val="en-US" w:eastAsia="zh-CN"/>
        </w:rPr>
        <w:t>38.64</w:t>
      </w:r>
      <w:r>
        <w:rPr>
          <w:rFonts w:hint="eastAsia" w:ascii="仿宋_GB2312" w:hAnsi="黑体" w:eastAsia="仿宋_GB2312"/>
          <w:bCs/>
          <w:color w:val="auto"/>
          <w:sz w:val="32"/>
          <w:szCs w:val="32"/>
        </w:rPr>
        <w:t>万元，平均每辆</w:t>
      </w:r>
      <w:r>
        <w:rPr>
          <w:rFonts w:hint="eastAsia" w:ascii="仿宋_GB2312" w:hAnsi="黑体" w:eastAsia="仿宋_GB2312"/>
          <w:bCs/>
          <w:color w:val="auto"/>
          <w:sz w:val="32"/>
          <w:szCs w:val="32"/>
          <w:lang w:val="en-US" w:eastAsia="zh-CN"/>
        </w:rPr>
        <w:t>1.25</w:t>
      </w:r>
      <w:r>
        <w:rPr>
          <w:rFonts w:hint="eastAsia" w:ascii="仿宋_GB2312" w:hAnsi="黑体" w:eastAsia="仿宋_GB2312"/>
          <w:bCs/>
          <w:color w:val="auto"/>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（三）公务接待费支出</w:t>
      </w:r>
      <w:r>
        <w:rPr>
          <w:rFonts w:hint="eastAsia" w:ascii="仿宋_GB2312" w:eastAsia="仿宋_GB2312" w:cs="仿宋_GB2312"/>
          <w:color w:val="auto"/>
          <w:kern w:val="0"/>
          <w:sz w:val="32"/>
          <w:szCs w:val="32"/>
          <w:lang w:val="en-US" w:eastAsia="zh-CN"/>
        </w:rPr>
        <w:t>5.32</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53.52</w:t>
      </w:r>
      <w:r>
        <w:rPr>
          <w:rFonts w:hint="eastAsia" w:ascii="仿宋_GB2312" w:eastAsia="仿宋_GB2312" w:cs="仿宋_GB2312"/>
          <w:color w:val="auto"/>
          <w:kern w:val="0"/>
          <w:sz w:val="32"/>
          <w:szCs w:val="32"/>
        </w:rPr>
        <w:t>%， 比上年减少</w:t>
      </w:r>
      <w:r>
        <w:rPr>
          <w:rFonts w:hint="eastAsia" w:ascii="仿宋_GB2312" w:eastAsia="仿宋_GB2312" w:cs="仿宋_GB2312"/>
          <w:color w:val="auto"/>
          <w:kern w:val="0"/>
          <w:sz w:val="32"/>
          <w:szCs w:val="32"/>
          <w:lang w:val="en-US" w:eastAsia="zh-CN"/>
        </w:rPr>
        <w:t>0.53</w:t>
      </w:r>
      <w:r>
        <w:rPr>
          <w:rFonts w:hint="eastAsia" w:ascii="仿宋_GB2312" w:eastAsia="仿宋_GB2312" w:cs="仿宋_GB2312"/>
          <w:color w:val="auto"/>
          <w:kern w:val="0"/>
          <w:sz w:val="32"/>
          <w:szCs w:val="32"/>
        </w:rPr>
        <w:t>万元，原因是</w:t>
      </w:r>
      <w:r>
        <w:rPr>
          <w:rFonts w:hint="eastAsia" w:ascii="仿宋_GB2312" w:eastAsia="仿宋_GB2312" w:cs="仿宋_GB2312"/>
          <w:color w:val="auto"/>
          <w:kern w:val="0"/>
          <w:sz w:val="32"/>
          <w:szCs w:val="32"/>
          <w:lang w:eastAsia="zh-CN"/>
        </w:rPr>
        <w:t>厉行勤俭节约减少接待费用开支</w:t>
      </w:r>
      <w:r>
        <w:rPr>
          <w:rFonts w:hint="eastAsia" w:ascii="仿宋_GB2312" w:eastAsia="仿宋_GB2312" w:cs="仿宋_GB2312"/>
          <w:color w:val="auto"/>
          <w:kern w:val="0"/>
          <w:sz w:val="32"/>
          <w:szCs w:val="32"/>
        </w:rPr>
        <w:t>。国内公务接待批次</w:t>
      </w:r>
      <w:r>
        <w:rPr>
          <w:rFonts w:hint="eastAsia" w:ascii="仿宋_GB2312" w:eastAsia="仿宋_GB2312" w:cs="仿宋_GB2312"/>
          <w:color w:val="auto"/>
          <w:kern w:val="0"/>
          <w:sz w:val="32"/>
          <w:szCs w:val="32"/>
          <w:lang w:val="en-US" w:eastAsia="zh-CN"/>
        </w:rPr>
        <w:t>60</w:t>
      </w:r>
      <w:r>
        <w:rPr>
          <w:rFonts w:hint="eastAsia" w:ascii="仿宋_GB2312" w:eastAsia="仿宋_GB2312" w:cs="仿宋_GB2312"/>
          <w:color w:val="auto"/>
          <w:kern w:val="0"/>
          <w:sz w:val="32"/>
          <w:szCs w:val="32"/>
        </w:rPr>
        <w:t>次，人次</w:t>
      </w:r>
      <w:r>
        <w:rPr>
          <w:rFonts w:hint="eastAsia" w:ascii="仿宋_GB2312" w:eastAsia="仿宋_GB2312" w:cs="仿宋_GB2312"/>
          <w:color w:val="auto"/>
          <w:kern w:val="0"/>
          <w:sz w:val="32"/>
          <w:szCs w:val="32"/>
          <w:lang w:val="en-US" w:eastAsia="zh-CN"/>
        </w:rPr>
        <w:t>415</w:t>
      </w:r>
      <w:r>
        <w:rPr>
          <w:rFonts w:hint="eastAsia" w:ascii="仿宋_GB2312" w:eastAsia="仿宋_GB2312" w:cs="仿宋_GB2312"/>
          <w:color w:val="auto"/>
          <w:kern w:val="0"/>
          <w:sz w:val="32"/>
          <w:szCs w:val="32"/>
        </w:rPr>
        <w:t>次，国（境）外公务接待批次</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次，人次</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（一）</w:t>
      </w:r>
      <w:r>
        <w:rPr>
          <w:rFonts w:hint="eastAsia" w:ascii="楷体_GB2312" w:eastAsia="楷体_GB2312"/>
          <w:color w:val="auto"/>
          <w:sz w:val="32"/>
          <w:szCs w:val="32"/>
        </w:rPr>
        <w:t xml:space="preserve"> </w:t>
      </w:r>
      <w:r>
        <w:rPr>
          <w:rFonts w:hint="eastAsia" w:ascii="楷体_GB2312" w:eastAsia="楷体_GB2312" w:cs="仿宋_GB2312"/>
          <w:color w:val="auto"/>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年度机关运行经费支出</w:t>
      </w:r>
      <w:r>
        <w:rPr>
          <w:rFonts w:hint="eastAsia" w:ascii="仿宋_GB2312" w:eastAsia="仿宋_GB2312" w:cs="仿宋_GB2312"/>
          <w:color w:val="auto"/>
          <w:kern w:val="0"/>
          <w:sz w:val="32"/>
          <w:szCs w:val="32"/>
          <w:lang w:val="en-US" w:eastAsia="zh-CN"/>
        </w:rPr>
        <w:t>238.77</w:t>
      </w:r>
      <w:r>
        <w:rPr>
          <w:rFonts w:hint="eastAsia" w:ascii="仿宋_GB2312" w:eastAsia="仿宋_GB2312" w:cs="仿宋_GB2312"/>
          <w:color w:val="auto"/>
          <w:kern w:val="0"/>
          <w:sz w:val="32"/>
          <w:szCs w:val="32"/>
        </w:rPr>
        <w:t>万元，比年初预算数减少</w:t>
      </w:r>
      <w:r>
        <w:rPr>
          <w:rFonts w:hint="eastAsia" w:ascii="仿宋_GB2312" w:eastAsia="仿宋_GB2312" w:cs="仿宋_GB2312"/>
          <w:color w:val="auto"/>
          <w:kern w:val="0"/>
          <w:sz w:val="32"/>
          <w:szCs w:val="32"/>
          <w:lang w:val="en-US" w:eastAsia="zh-CN"/>
        </w:rPr>
        <w:t>14.09</w:t>
      </w:r>
      <w:r>
        <w:rPr>
          <w:rFonts w:hint="eastAsia" w:ascii="仿宋_GB2312" w:eastAsia="仿宋_GB2312" w:cs="仿宋_GB2312"/>
          <w:color w:val="auto"/>
          <w:kern w:val="0"/>
          <w:sz w:val="32"/>
          <w:szCs w:val="32"/>
        </w:rPr>
        <w:t>万元，降低</w:t>
      </w:r>
      <w:r>
        <w:rPr>
          <w:rFonts w:hint="eastAsia" w:ascii="仿宋_GB2312" w:eastAsia="仿宋_GB2312" w:cs="仿宋_GB2312"/>
          <w:color w:val="auto"/>
          <w:kern w:val="0"/>
          <w:sz w:val="32"/>
          <w:szCs w:val="32"/>
          <w:lang w:val="en-US" w:eastAsia="zh-CN"/>
        </w:rPr>
        <w:t>5.57</w:t>
      </w:r>
      <w:r>
        <w:rPr>
          <w:rFonts w:hint="eastAsia" w:ascii="仿宋_GB2312" w:eastAsia="仿宋_GB2312" w:cs="仿宋_GB2312"/>
          <w:color w:val="auto"/>
          <w:kern w:val="0"/>
          <w:sz w:val="32"/>
          <w:szCs w:val="32"/>
        </w:rPr>
        <w:t>%。主要原因是：</w:t>
      </w:r>
      <w:r>
        <w:rPr>
          <w:rFonts w:hint="eastAsia" w:ascii="仿宋_GB2312" w:eastAsia="仿宋_GB2312" w:cs="仿宋_GB2312"/>
          <w:color w:val="auto"/>
          <w:kern w:val="0"/>
          <w:sz w:val="32"/>
          <w:szCs w:val="32"/>
          <w:lang w:eastAsia="zh-CN"/>
        </w:rPr>
        <w:t>厉行勤俭节约减少机关运行费用开支</w:t>
      </w:r>
      <w:r>
        <w:rPr>
          <w:rFonts w:hint="eastAsia" w:ascii="仿宋_GB2312" w:eastAsia="仿宋_GB2312" w:cs="仿宋_GB2312"/>
          <w:color w:val="auto"/>
          <w:kern w:val="0"/>
          <w:sz w:val="32"/>
          <w:szCs w:val="32"/>
        </w:rPr>
        <w:t>，比</w:t>
      </w:r>
      <w:r>
        <w:rPr>
          <w:rFonts w:hint="eastAsia" w:ascii="仿宋_GB2312" w:eastAsia="仿宋_GB2312" w:cs="仿宋_GB2312"/>
          <w:color w:val="auto"/>
          <w:kern w:val="0"/>
          <w:sz w:val="32"/>
          <w:szCs w:val="32"/>
          <w:lang w:eastAsia="zh-CN"/>
        </w:rPr>
        <w:t>2020</w:t>
      </w:r>
      <w:r>
        <w:rPr>
          <w:rFonts w:hint="eastAsia" w:ascii="仿宋_GB2312" w:eastAsia="仿宋_GB2312" w:cs="仿宋_GB2312"/>
          <w:color w:val="auto"/>
          <w:kern w:val="0"/>
          <w:sz w:val="32"/>
          <w:szCs w:val="32"/>
        </w:rPr>
        <w:t>年减少</w:t>
      </w:r>
      <w:r>
        <w:rPr>
          <w:rFonts w:hint="eastAsia" w:ascii="仿宋_GB2312" w:eastAsia="仿宋_GB2312" w:cs="仿宋_GB2312"/>
          <w:color w:val="auto"/>
          <w:kern w:val="0"/>
          <w:sz w:val="32"/>
          <w:szCs w:val="32"/>
          <w:lang w:val="en-US" w:eastAsia="zh-CN"/>
        </w:rPr>
        <w:t>5.58</w:t>
      </w:r>
      <w:r>
        <w:rPr>
          <w:rFonts w:hint="eastAsia" w:ascii="仿宋_GB2312" w:eastAsia="仿宋_GB2312" w:cs="仿宋_GB2312"/>
          <w:color w:val="auto"/>
          <w:kern w:val="0"/>
          <w:sz w:val="32"/>
          <w:szCs w:val="32"/>
        </w:rPr>
        <w:t>万元，降低</w:t>
      </w:r>
      <w:r>
        <w:rPr>
          <w:rFonts w:hint="eastAsia" w:ascii="仿宋_GB2312" w:eastAsia="仿宋_GB2312" w:cs="仿宋_GB2312"/>
          <w:color w:val="auto"/>
          <w:kern w:val="0"/>
          <w:sz w:val="32"/>
          <w:szCs w:val="32"/>
          <w:lang w:val="en-US" w:eastAsia="zh-CN"/>
        </w:rPr>
        <w:t>2.28</w:t>
      </w:r>
      <w:r>
        <w:rPr>
          <w:rFonts w:hint="eastAsia" w:ascii="仿宋_GB2312" w:eastAsia="仿宋_GB2312" w:cs="仿宋_GB2312"/>
          <w:color w:val="auto"/>
          <w:kern w:val="0"/>
          <w:sz w:val="32"/>
          <w:szCs w:val="32"/>
        </w:rPr>
        <w:t xml:space="preserve"> %。主要原因是：办公设施设备购置经费减少</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、资产运行维护支出减少</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、落实过紧日子要求压减</w:t>
      </w:r>
      <w:r>
        <w:rPr>
          <w:rFonts w:hint="eastAsia" w:ascii="仿宋_GB2312" w:eastAsia="仿宋_GB2312" w:cs="仿宋_GB2312"/>
          <w:color w:val="auto"/>
          <w:kern w:val="0"/>
          <w:sz w:val="32"/>
          <w:szCs w:val="32"/>
          <w:lang w:eastAsia="zh-CN"/>
        </w:rPr>
        <w:t>机关运行</w:t>
      </w:r>
      <w:r>
        <w:rPr>
          <w:rFonts w:hint="eastAsia" w:ascii="仿宋_GB2312" w:eastAsia="仿宋_GB2312" w:cs="仿宋_GB2312"/>
          <w:color w:val="auto"/>
          <w:kern w:val="0"/>
          <w:sz w:val="32"/>
          <w:szCs w:val="32"/>
        </w:rPr>
        <w:t>支出。</w:t>
      </w:r>
    </w:p>
    <w:p>
      <w:pPr>
        <w:autoSpaceDE w:val="0"/>
        <w:autoSpaceDN w:val="0"/>
        <w:adjustRightInd w:val="0"/>
        <w:spacing w:line="560" w:lineRule="exact"/>
        <w:ind w:firstLine="640" w:firstLineChars="200"/>
        <w:jc w:val="left"/>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年度政府采购支出总额2385.58万元，比</w:t>
      </w:r>
      <w:r>
        <w:rPr>
          <w:rFonts w:hint="eastAsia" w:ascii="仿宋_GB2312" w:eastAsia="仿宋_GB2312" w:cs="仿宋_GB2312"/>
          <w:color w:val="auto"/>
          <w:kern w:val="0"/>
          <w:sz w:val="32"/>
          <w:szCs w:val="32"/>
          <w:lang w:eastAsia="zh-CN"/>
        </w:rPr>
        <w:t>2020</w:t>
      </w:r>
      <w:r>
        <w:rPr>
          <w:rFonts w:hint="eastAsia" w:ascii="仿宋_GB2312" w:eastAsia="仿宋_GB2312" w:cs="仿宋_GB2312"/>
          <w:color w:val="auto"/>
          <w:kern w:val="0"/>
          <w:sz w:val="32"/>
          <w:szCs w:val="32"/>
        </w:rPr>
        <w:t>年减少</w:t>
      </w:r>
      <w:r>
        <w:rPr>
          <w:rFonts w:hint="eastAsia" w:ascii="仿宋_GB2312" w:eastAsia="仿宋_GB2312" w:cs="仿宋_GB2312"/>
          <w:color w:val="auto"/>
          <w:kern w:val="0"/>
          <w:sz w:val="32"/>
          <w:szCs w:val="32"/>
          <w:lang w:val="en-US" w:eastAsia="zh-CN"/>
        </w:rPr>
        <w:t>373.62</w:t>
      </w:r>
      <w:r>
        <w:rPr>
          <w:rFonts w:hint="eastAsia" w:ascii="仿宋_GB2312" w:eastAsia="仿宋_GB2312" w:cs="仿宋_GB2312"/>
          <w:color w:val="auto"/>
          <w:kern w:val="0"/>
          <w:sz w:val="32"/>
          <w:szCs w:val="32"/>
        </w:rPr>
        <w:t>万元，降低</w:t>
      </w:r>
      <w:r>
        <w:rPr>
          <w:rFonts w:hint="eastAsia" w:ascii="仿宋_GB2312" w:eastAsia="仿宋_GB2312" w:cs="仿宋_GB2312"/>
          <w:color w:val="auto"/>
          <w:kern w:val="0"/>
          <w:sz w:val="32"/>
          <w:szCs w:val="32"/>
          <w:lang w:val="en-US" w:eastAsia="zh-CN"/>
        </w:rPr>
        <w:t>13.54</w:t>
      </w:r>
      <w:r>
        <w:rPr>
          <w:rFonts w:hint="eastAsia" w:ascii="仿宋_GB2312" w:eastAsia="仿宋_GB2312" w:cs="仿宋_GB2312"/>
          <w:color w:val="auto"/>
          <w:kern w:val="0"/>
          <w:sz w:val="32"/>
          <w:szCs w:val="32"/>
        </w:rPr>
        <w:t xml:space="preserve"> %</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主要原因是：</w:t>
      </w:r>
      <w:r>
        <w:rPr>
          <w:rFonts w:hint="eastAsia" w:ascii="仿宋_GB2312" w:eastAsia="仿宋_GB2312" w:cs="仿宋_GB2312"/>
          <w:color w:val="auto"/>
          <w:kern w:val="0"/>
          <w:sz w:val="32"/>
          <w:szCs w:val="32"/>
          <w:lang w:eastAsia="zh-CN"/>
        </w:rPr>
        <w:t>部分项目尚在走采购流程未能支付、部分项目走政府采购流程过程中出现流标等原因导致采购流程变长。</w:t>
      </w:r>
      <w:r>
        <w:rPr>
          <w:rFonts w:hint="eastAsia" w:ascii="仿宋_GB2312" w:eastAsia="仿宋_GB2312" w:cs="仿宋_GB2312"/>
          <w:color w:val="auto"/>
          <w:kern w:val="0"/>
          <w:sz w:val="32"/>
          <w:szCs w:val="32"/>
        </w:rPr>
        <w:t>其中：政府采购货物支出1835.21万元、政府采购工程支出353.84万元、政府采购服务支出196.53万元。授予中小企业合同金额936.49万元，占政府采购支出总额的</w:t>
      </w:r>
      <w:r>
        <w:rPr>
          <w:rFonts w:hint="eastAsia" w:ascii="仿宋_GB2312" w:eastAsia="仿宋_GB2312" w:cs="仿宋_GB2312"/>
          <w:color w:val="auto"/>
          <w:kern w:val="0"/>
          <w:sz w:val="32"/>
          <w:szCs w:val="32"/>
          <w:lang w:val="en-US" w:eastAsia="zh-CN"/>
        </w:rPr>
        <w:t>39.26</w:t>
      </w:r>
      <w:r>
        <w:rPr>
          <w:rFonts w:hint="eastAsia" w:ascii="仿宋_GB2312" w:eastAsia="仿宋_GB2312" w:cs="仿宋_GB2312"/>
          <w:color w:val="auto"/>
          <w:kern w:val="0"/>
          <w:sz w:val="32"/>
          <w:szCs w:val="32"/>
        </w:rPr>
        <w:t>%，其中：授予小微企业合同金额736.00万元，占政府采购支出总额的</w:t>
      </w:r>
      <w:r>
        <w:rPr>
          <w:rFonts w:hint="eastAsia" w:ascii="仿宋_GB2312" w:eastAsia="仿宋_GB2312" w:cs="仿宋_GB2312"/>
          <w:color w:val="auto"/>
          <w:kern w:val="0"/>
          <w:sz w:val="32"/>
          <w:szCs w:val="32"/>
          <w:lang w:val="en-US" w:eastAsia="zh-CN"/>
        </w:rPr>
        <w:t>30.85</w:t>
      </w:r>
      <w:r>
        <w:rPr>
          <w:rFonts w:hint="eastAsia" w:ascii="仿宋_GB2312" w:eastAsia="仿宋_GB2312" w:cs="仿宋_GB2312"/>
          <w:color w:val="auto"/>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截至</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年12月31日，本部门共有车辆</w:t>
      </w:r>
      <w:r>
        <w:rPr>
          <w:rFonts w:hint="eastAsia" w:ascii="仿宋_GB2312" w:eastAsia="仿宋_GB2312" w:cs="仿宋_GB2312"/>
          <w:color w:val="auto"/>
          <w:kern w:val="0"/>
          <w:sz w:val="32"/>
          <w:szCs w:val="32"/>
          <w:lang w:val="en-US" w:eastAsia="zh-CN"/>
        </w:rPr>
        <w:t>31</w:t>
      </w:r>
      <w:r>
        <w:rPr>
          <w:rFonts w:hint="eastAsia" w:ascii="仿宋_GB2312" w:eastAsia="仿宋_GB2312" w:cs="仿宋_GB2312"/>
          <w:color w:val="auto"/>
          <w:kern w:val="0"/>
          <w:sz w:val="32"/>
          <w:szCs w:val="32"/>
        </w:rPr>
        <w:t>辆，其中：公务用车</w:t>
      </w:r>
      <w:r>
        <w:rPr>
          <w:rFonts w:hint="eastAsia" w:ascii="仿宋_GB2312" w:eastAsia="仿宋_GB2312" w:cs="仿宋_GB2312"/>
          <w:color w:val="auto"/>
          <w:kern w:val="0"/>
          <w:sz w:val="32"/>
          <w:szCs w:val="32"/>
          <w:lang w:val="en-US" w:eastAsia="zh-CN"/>
        </w:rPr>
        <w:t>29</w:t>
      </w:r>
      <w:r>
        <w:rPr>
          <w:rFonts w:hint="eastAsia" w:ascii="仿宋_GB2312" w:eastAsia="仿宋_GB2312" w:cs="仿宋_GB2312"/>
          <w:color w:val="auto"/>
          <w:kern w:val="0"/>
          <w:sz w:val="32"/>
          <w:szCs w:val="32"/>
        </w:rPr>
        <w:t>辆；执法执勤用车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辆；专业技术用车</w:t>
      </w:r>
      <w:r>
        <w:rPr>
          <w:rFonts w:hint="eastAsia" w:ascii="仿宋_GB2312" w:eastAsia="仿宋_GB2312" w:cs="仿宋_GB2312"/>
          <w:color w:val="auto"/>
          <w:kern w:val="0"/>
          <w:sz w:val="32"/>
          <w:szCs w:val="32"/>
          <w:lang w:val="en-US" w:eastAsia="zh-CN"/>
        </w:rPr>
        <w:t>2</w:t>
      </w:r>
      <w:r>
        <w:rPr>
          <w:rFonts w:hint="eastAsia" w:ascii="仿宋_GB2312" w:eastAsia="仿宋_GB2312" w:cs="仿宋_GB2312"/>
          <w:color w:val="auto"/>
          <w:kern w:val="0"/>
          <w:sz w:val="32"/>
          <w:szCs w:val="32"/>
        </w:rPr>
        <w:t>辆；其他用车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辆；单价50万元 以上通用设备</w:t>
      </w:r>
      <w:r>
        <w:rPr>
          <w:rFonts w:hint="eastAsia" w:ascii="仿宋_GB2312" w:eastAsia="仿宋_GB2312" w:cs="仿宋_GB2312"/>
          <w:color w:val="auto"/>
          <w:kern w:val="0"/>
          <w:sz w:val="32"/>
          <w:szCs w:val="32"/>
          <w:lang w:val="en-US" w:eastAsia="zh-CN"/>
        </w:rPr>
        <w:t>1</w:t>
      </w:r>
      <w:r>
        <w:rPr>
          <w:rFonts w:hint="eastAsia" w:ascii="仿宋_GB2312" w:eastAsia="仿宋_GB2312" w:cs="仿宋_GB2312"/>
          <w:color w:val="auto"/>
          <w:kern w:val="0"/>
          <w:sz w:val="32"/>
          <w:szCs w:val="32"/>
        </w:rPr>
        <w:t>台（套），单价100 万元以上专用设备</w:t>
      </w:r>
      <w:r>
        <w:rPr>
          <w:rFonts w:hint="eastAsia" w:ascii="仿宋_GB2312" w:eastAsia="仿宋_GB2312" w:cs="仿宋_GB2312"/>
          <w:color w:val="auto"/>
          <w:kern w:val="0"/>
          <w:sz w:val="32"/>
          <w:szCs w:val="32"/>
          <w:lang w:val="en-US" w:eastAsia="zh-CN"/>
        </w:rPr>
        <w:t>1</w:t>
      </w:r>
      <w:r>
        <w:rPr>
          <w:rFonts w:hint="eastAsia" w:ascii="仿宋_GB2312" w:eastAsia="仿宋_GB2312" w:cs="仿宋_GB2312"/>
          <w:color w:val="auto"/>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根据财政预算管理要求，我部门组织对</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年度一般公共预算项目支出全面开展绩效自评。共涉及资金</w:t>
      </w:r>
      <w:r>
        <w:rPr>
          <w:rFonts w:hint="eastAsia" w:ascii="仿宋_GB2312" w:eastAsia="仿宋_GB2312" w:cs="仿宋_GB2312"/>
          <w:color w:val="auto"/>
          <w:kern w:val="0"/>
          <w:sz w:val="32"/>
          <w:szCs w:val="32"/>
          <w:lang w:val="en-US" w:eastAsia="zh-CN"/>
        </w:rPr>
        <w:t>9763.95</w:t>
      </w:r>
      <w:r>
        <w:rPr>
          <w:rFonts w:hint="eastAsia" w:ascii="仿宋_GB2312" w:eastAsia="仿宋_GB2312" w:cs="仿宋_GB2312"/>
          <w:color w:val="auto"/>
          <w:kern w:val="0"/>
          <w:sz w:val="32"/>
          <w:szCs w:val="32"/>
        </w:rPr>
        <w:t>万元，占一般公共预算项目支出总额的</w:t>
      </w:r>
      <w:r>
        <w:rPr>
          <w:rFonts w:hint="eastAsia" w:ascii="仿宋_GB2312" w:eastAsia="仿宋_GB2312" w:cs="仿宋_GB2312"/>
          <w:color w:val="auto"/>
          <w:kern w:val="0"/>
          <w:sz w:val="32"/>
          <w:szCs w:val="32"/>
          <w:lang w:val="en-US" w:eastAsia="zh-CN"/>
        </w:rPr>
        <w:t>100</w:t>
      </w:r>
      <w:r>
        <w:rPr>
          <w:rFonts w:hint="eastAsia" w:ascii="仿宋_GB2312" w:eastAsia="仿宋_GB2312" w:cs="仿宋_GB2312"/>
          <w:color w:val="auto"/>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color w:val="auto"/>
          <w:kern w:val="0"/>
          <w:sz w:val="32"/>
          <w:szCs w:val="32"/>
        </w:rPr>
      </w:pPr>
      <w:r>
        <w:rPr>
          <w:rFonts w:hint="eastAsia" w:ascii="仿宋_GB2312" w:eastAsia="仿宋_GB2312" w:cs="仿宋_GB2312"/>
          <w:color w:val="auto"/>
          <w:kern w:val="0"/>
          <w:sz w:val="32"/>
          <w:szCs w:val="32"/>
        </w:rPr>
        <w:t>组织对</w:t>
      </w:r>
      <w:r>
        <w:rPr>
          <w:rFonts w:hint="eastAsia" w:ascii="仿宋_GB2312" w:eastAsia="仿宋_GB2312" w:cs="仿宋_GB2312"/>
          <w:color w:val="auto"/>
          <w:kern w:val="0"/>
          <w:sz w:val="32"/>
          <w:szCs w:val="32"/>
          <w:lang w:val="en-US" w:eastAsia="zh-CN"/>
        </w:rPr>
        <w:t>12</w:t>
      </w:r>
      <w:r>
        <w:rPr>
          <w:rFonts w:hint="eastAsia" w:ascii="仿宋_GB2312" w:eastAsia="仿宋_GB2312" w:cs="仿宋_GB2312"/>
          <w:color w:val="auto"/>
          <w:kern w:val="0"/>
          <w:sz w:val="32"/>
          <w:szCs w:val="32"/>
        </w:rPr>
        <w:t>个单位开展整体支出绩效评价，涉及一般公共预算支出15288.05万元。从评价情况来看，</w:t>
      </w:r>
      <w:r>
        <w:rPr>
          <w:rFonts w:hint="eastAsia" w:ascii="仿宋_GB2312" w:hAnsi="Times New Roman" w:eastAsia="仿宋_GB2312" w:cs="仿宋_GB2312"/>
          <w:color w:val="auto"/>
          <w:kern w:val="0"/>
          <w:sz w:val="32"/>
          <w:szCs w:val="32"/>
        </w:rPr>
        <w:t>项目审核严格，管理到位，完成及时，社会效果良好。</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部门决算中项目绩效自评结果。</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我部门根据年初设定的绩效目标，社会工作专业岗位开发与人才激励保障项目自评得分为</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分。</w:t>
      </w:r>
    </w:p>
    <w:p>
      <w:pPr>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自评结果：</w:t>
      </w:r>
      <w:r>
        <w:rPr>
          <w:rFonts w:hint="eastAsia" w:ascii="仿宋_GB2312" w:hAnsi="仿宋_GB2312" w:eastAsia="仿宋_GB2312" w:cs="仿宋_GB2312"/>
          <w:color w:val="auto"/>
          <w:sz w:val="32"/>
          <w:szCs w:val="32"/>
        </w:rPr>
        <w:t>按时</w:t>
      </w:r>
      <w:r>
        <w:rPr>
          <w:rFonts w:hint="eastAsia" w:ascii="仿宋_GB2312" w:hAnsi="仿宋_GB2312" w:eastAsia="仿宋_GB2312" w:cs="仿宋_GB2312"/>
          <w:color w:val="auto"/>
          <w:sz w:val="32"/>
          <w:szCs w:val="32"/>
          <w:lang w:eastAsia="zh-CN"/>
        </w:rPr>
        <w:t>完成社会工作人才奖励</w:t>
      </w:r>
      <w:r>
        <w:rPr>
          <w:rFonts w:hint="eastAsia" w:ascii="仿宋_GB2312" w:hAnsi="仿宋_GB2312" w:eastAsia="仿宋_GB2312" w:cs="仿宋_GB2312"/>
          <w:color w:val="auto"/>
          <w:sz w:val="32"/>
          <w:szCs w:val="32"/>
        </w:rPr>
        <w:t>发放工作，规范化、制度化推进</w:t>
      </w:r>
      <w:r>
        <w:rPr>
          <w:rFonts w:hint="eastAsia" w:ascii="仿宋_GB2312" w:hAnsi="仿宋_GB2312" w:eastAsia="仿宋_GB2312" w:cs="仿宋_GB2312"/>
          <w:color w:val="auto"/>
          <w:sz w:val="32"/>
          <w:szCs w:val="32"/>
          <w:lang w:eastAsia="zh-CN"/>
        </w:rPr>
        <w:t>了全市</w:t>
      </w:r>
      <w:r>
        <w:rPr>
          <w:rFonts w:hint="eastAsia" w:ascii="仿宋_GB2312" w:hAnsi="仿宋_GB2312" w:eastAsia="仿宋_GB2312" w:cs="仿宋_GB2312"/>
          <w:color w:val="auto"/>
          <w:sz w:val="32"/>
          <w:szCs w:val="32"/>
        </w:rPr>
        <w:t>社会工作</w:t>
      </w:r>
      <w:r>
        <w:rPr>
          <w:rFonts w:hint="eastAsia" w:ascii="仿宋_GB2312" w:hAnsi="仿宋_GB2312" w:eastAsia="仿宋_GB2312" w:cs="仿宋_GB2312"/>
          <w:color w:val="auto"/>
          <w:sz w:val="32"/>
          <w:szCs w:val="32"/>
          <w:lang w:eastAsia="zh-CN"/>
        </w:rPr>
        <w:t>发展，社工人才队伍不断壮大，</w:t>
      </w:r>
      <w:r>
        <w:rPr>
          <w:rFonts w:hint="eastAsia" w:ascii="仿宋_GB2312" w:hAnsi="仿宋_GB2312" w:eastAsia="仿宋_GB2312" w:cs="仿宋_GB2312"/>
          <w:bCs/>
          <w:color w:val="auto"/>
          <w:sz w:val="32"/>
          <w:szCs w:val="32"/>
          <w:lang w:eastAsia="zh-CN"/>
        </w:rPr>
        <w:t>全市持证社会工作者发展到</w:t>
      </w:r>
      <w:r>
        <w:rPr>
          <w:rFonts w:hint="eastAsia" w:ascii="仿宋_GB2312" w:hAnsi="仿宋_GB2312" w:eastAsia="仿宋_GB2312" w:cs="仿宋_GB2312"/>
          <w:bCs/>
          <w:color w:val="auto"/>
          <w:sz w:val="32"/>
          <w:szCs w:val="32"/>
          <w:lang w:val="en-US" w:eastAsia="zh-CN"/>
        </w:rPr>
        <w:t>1294人，</w:t>
      </w:r>
      <w:r>
        <w:rPr>
          <w:rFonts w:hint="eastAsia" w:ascii="仿宋_GB2312" w:hAnsi="仿宋_GB2312" w:eastAsia="仿宋_GB2312" w:cs="仿宋_GB2312"/>
          <w:bCs/>
          <w:color w:val="auto"/>
          <w:sz w:val="32"/>
          <w:szCs w:val="32"/>
        </w:rPr>
        <w:t>社工类社会组织</w:t>
      </w:r>
      <w:r>
        <w:rPr>
          <w:rFonts w:hint="eastAsia" w:ascii="仿宋_GB2312" w:hAnsi="仿宋_GB2312" w:eastAsia="仿宋_GB2312" w:cs="仿宋_GB2312"/>
          <w:bCs/>
          <w:color w:val="auto"/>
          <w:sz w:val="32"/>
          <w:szCs w:val="32"/>
          <w:lang w:val="en-US" w:eastAsia="zh-CN"/>
        </w:rPr>
        <w:t>62家</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社会工人才奖励政策有效</w:t>
      </w:r>
      <w:r>
        <w:rPr>
          <w:rFonts w:hint="eastAsia" w:ascii="仿宋_GB2312" w:hAnsi="仿宋_GB2312" w:eastAsia="仿宋_GB2312" w:cs="仿宋_GB2312"/>
          <w:b w:val="0"/>
          <w:bCs w:val="0"/>
          <w:color w:val="auto"/>
          <w:sz w:val="32"/>
          <w:szCs w:val="32"/>
          <w:lang w:val="en-US" w:eastAsia="zh-CN"/>
        </w:rPr>
        <w:t>激发了社工队伍活力</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每年均有30%左右的毕业生选择留在柳州从事社会工作。</w:t>
      </w:r>
      <w:r>
        <w:rPr>
          <w:rFonts w:hint="eastAsia" w:ascii="仿宋_GB2312" w:hAnsi="仿宋_GB2312" w:eastAsia="仿宋_GB2312" w:cs="仿宋_GB2312"/>
          <w:b w:val="0"/>
          <w:bCs w:val="0"/>
          <w:color w:val="auto"/>
          <w:sz w:val="32"/>
          <w:szCs w:val="32"/>
          <w:lang w:val="en-US" w:eastAsia="zh-CN"/>
        </w:rPr>
        <w:t>在奖励</w:t>
      </w:r>
      <w:bookmarkStart w:id="1" w:name="_GoBack"/>
      <w:bookmarkEnd w:id="1"/>
      <w:r>
        <w:rPr>
          <w:rFonts w:hint="eastAsia" w:ascii="仿宋_GB2312" w:hAnsi="仿宋_GB2312" w:eastAsia="仿宋_GB2312" w:cs="仿宋_GB2312"/>
          <w:b w:val="0"/>
          <w:bCs w:val="0"/>
          <w:color w:val="auto"/>
          <w:sz w:val="32"/>
          <w:szCs w:val="32"/>
          <w:lang w:val="en-US" w:eastAsia="zh-CN"/>
        </w:rPr>
        <w:t>政策的推动下，2021年</w:t>
      </w:r>
      <w:r>
        <w:rPr>
          <w:rFonts w:hint="eastAsia" w:ascii="仿宋_GB2312" w:hAnsi="仿宋_GB2312" w:eastAsia="仿宋_GB2312" w:cs="仿宋_GB2312"/>
          <w:color w:val="auto"/>
          <w:sz w:val="32"/>
          <w:szCs w:val="32"/>
          <w:lang w:val="en-US" w:eastAsia="zh-CN"/>
        </w:rPr>
        <w:t>我市社会工作报考人数达2234人，较上年度增长148%，创历史新高</w:t>
      </w:r>
      <w:r>
        <w:rPr>
          <w:rFonts w:hint="eastAsia" w:ascii="仿宋_GB2312" w:hAnsi="仿宋_GB2312" w:eastAsia="仿宋_GB2312" w:cs="仿宋_GB2312"/>
          <w:bCs/>
          <w:color w:val="auto"/>
          <w:kern w:val="32"/>
          <w:sz w:val="32"/>
          <w:szCs w:val="32"/>
          <w:lang w:eastAsia="zh-CN"/>
        </w:rPr>
        <w:t>。（</w:t>
      </w:r>
      <w:r>
        <w:rPr>
          <w:rFonts w:hint="eastAsia" w:ascii="仿宋_GB2312" w:hAnsi="仿宋_GB2312" w:eastAsia="仿宋_GB2312" w:cs="仿宋_GB2312"/>
          <w:color w:val="auto"/>
          <w:sz w:val="32"/>
          <w:szCs w:val="32"/>
        </w:rPr>
        <w:t>此部分另附表格，</w:t>
      </w:r>
      <w:r>
        <w:rPr>
          <w:rFonts w:hint="eastAsia" w:ascii="仿宋_GB2312" w:hAnsi="仿宋_GB2312" w:eastAsia="仿宋_GB2312" w:cs="仿宋_GB2312"/>
          <w:bCs/>
          <w:color w:val="auto"/>
          <w:kern w:val="32"/>
          <w:sz w:val="32"/>
          <w:szCs w:val="32"/>
          <w:lang w:eastAsia="zh-CN"/>
        </w:rPr>
        <w:t>详见附件</w:t>
      </w:r>
      <w:r>
        <w:rPr>
          <w:rFonts w:hint="eastAsia" w:ascii="仿宋_GB2312" w:hAnsi="仿宋_GB2312" w:eastAsia="仿宋_GB2312" w:cs="仿宋_GB2312"/>
          <w:bCs/>
          <w:color w:val="auto"/>
          <w:kern w:val="32"/>
          <w:sz w:val="32"/>
          <w:szCs w:val="32"/>
          <w:lang w:val="en-US" w:eastAsia="zh-CN"/>
        </w:rPr>
        <w:t>2：项目支出绩效自评表</w:t>
      </w:r>
      <w:r>
        <w:rPr>
          <w:rFonts w:hint="eastAsia" w:ascii="仿宋_GB2312" w:hAnsi="仿宋_GB2312" w:eastAsia="仿宋_GB2312" w:cs="仿宋_GB2312"/>
          <w:bCs/>
          <w:color w:val="auto"/>
          <w:kern w:val="32"/>
          <w:sz w:val="32"/>
          <w:szCs w:val="32"/>
          <w:lang w:eastAsia="zh-CN"/>
        </w:rPr>
        <w:t>）</w:t>
      </w:r>
    </w:p>
    <w:p>
      <w:pPr>
        <w:spacing w:line="580" w:lineRule="exact"/>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ind w:firstLine="640"/>
        <w:rPr>
          <w:rFonts w:hint="eastAsia" w:ascii="仿宋_GB2312" w:eastAsia="仿宋_GB2312"/>
          <w:color w:val="auto"/>
          <w:sz w:val="32"/>
          <w:szCs w:val="32"/>
        </w:rPr>
      </w:pPr>
      <w:r>
        <w:rPr>
          <w:rFonts w:hint="eastAsia" w:ascii="仿宋_GB2312" w:eastAsia="仿宋_GB2312"/>
          <w:color w:val="auto"/>
          <w:sz w:val="32"/>
          <w:szCs w:val="32"/>
        </w:rPr>
        <w:t>一、财政拨款收入：指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 xml:space="preserve">财政部门当年拨付的资金。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二、事业收入：指事业单位开展专业业务活动及辅助活动所取得的收入。</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w:t>
      </w:r>
    </w:p>
    <w:p>
      <w:pPr>
        <w:ind w:firstLine="640"/>
        <w:rPr>
          <w:rFonts w:hint="eastAsia" w:ascii="仿宋_GB2312" w:eastAsia="仿宋_GB2312"/>
          <w:color w:val="auto"/>
          <w:sz w:val="32"/>
          <w:szCs w:val="32"/>
        </w:rPr>
      </w:pPr>
      <w:r>
        <w:rPr>
          <w:rFonts w:hint="eastAsia" w:ascii="仿宋_GB2312" w:eastAsia="仿宋_GB2312"/>
          <w:color w:val="auto"/>
          <w:sz w:val="32"/>
          <w:szCs w:val="32"/>
        </w:rPr>
        <w:t>四、其他收入：指除上述“财政拨款收入”“事业收入”“经营收入”等以外的收入。</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六、年初结转和结余：指以前年度尚未完成、结转到本年 按有关规定继续使用的资金。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十、项目支出：指在基本支出之外为完成特定行政任务和事业发展目标所发生的支出。 </w:t>
      </w:r>
    </w:p>
    <w:p>
      <w:pPr>
        <w:ind w:firstLine="640"/>
        <w:rPr>
          <w:rFonts w:hint="eastAsia" w:ascii="仿宋_GB2312" w:eastAsia="仿宋_GB2312"/>
          <w:color w:val="auto"/>
          <w:sz w:val="32"/>
          <w:szCs w:val="32"/>
        </w:rPr>
      </w:pPr>
      <w:r>
        <w:rPr>
          <w:rFonts w:hint="eastAsia" w:ascii="仿宋_GB2312" w:eastAsia="仿宋_GB2312"/>
          <w:color w:val="auto"/>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十二、“三公”经费：纳入</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财政预决算管理的“三公”经费，是指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color w:val="auto"/>
          <w:kern w:val="0"/>
          <w:sz w:val="32"/>
          <w:szCs w:val="32"/>
        </w:rPr>
      </w:pPr>
    </w:p>
    <w:sectPr>
      <w:pgSz w:w="11906" w:h="16838"/>
      <w:pgMar w:top="1440" w:right="1289"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B41F4"/>
    <w:multiLevelType w:val="singleLevel"/>
    <w:tmpl w:val="8C2B41F4"/>
    <w:lvl w:ilvl="0" w:tentative="0">
      <w:start w:val="1"/>
      <w:numFmt w:val="chineseCounting"/>
      <w:suff w:val="nothing"/>
      <w:lvlText w:val="（%1）"/>
      <w:lvlJc w:val="left"/>
      <w:pPr>
        <w:ind w:left="3"/>
      </w:pPr>
      <w:rPr>
        <w:rFonts w:hint="eastAsia"/>
      </w:rPr>
    </w:lvl>
  </w:abstractNum>
  <w:abstractNum w:abstractNumId="1">
    <w:nsid w:val="EFAB33DB"/>
    <w:multiLevelType w:val="singleLevel"/>
    <w:tmpl w:val="EFAB33D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NjIyYzJlOThjMDc3ZGRhMjlhOGM3NzgwMWE0MzAifQ=="/>
  </w:docVars>
  <w:rsids>
    <w:rsidRoot w:val="4C256E3D"/>
    <w:rsid w:val="00066CA3"/>
    <w:rsid w:val="002342FA"/>
    <w:rsid w:val="006C1367"/>
    <w:rsid w:val="00715385"/>
    <w:rsid w:val="00F66C5B"/>
    <w:rsid w:val="05352423"/>
    <w:rsid w:val="05F92603"/>
    <w:rsid w:val="094B45FA"/>
    <w:rsid w:val="0A0C33E4"/>
    <w:rsid w:val="0B424B1D"/>
    <w:rsid w:val="0C134AC3"/>
    <w:rsid w:val="0D2B19AA"/>
    <w:rsid w:val="0DA86951"/>
    <w:rsid w:val="0DC14013"/>
    <w:rsid w:val="0E074DDF"/>
    <w:rsid w:val="0E1F3F1A"/>
    <w:rsid w:val="0F0F5ED6"/>
    <w:rsid w:val="111736FF"/>
    <w:rsid w:val="11823B41"/>
    <w:rsid w:val="124204B5"/>
    <w:rsid w:val="14F016D4"/>
    <w:rsid w:val="15823E15"/>
    <w:rsid w:val="1612602D"/>
    <w:rsid w:val="16B90A0F"/>
    <w:rsid w:val="16D36F5F"/>
    <w:rsid w:val="16D673AF"/>
    <w:rsid w:val="182962AB"/>
    <w:rsid w:val="19D073EB"/>
    <w:rsid w:val="19FC64CD"/>
    <w:rsid w:val="1A4D7795"/>
    <w:rsid w:val="1A650904"/>
    <w:rsid w:val="1CC31F67"/>
    <w:rsid w:val="1DB74A12"/>
    <w:rsid w:val="2249565E"/>
    <w:rsid w:val="2433010F"/>
    <w:rsid w:val="24D337DC"/>
    <w:rsid w:val="25EA3039"/>
    <w:rsid w:val="26460DBA"/>
    <w:rsid w:val="28174542"/>
    <w:rsid w:val="28DA5038"/>
    <w:rsid w:val="2B6F74EB"/>
    <w:rsid w:val="2C1F0B15"/>
    <w:rsid w:val="2C324995"/>
    <w:rsid w:val="2C4219FE"/>
    <w:rsid w:val="2CB41015"/>
    <w:rsid w:val="2F974B8C"/>
    <w:rsid w:val="301429C3"/>
    <w:rsid w:val="32823FFE"/>
    <w:rsid w:val="335718FE"/>
    <w:rsid w:val="33621CA3"/>
    <w:rsid w:val="34020F86"/>
    <w:rsid w:val="341361ED"/>
    <w:rsid w:val="350A3799"/>
    <w:rsid w:val="355E118D"/>
    <w:rsid w:val="366D4F4D"/>
    <w:rsid w:val="39224AE5"/>
    <w:rsid w:val="39A63F06"/>
    <w:rsid w:val="3A086667"/>
    <w:rsid w:val="3A43493D"/>
    <w:rsid w:val="3C017E2C"/>
    <w:rsid w:val="3CCD46C1"/>
    <w:rsid w:val="3D502BD6"/>
    <w:rsid w:val="3E6F4772"/>
    <w:rsid w:val="3EA872B2"/>
    <w:rsid w:val="3ED1439F"/>
    <w:rsid w:val="3F167BEF"/>
    <w:rsid w:val="41156995"/>
    <w:rsid w:val="41EF1612"/>
    <w:rsid w:val="42235D58"/>
    <w:rsid w:val="44500BF5"/>
    <w:rsid w:val="45AF0A8D"/>
    <w:rsid w:val="47F43786"/>
    <w:rsid w:val="48374EDC"/>
    <w:rsid w:val="48F07E73"/>
    <w:rsid w:val="4C256E3D"/>
    <w:rsid w:val="4CB52F0F"/>
    <w:rsid w:val="4E2875DF"/>
    <w:rsid w:val="50C04C3A"/>
    <w:rsid w:val="50F35421"/>
    <w:rsid w:val="51473A96"/>
    <w:rsid w:val="532F1F9A"/>
    <w:rsid w:val="55562C6F"/>
    <w:rsid w:val="5B8027F4"/>
    <w:rsid w:val="5DBB25AC"/>
    <w:rsid w:val="5E995A3E"/>
    <w:rsid w:val="5F933EA7"/>
    <w:rsid w:val="5F95061E"/>
    <w:rsid w:val="5FC1266C"/>
    <w:rsid w:val="617E254E"/>
    <w:rsid w:val="62163194"/>
    <w:rsid w:val="624D024D"/>
    <w:rsid w:val="62B024D2"/>
    <w:rsid w:val="63F21DB5"/>
    <w:rsid w:val="650E086A"/>
    <w:rsid w:val="65493030"/>
    <w:rsid w:val="696B0C37"/>
    <w:rsid w:val="6BAA0708"/>
    <w:rsid w:val="70046E9D"/>
    <w:rsid w:val="72231A60"/>
    <w:rsid w:val="73D6071A"/>
    <w:rsid w:val="743631A3"/>
    <w:rsid w:val="75AF6C8B"/>
    <w:rsid w:val="7747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Balloon Text"/>
    <w:basedOn w:val="1"/>
    <w:link w:val="8"/>
    <w:qFormat/>
    <w:uiPriority w:val="0"/>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3"/>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paragraph" w:customStyle="1" w:styleId="12">
    <w:name w:val="正文1"/>
    <w:basedOn w:val="13"/>
    <w:qFormat/>
    <w:uiPriority w:val="0"/>
    <w:pPr>
      <w:jc w:val="both"/>
    </w:pPr>
    <w:rPr>
      <w:rFonts w:ascii="Times New Roman" w:hAnsi="Times New Roman" w:eastAsia="Times New Roman"/>
      <w:sz w:val="21"/>
    </w:rPr>
  </w:style>
  <w:style w:type="paragraph" w:customStyle="1" w:styleId="13">
    <w:name w:val="[Normal]"/>
    <w:qFormat/>
    <w:uiPriority w:val="0"/>
    <w:rPr>
      <w:rFonts w:ascii="宋体" w:hAnsi="宋体" w:eastAsia="宋体" w:cs="Times New Roman"/>
      <w:sz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8536</Words>
  <Characters>9772</Characters>
  <Lines>60</Lines>
  <Paragraphs>17</Paragraphs>
  <TotalTime>3</TotalTime>
  <ScaleCrop>false</ScaleCrop>
  <LinksUpToDate>false</LinksUpToDate>
  <CharactersWithSpaces>9811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肖可馨</cp:lastModifiedBy>
  <cp:lastPrinted>2022-08-05T05:44:00Z</cp:lastPrinted>
  <dcterms:modified xsi:type="dcterms:W3CDTF">2023-07-05T01:20:43Z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F7CBB20BF3C44370BB279687A6879CB2_13</vt:lpwstr>
  </property>
</Properties>
</file>