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柳州市自然资源和规划局</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tabs>
          <w:tab w:val="left" w:pos="2131"/>
        </w:tabs>
        <w:rPr>
          <w:rFonts w:hint="eastAsia" w:ascii="ArialUnicodeMS" w:eastAsia="ArialUnicodeMS" w:cs="ArialUnicodeMS"/>
          <w:kern w:val="0"/>
          <w:sz w:val="84"/>
          <w:szCs w:val="84"/>
          <w:lang w:eastAsia="zh-CN"/>
        </w:rPr>
      </w:pPr>
      <w:r>
        <w:rPr>
          <w:rFonts w:hint="eastAsia" w:ascii="ArialUnicodeMS" w:eastAsia="ArialUnicodeMS" w:cs="ArialUnicodeMS"/>
          <w:kern w:val="0"/>
          <w:sz w:val="84"/>
          <w:szCs w:val="84"/>
          <w:lang w:eastAsia="zh-CN"/>
        </w:rPr>
        <w:tab/>
      </w:r>
    </w:p>
    <w:p>
      <w:pPr>
        <w:rPr>
          <w:rFonts w:ascii="ArialUnicodeMS" w:eastAsia="ArialUnicodeMS" w:cs="ArialUnicodeMS"/>
          <w:kern w:val="0"/>
          <w:sz w:val="84"/>
          <w:szCs w:val="84"/>
        </w:rPr>
      </w:pPr>
      <w:bookmarkStart w:id="1" w:name="_GoBack"/>
      <w:bookmarkEnd w:id="1"/>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第一部分：柳州市自然资源和规划局概况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第二部分：柳州市自然资源和规划局2021年部门决算报表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第三部分：柳州市自然资源和规划局2021年度部门决算情况说明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第一部分：柳州市自然资源和规划局概况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3" w:firstLineChars="200"/>
        <w:rPr>
          <w:rFonts w:ascii="仿宋_GB2312" w:hAnsi="新宋体" w:eastAsia="仿宋_GB2312"/>
          <w:color w:val="000000"/>
          <w:sz w:val="32"/>
          <w:szCs w:val="32"/>
        </w:rPr>
      </w:pPr>
      <w:r>
        <w:rPr>
          <w:rFonts w:hint="eastAsia" w:ascii="楷体_GB2312" w:hAnsi="华文仿宋" w:eastAsia="楷体_GB2312" w:cs="宋体"/>
          <w:b/>
          <w:color w:val="000000"/>
          <w:kern w:val="0"/>
          <w:sz w:val="32"/>
          <w:szCs w:val="32"/>
        </w:rPr>
        <w:t>（一）</w:t>
      </w:r>
      <w:r>
        <w:rPr>
          <w:rFonts w:hint="eastAsia" w:ascii="仿宋_GB2312" w:hAnsi="新宋体" w:eastAsia="仿宋_GB2312"/>
          <w:color w:val="000000"/>
          <w:sz w:val="32"/>
          <w:szCs w:val="32"/>
        </w:rPr>
        <w:t>履行全市全民所有土地、矿产、森林、草原、湿地、水等自然资源资产所有者职责和所有国土空间规划、用途管制职责。贯彻执行国家、自治区自然资源和国土空间规划及测绘管理等方面法律法规规定，研究拟订相关地方性法规草案，拟订相关政策并监督检查执行情况。</w:t>
      </w:r>
    </w:p>
    <w:p>
      <w:pPr>
        <w:spacing w:line="560" w:lineRule="exact"/>
        <w:ind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二）负责全市自然资源调查监测评价。贯彻执行国家自然资源调查监测评价的指标体系和统计标准，建立全市统一规范的自然资源调查监测评价制度。组织实施全市自然资源基础调查、专项调查和监测。负责全市自然资源调查监测评价成果的监督管理和信息发布。指导全市自然资源调查监测评价工作。建立全市全民所有自然资源资产统计制度，负责全民所有自然资源资产核算。编制全民所有自然资源资产负债表，拟订考核标准。</w:t>
      </w:r>
    </w:p>
    <w:p>
      <w:pPr>
        <w:spacing w:line="560" w:lineRule="exact"/>
        <w:ind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三）负责全市自然资源统一确权登记工作。拟定全市各类自然资源和不动产统一确权登记、权籍调查、不动产测绘、争议调处、成果应用的制度、标准、规范。建立健全全市自然资源和不动产登记信息管理基础平台。负责全市自然资源和不动产登记资料收集、整理、共享、汇交及档案管理等工作。指导监督全市自然资源和不动产确权登记工作。</w:t>
      </w:r>
    </w:p>
    <w:p>
      <w:pPr>
        <w:spacing w:line="560" w:lineRule="exact"/>
        <w:ind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四）负责全市自然资源的合理开发利用和有偿使用工作。组织实施国家提出的自然资源发展战略和规划。拟订全市自然资源开发利用标准并组织实施。建立政府公示自然资源价格体系，组织开展自然资源分等定级价格评估。开展自然资源利用评价考核，指导节约集约利用。负责自然资源市场监管。组织实施自然资源管理涉及区域协调和城乡统筹的政策措施。负责自然资源资产有偿使用工作。拟订全市全民所有自然资源资产划拨、出让、租赁、作价出资（或者入股）和储备政策，合理配置全民所有自然资源资产。负责全市自然资源资产价值评估管理，依法收缴相关资产收益。承担市土地收购储备管理委员会交办的相关工作。</w:t>
      </w:r>
    </w:p>
    <w:p>
      <w:pPr>
        <w:spacing w:line="560" w:lineRule="exact"/>
        <w:ind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（五）负责建立全市空间规划体系并监督实施。推进主体功能区制度，组织编制并监督实施国土空间规划。开展国土 空间开发适宜性评价，建立国土空间规划实施监测、评估和预警体系。组织划定生态保护红线、永久基本农田、城镇开发边界等控制线，构建节约集约资源和保护环境的生产、生活、生态空间布局。建立健全国土空间用途管制制度，研究拟订城乡规划政策并监督实施。组织拟订并实施土地等自然资源年度利用计划。负责土地等国土空间用途管制和转用的实施工作。</w:t>
      </w:r>
    </w:p>
    <w:p>
      <w:pPr>
        <w:spacing w:line="560" w:lineRule="exact"/>
        <w:ind w:firstLine="640" w:firstLineChars="200"/>
        <w:rPr>
          <w:rFonts w:ascii="仿宋_GB2312" w:eastAsia="仿宋_GB2312"/>
          <w:color w:val="000000"/>
          <w:sz w:val="32"/>
          <w:szCs w:val="32"/>
        </w:rPr>
      </w:pPr>
      <w:r>
        <w:rPr>
          <w:rFonts w:hint="eastAsia" w:ascii="仿宋_GB2312" w:hAnsi="新宋体" w:eastAsia="仿宋_GB2312"/>
          <w:color w:val="000000"/>
          <w:sz w:val="32"/>
          <w:szCs w:val="32"/>
        </w:rPr>
        <w:t>（六）负责全市城乡规划的编制管理工作。负责全市城乡建设规划的编制组织、审批、报批、修订工作。负责重要景 观地区、城市景观项目的规划设计指导。统筹全市村庄规划工作,指导村庄规划编制,开展市区村庄规划技术审查和审批工作。参与全市重大建设项目的规划设计审查工作。负责全市城乡规划的实施管理工作。负责市规划委员会办公室日常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w:t>
      </w:r>
      <w:r>
        <w:rPr>
          <w:rFonts w:hint="eastAsia" w:ascii="仿宋_GB2312" w:hAnsi="新宋体" w:eastAsia="仿宋_GB2312"/>
          <w:color w:val="000000"/>
          <w:sz w:val="32"/>
          <w:szCs w:val="32"/>
        </w:rPr>
        <w:t>负责统筹全市国土空间生态修复工作。牵头组织编制国土空间生态修复规划并实施有关生态修复重大工程。负责国土空间综合整治、土地整理复垦和矿山地质环境恢复治理等工作。牵头建立和实施生态保护补偿制度，拟订合理利用社会资金进行生态修复的政策措施，组织指导实施重大工程项目。组织开展矿业遗迹保护工作。</w:t>
      </w:r>
    </w:p>
    <w:p>
      <w:pPr>
        <w:spacing w:line="560" w:lineRule="exact"/>
        <w:ind w:firstLine="640" w:firstLineChars="200"/>
        <w:rPr>
          <w:rFonts w:ascii="仿宋_GB2312" w:hAnsi="新宋体" w:eastAsia="仿宋_GB2312"/>
          <w:color w:val="000000"/>
          <w:sz w:val="32"/>
          <w:szCs w:val="32"/>
        </w:rPr>
      </w:pPr>
      <w:r>
        <w:rPr>
          <w:rFonts w:hint="eastAsia" w:ascii="仿宋_GB2312" w:eastAsia="仿宋_GB2312"/>
          <w:color w:val="000000"/>
          <w:sz w:val="32"/>
          <w:szCs w:val="32"/>
        </w:rPr>
        <w:t>（八）</w:t>
      </w:r>
      <w:r>
        <w:rPr>
          <w:rFonts w:hint="eastAsia" w:ascii="仿宋_GB2312" w:hAnsi="新宋体" w:eastAsia="仿宋_GB2312"/>
          <w:color w:val="000000"/>
          <w:sz w:val="32"/>
          <w:szCs w:val="32"/>
        </w:rPr>
        <w:t>负责组织实施最严格的耕地保护制度。贯彻执行耕地保护政策，负责耕地数量、质量、生态保护工作。组织实施耕地保护责任目标考核和永久基本农田特殊保护。落实耕地占补平衡制度，监督占用耕地补偿制度执行情况。</w:t>
      </w:r>
    </w:p>
    <w:p>
      <w:pPr>
        <w:spacing w:line="560" w:lineRule="exact"/>
        <w:ind w:firstLine="640" w:firstLineChars="200"/>
        <w:rPr>
          <w:rFonts w:ascii="仿宋_GB2312" w:eastAsia="仿宋_GB2312"/>
          <w:color w:val="000000"/>
          <w:sz w:val="32"/>
          <w:szCs w:val="32"/>
        </w:rPr>
      </w:pPr>
      <w:r>
        <w:rPr>
          <w:rFonts w:hint="eastAsia" w:ascii="仿宋_GB2312" w:hAnsi="新宋体" w:eastAsia="仿宋_GB2312"/>
          <w:color w:val="000000"/>
          <w:sz w:val="32"/>
          <w:szCs w:val="32"/>
        </w:rPr>
        <w:t>（九）负责管理全市地质勘查行业和地质工作。编制地质勘查规划并监督检查执行情况。管理市级地质勘查项目。组织实施市级地质矿产勘查专项。监督管理地下水过量开采及引发的地面沉降等地质问题。负责古生物化石、钟乳石的监督管理。</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w:t>
      </w:r>
      <w:r>
        <w:rPr>
          <w:rFonts w:hint="eastAsia" w:ascii="仿宋_GB2312" w:hAnsi="新宋体" w:eastAsia="仿宋_GB2312"/>
          <w:color w:val="000000"/>
          <w:sz w:val="32"/>
          <w:szCs w:val="32"/>
        </w:rPr>
        <w:t>负责落实全市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（十一）</w:t>
      </w:r>
      <w:r>
        <w:rPr>
          <w:rFonts w:hint="eastAsia" w:ascii="仿宋_GB2312" w:hAnsi="新宋体" w:eastAsia="仿宋_GB2312"/>
          <w:color w:val="000000"/>
          <w:sz w:val="32"/>
          <w:szCs w:val="32"/>
        </w:rPr>
        <w:t>负责集体土地征收征用和国有土地收回管理。拟订全市集体土地征收征用、国有土地收回、集体土地房屋拆迁补偿安置政策文件。指导、协调、监督各城区（开发区）依法依规开展征地拆迁工作。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（十二）</w:t>
      </w:r>
      <w:r>
        <w:rPr>
          <w:rFonts w:hint="eastAsia" w:ascii="仿宋_GB2312" w:hAnsi="新宋体" w:eastAsia="仿宋_GB2312"/>
          <w:color w:val="000000"/>
          <w:sz w:val="32"/>
          <w:szCs w:val="32"/>
        </w:rPr>
        <w:t>负责组织实施建设用地报批工作。组织实施农用地转用和土地征收。承办由国务院、自治区人民政府和市政府审批的建设用地审核报批工作，指导县区农用地转用和土地征收报批工作。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（十三）</w:t>
      </w:r>
      <w:r>
        <w:rPr>
          <w:rFonts w:hint="eastAsia" w:ascii="仿宋_GB2312" w:hAnsi="新宋体" w:eastAsia="仿宋_GB2312"/>
          <w:color w:val="000000"/>
          <w:sz w:val="32"/>
          <w:szCs w:val="32"/>
        </w:rPr>
        <w:t>根据详细规划制定全市建设项目的规划条件，组织建设项目选址规划研究和用地范围核定等工作，依据城乡规划管理技术规定开展建设项目规划设计的技术审查工作，统筹实施核发建设项目选址意见书、建设用地规划许可证、建设工程规划许可证、乡村建设规划许可证等规划许可工作，指导各城区和镇的规划许可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（十四）</w:t>
      </w:r>
      <w:r>
        <w:rPr>
          <w:rFonts w:hint="eastAsia" w:ascii="仿宋_GB2312" w:hAnsi="新宋体" w:eastAsia="仿宋_GB2312"/>
          <w:color w:val="000000"/>
          <w:sz w:val="32"/>
          <w:szCs w:val="32"/>
        </w:rPr>
        <w:t>组织和参与市政基础设施、公共服务设施布局以及交通组织等各类专项规划和规划研究的编制工作。统筹协调各类专项规划与国土空间规划、城乡规划的衔接工作。统筹指导地下管网综合管理信息系统的管理维护工作。负责统筹全市建筑工程和临时建设的规划管理工作。依据城乡规划管理技术规定开展建筑设计方案的技术审查工作。负责全市城市雕塑规划管理工作。统筹指导城市景观三维模型的管理维护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（十五）</w:t>
      </w:r>
      <w:r>
        <w:rPr>
          <w:rFonts w:hint="eastAsia" w:ascii="仿宋_GB2312" w:hAnsi="新宋体" w:eastAsia="仿宋_GB2312"/>
          <w:color w:val="000000"/>
          <w:sz w:val="32"/>
          <w:szCs w:val="32"/>
        </w:rPr>
        <w:t>负责全市矿产资源管理工作。负责市级矿产资源总体规划及相关专项规划的编制和实施工作。负责矿产资源储量管理及压覆矿产资源审批。负责采矿权管理。会同有关部门承担保护性开采的特定矿种、优势矿产的调控及相关管理工作。监督指导矿产资源合理利用和保护。</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（十六）</w:t>
      </w:r>
      <w:r>
        <w:rPr>
          <w:rFonts w:hint="eastAsia" w:ascii="仿宋_GB2312" w:hAnsi="新宋体" w:eastAsia="仿宋_GB2312"/>
          <w:color w:val="000000"/>
          <w:sz w:val="32"/>
          <w:szCs w:val="32"/>
        </w:rPr>
        <w:t>负责全市测绘地理信息管理工作。负责基础测绘和测绘行业管理。负责测绘资质资格与信用管理，监督管理国家地理信息安全和市场秩序。指导县区地理信息公共服务管理，负责测量标志保护和地图管理。负责统筹全市自然资源和城乡规划的信息化工作，推进自然资源信息化和信息资料的公共服务。负责土地、矿产、测绘、城乡规划的行业管理。组织拟订技术标准、规程规范并监督实施。</w:t>
      </w:r>
    </w:p>
    <w:p>
      <w:pPr>
        <w:spacing w:line="560" w:lineRule="exact"/>
        <w:ind w:firstLine="640" w:firstLineChars="200"/>
        <w:rPr>
          <w:rFonts w:ascii="仿宋_GB2312" w:hAnsi="新宋体" w:eastAsia="仿宋_GB2312"/>
          <w:color w:val="000000"/>
          <w:sz w:val="32"/>
          <w:szCs w:val="32"/>
        </w:rPr>
      </w:pPr>
      <w:r>
        <w:rPr>
          <w:rFonts w:hint="eastAsia" w:ascii="仿宋_GB2312" w:eastAsia="仿宋_GB2312"/>
          <w:color w:val="000000"/>
          <w:sz w:val="32"/>
          <w:szCs w:val="32"/>
        </w:rPr>
        <w:t>（十七）</w:t>
      </w:r>
      <w:r>
        <w:rPr>
          <w:rFonts w:hint="eastAsia" w:ascii="仿宋_GB2312" w:hAnsi="新宋体" w:eastAsia="仿宋_GB2312"/>
          <w:color w:val="000000"/>
          <w:sz w:val="32"/>
          <w:szCs w:val="32"/>
        </w:rPr>
        <w:t>负责全市城乡规划的监督检查工作。研究和拟订市本级城乡规划政策并监督实施。依法开展建设工程规划核实工作。参与查处违法建设，负责市本级违法建设认定工作。对城乡规划编制、审批、实施、修改进行监督检查，开展城乡规划效能监察工作；统筹指导城乡规划档案的管理工作。</w:t>
      </w:r>
    </w:p>
    <w:p>
      <w:pPr>
        <w:spacing w:line="560" w:lineRule="exact"/>
        <w:ind w:firstLine="640" w:firstLineChars="200"/>
        <w:rPr>
          <w:rFonts w:ascii="仿宋_GB2312" w:eastAsia="仿宋_GB2312"/>
          <w:color w:val="000000"/>
          <w:sz w:val="32"/>
          <w:szCs w:val="32"/>
        </w:rPr>
      </w:pPr>
      <w:r>
        <w:rPr>
          <w:rFonts w:hint="eastAsia" w:ascii="仿宋_GB2312" w:hAnsi="新宋体" w:eastAsia="仿宋_GB2312"/>
          <w:color w:val="000000"/>
          <w:sz w:val="32"/>
          <w:szCs w:val="32"/>
        </w:rPr>
        <w:t>（十八）根据授权，对县区政府落实党中央、国务院和自治区党委、自治区人民政府，市委、市政府关于自然资源和国土空间规划的重大方针政策、决策部署及法律法规规定执行情况进行督察。查处自然资源开发利用和国土空间规划及测绘信息案件。依法查处重大无证勘查开采、持勘查许可证采矿、超越批准的矿区范围采矿等违法违规行为。指导县区有关自然资源行政执法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（十九）</w:t>
      </w:r>
      <w:r>
        <w:rPr>
          <w:rFonts w:hint="eastAsia" w:ascii="仿宋_GB2312" w:hAnsi="新宋体" w:eastAsia="仿宋_GB2312"/>
          <w:color w:val="000000"/>
          <w:sz w:val="32"/>
          <w:szCs w:val="32"/>
        </w:rPr>
        <w:t>统一领导和管理市林业和园林局。</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（二十）</w:t>
      </w:r>
      <w:r>
        <w:rPr>
          <w:rFonts w:hint="eastAsia" w:ascii="仿宋_GB2312" w:hAnsi="新宋体" w:eastAsia="仿宋_GB2312"/>
          <w:color w:val="000000"/>
          <w:sz w:val="32"/>
          <w:szCs w:val="32"/>
        </w:rPr>
        <w:t>完成市委、市政府交办的其他任务。</w:t>
      </w:r>
    </w:p>
    <w:p>
      <w:pPr>
        <w:ind w:firstLine="645"/>
        <w:rPr>
          <w:rFonts w:ascii="仿宋_GB2312" w:eastAsia="仿宋_GB2312"/>
          <w:sz w:val="32"/>
          <w:szCs w:val="32"/>
        </w:rPr>
      </w:pPr>
      <w:r>
        <w:rPr>
          <w:rFonts w:hint="eastAsia" w:ascii="仿宋_GB2312" w:eastAsia="仿宋_GB2312"/>
          <w:color w:val="000000"/>
          <w:sz w:val="32"/>
          <w:szCs w:val="32"/>
        </w:rPr>
        <w:t>（二十一）</w:t>
      </w:r>
      <w:r>
        <w:rPr>
          <w:rFonts w:hint="eastAsia" w:ascii="仿宋_GB2312" w:hAnsi="新宋体" w:eastAsia="仿宋_GB2312"/>
          <w:color w:val="000000"/>
          <w:sz w:val="32"/>
          <w:szCs w:val="32"/>
        </w:rPr>
        <w:t>职能转变。市自然资源和规划局要落实中央、自治区党委、市委关于统一行使全民所有自然资源资产所有者职责，统一行使所有国土空间规划、用途管制和生态保护修复职责的要求，强化政策落实，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高效利用。进一步精简下放有关行政审批事项、强化监管力度，充分发挥市场对资源配置的决定性作用，更好发挥政府作用，强化自然资源管理规则、标准、制度的约束性作用，推进自然资源确权登记和评估的便民高效。</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6"/>
        <w:rPr>
          <w:rFonts w:ascii="仿宋_GB2312" w:hAnsi="新宋体" w:eastAsia="仿宋_GB2312"/>
          <w:color w:val="000000"/>
          <w:sz w:val="32"/>
          <w:szCs w:val="32"/>
        </w:rPr>
      </w:pPr>
      <w:r>
        <w:rPr>
          <w:rFonts w:hint="eastAsia" w:ascii="仿宋_GB2312" w:hAnsi="新宋体" w:eastAsia="仿宋_GB2312"/>
          <w:color w:val="000000"/>
          <w:sz w:val="32"/>
          <w:szCs w:val="32"/>
        </w:rPr>
        <w:t>柳州市自然资源和规划局部门决算反映柳州市自然资源和规划局（本级）和8个下属事业单位所有的收入和支出情况。</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napToGrid w:val="0"/>
        <w:spacing w:line="500" w:lineRule="atLeast"/>
        <w:ind w:firstLine="640" w:firstLineChars="200"/>
        <w:jc w:val="center"/>
        <w:rPr>
          <w:rFonts w:ascii="仿宋_GB2312" w:hAnsi="新宋体" w:eastAsia="仿宋_GB2312"/>
          <w:color w:val="000000"/>
          <w:sz w:val="32"/>
          <w:szCs w:val="32"/>
        </w:rPr>
      </w:pPr>
      <w:r>
        <w:rPr>
          <w:rFonts w:hint="eastAsia" w:ascii="仿宋_GB2312" w:hAnsi="新宋体" w:eastAsia="仿宋_GB2312"/>
          <w:color w:val="000000"/>
          <w:sz w:val="32"/>
          <w:szCs w:val="32"/>
        </w:rPr>
        <w:t>部门决算机构构成情况表</w:t>
      </w:r>
    </w:p>
    <w:tbl>
      <w:tblPr>
        <w:tblStyle w:val="5"/>
        <w:tblW w:w="0" w:type="auto"/>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30" w:type="dxa"/>
          <w:bottom w:w="0" w:type="dxa"/>
          <w:right w:w="20" w:type="dxa"/>
        </w:tblCellMar>
      </w:tblPr>
      <w:tblGrid>
        <w:gridCol w:w="467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678" w:type="dxa"/>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hAnsi="新宋体" w:eastAsia="仿宋_GB2312"/>
                <w:color w:val="000000"/>
                <w:sz w:val="32"/>
                <w:szCs w:val="32"/>
              </w:rPr>
            </w:pPr>
            <w:r>
              <w:rPr>
                <w:rFonts w:hint="eastAsia" w:ascii="仿宋_GB2312" w:hAnsi="新宋体" w:eastAsia="仿宋_GB2312"/>
                <w:color w:val="000000"/>
                <w:sz w:val="32"/>
                <w:szCs w:val="32"/>
              </w:rPr>
              <w:t xml:space="preserve"> 单位名称</w:t>
            </w:r>
          </w:p>
        </w:tc>
        <w:tc>
          <w:tcPr>
            <w:tcW w:w="2693" w:type="dxa"/>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hAnsi="新宋体" w:eastAsia="仿宋_GB2312"/>
                <w:color w:val="000000"/>
                <w:sz w:val="32"/>
                <w:szCs w:val="32"/>
              </w:rPr>
            </w:pPr>
            <w:r>
              <w:rPr>
                <w:rFonts w:hint="eastAsia" w:ascii="仿宋_GB2312" w:hAnsi="新宋体" w:eastAsia="仿宋_GB2312"/>
                <w:color w:val="00000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678" w:type="dxa"/>
            <w:vAlign w:val="center"/>
          </w:tcPr>
          <w:p>
            <w:pPr>
              <w:adjustRightInd w:val="0"/>
              <w:snapToGrid w:val="0"/>
              <w:jc w:val="left"/>
              <w:rPr>
                <w:rFonts w:ascii="仿宋_GB2312" w:hAnsi="新宋体" w:eastAsia="仿宋_GB2312"/>
                <w:color w:val="000000"/>
                <w:sz w:val="32"/>
                <w:szCs w:val="32"/>
              </w:rPr>
            </w:pPr>
            <w:r>
              <w:rPr>
                <w:rFonts w:hint="eastAsia" w:ascii="仿宋_GB2312" w:hAnsi="新宋体" w:eastAsia="仿宋_GB2312"/>
                <w:color w:val="000000"/>
                <w:sz w:val="32"/>
                <w:szCs w:val="32"/>
              </w:rPr>
              <w:t>柳州市自然资源和规划局(本级)</w:t>
            </w:r>
          </w:p>
        </w:tc>
        <w:tc>
          <w:tcPr>
            <w:tcW w:w="2693" w:type="dxa"/>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hAnsi="新宋体" w:eastAsia="仿宋_GB2312"/>
                <w:color w:val="000000"/>
                <w:sz w:val="32"/>
                <w:szCs w:val="32"/>
              </w:rPr>
            </w:pPr>
            <w:r>
              <w:rPr>
                <w:rFonts w:hint="eastAsia" w:ascii="仿宋_GB2312" w:hAnsi="新宋体" w:eastAsia="仿宋_GB2312"/>
                <w:color w:val="000000"/>
                <w:sz w:val="32"/>
                <w:szCs w:val="32"/>
              </w:rPr>
              <w:t>一般行政机关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678" w:type="dxa"/>
            <w:vAlign w:val="center"/>
          </w:tcPr>
          <w:p>
            <w:pPr>
              <w:adjustRightInd w:val="0"/>
              <w:snapToGrid w:val="0"/>
              <w:jc w:val="left"/>
              <w:rPr>
                <w:rFonts w:ascii="仿宋_GB2312" w:hAnsi="新宋体" w:eastAsia="仿宋_GB2312"/>
                <w:color w:val="000000"/>
                <w:sz w:val="32"/>
                <w:szCs w:val="32"/>
              </w:rPr>
            </w:pPr>
            <w:r>
              <w:rPr>
                <w:rFonts w:hint="eastAsia" w:ascii="仿宋_GB2312" w:hAnsi="新宋体" w:eastAsia="仿宋_GB2312"/>
                <w:color w:val="000000"/>
                <w:sz w:val="32"/>
                <w:szCs w:val="32"/>
              </w:rPr>
              <w:t>柳州市土地交易储备中心</w:t>
            </w:r>
          </w:p>
        </w:tc>
        <w:tc>
          <w:tcPr>
            <w:tcW w:w="2693" w:type="dxa"/>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hAnsi="新宋体" w:eastAsia="仿宋_GB2312"/>
                <w:color w:val="000000"/>
                <w:sz w:val="32"/>
                <w:szCs w:val="32"/>
              </w:rPr>
            </w:pPr>
            <w:r>
              <w:rPr>
                <w:rFonts w:hint="eastAsia" w:ascii="仿宋_GB2312" w:hAnsi="新宋体" w:eastAsia="仿宋_GB2312"/>
                <w:color w:val="000000"/>
                <w:sz w:val="32"/>
                <w:szCs w:val="32"/>
              </w:rPr>
              <w:t>参公事业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678" w:type="dxa"/>
            <w:vAlign w:val="center"/>
          </w:tcPr>
          <w:p>
            <w:pPr>
              <w:adjustRightInd w:val="0"/>
              <w:snapToGrid w:val="0"/>
              <w:jc w:val="left"/>
              <w:rPr>
                <w:rFonts w:ascii="仿宋_GB2312" w:hAnsi="新宋体" w:eastAsia="仿宋_GB2312"/>
                <w:color w:val="000000"/>
                <w:sz w:val="32"/>
                <w:szCs w:val="32"/>
              </w:rPr>
            </w:pPr>
            <w:r>
              <w:rPr>
                <w:rFonts w:hint="eastAsia" w:ascii="仿宋_GB2312" w:hAnsi="新宋体" w:eastAsia="仿宋_GB2312"/>
                <w:color w:val="000000"/>
                <w:sz w:val="32"/>
                <w:szCs w:val="32"/>
              </w:rPr>
              <w:t>柳州市自然资源执法监察支队</w:t>
            </w:r>
          </w:p>
        </w:tc>
        <w:tc>
          <w:tcPr>
            <w:tcW w:w="2693" w:type="dxa"/>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hAnsi="新宋体" w:eastAsia="仿宋_GB2312"/>
                <w:color w:val="000000"/>
                <w:sz w:val="32"/>
                <w:szCs w:val="32"/>
              </w:rPr>
            </w:pPr>
            <w:r>
              <w:rPr>
                <w:rFonts w:hint="eastAsia" w:ascii="仿宋_GB2312" w:hAnsi="新宋体" w:eastAsia="仿宋_GB2312"/>
                <w:color w:val="000000"/>
                <w:sz w:val="32"/>
                <w:szCs w:val="32"/>
              </w:rPr>
              <w:t>参公事业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678" w:type="dxa"/>
            <w:vAlign w:val="center"/>
          </w:tcPr>
          <w:p>
            <w:pPr>
              <w:adjustRightInd w:val="0"/>
              <w:snapToGrid w:val="0"/>
              <w:jc w:val="left"/>
              <w:rPr>
                <w:rFonts w:ascii="仿宋_GB2312" w:hAnsi="新宋体" w:eastAsia="仿宋_GB2312"/>
                <w:color w:val="000000"/>
                <w:sz w:val="32"/>
                <w:szCs w:val="32"/>
              </w:rPr>
            </w:pPr>
            <w:r>
              <w:rPr>
                <w:rFonts w:hint="eastAsia" w:ascii="仿宋_GB2312" w:hAnsi="新宋体" w:eastAsia="仿宋_GB2312"/>
                <w:color w:val="000000"/>
                <w:sz w:val="32"/>
                <w:szCs w:val="32"/>
              </w:rPr>
              <w:t>柳州市城市规划展览馆</w:t>
            </w:r>
          </w:p>
        </w:tc>
        <w:tc>
          <w:tcPr>
            <w:tcW w:w="2693" w:type="dxa"/>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hAnsi="新宋体" w:eastAsia="仿宋_GB2312"/>
                <w:color w:val="000000"/>
                <w:sz w:val="32"/>
                <w:szCs w:val="32"/>
              </w:rPr>
            </w:pPr>
            <w:r>
              <w:rPr>
                <w:rFonts w:hint="eastAsia" w:ascii="仿宋_GB2312" w:hAnsi="新宋体" w:eastAsia="仿宋_GB2312"/>
                <w:color w:val="000000"/>
                <w:sz w:val="32"/>
                <w:szCs w:val="32"/>
              </w:rPr>
              <w:t>全额事业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678" w:type="dxa"/>
            <w:vAlign w:val="center"/>
          </w:tcPr>
          <w:p>
            <w:pPr>
              <w:adjustRightInd w:val="0"/>
              <w:snapToGrid w:val="0"/>
              <w:jc w:val="left"/>
              <w:rPr>
                <w:rFonts w:ascii="仿宋_GB2312" w:hAnsi="新宋体" w:eastAsia="仿宋_GB2312"/>
                <w:color w:val="000000"/>
                <w:sz w:val="32"/>
                <w:szCs w:val="32"/>
              </w:rPr>
            </w:pPr>
            <w:r>
              <w:rPr>
                <w:rFonts w:hint="eastAsia" w:ascii="仿宋_GB2312" w:hAnsi="新宋体" w:eastAsia="仿宋_GB2312"/>
                <w:color w:val="000000"/>
                <w:sz w:val="32"/>
                <w:szCs w:val="32"/>
              </w:rPr>
              <w:t>柳州市城乡规划信息中心</w:t>
            </w:r>
          </w:p>
        </w:tc>
        <w:tc>
          <w:tcPr>
            <w:tcW w:w="2693" w:type="dxa"/>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hAnsi="新宋体" w:eastAsia="仿宋_GB2312"/>
                <w:color w:val="000000"/>
                <w:sz w:val="32"/>
                <w:szCs w:val="32"/>
              </w:rPr>
            </w:pPr>
            <w:r>
              <w:rPr>
                <w:rFonts w:hint="eastAsia" w:ascii="仿宋_GB2312" w:hAnsi="新宋体" w:eastAsia="仿宋_GB2312"/>
                <w:color w:val="000000"/>
                <w:sz w:val="32"/>
                <w:szCs w:val="32"/>
              </w:rPr>
              <w:t>全额事业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678" w:type="dxa"/>
            <w:vAlign w:val="center"/>
          </w:tcPr>
          <w:p>
            <w:pPr>
              <w:adjustRightInd w:val="0"/>
              <w:snapToGrid w:val="0"/>
              <w:jc w:val="left"/>
              <w:rPr>
                <w:rFonts w:ascii="仿宋_GB2312" w:hAnsi="新宋体" w:eastAsia="仿宋_GB2312"/>
                <w:color w:val="000000"/>
                <w:sz w:val="32"/>
                <w:szCs w:val="32"/>
              </w:rPr>
            </w:pPr>
            <w:r>
              <w:rPr>
                <w:rFonts w:hint="eastAsia" w:ascii="仿宋_GB2312" w:hAnsi="新宋体" w:eastAsia="仿宋_GB2312"/>
                <w:color w:val="000000"/>
                <w:sz w:val="32"/>
                <w:szCs w:val="32"/>
              </w:rPr>
              <w:t>柳州市国土空间整治中心</w:t>
            </w:r>
          </w:p>
        </w:tc>
        <w:tc>
          <w:tcPr>
            <w:tcW w:w="2693" w:type="dxa"/>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hAnsi="新宋体" w:eastAsia="仿宋_GB2312"/>
                <w:color w:val="000000"/>
                <w:sz w:val="32"/>
                <w:szCs w:val="32"/>
              </w:rPr>
            </w:pPr>
            <w:r>
              <w:rPr>
                <w:rFonts w:hint="eastAsia" w:ascii="仿宋_GB2312" w:hAnsi="新宋体" w:eastAsia="仿宋_GB2312"/>
                <w:color w:val="000000"/>
                <w:sz w:val="32"/>
                <w:szCs w:val="32"/>
              </w:rPr>
              <w:t>全额事业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678" w:type="dxa"/>
            <w:vAlign w:val="center"/>
          </w:tcPr>
          <w:p>
            <w:pPr>
              <w:adjustRightInd w:val="0"/>
              <w:snapToGrid w:val="0"/>
              <w:jc w:val="left"/>
              <w:rPr>
                <w:rFonts w:ascii="仿宋_GB2312" w:hAnsi="新宋体" w:eastAsia="仿宋_GB2312"/>
                <w:color w:val="000000"/>
                <w:sz w:val="32"/>
                <w:szCs w:val="32"/>
              </w:rPr>
            </w:pPr>
            <w:r>
              <w:rPr>
                <w:rFonts w:hint="eastAsia" w:ascii="仿宋_GB2312" w:hAnsi="新宋体" w:eastAsia="仿宋_GB2312"/>
                <w:color w:val="000000"/>
                <w:sz w:val="32"/>
                <w:szCs w:val="32"/>
              </w:rPr>
              <w:t>柳州市自然资源和规划档案馆</w:t>
            </w:r>
          </w:p>
        </w:tc>
        <w:tc>
          <w:tcPr>
            <w:tcW w:w="2693" w:type="dxa"/>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hAnsi="新宋体" w:eastAsia="仿宋_GB2312"/>
                <w:color w:val="000000"/>
                <w:sz w:val="32"/>
                <w:szCs w:val="32"/>
              </w:rPr>
            </w:pPr>
            <w:r>
              <w:rPr>
                <w:rFonts w:hint="eastAsia" w:ascii="仿宋_GB2312" w:hAnsi="新宋体" w:eastAsia="仿宋_GB2312"/>
                <w:color w:val="000000"/>
                <w:sz w:val="32"/>
                <w:szCs w:val="32"/>
              </w:rPr>
              <w:t>全额事业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678" w:type="dxa"/>
            <w:vAlign w:val="center"/>
          </w:tcPr>
          <w:p>
            <w:pPr>
              <w:adjustRightInd w:val="0"/>
              <w:snapToGrid w:val="0"/>
              <w:jc w:val="left"/>
              <w:rPr>
                <w:rFonts w:ascii="仿宋_GB2312" w:hAnsi="新宋体" w:eastAsia="仿宋_GB2312"/>
                <w:color w:val="000000"/>
                <w:sz w:val="32"/>
                <w:szCs w:val="32"/>
              </w:rPr>
            </w:pPr>
            <w:r>
              <w:rPr>
                <w:rFonts w:hint="eastAsia" w:ascii="仿宋_GB2312" w:hAnsi="新宋体" w:eastAsia="仿宋_GB2312"/>
                <w:color w:val="000000"/>
                <w:sz w:val="32"/>
                <w:szCs w:val="32"/>
              </w:rPr>
              <w:t>柳州市不动产登记中心</w:t>
            </w:r>
          </w:p>
        </w:tc>
        <w:tc>
          <w:tcPr>
            <w:tcW w:w="2693" w:type="dxa"/>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hAnsi="新宋体" w:eastAsia="仿宋_GB2312"/>
                <w:color w:val="000000"/>
                <w:sz w:val="32"/>
                <w:szCs w:val="32"/>
              </w:rPr>
            </w:pPr>
            <w:r>
              <w:rPr>
                <w:rFonts w:hint="eastAsia" w:ascii="仿宋_GB2312" w:hAnsi="新宋体" w:eastAsia="仿宋_GB2312"/>
                <w:color w:val="000000"/>
                <w:sz w:val="32"/>
                <w:szCs w:val="32"/>
              </w:rPr>
              <w:t>全额事业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4678" w:type="dxa"/>
            <w:vAlign w:val="center"/>
          </w:tcPr>
          <w:p>
            <w:pPr>
              <w:adjustRightInd w:val="0"/>
              <w:snapToGrid w:val="0"/>
              <w:jc w:val="left"/>
              <w:rPr>
                <w:rFonts w:ascii="仿宋_GB2312" w:hAnsi="新宋体" w:eastAsia="仿宋_GB2312"/>
                <w:color w:val="000000"/>
                <w:sz w:val="32"/>
                <w:szCs w:val="32"/>
              </w:rPr>
            </w:pPr>
            <w:r>
              <w:rPr>
                <w:rFonts w:hint="eastAsia" w:ascii="仿宋_GB2312" w:hAnsi="新宋体" w:eastAsia="仿宋_GB2312"/>
                <w:color w:val="000000"/>
                <w:sz w:val="32"/>
                <w:szCs w:val="32"/>
              </w:rPr>
              <w:t>柳州市不动产档案管理中心</w:t>
            </w:r>
          </w:p>
        </w:tc>
        <w:tc>
          <w:tcPr>
            <w:tcW w:w="2693" w:type="dxa"/>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napToGrid w:val="0"/>
              <w:jc w:val="center"/>
              <w:rPr>
                <w:rFonts w:ascii="仿宋_GB2312" w:hAnsi="新宋体" w:eastAsia="仿宋_GB2312"/>
                <w:color w:val="000000"/>
                <w:sz w:val="32"/>
                <w:szCs w:val="32"/>
              </w:rPr>
            </w:pPr>
            <w:r>
              <w:rPr>
                <w:rFonts w:hint="eastAsia" w:ascii="仿宋_GB2312" w:hAnsi="新宋体" w:eastAsia="仿宋_GB2312"/>
                <w:color w:val="000000"/>
                <w:sz w:val="32"/>
                <w:szCs w:val="32"/>
              </w:rPr>
              <w:t>全额事业</w:t>
            </w:r>
          </w:p>
        </w:tc>
      </w:tr>
    </w:tbl>
    <w:p>
      <w:pPr>
        <w:jc w:val="center"/>
      </w:pPr>
    </w:p>
    <w:p>
      <w:pPr>
        <w:rPr>
          <w:rFonts w:ascii="仿宋_GB2312" w:eastAsia="仿宋_GB2312"/>
          <w:b/>
          <w:sz w:val="32"/>
          <w:szCs w:val="32"/>
        </w:rPr>
      </w:pPr>
      <w:r>
        <w:rPr>
          <w:rFonts w:hint="eastAsia" w:ascii="仿宋_GB2312" w:eastAsia="仿宋_GB2312"/>
          <w:b/>
          <w:sz w:val="32"/>
          <w:szCs w:val="32"/>
        </w:rPr>
        <w:t>第二部分：柳州市自然资源和规划局2021年部门决算报表</w:t>
      </w:r>
      <w:r>
        <w:rPr>
          <w:rFonts w:ascii="仿宋_GB2312" w:hAnsi="宋体" w:eastAsia="仿宋_GB2312" w:cs="仿宋_GB2312"/>
          <w:sz w:val="32"/>
          <w:szCs w:val="32"/>
          <w:shd w:val="clear" w:color="auto" w:fill="FFFFFF"/>
        </w:rPr>
        <w:t>详细见附件</w:t>
      </w:r>
      <w:r>
        <w:rPr>
          <w:rFonts w:hint="eastAsia" w:ascii="仿宋_GB2312" w:hAnsi="宋体" w:eastAsia="仿宋_GB2312" w:cs="仿宋_GB2312"/>
          <w:sz w:val="32"/>
          <w:szCs w:val="32"/>
          <w:shd w:val="clear" w:color="auto" w:fill="FFFFFF"/>
        </w:rPr>
        <w:t>1</w:t>
      </w:r>
      <w:r>
        <w:rPr>
          <w:rFonts w:ascii="仿宋_GB2312" w:hAnsi="宋体" w:eastAsia="仿宋_GB2312" w:cs="仿宋_GB2312"/>
          <w:sz w:val="32"/>
          <w:szCs w:val="32"/>
          <w:shd w:val="clear" w:color="auto" w:fill="FFFFFF"/>
        </w:rPr>
        <w:t>：柳州市自然资源和规划局</w:t>
      </w:r>
      <w:r>
        <w:rPr>
          <w:rFonts w:ascii="仿宋_GB2312" w:hAnsi="宋体" w:eastAsia="仿宋_GB2312" w:cs="仿宋_GB2312"/>
          <w:sz w:val="32"/>
          <w:szCs w:val="32"/>
        </w:rPr>
        <w:t>20</w:t>
      </w:r>
      <w:r>
        <w:rPr>
          <w:rFonts w:hint="eastAsia" w:ascii="仿宋_GB2312" w:hAnsi="宋体" w:eastAsia="仿宋_GB2312" w:cs="仿宋_GB2312"/>
          <w:sz w:val="32"/>
          <w:szCs w:val="32"/>
        </w:rPr>
        <w:t>21</w:t>
      </w:r>
      <w:r>
        <w:rPr>
          <w:rFonts w:ascii="仿宋_GB2312" w:hAnsi="宋体" w:eastAsia="仿宋_GB2312" w:cs="仿宋_GB2312"/>
          <w:sz w:val="32"/>
          <w:szCs w:val="32"/>
        </w:rPr>
        <w:t>年</w:t>
      </w:r>
      <w:r>
        <w:rPr>
          <w:rFonts w:ascii="仿宋_GB2312" w:hAnsi="宋体" w:eastAsia="仿宋_GB2312" w:cs="仿宋_GB2312"/>
          <w:sz w:val="32"/>
          <w:szCs w:val="32"/>
          <w:shd w:val="clear" w:color="auto" w:fill="FFFFFF"/>
        </w:rPr>
        <w:t>部门决算公开表</w:t>
      </w:r>
    </w:p>
    <w:p>
      <w:pPr>
        <w:rPr>
          <w:rFonts w:ascii="仿宋_GB2312" w:eastAsia="仿宋_GB2312"/>
          <w:b/>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第三部分：柳州市自然资源和规划局2021年度部门决算情况说明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2021</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2021年度收入总计21307.45万元，支出总计25647.97万元，与2020年相比，收、支分别减少13042.43万元，4972.21万元；分别下降37.97%，16.24%。</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（一）本部门2021年度总收入27244.61万元，其中本年收入21307.45万元, </w:t>
      </w:r>
      <w:r>
        <w:rPr>
          <w:rFonts w:hint="eastAsia" w:ascii="仿宋_GB2312" w:hAnsi="黑体" w:eastAsia="仿宋_GB2312" w:cs="仿宋_GB2312"/>
          <w:kern w:val="0"/>
          <w:sz w:val="32"/>
          <w:szCs w:val="32"/>
        </w:rPr>
        <w:t>较2020年度决算数减少13042.43万元，下降37.90%。</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.一般公共预算财政拨款收入15777.93万元，为财政当年拨付的资金。</w:t>
      </w:r>
      <w:r>
        <w:rPr>
          <w:rFonts w:hint="eastAsia" w:ascii="仿宋_GB2312" w:hAnsi="黑体" w:eastAsia="仿宋_GB2312" w:cs="仿宋_GB2312"/>
          <w:kern w:val="0"/>
          <w:sz w:val="32"/>
          <w:szCs w:val="32"/>
        </w:rPr>
        <w:t>较2020年度决算数减少10912.47万元，下降40.89%，主要原因是：</w:t>
      </w:r>
      <w:r>
        <w:rPr>
          <w:rFonts w:hint="eastAsia" w:ascii="仿宋_GB2312" w:eastAsia="仿宋_GB2312"/>
          <w:sz w:val="32"/>
          <w:szCs w:val="32"/>
        </w:rPr>
        <w:t>因为由于近几年的疫情影响并根据中央“六保”精神，单位对非必要的项目暂停或压减经费。</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2.政府性基金预算财政拨款收入5457.14万元，为财政当年拨付的资金。</w:t>
      </w:r>
      <w:r>
        <w:rPr>
          <w:rFonts w:hint="eastAsia" w:ascii="仿宋_GB2312" w:hAnsi="黑体" w:eastAsia="仿宋_GB2312" w:cs="仿宋_GB2312"/>
          <w:kern w:val="0"/>
          <w:sz w:val="32"/>
          <w:szCs w:val="32"/>
        </w:rPr>
        <w:t>较2020年度决算数减少2122.50万元，下降28%，主要原因是：</w:t>
      </w:r>
      <w:r>
        <w:rPr>
          <w:rFonts w:hint="eastAsia" w:ascii="仿宋_GB2312" w:eastAsia="仿宋_GB2312"/>
          <w:sz w:val="32"/>
          <w:szCs w:val="32"/>
        </w:rPr>
        <w:t>因为由于近几年的疫情影响并根据中央“六保”精神，单位对非必要的项目暂停或压减经费。</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.国有资本经营预算财政拨款收入0万元，为财政当年拨付的资金。与</w:t>
      </w:r>
      <w:r>
        <w:rPr>
          <w:rFonts w:hint="eastAsia" w:ascii="仿宋_GB2312" w:hAnsi="黑体" w:eastAsia="仿宋_GB2312" w:cs="仿宋_GB2312"/>
          <w:kern w:val="0"/>
          <w:sz w:val="32"/>
          <w:szCs w:val="32"/>
        </w:rPr>
        <w:t>2020年度决算数</w:t>
      </w:r>
      <w:r>
        <w:rPr>
          <w:rFonts w:hint="eastAsia" w:ascii="仿宋_GB2312" w:eastAsia="仿宋_GB2312" w:cs="仿宋_GB2312"/>
          <w:kern w:val="0"/>
          <w:sz w:val="32"/>
          <w:szCs w:val="32"/>
        </w:rPr>
        <w:t>无差异。</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4.事业收入0万元，为事业单位开展业务活动取得的收入。与</w:t>
      </w:r>
      <w:r>
        <w:rPr>
          <w:rFonts w:hint="eastAsia" w:ascii="仿宋_GB2312" w:hAnsi="黑体" w:eastAsia="仿宋_GB2312" w:cs="仿宋_GB2312"/>
          <w:kern w:val="0"/>
          <w:sz w:val="32"/>
          <w:szCs w:val="32"/>
        </w:rPr>
        <w:t>2020年度决算数</w:t>
      </w:r>
      <w:r>
        <w:rPr>
          <w:rFonts w:hint="eastAsia" w:ascii="仿宋_GB2312" w:eastAsia="仿宋_GB2312" w:cs="仿宋_GB2312"/>
          <w:kern w:val="0"/>
          <w:sz w:val="32"/>
          <w:szCs w:val="32"/>
        </w:rPr>
        <w:t>无差异。</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.经营收入0万元，为事业单位在业务活动之外开展非独立核算经营活动取得的收入。与</w:t>
      </w:r>
      <w:r>
        <w:rPr>
          <w:rFonts w:hint="eastAsia" w:ascii="仿宋_GB2312" w:hAnsi="黑体" w:eastAsia="仿宋_GB2312" w:cs="仿宋_GB2312"/>
          <w:kern w:val="0"/>
          <w:sz w:val="32"/>
          <w:szCs w:val="32"/>
        </w:rPr>
        <w:t>2020年度决算数</w:t>
      </w:r>
      <w:r>
        <w:rPr>
          <w:rFonts w:hint="eastAsia" w:ascii="仿宋_GB2312" w:eastAsia="仿宋_GB2312" w:cs="仿宋_GB2312"/>
          <w:kern w:val="0"/>
          <w:sz w:val="32"/>
          <w:szCs w:val="32"/>
        </w:rPr>
        <w:t>无差异</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.其他收入72.37万元，为部门单位在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较2020年度决算数减少7.46万元，下降9.34%，主要原因是：部分有业务往来的单位</w:t>
      </w:r>
      <w:r>
        <w:rPr>
          <w:rFonts w:hint="eastAsia" w:ascii="仿宋_GB2312" w:eastAsia="仿宋_GB2312"/>
          <w:sz w:val="32"/>
          <w:szCs w:val="32"/>
        </w:rPr>
        <w:t>因为疫情的影响，对我局一些专项业务的拨款有所下调或压减。</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.使用非财政拨款结余1.23万元，主要是所属事业单位在当年的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较2020年度决算数减少1.93万元，下降61.08%，主要原因是</w:t>
      </w:r>
      <w:r>
        <w:rPr>
          <w:rFonts w:hint="eastAsia" w:ascii="仿宋_GB2312" w:hAnsi="仿宋" w:eastAsia="仿宋_GB2312"/>
          <w:sz w:val="32"/>
          <w:szCs w:val="32"/>
        </w:rPr>
        <w:t>在于新增市民服务中心搬迁经费项目财政安排经费较精准，我单位未使用过多的非财政拨款结余弥补资金缺口。</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.上年结转和结余5935.93万元，为以前年度支出预算因客观条件变化未执行完毕、结转到本年度按有关规定继续使用的资金。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增加3417.87万元，增长135.73%，主要原因是：本部门用上年度区厅返回的耕地开垦费开展了融安、三江等县的耕地指标收储；开展了柳城古木等4个村的本级旱改水整改项目；还完成了上年度耕地后备资源潜力调查等项目的合同款项的支付。</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（二）本部门2021年度总支出27244.61万元，其中本年支出25647.97万元, </w:t>
      </w:r>
      <w:r>
        <w:rPr>
          <w:rFonts w:hint="eastAsia" w:ascii="仿宋_GB2312" w:hAnsi="黑体" w:eastAsia="仿宋_GB2312" w:cs="仿宋_GB2312"/>
          <w:kern w:val="0"/>
          <w:sz w:val="32"/>
          <w:szCs w:val="32"/>
        </w:rPr>
        <w:t>较2020年度决算数减少4972.21万元，下降16.24%。</w:t>
      </w:r>
      <w:r>
        <w:rPr>
          <w:rFonts w:hint="eastAsia" w:ascii="仿宋_GB2312" w:eastAsia="仿宋_GB2312" w:cs="仿宋_GB2312"/>
          <w:kern w:val="0"/>
          <w:sz w:val="32"/>
          <w:szCs w:val="32"/>
        </w:rPr>
        <w:t>支出具体情况如下：</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.教育支出（类）17.50万元，主要用于不动产登记中心业务补充经费支出，较2020年决算数据增加17.50万元，增长100%，主要原因财政调整项目资金安排的途径，上年度未安排该项目支出而本年度安排有项目支出。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2.社会保障和就业支出（类）1069.73万元：主要用于</w:t>
      </w:r>
      <w:r>
        <w:rPr>
          <w:rFonts w:hint="eastAsia" w:ascii="仿宋_GB2312" w:eastAsia="仿宋_GB2312" w:cs="仿宋_GB2312"/>
          <w:bCs/>
          <w:kern w:val="0"/>
          <w:sz w:val="32"/>
          <w:szCs w:val="32"/>
        </w:rPr>
        <w:t>行政事业单位养老、职业年金缴费支出</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较2020年度决算数增加39.30万元，增长3.48%，主要原因是单位</w:t>
      </w:r>
      <w:r>
        <w:rPr>
          <w:rFonts w:hint="eastAsia" w:ascii="仿宋_GB2312" w:eastAsia="仿宋_GB2312" w:cs="仿宋_GB2312"/>
          <w:bCs/>
          <w:kern w:val="0"/>
          <w:sz w:val="32"/>
          <w:szCs w:val="32"/>
        </w:rPr>
        <w:t>人员工资有增加，社保缴费有所增长。</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3.卫生健康支出（类）401.66万元，主要用于</w:t>
      </w:r>
      <w:r>
        <w:rPr>
          <w:rFonts w:hint="eastAsia" w:ascii="仿宋_GB2312" w:eastAsia="仿宋_GB2312" w:cs="仿宋_GB2312"/>
          <w:bCs/>
          <w:kern w:val="0"/>
          <w:sz w:val="32"/>
          <w:szCs w:val="32"/>
        </w:rPr>
        <w:t>行政事业单位医疗缴费，</w:t>
      </w:r>
      <w:r>
        <w:rPr>
          <w:rFonts w:hint="eastAsia" w:ascii="仿宋_GB2312" w:hAnsi="黑体" w:eastAsia="仿宋_GB2312" w:cs="仿宋_GB2312"/>
          <w:kern w:val="0"/>
          <w:sz w:val="32"/>
          <w:szCs w:val="32"/>
        </w:rPr>
        <w:t>较2020年度决算数增加142.74万元，增长55.13%，主要原因是：</w:t>
      </w:r>
      <w:r>
        <w:rPr>
          <w:rFonts w:hint="eastAsia" w:ascii="仿宋_GB2312" w:eastAsia="仿宋_GB2312" w:cs="仿宋_GB2312"/>
          <w:bCs/>
          <w:kern w:val="0"/>
          <w:sz w:val="32"/>
          <w:szCs w:val="32"/>
        </w:rPr>
        <w:t>根据柳财预【2021】742号文件精神，补自然资源和规划局、不动产登记中心、城市规划展览馆、征收服务中心等单位的2021年人员增资的经费。</w:t>
      </w:r>
    </w:p>
    <w:p>
      <w:pPr>
        <w:autoSpaceDE w:val="0"/>
        <w:autoSpaceDN w:val="0"/>
        <w:adjustRightInd w:val="0"/>
        <w:spacing w:line="58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4.城乡社区支出（类）8317.89万元，主要用于</w:t>
      </w:r>
      <w:r>
        <w:rPr>
          <w:rFonts w:hint="eastAsia" w:ascii="仿宋_GB2312" w:eastAsia="仿宋_GB2312" w:cs="仿宋_GB2312"/>
          <w:bCs/>
          <w:kern w:val="0"/>
          <w:sz w:val="32"/>
          <w:szCs w:val="32"/>
        </w:rPr>
        <w:t>安排公共自行车站点规划等78个规划项目、</w:t>
      </w:r>
      <w:r>
        <w:rPr>
          <w:rFonts w:hint="eastAsia" w:ascii="仿宋_GB2312" w:eastAsia="仿宋_GB2312" w:cs="仿宋_GB2312"/>
          <w:kern w:val="0"/>
          <w:sz w:val="32"/>
          <w:szCs w:val="32"/>
        </w:rPr>
        <w:t>柳州市柳江大道两侧城市规划设计等54个项目规划编制、</w:t>
      </w:r>
      <w:r>
        <w:rPr>
          <w:rFonts w:hint="eastAsia" w:ascii="仿宋_GB2312" w:eastAsia="仿宋_GB2312" w:cs="仿宋_GB2312"/>
          <w:bCs/>
          <w:kern w:val="0"/>
          <w:sz w:val="32"/>
          <w:szCs w:val="32"/>
        </w:rPr>
        <w:t>智慧时空云平台，确权登记系统和不动产登记信息系统平台等项目、柳州发电公司前锋路土地补偿款及建设市场管理与监督等支出</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较2020年度决算数减少3205.84万元，下降27.82%，主要</w:t>
      </w:r>
      <w:r>
        <w:rPr>
          <w:rFonts w:hint="eastAsia" w:ascii="仿宋_GB2312" w:hAnsi="黑体" w:eastAsia="仿宋_GB2312" w:cs="仿宋_GB2312"/>
          <w:kern w:val="0"/>
          <w:sz w:val="32"/>
          <w:szCs w:val="32"/>
          <w:lang w:eastAsia="zh-CN"/>
        </w:rPr>
        <w:t>原因是</w:t>
      </w:r>
      <w:r>
        <w:rPr>
          <w:rFonts w:hint="eastAsia" w:ascii="仿宋_GB2312" w:eastAsia="仿宋_GB2312"/>
          <w:sz w:val="32"/>
          <w:szCs w:val="32"/>
        </w:rPr>
        <w:t>近几年的疫情影响并根据中央“六保”精神，单位对非必要的项目暂停或压减经费。</w:t>
      </w:r>
    </w:p>
    <w:p>
      <w:pPr>
        <w:autoSpaceDE w:val="0"/>
        <w:autoSpaceDN w:val="0"/>
        <w:adjustRightInd w:val="0"/>
        <w:spacing w:line="580" w:lineRule="exact"/>
        <w:ind w:firstLine="640" w:firstLineChars="20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5.</w:t>
      </w:r>
      <w:r>
        <w:rPr>
          <w:rFonts w:hint="eastAsia" w:ascii="仿宋_GB2312" w:eastAsia="仿宋_GB2312" w:cs="仿宋_GB2312"/>
          <w:kern w:val="0"/>
          <w:sz w:val="32"/>
          <w:szCs w:val="32"/>
        </w:rPr>
        <w:t>自然资源海洋气象等支出（类）14259.96万元，主要用于柳城东泉镇旱改水整改项目、自治区农村全域综合整治试点项目、购买补充耕地指标等项目、柳州市融水县白云乡林城花岗岩矿、鹿寨县俄洲龙头山石灰岩矿及柳州市石英砂岩矿3个地质详查项目、局机关办公楼运转维持经费（含信息网络）等项目，</w:t>
      </w:r>
      <w:r>
        <w:rPr>
          <w:rFonts w:hint="eastAsia" w:ascii="仿宋_GB2312" w:hAnsi="黑体" w:eastAsia="仿宋_GB2312" w:cs="仿宋_GB2312"/>
          <w:kern w:val="0"/>
          <w:sz w:val="32"/>
          <w:szCs w:val="32"/>
        </w:rPr>
        <w:t>较2020年度决算数增加4174.03万元，增长29.27%，主要原因是本部门盘活上年度区厅返回的耕地开垦费用于耕地指标收储、土地整治试点等项目支出。</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hAnsi="黑体" w:eastAsia="仿宋_GB2312" w:cs="仿宋_GB2312"/>
          <w:kern w:val="0"/>
          <w:sz w:val="32"/>
          <w:szCs w:val="32"/>
        </w:rPr>
        <w:t>6.</w:t>
      </w:r>
      <w:r>
        <w:rPr>
          <w:rFonts w:hint="eastAsia" w:ascii="仿宋_GB2312" w:eastAsia="仿宋_GB2312" w:cs="仿宋_GB2312"/>
          <w:kern w:val="0"/>
          <w:sz w:val="32"/>
          <w:szCs w:val="32"/>
        </w:rPr>
        <w:t>住房保障支出（类）507.68万元，主要用于职工住房公积金的汇缴，</w:t>
      </w:r>
      <w:r>
        <w:rPr>
          <w:rFonts w:hint="eastAsia" w:ascii="仿宋_GB2312" w:hAnsi="黑体" w:eastAsia="仿宋_GB2312" w:cs="仿宋_GB2312"/>
          <w:kern w:val="0"/>
          <w:sz w:val="32"/>
          <w:szCs w:val="32"/>
        </w:rPr>
        <w:t>较2020年度决算数增加307.68万元，增长153.66%，主要原因是：</w:t>
      </w:r>
      <w:r>
        <w:rPr>
          <w:rFonts w:hint="eastAsia" w:ascii="仿宋_GB2312" w:eastAsia="仿宋_GB2312" w:cs="仿宋_GB2312"/>
          <w:bCs/>
          <w:kern w:val="0"/>
          <w:sz w:val="32"/>
          <w:szCs w:val="32"/>
        </w:rPr>
        <w:t>根据柳财预【2021】742号文件精神，补自然资源和规划档案馆、不动产登记中心、城市规划展览馆、征收服务中心等单位2021年人员增资的公积金经费。</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7.灾害防治及应急管理支出（类）1041.25万元，主要用于槎山村山前屯和山背屯地灾治理及市血液储备中心等11个项目前期工作、柳南区洛满镇危岩地灾治理项目、柳南区流山镇危岩地灾治理项目、柳江区土博镇西朗村新村屯“6.6”突发性地灾应急治理工程项目、鱼峰区五里亭街道办柳机生活区17栋“1.25”危岩崩塌突发性地灾应急治理项目及自然资源灾害防治体系建设重点地灾隐患排查项目，</w:t>
      </w:r>
      <w:r>
        <w:rPr>
          <w:rFonts w:hint="eastAsia" w:ascii="仿宋_GB2312" w:hAnsi="黑体" w:eastAsia="仿宋_GB2312" w:cs="仿宋_GB2312"/>
          <w:kern w:val="0"/>
          <w:sz w:val="32"/>
          <w:szCs w:val="32"/>
        </w:rPr>
        <w:t>较2020年度决算数增加642.55万元，增长161.16%，主要原因是：</w:t>
      </w:r>
      <w:r>
        <w:rPr>
          <w:rFonts w:hint="eastAsia" w:ascii="仿宋_GB2312" w:eastAsia="仿宋_GB2312" w:cs="仿宋_GB2312"/>
          <w:bCs/>
          <w:kern w:val="0"/>
          <w:sz w:val="32"/>
          <w:szCs w:val="32"/>
        </w:rPr>
        <w:t>根据柳财预追【2020】573号等文件精神，年中自然资源厅安排2020年自然灾害防治体系建设补助资金地质灾害培训、防治演练、应急调查、特大型地质灾害防治工程经费。柳财预追【2021】44号文件，自然资源厅安排的2021年自然资源领域资金，本部门灾害防治及应急方面资金得到保障。</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hAnsi="黑体" w:eastAsia="仿宋_GB2312" w:cs="仿宋_GB2312"/>
          <w:kern w:val="0"/>
          <w:sz w:val="32"/>
          <w:szCs w:val="32"/>
        </w:rPr>
        <w:t>8.其他</w:t>
      </w:r>
      <w:r>
        <w:rPr>
          <w:rFonts w:hint="eastAsia" w:ascii="仿宋_GB2312" w:eastAsia="仿宋_GB2312" w:cs="仿宋_GB2312"/>
          <w:kern w:val="0"/>
          <w:sz w:val="32"/>
          <w:szCs w:val="32"/>
        </w:rPr>
        <w:t>支出（类）32.30万元，主要用于机关事务管理局</w:t>
      </w:r>
      <w:r>
        <w:rPr>
          <w:rFonts w:hint="eastAsia" w:ascii="仿宋_GB2312" w:eastAsia="仿宋_GB2312" w:cs="仿宋_GB2312"/>
          <w:kern w:val="0"/>
          <w:sz w:val="32"/>
          <w:szCs w:val="32"/>
          <w:lang w:eastAsia="zh-CN"/>
        </w:rPr>
        <w:t>安排给我部门使用的</w:t>
      </w:r>
      <w:r>
        <w:rPr>
          <w:rFonts w:hint="eastAsia" w:ascii="仿宋_GB2312" w:eastAsia="仿宋_GB2312" w:cs="仿宋_GB2312"/>
          <w:kern w:val="0"/>
          <w:sz w:val="32"/>
          <w:szCs w:val="32"/>
        </w:rPr>
        <w:t>公务车辆运行维护费支出、不动产登记中心的业务补充经费，</w:t>
      </w:r>
      <w:r>
        <w:rPr>
          <w:rFonts w:hint="eastAsia" w:ascii="仿宋_GB2312" w:hAnsi="黑体" w:eastAsia="仿宋_GB2312" w:cs="仿宋_GB2312"/>
          <w:kern w:val="0"/>
          <w:sz w:val="32"/>
          <w:szCs w:val="32"/>
        </w:rPr>
        <w:t>较2020年度决算数减少192.64万元，下降85.64%，主要原因是：上年度主要是需要支付部分</w:t>
      </w:r>
      <w:r>
        <w:rPr>
          <w:rFonts w:hint="eastAsia" w:ascii="仿宋_GB2312" w:eastAsia="仿宋_GB2312" w:cs="仿宋_GB2312"/>
          <w:bCs/>
          <w:kern w:val="0"/>
          <w:sz w:val="32"/>
          <w:szCs w:val="32"/>
        </w:rPr>
        <w:t>由于机构改革前开展的项目合同尾款故该科目经费支出较大，而今年这些项目已基本完成。</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kern w:val="0"/>
          <w:sz w:val="32"/>
          <w:szCs w:val="32"/>
        </w:rPr>
        <w:t>9.结余分配38.60万元，为事业单位按规定提取的职工福利基金、事业基金和缴纳的所得税等。</w:t>
      </w:r>
      <w:r>
        <w:rPr>
          <w:rFonts w:hint="eastAsia" w:ascii="仿宋_GB2312" w:hAnsi="黑体" w:eastAsia="仿宋_GB2312" w:cs="仿宋_GB2312"/>
          <w:kern w:val="0"/>
          <w:sz w:val="32"/>
          <w:szCs w:val="32"/>
        </w:rPr>
        <w:t>较2020年度决算数减少11.87万元，下降23.52%，主要原因是：</w:t>
      </w:r>
      <w:r>
        <w:rPr>
          <w:rFonts w:hint="eastAsia" w:ascii="仿宋_GB2312" w:hAnsi="黑体" w:eastAsia="仿宋_GB2312" w:cs="仿宋_GB2312"/>
          <w:color w:val="auto"/>
          <w:kern w:val="0"/>
          <w:sz w:val="32"/>
          <w:szCs w:val="32"/>
          <w:lang w:eastAsia="zh-CN"/>
        </w:rPr>
        <w:t>不动产档案管理中心将当年银行存款利息缴入市财政非税系统，不再做为收入进行会计核算，故年终结余下降结余分配减少。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10.年末结转和结余1558.03万元，为本年度或以前年度</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较2020年度决算数减少4642.41万元，下降74.87%，主要原因：一是</w:t>
      </w:r>
      <w:r>
        <w:rPr>
          <w:rFonts w:hint="eastAsia" w:ascii="仿宋_GB2312" w:hAnsi="仿宋" w:eastAsia="仿宋_GB2312"/>
          <w:sz w:val="32"/>
          <w:szCs w:val="32"/>
        </w:rPr>
        <w:t>本部门将积极配合财政部门盘活存量资金，多争取项目将历年结转结余的资金逐步消化；二是财政部门年底不再要求</w:t>
      </w:r>
      <w:r>
        <w:rPr>
          <w:rFonts w:hint="eastAsia" w:ascii="仿宋_GB2312" w:hAnsi="仿宋" w:eastAsia="仿宋_GB2312"/>
          <w:sz w:val="32"/>
          <w:szCs w:val="32"/>
          <w:lang w:eastAsia="zh-CN"/>
        </w:rPr>
        <w:t>将</w:t>
      </w:r>
      <w:r>
        <w:rPr>
          <w:rFonts w:hint="eastAsia" w:ascii="仿宋_GB2312" w:hAnsi="仿宋" w:eastAsia="仿宋_GB2312"/>
          <w:sz w:val="32"/>
          <w:szCs w:val="32"/>
        </w:rPr>
        <w:t>当年未使用完的财政资金进行结转账务处理。</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2021年度一般公共预算财政拨款支出决算情况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公共预算财政拨款支出20160.47万元，</w:t>
      </w:r>
      <w:r>
        <w:rPr>
          <w:rFonts w:hint="eastAsia" w:ascii="仿宋_GB2312" w:hAnsi="黑体" w:eastAsia="仿宋_GB2312" w:cs="仿宋_GB2312"/>
          <w:kern w:val="0"/>
          <w:sz w:val="32"/>
          <w:szCs w:val="32"/>
        </w:rPr>
        <w:t>较2020年度决算数减少2358.30万元，下降10.47%。</w:t>
      </w:r>
      <w:r>
        <w:rPr>
          <w:rFonts w:hint="eastAsia" w:ascii="仿宋_GB2312" w:eastAsia="仿宋_GB2312" w:cs="仿宋_GB2312"/>
          <w:kern w:val="0"/>
          <w:sz w:val="32"/>
          <w:szCs w:val="32"/>
        </w:rPr>
        <w:t>其中：基本支出7118.27万元，项目支出13042.20万元。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公共预算财政拨款支出年初预算为21327.65万元，支出决算为</w:t>
      </w:r>
      <w:r>
        <w:rPr>
          <w:rFonts w:hint="eastAsia" w:ascii="仿宋_GB2312" w:eastAsia="仿宋_GB2312" w:cs="仿宋_GB2312"/>
          <w:kern w:val="0"/>
          <w:sz w:val="32"/>
          <w:szCs w:val="32"/>
        </w:rPr>
        <w:t>20160.47</w:t>
      </w:r>
      <w:r>
        <w:rPr>
          <w:rFonts w:hint="eastAsia" w:ascii="仿宋_GB2312" w:hAnsi="黑体" w:eastAsia="仿宋_GB2312" w:cs="仿宋_GB2312"/>
          <w:kern w:val="0"/>
          <w:sz w:val="32"/>
          <w:szCs w:val="32"/>
        </w:rPr>
        <w:t>万元，完成年初预算的95%。其中：</w:t>
      </w:r>
    </w:p>
    <w:p>
      <w:pPr>
        <w:autoSpaceDE w:val="0"/>
        <w:autoSpaceDN w:val="0"/>
        <w:adjustRightInd w:val="0"/>
        <w:spacing w:line="560" w:lineRule="exact"/>
        <w:ind w:firstLine="640" w:firstLineChars="200"/>
        <w:jc w:val="left"/>
        <w:rPr>
          <w:rFonts w:ascii="仿宋_GB2312" w:eastAsia="仿宋_GB2312" w:cs="仿宋_GB2312"/>
          <w:color w:val="FF0000"/>
          <w:kern w:val="0"/>
          <w:sz w:val="32"/>
          <w:szCs w:val="32"/>
        </w:rPr>
      </w:pPr>
      <w:r>
        <w:rPr>
          <w:rFonts w:hint="eastAsia" w:ascii="仿宋_GB2312" w:eastAsia="仿宋_GB2312" w:cs="仿宋_GB2312"/>
          <w:kern w:val="0"/>
          <w:sz w:val="32"/>
          <w:szCs w:val="32"/>
        </w:rPr>
        <w:t>（一）教育支出（类）教育管理事务（款）其他教育管理事务支出（项）。年初预算为0万元，支出决算为17.50万元，完成年初预算的1750%。决算数大于预算数的主要原因是财政调整项目资金安排的途径，上年度未安排该项目支出而本年度安排有项目支出。</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社会保障和就业支出（类）行政事业单位养老支出（款）行政单位离退休（项）。年初预算为81.69万元，支出决算为95.12万元，完成年初预算的123%。决算数大于预算数的主要原因是根据柳财预【2021】742号文件精神，年中追加安排非统发单位在职及离休人员工资经费11.81万元；动用上年度结余1.75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社会保障和就业支出（类）行政事业单位养老支出（款）事业单位离退休（项）。年初预算为12.70万元，支出决算为13.66万元，完成年初预算的107.56 %。决算数大于预算数的主要原因是根据柳财预【2021】742号文件精神，年中追加安排非统发单位在职及离休人员工资经费0.95万。</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（四）社会保障和就业支出（类）行政事业单位养老支出（款）机关事业单位基本养老保险缴费支出（项）。年初预算为647.26万元，支出决算为648.88万元，完成年初预算的 100.25%。决算数大于预算数的主要原因是根据柳财预【2021】742号文件精神，年中追加安排非统发单位在职人员社保经费1.62万元。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（五）社会保障和就业支出（类）行政事业单位养老支出（款）机关事业单位职业年金缴费支出（项）。年初预算为323.63万元，支出决算为310.72万元，完成年初预算的 96.01%。决算数小于预算数的主要原因是人员</w:t>
      </w:r>
      <w:r>
        <w:rPr>
          <w:rFonts w:hint="eastAsia" w:ascii="仿宋_GB2312" w:eastAsia="仿宋_GB2312" w:cs="仿宋_GB2312"/>
          <w:kern w:val="0"/>
          <w:sz w:val="32"/>
          <w:szCs w:val="32"/>
          <w:lang w:eastAsia="zh-CN"/>
        </w:rPr>
        <w:t>流动性</w:t>
      </w:r>
      <w:r>
        <w:rPr>
          <w:rFonts w:hint="eastAsia" w:ascii="仿宋_GB2312" w:eastAsia="仿宋_GB2312" w:cs="仿宋_GB2312"/>
          <w:kern w:val="0"/>
          <w:sz w:val="32"/>
          <w:szCs w:val="32"/>
        </w:rPr>
        <w:t>较大，社保缴费有时会出现时间差。</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（六）社会保障和就业支出（类）其他社会保障和就业支出（款）其他社会保障和就业支出（项）。年初预算为1.35万元，支出决算为1.35万元，完成年初预算的100%，决算数与预算数持平。</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卫生健康支出（类）行政事业单位医疗（款）行政单位医疗（项）。年初预算为221.03万元，支出决算为196.54万元，完成年初预算的88.92%。决算数小于预算数的主要原因是当年医保系统改革，部分单位年底有两个月的职工医疗费用未能及时缴库。</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八）卫生健康支出（类）行政事业单位医疗（款）事业单位医疗（项）。年初预算为100.14万元，支出决算为114.68万元，完成年初预算的114.52%。决算数大于预算数的主要原因是根据柳财预【2021】742号文件精神，年中追加安排非统发单位在职人员社保经费24.85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九）卫生健康支出（类）行政事业单位医疗（款）公务员医疗补助（项）。年初预算为79.65万元，支出决算为89万元，完成年初预算的111.74%。决算数大于预算数的主要原因是一是按规定通过使用以前年度财政拨款结转资金解决6.77万元；二是根据柳财预[2021]742号文件精神，年中追加机关、参公单位公务员医疗补助差额经费2.84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卫生健康支出（类）行政事业单位医疗（款）其他行政事业单位医疗支出（项）。年初预算为0万元，支出决算为1.44万元，完成年初预算的144%。决算数大于预算数的主要原因是根据柳财预[2021]742号文件精神，年中追加机关、参公单位当年退休人员医疗经费1.44万元。</w:t>
      </w:r>
    </w:p>
    <w:p>
      <w:pPr>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（十一）城乡社区支出（类）城乡社区管理事务（款）一般行政管理事务（项）。年初预算为99.29万元，支出决算为119.56万元，完成年初预算的120.41%。决算数大于预算数的主要原因是</w:t>
      </w:r>
      <w:r>
        <w:rPr>
          <w:rFonts w:hint="eastAsia" w:ascii="仿宋_GB2312" w:eastAsia="仿宋_GB2312" w:cs="仿宋_GB2312"/>
          <w:kern w:val="0"/>
          <w:sz w:val="32"/>
          <w:szCs w:val="32"/>
        </w:rPr>
        <w:t>按规定通过使用以前年度财政拨款结转资金解决</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二）城乡社区支出（类）城乡社区规划与管理（款）城乡社区规划与管理（项）。年初预算为291.17万元，支出决算为1580.12万元，完成年初预算的542.68%。决算数大于预算数的主要原因是根据柳财预【2021】267号文件精神，年中追加安排市级国土空间规划、乡镇级国土空间规划及柳江大道两侧城市设计等59个规划项目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三）城乡社区支出（类）城乡社区公共设施（款）其他城乡社区公共设施支出（项）。年初预算为0万元，支出决算为533.24万元，完成年初预算的53324%。决算数大于预算数的主要原因是根据柳财预〔2021〕229号文件精神，年中安排智慧时空云平台，确权登记系统和不动产登记信息系统平台两个项目预算经费；根据柳财预〔202〕691号文件精神，年中安排（不动产登记中心）搬迁市民服务中心办公场地升级改造支出项目经费；根据柳财预【2021】472号文件精神，年中安排自然资源和规划基础信息系统项目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（十四）城乡社区支出（类）建设市场管理与监督（款）建设市场管理与监督（项）。年初预算为594.90万元，支出决算为455.03万元，完成年初预算的76.49%。决算数小于预算数的主要</w:t>
      </w:r>
      <w:r>
        <w:rPr>
          <w:rFonts w:hint="eastAsia" w:ascii="仿宋_GB2312" w:eastAsia="仿宋_GB2312" w:cs="仿宋_GB2312"/>
          <w:bCs/>
          <w:kern w:val="0"/>
          <w:sz w:val="32"/>
          <w:szCs w:val="32"/>
          <w:lang w:eastAsia="zh-CN"/>
        </w:rPr>
        <w:t>原因是</w:t>
      </w:r>
      <w:r>
        <w:rPr>
          <w:rFonts w:hint="eastAsia" w:ascii="仿宋_GB2312" w:eastAsia="仿宋_GB2312" w:cs="仿宋_GB2312"/>
          <w:bCs/>
          <w:kern w:val="0"/>
          <w:sz w:val="32"/>
          <w:szCs w:val="32"/>
        </w:rPr>
        <w:t>近几年的疫情影响，经济形势不容乐观，为响应国家“六保”政策，财政压减公共预算经费支出，原在年初预算安排的部分项目经费受到压减。</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（十五）城乡社区支出（类）其他城乡社区支出（款）其他城乡社区支出（项）。年初预算为0万元，支出决算为174.31万元，完成年初预算的17431%。决算数大于预算数的主要原</w:t>
      </w:r>
      <w:r>
        <w:rPr>
          <w:rFonts w:hint="eastAsia" w:ascii="仿宋_GB2312" w:eastAsia="仿宋_GB2312" w:cs="仿宋_GB2312"/>
          <w:bCs/>
          <w:kern w:val="0"/>
          <w:sz w:val="32"/>
          <w:szCs w:val="32"/>
          <w:lang w:eastAsia="zh-CN"/>
        </w:rPr>
        <w:t>因是</w:t>
      </w:r>
      <w:r>
        <w:rPr>
          <w:rFonts w:hint="eastAsia" w:ascii="仿宋_GB2312" w:eastAsia="仿宋_GB2312" w:cs="仿宋_GB2312"/>
          <w:bCs/>
          <w:kern w:val="0"/>
          <w:sz w:val="32"/>
          <w:szCs w:val="32"/>
        </w:rPr>
        <w:t>根据柳财预【2021】716号文件精神，年中追加不动产档案管理中心搬迁到柳东服务政务大厅</w:t>
      </w:r>
      <w:r>
        <w:rPr>
          <w:rFonts w:hint="eastAsia" w:ascii="仿宋_GB2312" w:eastAsia="仿宋_GB2312" w:cs="仿宋_GB2312"/>
          <w:bCs/>
          <w:kern w:val="0"/>
          <w:sz w:val="32"/>
          <w:szCs w:val="32"/>
          <w:lang w:eastAsia="zh-CN"/>
        </w:rPr>
        <w:t>的项目</w:t>
      </w:r>
      <w:r>
        <w:rPr>
          <w:rFonts w:hint="eastAsia" w:ascii="仿宋_GB2312" w:eastAsia="仿宋_GB2312" w:cs="仿宋_GB2312"/>
          <w:bCs/>
          <w:kern w:val="0"/>
          <w:sz w:val="32"/>
          <w:szCs w:val="32"/>
        </w:rPr>
        <w:t>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六）自然资源海洋气象等支出（类）自然资源事务（款）行政运行（项）。年初预算为2881.16万元，支出决算为3361.51万元，完成年初预算的116.67%。决算数大于预算数的主要原因是根据柳财预【2021】215号文件精神，增加职工培训费用；根据柳财预【2021】742号文件精神，年中安排2021年统发工资人员增资、社保等相关经费；根据柳财预【2021】919号文件精神，年中追加年度考核优秀奖励项目经费；根据柳财预【2021】97号，增加原规划大队11名退休人员春节慰问金等项目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（十七）自然资源海洋气象等支出（类）自然资源事务（款）一般行政管理事务（项）。年初预算为15万元，支出决算为15万元，完成年初预算的100%。决算数与预算数持平。</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（十八）自然资源海洋气象等支出（类）自然资源事务（款）自然资源规划及管理（项）。年初预算为10万元，支出决算为17.83万元，完成年初预算的178.30%。决算数大于预算数的主要原因是</w:t>
      </w:r>
      <w:r>
        <w:rPr>
          <w:rFonts w:hint="eastAsia" w:ascii="仿宋_GB2312" w:eastAsia="仿宋_GB2312" w:cs="仿宋_GB2312"/>
          <w:kern w:val="0"/>
          <w:sz w:val="32"/>
          <w:szCs w:val="32"/>
        </w:rPr>
        <w:t>按规定通过使用以前年度财政拨款结转资金解决7.83万元</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（十九）自然资源海洋气象等支出（类）自然资源事务（款）自然资源利用与保护（项）。年初预算为0万元，支出决算为1434.62万元，完成年初预算的143462%。决算数大于预算数的主要原因</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一是根据柳财预追【2021】44号文件精神，年中追加安排2021年自治区全域土地综合整治项目资金预算、用于购买市（县）耕地指标项目支出预算。二是通过使用上年财政拨款结转资金解决。</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十）自然资源海洋气象等支出（类）自然资源事务（款）自然资源社会公益服务（项）。年初预算为0万元，支出决算为21.48万元，完成年初预算的2148%。决算数大于预算数的主要原因是根据柳财预追【2021】44号文件精神，年中追加安排柳州第四纪古哺乳动物洞穴遗址的调查研究与地质遗迹保护项目资金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十一）自然资源海洋气象等支出（类）自然资源事务（款）自然资源行业业务管理（项）。年初预算为0万元，支出决算为11.30万元，完成年初预算的1130%。决算数大于预算数的主要原因是根据柳财预追【2021】44号文件精神，年中追加安排矿产督察员经费补助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十二）自然资源海洋气象等支出（类）自然资源事务（款）自然资源调查与确权登记（项）。年初预算为10万元，支出决算为6.50万元，完成年初预算的65%。决算数小于预算数的主要原因是该项目受新冠疫情影响，服务单位的外业工作无法开展或受影响，导致合同不能按原计划达到相应的付款条件。</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十三）自然资源海洋气象等支出（类）自然资源事务（款）土地资源储备支出（项）。年初预算为344.57万元，支出决算为335.68万元，完成年初预算的97.42%。决算数小于预算数的主要原因是该项目受新冠疫情影响，部分项目的服务单位无法完成项目验收工作，影响了支付进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（二十四）自然资源海洋气象等支出（类）自然资源事务（款）地质勘查与矿产资源管理（项）。年初预算为346.13万元，支出决算为745.46万元，完成年初预算的215.37%。决算数大于预算数的主要原因是按规定</w:t>
      </w:r>
      <w:bookmarkStart w:id="0" w:name="OLE_LINK1"/>
      <w:r>
        <w:rPr>
          <w:rFonts w:hint="eastAsia" w:ascii="仿宋_GB2312" w:eastAsia="仿宋_GB2312" w:cs="仿宋_GB2312"/>
          <w:bCs/>
          <w:kern w:val="0"/>
          <w:sz w:val="32"/>
          <w:szCs w:val="32"/>
        </w:rPr>
        <w:t>通过使用上年财政拨款结转资金解决。</w:t>
      </w:r>
      <w:bookmarkEnd w:id="0"/>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十五）自然资源海洋气象等支出（类）自然资源事务（款）事业运行（项）。年初预算为1475.12万元，支出决算为1703.51万元，完成年初预算的115.48%。决算数大于预算数的主要原因一是按规定通过使用上年财政拨款结转资金解决；二是根据柳财预〔2021〕742号 文件精神，年中安排追加2021年非统发单位人员增人增资预算经费。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（二十六）自然资源海洋气象等支出（类）自然资源事务（款）其他自然资源事务支出（项）。年初预算为2810.45万元，支出决算为6605.86万元，完成年初预算的235.05%。决算数大于预算数的主要</w:t>
      </w:r>
      <w:r>
        <w:rPr>
          <w:rFonts w:hint="eastAsia" w:ascii="仿宋_GB2312" w:eastAsia="仿宋_GB2312" w:cs="仿宋_GB2312"/>
          <w:bCs/>
          <w:kern w:val="0"/>
          <w:sz w:val="32"/>
          <w:szCs w:val="32"/>
          <w:lang w:eastAsia="zh-CN"/>
        </w:rPr>
        <w:t>原因是</w:t>
      </w:r>
      <w:r>
        <w:rPr>
          <w:rFonts w:hint="eastAsia" w:ascii="仿宋_GB2312" w:eastAsia="仿宋_GB2312" w:cs="仿宋_GB2312"/>
          <w:bCs/>
          <w:kern w:val="0"/>
          <w:sz w:val="32"/>
          <w:szCs w:val="32"/>
        </w:rPr>
        <w:t>按规定通过使用上年财政拨款结转资金用于柳州市耕地占补指标购买等项目支出。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（二十七）住房保障支出（类）住房改革支出（款）住房公积金（项）。年初预算为485.44万元，支出决算为507.68万元，完成年初预算的104.58%。决算数大于预算数的主要原因是根据柳财预【2021】742号文件精神，</w:t>
      </w:r>
      <w:r>
        <w:rPr>
          <w:rFonts w:hint="eastAsia" w:ascii="仿宋_GB2312" w:eastAsia="仿宋_GB2312" w:cs="仿宋_GB2312"/>
          <w:bCs/>
          <w:kern w:val="0"/>
          <w:sz w:val="32"/>
          <w:szCs w:val="32"/>
          <w:lang w:eastAsia="zh-CN"/>
        </w:rPr>
        <w:t>年中下达</w:t>
      </w:r>
      <w:r>
        <w:rPr>
          <w:rFonts w:hint="eastAsia" w:ascii="仿宋_GB2312" w:eastAsia="仿宋_GB2312" w:cs="仿宋_GB2312"/>
          <w:bCs/>
          <w:kern w:val="0"/>
          <w:sz w:val="32"/>
          <w:szCs w:val="32"/>
        </w:rPr>
        <w:t>自然资源和规划档案馆、城市规划展览馆、征收服务中心2021年人员增资</w:t>
      </w:r>
      <w:r>
        <w:rPr>
          <w:rFonts w:hint="eastAsia" w:ascii="仿宋_GB2312" w:eastAsia="仿宋_GB2312" w:cs="仿宋_GB2312"/>
          <w:bCs/>
          <w:kern w:val="0"/>
          <w:sz w:val="32"/>
          <w:szCs w:val="32"/>
          <w:lang w:eastAsia="zh-CN"/>
        </w:rPr>
        <w:t>部分</w:t>
      </w:r>
      <w:r>
        <w:rPr>
          <w:rFonts w:hint="eastAsia" w:ascii="仿宋_GB2312" w:eastAsia="仿宋_GB2312" w:cs="仿宋_GB2312"/>
          <w:bCs/>
          <w:kern w:val="0"/>
          <w:sz w:val="32"/>
          <w:szCs w:val="32"/>
        </w:rPr>
        <w:t>的公积金经费。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十八）灾害防治及应急管理支出（类）自然灾害防治（款）地质灾害防治（项）。年初预算为0万元，支出决算为302.18万元，完成年初预算的30218%。决算数大于预算数的主要原因是根据柳财预追【2021】44号等文件精神，年中区自然资源厅安排2021年自然灾害防治体系建设补助资金地质灾害培训、防治演练、应急调查</w:t>
      </w:r>
      <w:r>
        <w:rPr>
          <w:rFonts w:hint="eastAsia" w:ascii="仿宋_GB2312" w:eastAsia="仿宋_GB2312" w:cs="仿宋_GB2312"/>
          <w:bCs/>
          <w:kern w:val="0"/>
          <w:sz w:val="32"/>
          <w:szCs w:val="32"/>
          <w:lang w:eastAsia="zh-CN"/>
        </w:rPr>
        <w:t>及</w:t>
      </w:r>
      <w:r>
        <w:rPr>
          <w:rFonts w:hint="eastAsia" w:ascii="仿宋_GB2312" w:eastAsia="仿宋_GB2312" w:cs="仿宋_GB2312"/>
          <w:bCs/>
          <w:kern w:val="0"/>
          <w:sz w:val="32"/>
          <w:szCs w:val="32"/>
        </w:rPr>
        <w:t>柳南区洛满镇、流山镇危岩特大型地灾治理项目工程经费。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（二十九）灾害防治及应急管理支出（类）其他灾害防治及应急管理支出（款） 其他灾害防治及应急管理支出（项）。年初预算为0万元，支出决算为739.07万元，完成年初预算的739.07%。决算数大于预算数的主要原因是根据柳财预追【2020】573号等文件精神，年中区自然资源厅安排2020年自然灾害防治体系建设补助资金地质灾害培训、防治演练、应急调查</w:t>
      </w:r>
      <w:r>
        <w:rPr>
          <w:rFonts w:hint="eastAsia" w:ascii="仿宋_GB2312" w:eastAsia="仿宋_GB2312" w:cs="仿宋_GB2312"/>
          <w:bCs/>
          <w:kern w:val="0"/>
          <w:sz w:val="32"/>
          <w:szCs w:val="32"/>
          <w:lang w:eastAsia="zh-CN"/>
        </w:rPr>
        <w:t>及</w:t>
      </w:r>
      <w:r>
        <w:rPr>
          <w:rFonts w:hint="eastAsia" w:ascii="仿宋_GB2312" w:eastAsia="仿宋_GB2312" w:cs="仿宋_GB2312"/>
          <w:bCs/>
          <w:kern w:val="0"/>
          <w:sz w:val="32"/>
          <w:szCs w:val="32"/>
        </w:rPr>
        <w:t>柳南区洛满镇、流山镇危岩特大型地灾治理项目工程经费。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（三十）其他支出（类）其他支出（款）其他支出（项）。年初预算为0万元，支出决算为1.65万元，完成年初预算的165%。决算数大于预算数的主要原因是按规定通过使用上年财政拨款结转资金解决。</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三、</w:t>
      </w:r>
      <w:r>
        <w:rPr>
          <w:rFonts w:hint="eastAsia" w:ascii="仿宋_GB2312" w:eastAsia="仿宋_GB2312" w:cs="仿宋_GB2312"/>
          <w:b/>
          <w:kern w:val="0"/>
          <w:sz w:val="32"/>
          <w:szCs w:val="32"/>
        </w:rPr>
        <w:t>2021年度一般公共预算财政拨款基本支出决算情况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公共预算财政拨款基本支出7118.27万元，支出具体情况如下：</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bCs/>
          <w:kern w:val="0"/>
          <w:sz w:val="32"/>
          <w:szCs w:val="32"/>
        </w:rPr>
        <w:t>（一）工资福利支出6178.30万元，完成年初预算的119.86%。</w:t>
      </w:r>
      <w:r>
        <w:rPr>
          <w:rFonts w:hint="eastAsia" w:ascii="仿宋_GB2312" w:eastAsia="仿宋_GB2312" w:cs="仿宋_GB2312"/>
          <w:bCs/>
          <w:kern w:val="0"/>
          <w:sz w:val="32"/>
          <w:szCs w:val="32"/>
        </w:rPr>
        <w:t>决算数大于预算数的主要原因是根据柳财预【2021】742号、柳财预﹝2021﹞919号等文件精神，年中增加自然资源和规划档案馆、城市规划展览馆、征收服务中心等单位的2020年事业单位绩效总量补差、增加2021年职工人员变动的工资、社保缴费及公积金等等经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bCs/>
          <w:kern w:val="0"/>
          <w:sz w:val="32"/>
          <w:szCs w:val="32"/>
        </w:rPr>
        <w:t>（二）商品和服务支出842.41万元，完成年初预算的93.83 %。</w:t>
      </w:r>
      <w:r>
        <w:rPr>
          <w:rFonts w:hint="eastAsia" w:ascii="仿宋_GB2312" w:eastAsia="仿宋_GB2312" w:cs="仿宋_GB2312"/>
          <w:bCs/>
          <w:kern w:val="0"/>
          <w:sz w:val="32"/>
          <w:szCs w:val="32"/>
        </w:rPr>
        <w:t>决算数小于预算数的主要</w:t>
      </w:r>
      <w:r>
        <w:rPr>
          <w:rFonts w:hint="eastAsia" w:ascii="仿宋_GB2312" w:eastAsia="仿宋_GB2312" w:cs="仿宋_GB2312"/>
          <w:bCs/>
          <w:kern w:val="0"/>
          <w:sz w:val="32"/>
          <w:szCs w:val="32"/>
          <w:lang w:eastAsia="zh-CN"/>
        </w:rPr>
        <w:t>原因是</w:t>
      </w:r>
      <w:r>
        <w:rPr>
          <w:rFonts w:hint="eastAsia" w:ascii="仿宋_GB2312" w:eastAsia="仿宋_GB2312" w:cs="仿宋_GB2312"/>
          <w:bCs/>
          <w:kern w:val="0"/>
          <w:sz w:val="32"/>
          <w:szCs w:val="32"/>
        </w:rPr>
        <w:t>近几年的疫情影响，经济形势不容乐观，为响应国家“六保”政策，财政压减公共预算经费。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bCs/>
          <w:kern w:val="0"/>
          <w:sz w:val="32"/>
          <w:szCs w:val="32"/>
        </w:rPr>
        <w:t>（三）对个人和家庭的补助97.57万元，完成年初预算的107.33% 。</w:t>
      </w:r>
      <w:r>
        <w:rPr>
          <w:rFonts w:hint="eastAsia" w:ascii="仿宋_GB2312" w:eastAsia="仿宋_GB2312" w:cs="仿宋_GB2312"/>
          <w:bCs/>
          <w:kern w:val="0"/>
          <w:sz w:val="32"/>
          <w:szCs w:val="32"/>
        </w:rPr>
        <w:t>决算数大于预算数的主要原因是根据柳财预【2021】97号文件精神，年中安排原规划大队11名退休人员春节慰问经费。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2021年度本部门人员经费6275.87万元，主要包括：基本工资、津贴补贴、奖金、伙食补助费、绩效工资、机关事业单位基本养老保险缴费、职业年金缴费、其他社会保障缴费、住房公积金、其他工资福利支出、离休费、退休费、抚恤金、奖励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842.41万元，主要包括：办公费、印刷费、手续费、水费、电费、邮电费、物业管理费、差旅费、维修（护）费、租赁费、会议费、培训费、公务接待费、劳务费、委托业务费、工会经费、福利费、公务用车运行维护费、其他交通费用、其他商品和服务支出、办公设备购置。</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ascii="仿宋_GB2312" w:eastAsia="仿宋_GB2312"/>
          <w:b/>
          <w:kern w:val="0"/>
          <w:sz w:val="32"/>
          <w:szCs w:val="32"/>
        </w:rPr>
        <w:t>2021</w:t>
      </w:r>
      <w:r>
        <w:rPr>
          <w:rFonts w:hint="eastAsia" w:ascii="仿宋_GB2312" w:eastAsia="仿宋_GB2312" w:cs="仿宋_GB2312"/>
          <w:b/>
          <w:kern w:val="0"/>
          <w:sz w:val="32"/>
          <w:szCs w:val="32"/>
        </w:rPr>
        <w:t>年度政府性基金支出决算情况。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年度政府性基金支出5455.63万元，</w:t>
      </w:r>
      <w:r>
        <w:rPr>
          <w:rFonts w:hint="eastAsia" w:ascii="仿宋_GB2312" w:hAnsi="黑体" w:eastAsia="仿宋_GB2312" w:cs="仿宋_GB2312"/>
          <w:kern w:val="0"/>
          <w:sz w:val="32"/>
          <w:szCs w:val="32"/>
        </w:rPr>
        <w:t>较2020年度决算数减少2452.07万元，下降31%。</w:t>
      </w:r>
      <w:r>
        <w:rPr>
          <w:rFonts w:hint="eastAsia" w:ascii="仿宋_GB2312" w:eastAsia="仿宋_GB2312" w:cs="仿宋_GB2312"/>
          <w:kern w:val="0"/>
          <w:sz w:val="32"/>
          <w:szCs w:val="32"/>
        </w:rPr>
        <w:t>其中：基本支出0万元，项目支出5455.63万元。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年度政府性基金支出年初预算为2598万元，支出决算为5455.63万元，完成年初预算的209.99%。其中：</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城乡社区支出（类）国有土地使用权出让收入安排的支出（款）土地开发支出（项）。年初预算为0万元，支出决算为174.31万元，完成年初预算的17431%。决算数大于预算数的主要原因是根据柳财预【2021】5号文件精神，财政追加柳州发电有限公司土地补偿款项目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城乡社区支出（类）国有土地使用权出让收入安排的支出（款）城市建设支出（项）。年初预算为0万元，支出决算为605.21万元，完成年初预算的60521%。决算数大于预算数的主要原因是按规定通过使用以前年度财政拨款结转资金对柳州市龙泉山、驾鹤山小桃源、第二看守所等2019年地灾治理项目、柳州市银仔山地质环境恢复治理工程项目进行结算。</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（三）城乡社区支出（类）国有土地使用权出让收入安排的支出（款）土地出让业务支出（项）。年初预算为2598万元，支出决算为4093.77万元，完成年初预算的157.57%。决算数大</w:t>
      </w:r>
      <w:r>
        <w:rPr>
          <w:rFonts w:hint="eastAsia" w:ascii="仿宋_GB2312" w:eastAsia="仿宋_GB2312" w:cs="仿宋_GB2312"/>
          <w:bCs/>
          <w:kern w:val="0"/>
          <w:sz w:val="32"/>
          <w:szCs w:val="32"/>
          <w:lang w:eastAsia="zh-CN"/>
        </w:rPr>
        <w:t>于</w:t>
      </w:r>
      <w:r>
        <w:rPr>
          <w:rFonts w:hint="eastAsia" w:ascii="仿宋_GB2312" w:eastAsia="仿宋_GB2312" w:cs="仿宋_GB2312"/>
          <w:bCs/>
          <w:kern w:val="0"/>
          <w:sz w:val="32"/>
          <w:szCs w:val="32"/>
        </w:rPr>
        <w:t>预算数主要原因是根据柳财预【2021】10号文件精神，年中增加润鸿机械公司国有建设用地使用权收回补偿经费。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四）城乡社区支出（类）国有土地使用权出让收入安排的支出（款）其他国有土地使用权出让收入安排的支出（项）。年初预算为0万元，支出决算为380万元，完成年初预算的38000%。决算数大地预算数主要原因是根据柳财预【2021】750号文件精神，年中增加土地出让合同印花税款项目经费。</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柳州市自然资源和规划局2021年度没有国有资本经营预算财政拨款收入，也没有国有资本经营预算财政拨款安排的支出，故无数据情况说明。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六、2021 年度一般公共预算财政拨款“三公”经费支出决算情况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公共预算财政拨款安排的“三公”经费支出36.47万元，完成年初预算的53.40%，比上年增加13.99万元。</w:t>
      </w:r>
      <w:r>
        <w:rPr>
          <w:rFonts w:hint="eastAsia" w:ascii="仿宋_GB2312" w:eastAsia="仿宋_GB2312" w:cs="仿宋_GB2312"/>
          <w:bCs/>
          <w:kern w:val="0"/>
          <w:sz w:val="32"/>
          <w:szCs w:val="32"/>
        </w:rPr>
        <w:t>2021年度“三公”经费支出决算数小于预算数的主要原因是认真贯彻落实</w:t>
      </w:r>
      <w:r>
        <w:rPr>
          <w:rFonts w:hint="eastAsia" w:ascii="仿宋_GB2312" w:eastAsia="仿宋_GB2312" w:cs="仿宋_GB2312"/>
          <w:bCs/>
          <w:kern w:val="0"/>
          <w:sz w:val="32"/>
          <w:szCs w:val="32"/>
          <w:lang w:eastAsia="zh-CN"/>
        </w:rPr>
        <w:t>中央八项规定精神</w:t>
      </w:r>
      <w:r>
        <w:rPr>
          <w:rFonts w:hint="eastAsia" w:ascii="仿宋_GB2312" w:eastAsia="仿宋_GB2312" w:cs="仿宋_GB2312"/>
          <w:bCs/>
          <w:kern w:val="0"/>
          <w:sz w:val="32"/>
          <w:szCs w:val="32"/>
        </w:rPr>
        <w:t>和厉行节约要求，进一步从严控制“三公”经费开支，全年实际支出比预算有所节约。决算数较上年度有增加的主要原因是</w:t>
      </w:r>
      <w:r>
        <w:rPr>
          <w:rFonts w:hint="eastAsia" w:ascii="仿宋_GB2312" w:eastAsia="仿宋_GB2312" w:cs="仿宋_GB2312"/>
          <w:kern w:val="0"/>
          <w:sz w:val="32"/>
          <w:szCs w:val="32"/>
        </w:rPr>
        <w:t>本部门在多</w:t>
      </w:r>
      <w:r>
        <w:rPr>
          <w:rFonts w:hint="eastAsia" w:ascii="仿宋_GB2312" w:eastAsia="仿宋_GB2312" w:cs="仿宋_GB2312"/>
          <w:kern w:val="0"/>
          <w:sz w:val="32"/>
          <w:szCs w:val="32"/>
          <w:lang w:eastAsia="zh-CN"/>
        </w:rPr>
        <w:t>个</w:t>
      </w:r>
      <w:r>
        <w:rPr>
          <w:rFonts w:hint="eastAsia" w:ascii="仿宋_GB2312" w:eastAsia="仿宋_GB2312" w:cs="仿宋_GB2312"/>
          <w:kern w:val="0"/>
          <w:sz w:val="32"/>
          <w:szCs w:val="32"/>
        </w:rPr>
        <w:t>领域</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rPr>
        <w:t>工作获得自然资源部及自然资源厅的好评，多地市</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县</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到我部门考察学习，所以接待费用较上年有所增长。其中：因公出国（境）费支出决算0万元，公务用车购置及运行费支出决算29.15万元，公务接待费支出决算7.32万元。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（一）因公出国（境）费支出0万元，完成年初预算的0 %，与上年持平，原因是近年来由于疫情的影响，上级各部门不再组织到国外进行学习交流和培训。全年使用财政拨款安排</w:t>
      </w:r>
      <w:r>
        <w:rPr>
          <w:rFonts w:hint="eastAsia" w:ascii="仿宋_GB2312" w:hAnsi="黑体" w:eastAsia="仿宋_GB2312"/>
          <w:bCs/>
          <w:color w:val="000000"/>
          <w:sz w:val="32"/>
          <w:szCs w:val="32"/>
        </w:rPr>
        <w:t>柳州市自然资源和规划局出国团组0个，参加其他单位组织的出国团组0个，全年因公出国（境）团组共计0个，累计0人次。</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（二）公务用车购置及运行费支出29.15万元。其中：</w:t>
      </w:r>
    </w:p>
    <w:p>
      <w:pPr>
        <w:autoSpaceDE w:val="0"/>
        <w:autoSpaceDN w:val="0"/>
        <w:adjustRightInd w:val="0"/>
        <w:spacing w:line="560" w:lineRule="exact"/>
        <w:ind w:firstLine="960" w:firstLineChars="3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公务用车购置支出15.17万元，完成年初预算的50.57%，比上年增加15.17万元，</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rPr>
        <w:t>柳州市自然资源执法监察支队、柳州市国土空间整治中心车辆老旧，经市机关事务管理局审批，以旧换新2辆公务车，但由于2021年度财政更新支付系统等原因，自然资源执法监察支队未能按年初预算进行车辆的购买，所以出现未能完成预算支出进度的情况。柳州市国土空间整治中心购置了1辆宝骏牌越野公务用车，主要用于柳州市国土空间整治中心外业及土地整治项目验收差旅用车。</w:t>
      </w:r>
    </w:p>
    <w:p>
      <w:pPr>
        <w:autoSpaceDE w:val="0"/>
        <w:autoSpaceDN w:val="0"/>
        <w:adjustRightInd w:val="0"/>
        <w:spacing w:line="560" w:lineRule="exact"/>
        <w:ind w:firstLine="640" w:firstLineChars="200"/>
        <w:jc w:val="left"/>
        <w:rPr>
          <w:rFonts w:ascii="仿宋_GB2312" w:hAnsi="黑体" w:eastAsia="仿宋_GB2312"/>
          <w:bCs/>
          <w:sz w:val="32"/>
          <w:szCs w:val="32"/>
        </w:rPr>
      </w:pPr>
      <w:r>
        <w:rPr>
          <w:rFonts w:hint="eastAsia" w:ascii="仿宋_GB2312" w:eastAsia="仿宋_GB2312" w:cs="仿宋_GB2312"/>
          <w:kern w:val="0"/>
          <w:sz w:val="32"/>
          <w:szCs w:val="32"/>
        </w:rPr>
        <w:t>公务用车运行支出13.98万元，完成年初预算的53.69 %，比上年减少2.39万元，原因是自然资源执法监察支队的执法用车在2021年下半年经政府要求交由柳州市机关事务管理局进行管理，由于部分车辆手续未办理完成，导致部分车辆无法在公务车系统中使用，影响了公务车运行维修费用的支出。</w:t>
      </w:r>
      <w:r>
        <w:rPr>
          <w:rFonts w:hint="eastAsia" w:ascii="仿宋_GB2312" w:eastAsia="仿宋_GB2312" w:cs="仿宋_GB2312"/>
          <w:kern w:val="0"/>
          <w:sz w:val="32"/>
          <w:szCs w:val="32"/>
          <w:lang w:eastAsia="zh-CN"/>
        </w:rPr>
        <w:t>公务用车运行支出</w:t>
      </w:r>
      <w:r>
        <w:rPr>
          <w:rFonts w:hint="eastAsia" w:ascii="仿宋_GB2312" w:eastAsia="仿宋_GB2312" w:cs="仿宋_GB2312"/>
          <w:kern w:val="0"/>
          <w:sz w:val="32"/>
          <w:szCs w:val="32"/>
        </w:rPr>
        <w:t>主要用于机要文件交换、市内因公出行以及开展业务所需的车辆燃料费、维修费、过路过桥费、保险费等。2021年，柳州市自然资源和规划局9</w:t>
      </w:r>
      <w:r>
        <w:rPr>
          <w:rFonts w:hint="eastAsia" w:ascii="仿宋_GB2312" w:hAnsi="黑体" w:eastAsia="仿宋_GB2312"/>
          <w:bCs/>
          <w:color w:val="000000"/>
          <w:sz w:val="32"/>
          <w:szCs w:val="32"/>
        </w:rPr>
        <w:t>个所属单位开支财政拨款的公务用车保有量为14</w:t>
      </w:r>
      <w:r>
        <w:rPr>
          <w:rFonts w:hint="eastAsia" w:ascii="仿宋_GB2312" w:hAnsi="黑体" w:eastAsia="仿宋_GB2312"/>
          <w:bCs/>
          <w:sz w:val="32"/>
          <w:szCs w:val="32"/>
        </w:rPr>
        <w:t>辆，其中：柳州市自然资源和规划局2辆、柳州市土地空间整治中心1辆、柳州市自然资源执法监察支队6辆、柳州市不动产登记中心5辆</w:t>
      </w:r>
      <w:r>
        <w:rPr>
          <w:rFonts w:hint="eastAsia" w:ascii="仿宋_GB2312" w:hAnsi="黑体" w:eastAsia="仿宋_GB2312"/>
          <w:b/>
          <w:sz w:val="32"/>
          <w:szCs w:val="32"/>
        </w:rPr>
        <w:t>，</w:t>
      </w:r>
      <w:r>
        <w:rPr>
          <w:rFonts w:hint="eastAsia" w:ascii="仿宋_GB2312" w:hAnsi="黑体" w:eastAsia="仿宋_GB2312"/>
          <w:bCs/>
          <w:sz w:val="32"/>
          <w:szCs w:val="32"/>
        </w:rPr>
        <w:t>全年运行费支出13.98万元，平均每辆0.9986万元。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（三）公务接待费支出7.32万元，完成年初预算的59.51%， 比上年增加1.21万元，原因是2021年本部门在多领域工作获得自然资源部及自然资源厅的好评，多个地市</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县</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到我部门考察学习，所以接待费用较上年有所增长。国内公务接待批次67次，人次721次，国（境）外公务接待批次0次，人次0次。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本部门2021年度机关运行经费支出694.85万元，比年初预算数增加14.86万元，增长2.19%。主要原因是：根据柳预财【2021】339号文件精神，年中增加了预算经费支出；比2020年减少48.84万元，</w:t>
      </w:r>
      <w:r>
        <w:rPr>
          <w:rFonts w:hint="eastAsia" w:ascii="仿宋_GB2312" w:eastAsia="仿宋_GB2312" w:cs="仿宋_GB2312"/>
          <w:kern w:val="0"/>
          <w:sz w:val="32"/>
          <w:szCs w:val="32"/>
          <w:lang w:eastAsia="zh-CN"/>
        </w:rPr>
        <w:t>下</w:t>
      </w:r>
      <w:r>
        <w:rPr>
          <w:rFonts w:hint="eastAsia" w:ascii="仿宋_GB2312" w:eastAsia="仿宋_GB2312" w:cs="仿宋_GB2312"/>
          <w:kern w:val="0"/>
          <w:sz w:val="32"/>
          <w:szCs w:val="32"/>
        </w:rPr>
        <w:t>降7.22%。主要原因是：办公设施设备购置经费</w:t>
      </w:r>
      <w:r>
        <w:rPr>
          <w:rFonts w:hint="eastAsia" w:ascii="仿宋_GB2312" w:eastAsia="仿宋_GB2312" w:cs="仿宋_GB2312"/>
          <w:kern w:val="0"/>
          <w:sz w:val="32"/>
          <w:szCs w:val="32"/>
          <w:lang w:eastAsia="zh-CN"/>
        </w:rPr>
        <w:t>有控制的</w:t>
      </w:r>
      <w:r>
        <w:rPr>
          <w:rFonts w:hint="eastAsia" w:ascii="仿宋_GB2312" w:eastAsia="仿宋_GB2312" w:cs="仿宋_GB2312"/>
          <w:kern w:val="0"/>
          <w:sz w:val="32"/>
          <w:szCs w:val="32"/>
        </w:rPr>
        <w:t>增加7.27万元 、资产运行维护支出减少181.58万元 、信息系统运行维护支出减少18.16万元 、人员编制数量增加9人 、</w:t>
      </w:r>
      <w:r>
        <w:rPr>
          <w:rFonts w:hint="eastAsia" w:ascii="仿宋_GB2312" w:eastAsia="仿宋_GB2312" w:cs="仿宋_GB2312"/>
          <w:kern w:val="0"/>
          <w:sz w:val="32"/>
          <w:szCs w:val="32"/>
          <w:lang w:eastAsia="zh-CN"/>
        </w:rPr>
        <w:t>根据中央</w:t>
      </w:r>
      <w:r>
        <w:rPr>
          <w:rFonts w:hint="eastAsia" w:ascii="仿宋_GB2312" w:eastAsia="仿宋_GB2312" w:cs="仿宋_GB2312"/>
          <w:kern w:val="0"/>
          <w:sz w:val="32"/>
          <w:szCs w:val="32"/>
        </w:rPr>
        <w:t>落实过紧日子</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rPr>
        <w:t>要求压减253.45万元支出等等。</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政府采购支出总额9426.15万元，其中：政府采购货物支出141.29万元、政府采购工程支出331.54万元、政府采购服务支出8953.31万元。授予中小企业合同金额6767.78万元，占政府采购支出总额的71.80%，其中：授予小微企业合同金额4735.53万元，占政府采购支出总额的50.24%。</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截至2021年12月31日，本部门共有车辆14辆，其中：公务用车0 辆；执法执勤用车6 辆；专业技术用车0辆；其他用车8辆，其他用车主要是柳州市不动产登记中心5辆（用于开展不动产登记专项业务用车）、柳州市土地空间整治中心1辆（用于土地整治项目验收及中心外业工作），柳州市自然资源和规划局2辆（申请报废,待处理）；单价50万元 以上通用设备8台（套），单价100 万元以上专用设备0台（套）。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2021年度一般公共预算项目支出全面开展绩效自评。共涉及资金4441.66万元，占一般公共预算项目支出总额的100%。组织对2021年度柳州市1：500、1：1000地形图数化经费、不动产登记发证工作经费、不动产档案数化经费等10个政府性基金预算项目支出开展绩效自评，共涉及资金2587万元，占政府性基金预算项目支出总额的100%。</w:t>
      </w:r>
    </w:p>
    <w:p>
      <w:pPr>
        <w:spacing w:line="62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共组织对“继承、受遗赠材料查验”、“土地推介及策划”、“查处土地违法案件”、“不动产档案数化”等6个项目进行了部门评价，涉及一般公共预算支出413万元，政府性基金预算支出891万元。从评价情况来看，为加强财政专项经费管理工作，提高专项经费使用效率，做好专项经费绩效自评工作，各单位安排专人对项目经费使用情况进行跟踪，逐项分析比对，准备佐证材料，分析资金使用情况，并对项目经费使用情况进行全面分析评价，经过努力，以上项目均能达到年初设定的绩效目标。</w:t>
      </w:r>
    </w:p>
    <w:p>
      <w:pPr>
        <w:spacing w:line="62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组织对9个单位开展整体支出绩效评价试点，涉及一般公共预算支出10830.68万元，政府性基金预算支出2587万元。从评价情况来看，各单位为加强风险管理，提高内控管理水平，均采取</w:t>
      </w:r>
      <w:r>
        <w:rPr>
          <w:rFonts w:hint="eastAsia" w:ascii="仿宋_GB2312" w:eastAsia="仿宋_GB2312" w:cs="仿宋_GB2312"/>
          <w:kern w:val="0"/>
          <w:sz w:val="32"/>
          <w:szCs w:val="32"/>
          <w:lang w:eastAsia="zh-CN"/>
        </w:rPr>
        <w:t>了</w:t>
      </w:r>
      <w:r>
        <w:rPr>
          <w:rFonts w:hint="eastAsia" w:ascii="仿宋_GB2312" w:eastAsia="仿宋_GB2312" w:cs="仿宋_GB2312"/>
          <w:kern w:val="0"/>
          <w:sz w:val="32"/>
          <w:szCs w:val="32"/>
        </w:rPr>
        <w:t>有效措施，积极组织开展“制度、流程、责任、落实”内控管理提升活动取得显著效果，各项规定、流程得以不折不扣地执行，有效地促进了各项业务的顺利开展，使工作更规范化、程序化。坚持对重大事项进行集体研究讨论，严格遵守“三重一大”决策制度。在工作过程中，各单位也能坚持民主议事制度，积极倡导民主作风，充分发挥集体决策的优势。坚持重大工作部署、检查结论处理意见、内部人、财、物管理等方面由领导班子和党总支会议研究决定，形成会议纪要。进一步加强“三公经费”管理和日常财务报销工作，严格预算执行。各单位也能认真落实各项规章制度并按照业务流程操作程序，落实收缴责任，严格执行收支两条线，保证了非税收入全额上缴国库。对政府采购业务必须有预算才能报计划进行申请，规范了各个环节也防控了可能出现的风险。预算管理绩效评价体系防止了预算编制的不科学，执行力度不足和决算预算存在脱节。资产管理制度让资产配置更合理，定期的清查盘点、分析，避免资产流失和浪费。</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根据年初设定的绩效目标，不动产继承受遗赠材料查验项目自评得分为100分；柳州市土地推介及策划项目自评得分为100分；执法监察支队查处土地违法案件经费自评得分96.22分；自然资源统一确权项目自评得分为100分；土地利用专项业务经费自评得分为100分。不动产档案数化经费项目自评得分为98.99分。</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《项目支出绩效自评表》详见附件2。</w:t>
      </w:r>
    </w:p>
    <w:p>
      <w:pPr>
        <w:autoSpaceDE w:val="0"/>
        <w:autoSpaceDN w:val="0"/>
        <w:adjustRightInd w:val="0"/>
        <w:spacing w:line="580" w:lineRule="exact"/>
        <w:ind w:firstLine="640" w:firstLineChars="200"/>
        <w:jc w:val="left"/>
        <w:rPr>
          <w:rFonts w:ascii="仿宋_GB2312" w:eastAsia="仿宋_GB2312" w:cs="仿宋_GB2312"/>
          <w:kern w:val="0"/>
          <w:sz w:val="32"/>
          <w:szCs w:val="32"/>
          <w:highlight w:val="yellow"/>
        </w:rPr>
      </w:pPr>
      <w:r>
        <w:rPr>
          <w:rFonts w:hint="eastAsia" w:ascii="仿宋_GB2312" w:eastAsia="仿宋_GB2312" w:cs="仿宋_GB2312"/>
          <w:kern w:val="0"/>
          <w:sz w:val="32"/>
          <w:szCs w:val="32"/>
        </w:rPr>
        <w:t>通过自评工作，发现本部门的项目绩效工作仍存在一些共性问题：一是未能按项目本身实际制定相应匹配的绩效目标；二是未能按资金使用的比例、投入方向、作用等因素，准确把握绩效指标设定的科学性和合理性；三是本部门的项目受国家政策性影响较大，工作完成时点和部分工作的完成</w:t>
      </w:r>
      <w:r>
        <w:rPr>
          <w:rFonts w:hint="eastAsia" w:ascii="仿宋_GB2312" w:eastAsia="仿宋_GB2312" w:cs="仿宋_GB2312"/>
          <w:kern w:val="0"/>
          <w:sz w:val="32"/>
          <w:szCs w:val="32"/>
          <w:lang w:eastAsia="zh-CN"/>
        </w:rPr>
        <w:t>进度</w:t>
      </w:r>
      <w:r>
        <w:rPr>
          <w:rFonts w:hint="eastAsia" w:ascii="仿宋_GB2312" w:eastAsia="仿宋_GB2312" w:cs="仿宋_GB2312"/>
          <w:kern w:val="0"/>
          <w:sz w:val="32"/>
          <w:szCs w:val="32"/>
        </w:rPr>
        <w:t>往往与预期产生差异。下一步改进措施：一是以后在项目设置时认真梳理项目的各项工作环节，从项目实际出发设置相匹配的绩效目标；二是对制订绩效指标的人员强加绩效指标培训，提高绩效指标设置的合理性和可行性；三是时时与上级部门保持密切联系，一些受政策性影响较大的指标及时与财政部门沟通进行调整相应指标。</w:t>
      </w:r>
    </w:p>
    <w:p>
      <w:pPr>
        <w:spacing w:line="580" w:lineRule="exact"/>
        <w:ind w:firstLine="645"/>
        <w:rPr>
          <w:rFonts w:ascii="仿宋_GB2312" w:eastAsia="仿宋_GB2312"/>
          <w:b/>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- 31 -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E7C66"/>
    <w:multiLevelType w:val="singleLevel"/>
    <w:tmpl w:val="C24E7C66"/>
    <w:lvl w:ilvl="0" w:tentative="0">
      <w:start w:val="1"/>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IzNWNhYzUwOTIyNDg3NzlkMWVjMGY4YWE5OGZhZDMifQ=="/>
  </w:docVars>
  <w:rsids>
    <w:rsidRoot w:val="4C256E3D"/>
    <w:rsid w:val="00007872"/>
    <w:rsid w:val="00024070"/>
    <w:rsid w:val="00035339"/>
    <w:rsid w:val="00066CA3"/>
    <w:rsid w:val="00083EBF"/>
    <w:rsid w:val="0009693E"/>
    <w:rsid w:val="000B3764"/>
    <w:rsid w:val="000C463F"/>
    <w:rsid w:val="000C7327"/>
    <w:rsid w:val="000D7867"/>
    <w:rsid w:val="000D7F09"/>
    <w:rsid w:val="000E0B9C"/>
    <w:rsid w:val="000E421E"/>
    <w:rsid w:val="000F132C"/>
    <w:rsid w:val="00112D8F"/>
    <w:rsid w:val="00124BAA"/>
    <w:rsid w:val="0014170F"/>
    <w:rsid w:val="00155521"/>
    <w:rsid w:val="001569BD"/>
    <w:rsid w:val="00164AB1"/>
    <w:rsid w:val="00166D85"/>
    <w:rsid w:val="00166E1C"/>
    <w:rsid w:val="00190877"/>
    <w:rsid w:val="001936AE"/>
    <w:rsid w:val="001A3A9B"/>
    <w:rsid w:val="001C6EAD"/>
    <w:rsid w:val="001D1693"/>
    <w:rsid w:val="001D5BC3"/>
    <w:rsid w:val="001F4D70"/>
    <w:rsid w:val="00203897"/>
    <w:rsid w:val="00205DB1"/>
    <w:rsid w:val="0022563E"/>
    <w:rsid w:val="00240B1E"/>
    <w:rsid w:val="002979FC"/>
    <w:rsid w:val="002A0292"/>
    <w:rsid w:val="002B36B6"/>
    <w:rsid w:val="002C1851"/>
    <w:rsid w:val="002D2400"/>
    <w:rsid w:val="0031709F"/>
    <w:rsid w:val="00322B9C"/>
    <w:rsid w:val="00326EFB"/>
    <w:rsid w:val="00326F79"/>
    <w:rsid w:val="00342997"/>
    <w:rsid w:val="00363153"/>
    <w:rsid w:val="00367EF4"/>
    <w:rsid w:val="00380015"/>
    <w:rsid w:val="003A01E2"/>
    <w:rsid w:val="003A78AF"/>
    <w:rsid w:val="003B61C2"/>
    <w:rsid w:val="003C4A8E"/>
    <w:rsid w:val="003D08A1"/>
    <w:rsid w:val="003E117B"/>
    <w:rsid w:val="0045703E"/>
    <w:rsid w:val="004B0AE0"/>
    <w:rsid w:val="004D542C"/>
    <w:rsid w:val="00515224"/>
    <w:rsid w:val="00517E39"/>
    <w:rsid w:val="00521CBB"/>
    <w:rsid w:val="005A4B0F"/>
    <w:rsid w:val="006173A8"/>
    <w:rsid w:val="00620AFD"/>
    <w:rsid w:val="0062529E"/>
    <w:rsid w:val="00633CB9"/>
    <w:rsid w:val="00672673"/>
    <w:rsid w:val="00674025"/>
    <w:rsid w:val="00674E5C"/>
    <w:rsid w:val="00687708"/>
    <w:rsid w:val="006B1A90"/>
    <w:rsid w:val="006B4E05"/>
    <w:rsid w:val="006C1367"/>
    <w:rsid w:val="00715385"/>
    <w:rsid w:val="00732F6D"/>
    <w:rsid w:val="0073315D"/>
    <w:rsid w:val="007435BA"/>
    <w:rsid w:val="0074535B"/>
    <w:rsid w:val="00755476"/>
    <w:rsid w:val="00756BD1"/>
    <w:rsid w:val="00756EE5"/>
    <w:rsid w:val="007633F0"/>
    <w:rsid w:val="0077177D"/>
    <w:rsid w:val="007927FF"/>
    <w:rsid w:val="007C0C41"/>
    <w:rsid w:val="007E5E2B"/>
    <w:rsid w:val="008449A3"/>
    <w:rsid w:val="008456A4"/>
    <w:rsid w:val="00847E6D"/>
    <w:rsid w:val="008612C6"/>
    <w:rsid w:val="008A2B50"/>
    <w:rsid w:val="0091120E"/>
    <w:rsid w:val="00934320"/>
    <w:rsid w:val="00937D95"/>
    <w:rsid w:val="00955870"/>
    <w:rsid w:val="00964069"/>
    <w:rsid w:val="00977417"/>
    <w:rsid w:val="00993987"/>
    <w:rsid w:val="009C7CCF"/>
    <w:rsid w:val="00A14886"/>
    <w:rsid w:val="00A24064"/>
    <w:rsid w:val="00A472F8"/>
    <w:rsid w:val="00A57912"/>
    <w:rsid w:val="00AB57B3"/>
    <w:rsid w:val="00AC7C33"/>
    <w:rsid w:val="00AD0714"/>
    <w:rsid w:val="00AE1F97"/>
    <w:rsid w:val="00AF7BCD"/>
    <w:rsid w:val="00B16FAA"/>
    <w:rsid w:val="00B22C35"/>
    <w:rsid w:val="00B253FD"/>
    <w:rsid w:val="00B73273"/>
    <w:rsid w:val="00B73BE9"/>
    <w:rsid w:val="00B963F3"/>
    <w:rsid w:val="00BB414D"/>
    <w:rsid w:val="00BD0D49"/>
    <w:rsid w:val="00BE07B1"/>
    <w:rsid w:val="00C167C3"/>
    <w:rsid w:val="00C3231F"/>
    <w:rsid w:val="00C55BBA"/>
    <w:rsid w:val="00C724C2"/>
    <w:rsid w:val="00C94E08"/>
    <w:rsid w:val="00CB4350"/>
    <w:rsid w:val="00D259E3"/>
    <w:rsid w:val="00D3638B"/>
    <w:rsid w:val="00D463DA"/>
    <w:rsid w:val="00D81719"/>
    <w:rsid w:val="00D839D5"/>
    <w:rsid w:val="00DA6A8F"/>
    <w:rsid w:val="00DB6201"/>
    <w:rsid w:val="00DE41C9"/>
    <w:rsid w:val="00DF1584"/>
    <w:rsid w:val="00E141DB"/>
    <w:rsid w:val="00E20A1E"/>
    <w:rsid w:val="00E509C4"/>
    <w:rsid w:val="00E8327E"/>
    <w:rsid w:val="00EC6001"/>
    <w:rsid w:val="00F15EF2"/>
    <w:rsid w:val="00F366D6"/>
    <w:rsid w:val="00F40401"/>
    <w:rsid w:val="00F506C0"/>
    <w:rsid w:val="00F52AD9"/>
    <w:rsid w:val="00F66C5B"/>
    <w:rsid w:val="00FE0C8D"/>
    <w:rsid w:val="00FE70CE"/>
    <w:rsid w:val="0105198B"/>
    <w:rsid w:val="04605ECF"/>
    <w:rsid w:val="04EE6C0C"/>
    <w:rsid w:val="069E6898"/>
    <w:rsid w:val="09161665"/>
    <w:rsid w:val="09C2530E"/>
    <w:rsid w:val="09F34969"/>
    <w:rsid w:val="0A5C3A73"/>
    <w:rsid w:val="0CB020BB"/>
    <w:rsid w:val="0CD53EB5"/>
    <w:rsid w:val="0DA86951"/>
    <w:rsid w:val="0E074DDF"/>
    <w:rsid w:val="0E354D1C"/>
    <w:rsid w:val="1050209E"/>
    <w:rsid w:val="11071BC2"/>
    <w:rsid w:val="124204B5"/>
    <w:rsid w:val="13CD6462"/>
    <w:rsid w:val="1555245C"/>
    <w:rsid w:val="16EA2109"/>
    <w:rsid w:val="182962AB"/>
    <w:rsid w:val="19863AD4"/>
    <w:rsid w:val="19D073EB"/>
    <w:rsid w:val="1A7A5644"/>
    <w:rsid w:val="1AFC6ED0"/>
    <w:rsid w:val="1B653FD9"/>
    <w:rsid w:val="1CC31F67"/>
    <w:rsid w:val="21212196"/>
    <w:rsid w:val="21863561"/>
    <w:rsid w:val="219B43DF"/>
    <w:rsid w:val="21F1059D"/>
    <w:rsid w:val="237B6C66"/>
    <w:rsid w:val="24003A4D"/>
    <w:rsid w:val="24D337DC"/>
    <w:rsid w:val="2592148E"/>
    <w:rsid w:val="25E14810"/>
    <w:rsid w:val="2617133D"/>
    <w:rsid w:val="26460DBA"/>
    <w:rsid w:val="28CE5057"/>
    <w:rsid w:val="29C601DC"/>
    <w:rsid w:val="2B6F74EB"/>
    <w:rsid w:val="2C4219FE"/>
    <w:rsid w:val="30EC3812"/>
    <w:rsid w:val="34020F86"/>
    <w:rsid w:val="395409D5"/>
    <w:rsid w:val="39A63F06"/>
    <w:rsid w:val="3A1B4994"/>
    <w:rsid w:val="3C463322"/>
    <w:rsid w:val="3CC24690"/>
    <w:rsid w:val="3D5D4500"/>
    <w:rsid w:val="3DB14E63"/>
    <w:rsid w:val="3E2C55DE"/>
    <w:rsid w:val="3ECB48FA"/>
    <w:rsid w:val="3ED1439F"/>
    <w:rsid w:val="3EF8391C"/>
    <w:rsid w:val="3F1C15DB"/>
    <w:rsid w:val="41102DC8"/>
    <w:rsid w:val="41BE4D58"/>
    <w:rsid w:val="42017A77"/>
    <w:rsid w:val="427E03A7"/>
    <w:rsid w:val="443B2958"/>
    <w:rsid w:val="44500BF5"/>
    <w:rsid w:val="44D57A4A"/>
    <w:rsid w:val="48374EDC"/>
    <w:rsid w:val="4B255400"/>
    <w:rsid w:val="4C2007D6"/>
    <w:rsid w:val="4C256E3D"/>
    <w:rsid w:val="4C5222D9"/>
    <w:rsid w:val="4CB52F0F"/>
    <w:rsid w:val="4D167B50"/>
    <w:rsid w:val="4D950456"/>
    <w:rsid w:val="506D6E95"/>
    <w:rsid w:val="52723F30"/>
    <w:rsid w:val="532F1F9A"/>
    <w:rsid w:val="53803900"/>
    <w:rsid w:val="547A5A6F"/>
    <w:rsid w:val="5A38196E"/>
    <w:rsid w:val="5ABD4C65"/>
    <w:rsid w:val="5AEE2B2C"/>
    <w:rsid w:val="5BC14826"/>
    <w:rsid w:val="5CE6780F"/>
    <w:rsid w:val="5D852BB8"/>
    <w:rsid w:val="5E995A3E"/>
    <w:rsid w:val="5F5E39D8"/>
    <w:rsid w:val="602C64F9"/>
    <w:rsid w:val="62163194"/>
    <w:rsid w:val="624D024D"/>
    <w:rsid w:val="62A3501A"/>
    <w:rsid w:val="650E086A"/>
    <w:rsid w:val="683770E0"/>
    <w:rsid w:val="6B684D44"/>
    <w:rsid w:val="6BAA0708"/>
    <w:rsid w:val="6BE1629A"/>
    <w:rsid w:val="6D69793E"/>
    <w:rsid w:val="6F2D6831"/>
    <w:rsid w:val="6FAB3E1A"/>
    <w:rsid w:val="71644E0C"/>
    <w:rsid w:val="716E5221"/>
    <w:rsid w:val="71AF2792"/>
    <w:rsid w:val="727F606C"/>
    <w:rsid w:val="76C60683"/>
    <w:rsid w:val="770C10E4"/>
    <w:rsid w:val="77F43D93"/>
    <w:rsid w:val="78FB6404"/>
    <w:rsid w:val="7A3E57B6"/>
    <w:rsid w:val="7A41294C"/>
    <w:rsid w:val="7D9009AF"/>
    <w:rsid w:val="7E4D0E65"/>
    <w:rsid w:val="7F1240F5"/>
    <w:rsid w:val="7FE426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32</Pages>
  <Words>15275</Words>
  <Characters>16783</Characters>
  <Lines>14</Lines>
  <Paragraphs>33</Paragraphs>
  <TotalTime>39</TotalTime>
  <ScaleCrop>false</ScaleCrop>
  <LinksUpToDate>false</LinksUpToDate>
  <CharactersWithSpaces>16809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ちひろ</cp:lastModifiedBy>
  <cp:lastPrinted>2021-08-02T06:53:00Z</cp:lastPrinted>
  <dcterms:modified xsi:type="dcterms:W3CDTF">2023-06-16T03:03:12Z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C63B69A1595F48A9849766E04949D985_12</vt:lpwstr>
  </property>
</Properties>
</file>