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国资委</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柳州市国资委</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柳州市国资委</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柳州市国资委</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柳州市国资委</w:t>
      </w:r>
      <w:r>
        <w:rPr>
          <w:rFonts w:hint="eastAsia" w:ascii="仿宋_GB2312" w:eastAsia="仿宋_GB2312"/>
          <w:b/>
          <w:sz w:val="32"/>
          <w:szCs w:val="32"/>
        </w:rPr>
        <w:t>概况</w:t>
      </w:r>
    </w:p>
    <w:p>
      <w:pPr>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（一）根据市人民政府授权，依照《中华人民共和国公司法》、《中华人民共和国企业国有资产法》等法律、法规和市人民政府规章履行出资人职责，监管柳州市直属企业的国有资产，加强国有资产的管理工作。</w:t>
      </w:r>
    </w:p>
    <w:p>
      <w:pPr>
        <w:spacing w:line="54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（二）负责企业国有资产基础管理，起草企业国有资产管理的规范性文件，制定有关监管制度，依法对县（区）企业国有资产管理工作进行指导和监督。</w:t>
      </w:r>
    </w:p>
    <w:p>
      <w:pPr>
        <w:spacing w:line="54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（三）指导推进市属企业国有企业改革和重组，推进国有企业的现代企业制度建设，完善公司治理结构，推动国有经济布局和结构的战略性调整。   </w:t>
      </w:r>
    </w:p>
    <w:p>
      <w:pPr>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承担监督所监管企业国有资产保值增值的责任。建立和完善国有资产保值指标体系，拟订考核标准，通过统计、稽核等方式对所监管企业国有资产的保值增值情况进行监管；负责所监管企业工资分配管理工作，拟订所监管企业负责人收入分配政策并组织实施。</w:t>
      </w:r>
    </w:p>
    <w:p>
      <w:pPr>
        <w:spacing w:line="54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（五）通过法定程序对所监管企业领导人员进行任免、考核并根据其经营业绩进行奖惩，建立符合社会主义市场经济体制和现代企业制度要求的选人、用人机制，完善经营管理者激励和约束制度。</w:t>
      </w:r>
    </w:p>
    <w:p>
      <w:pPr>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（六）负责组织所监管企业上交国有资本收益，参与制定国有资本经营预算有关管理制度和办法，按照有关规定负责国有资本经营预决算编制和执行等工作。</w:t>
      </w:r>
    </w:p>
    <w:p>
      <w:pPr>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（七）根据市人民政府的授权，负责对经营性国有资产的监督管理。</w:t>
      </w:r>
    </w:p>
    <w:p>
      <w:pPr>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（八）按照出资人职责，督促所监管企业贯彻落实国家安全生产方针政策及有关法律法规、标准等工作。</w:t>
      </w:r>
    </w:p>
    <w:p>
      <w:pPr>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（九）承办市人民政府交办的其他事项。</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二、部门决算单位构成</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276"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本部门机构设置及人员情况如下表：</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56" w:after="156"/>
        <w:jc w:val="center"/>
        <w:rPr>
          <w:rFonts w:hint="eastAsia" w:ascii="仿宋_GB2312" w:hAnsi="Cordia New" w:eastAsia="仿宋_GB2312" w:cs="Cordia New"/>
          <w:b/>
          <w:color w:val="auto"/>
          <w:sz w:val="32"/>
          <w:szCs w:val="32"/>
          <w:highlight w:val="none"/>
        </w:rPr>
      </w:pPr>
      <w:r>
        <w:rPr>
          <w:rFonts w:hint="eastAsia" w:ascii="仿宋_GB2312" w:hAnsi="仿宋" w:eastAsia="仿宋_GB2312" w:cs="Cordia New"/>
          <w:b/>
          <w:color w:val="auto"/>
          <w:sz w:val="32"/>
          <w:szCs w:val="32"/>
          <w:highlight w:val="none"/>
        </w:rPr>
        <w:t>机构和人员情况表</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right="315"/>
        <w:jc w:val="right"/>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单位：人</w:t>
      </w:r>
    </w:p>
    <w:tbl>
      <w:tblPr>
        <w:tblStyle w:val="8"/>
        <w:tblW w:w="8347" w:type="dxa"/>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0" w:type="dxa"/>
          <w:left w:w="30" w:type="dxa"/>
          <w:bottom w:w="0" w:type="dxa"/>
          <w:right w:w="20" w:type="dxa"/>
        </w:tblCellMar>
      </w:tblPr>
      <w:tblGrid>
        <w:gridCol w:w="2399"/>
        <w:gridCol w:w="1412"/>
        <w:gridCol w:w="709"/>
        <w:gridCol w:w="850"/>
        <w:gridCol w:w="709"/>
        <w:gridCol w:w="709"/>
        <w:gridCol w:w="709"/>
        <w:gridCol w:w="8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0" w:type="dxa"/>
            <w:left w:w="30" w:type="dxa"/>
            <w:bottom w:w="0" w:type="dxa"/>
            <w:right w:w="20" w:type="dxa"/>
          </w:tblCellMar>
        </w:tblPrEx>
        <w:trPr>
          <w:trHeight w:val="1603" w:hRule="atLeast"/>
        </w:trPr>
        <w:tc>
          <w:tcPr>
            <w:tcW w:w="2399" w:type="dxa"/>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单位名称</w:t>
            </w:r>
          </w:p>
        </w:tc>
        <w:tc>
          <w:tcPr>
            <w:tcW w:w="1412"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单位性质</w:t>
            </w:r>
          </w:p>
        </w:tc>
        <w:tc>
          <w:tcPr>
            <w:tcW w:w="709"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编制</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人数</w:t>
            </w:r>
          </w:p>
        </w:tc>
        <w:tc>
          <w:tcPr>
            <w:tcW w:w="850"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实有在职人数</w:t>
            </w:r>
          </w:p>
        </w:tc>
        <w:tc>
          <w:tcPr>
            <w:tcW w:w="709"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eastAsia="zh-CN"/>
              </w:rPr>
            </w:pPr>
            <w:r>
              <w:rPr>
                <w:rFonts w:hint="eastAsia" w:ascii="宋体" w:hAnsi="宋体" w:eastAsia="宋体" w:cs="Cordia New"/>
                <w:color w:val="auto"/>
                <w:sz w:val="22"/>
                <w:szCs w:val="22"/>
                <w:highlight w:val="none"/>
              </w:rPr>
              <w:t>离休</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人数</w:t>
            </w:r>
          </w:p>
        </w:tc>
        <w:tc>
          <w:tcPr>
            <w:tcW w:w="709" w:type="dxa"/>
            <w:tcMar>
              <w:top w:w="0" w:type="dxa"/>
              <w:left w:w="0" w:type="dxa"/>
              <w:right w:w="1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eastAsia="zh-CN"/>
              </w:rPr>
            </w:pPr>
            <w:r>
              <w:rPr>
                <w:rFonts w:hint="eastAsia" w:ascii="宋体" w:hAnsi="宋体" w:eastAsia="宋体" w:cs="Cordia New"/>
                <w:color w:val="auto"/>
                <w:sz w:val="22"/>
                <w:szCs w:val="22"/>
                <w:highlight w:val="none"/>
              </w:rPr>
              <w:t>退休</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人数</w:t>
            </w:r>
          </w:p>
        </w:tc>
        <w:tc>
          <w:tcPr>
            <w:tcW w:w="709"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聘用</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人数</w:t>
            </w:r>
          </w:p>
        </w:tc>
        <w:tc>
          <w:tcPr>
            <w:tcW w:w="850" w:type="dxa"/>
            <w:tcMar>
              <w:left w:w="20" w:type="dxa"/>
              <w:right w:w="3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eastAsia="zh-CN"/>
              </w:rPr>
            </w:pPr>
            <w:r>
              <w:rPr>
                <w:rFonts w:hint="eastAsia" w:ascii="宋体" w:hAnsi="宋体" w:eastAsia="宋体" w:cs="Cordia New"/>
                <w:color w:val="auto"/>
                <w:sz w:val="22"/>
                <w:szCs w:val="22"/>
                <w:highlight w:val="none"/>
              </w:rPr>
              <w:t>遗属</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0" w:type="dxa"/>
            <w:left w:w="30" w:type="dxa"/>
            <w:bottom w:w="0" w:type="dxa"/>
            <w:right w:w="20" w:type="dxa"/>
          </w:tblCellMar>
        </w:tblPrEx>
        <w:trPr>
          <w:trHeight w:val="682" w:hRule="atLeast"/>
        </w:trPr>
        <w:tc>
          <w:tcPr>
            <w:tcW w:w="2399" w:type="dxa"/>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合计</w:t>
            </w:r>
          </w:p>
        </w:tc>
        <w:tc>
          <w:tcPr>
            <w:tcW w:w="1412" w:type="dxa"/>
            <w:tcMar>
              <w:left w:w="20" w:type="dxa"/>
            </w:tcMar>
            <w:vAlign w:val="top"/>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rPr>
                <w:rFonts w:hint="eastAsia" w:ascii="宋体" w:hAnsi="宋体" w:eastAsia="宋体" w:cs="Cordia New"/>
                <w:color w:val="auto"/>
                <w:sz w:val="22"/>
                <w:szCs w:val="22"/>
                <w:highlight w:val="none"/>
              </w:rPr>
            </w:pPr>
          </w:p>
        </w:tc>
        <w:tc>
          <w:tcPr>
            <w:tcW w:w="709"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eastAsia="zh-CN"/>
              </w:rPr>
            </w:pPr>
            <w:r>
              <w:rPr>
                <w:rFonts w:hint="eastAsia" w:ascii="宋体" w:hAnsi="宋体" w:eastAsia="宋体" w:cs="Cordia New"/>
                <w:color w:val="auto"/>
                <w:sz w:val="22"/>
                <w:szCs w:val="22"/>
                <w:highlight w:val="none"/>
              </w:rPr>
              <w:t>6</w:t>
            </w:r>
            <w:r>
              <w:rPr>
                <w:rFonts w:hint="eastAsia" w:ascii="宋体" w:hAnsi="宋体" w:eastAsia="宋体" w:cs="Cordia New"/>
                <w:color w:val="auto"/>
                <w:sz w:val="22"/>
                <w:szCs w:val="22"/>
                <w:highlight w:val="none"/>
                <w:lang w:val="en-US" w:eastAsia="zh-CN"/>
              </w:rPr>
              <w:t>7</w:t>
            </w:r>
          </w:p>
        </w:tc>
        <w:tc>
          <w:tcPr>
            <w:tcW w:w="850"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default" w:ascii="宋体" w:hAnsi="宋体" w:eastAsia="宋体" w:cs="Cordia New"/>
                <w:color w:val="auto"/>
                <w:sz w:val="22"/>
                <w:szCs w:val="22"/>
                <w:highlight w:val="none"/>
                <w:lang w:val="en-US" w:eastAsia="zh-CN"/>
              </w:rPr>
            </w:pPr>
            <w:r>
              <w:rPr>
                <w:rFonts w:hint="eastAsia" w:ascii="宋体" w:hAnsi="宋体" w:eastAsia="宋体" w:cs="Cordia New"/>
                <w:color w:val="auto"/>
                <w:sz w:val="22"/>
                <w:szCs w:val="22"/>
                <w:highlight w:val="none"/>
                <w:lang w:val="en-US" w:eastAsia="zh-CN"/>
              </w:rPr>
              <w:t>55</w:t>
            </w:r>
          </w:p>
        </w:tc>
        <w:tc>
          <w:tcPr>
            <w:tcW w:w="709"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c>
          <w:tcPr>
            <w:tcW w:w="709" w:type="dxa"/>
            <w:tcMar>
              <w:top w:w="0" w:type="dxa"/>
              <w:left w:w="0" w:type="dxa"/>
              <w:right w:w="1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default" w:ascii="宋体" w:hAnsi="宋体" w:eastAsia="宋体" w:cs="Cordia New"/>
                <w:color w:val="auto"/>
                <w:sz w:val="22"/>
                <w:szCs w:val="22"/>
                <w:highlight w:val="none"/>
                <w:lang w:val="en-US" w:eastAsia="zh-CN"/>
              </w:rPr>
            </w:pPr>
            <w:r>
              <w:rPr>
                <w:rFonts w:hint="eastAsia" w:ascii="宋体" w:hAnsi="宋体" w:eastAsia="宋体" w:cs="Cordia New"/>
                <w:color w:val="auto"/>
                <w:sz w:val="22"/>
                <w:szCs w:val="22"/>
                <w:highlight w:val="none"/>
                <w:lang w:val="en-US" w:eastAsia="zh-CN"/>
              </w:rPr>
              <w:t>18</w:t>
            </w:r>
          </w:p>
        </w:tc>
        <w:tc>
          <w:tcPr>
            <w:tcW w:w="709"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val="en-US" w:eastAsia="zh-CN"/>
              </w:rPr>
            </w:pPr>
            <w:r>
              <w:rPr>
                <w:rFonts w:hint="eastAsia" w:ascii="宋体" w:hAnsi="宋体" w:eastAsia="宋体" w:cs="Cordia New"/>
                <w:color w:val="auto"/>
                <w:sz w:val="22"/>
                <w:szCs w:val="22"/>
                <w:highlight w:val="none"/>
                <w:lang w:val="en-US" w:eastAsia="zh-CN"/>
              </w:rPr>
              <w:t>3</w:t>
            </w:r>
          </w:p>
        </w:tc>
        <w:tc>
          <w:tcPr>
            <w:tcW w:w="850" w:type="dxa"/>
            <w:tcMar>
              <w:left w:w="20" w:type="dxa"/>
              <w:right w:w="3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0" w:type="dxa"/>
            <w:left w:w="30" w:type="dxa"/>
            <w:bottom w:w="0" w:type="dxa"/>
            <w:right w:w="20" w:type="dxa"/>
          </w:tblCellMar>
        </w:tblPrEx>
        <w:trPr>
          <w:trHeight w:val="887" w:hRule="atLeast"/>
        </w:trPr>
        <w:tc>
          <w:tcPr>
            <w:tcW w:w="2399" w:type="dxa"/>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柳州市人民政府国有资产监督管理委员会</w:t>
            </w:r>
          </w:p>
        </w:tc>
        <w:tc>
          <w:tcPr>
            <w:tcW w:w="1412"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行政</w:t>
            </w:r>
          </w:p>
        </w:tc>
        <w:tc>
          <w:tcPr>
            <w:tcW w:w="709"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eastAsia="zh-CN"/>
              </w:rPr>
            </w:pPr>
            <w:r>
              <w:rPr>
                <w:rFonts w:hint="eastAsia" w:ascii="宋体" w:hAnsi="宋体" w:eastAsia="宋体" w:cs="Cordia New"/>
                <w:color w:val="auto"/>
                <w:sz w:val="22"/>
                <w:szCs w:val="22"/>
                <w:highlight w:val="none"/>
              </w:rPr>
              <w:t>3</w:t>
            </w:r>
            <w:r>
              <w:rPr>
                <w:rFonts w:hint="eastAsia" w:ascii="宋体" w:hAnsi="宋体" w:eastAsia="宋体" w:cs="Cordia New"/>
                <w:color w:val="auto"/>
                <w:sz w:val="22"/>
                <w:szCs w:val="22"/>
                <w:highlight w:val="none"/>
                <w:lang w:val="en-US" w:eastAsia="zh-CN"/>
              </w:rPr>
              <w:t>3</w:t>
            </w:r>
          </w:p>
        </w:tc>
        <w:tc>
          <w:tcPr>
            <w:tcW w:w="850"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default" w:ascii="宋体" w:hAnsi="宋体" w:eastAsia="宋体" w:cs="Cordia New"/>
                <w:color w:val="auto"/>
                <w:sz w:val="22"/>
                <w:szCs w:val="22"/>
                <w:highlight w:val="none"/>
                <w:lang w:val="en-US" w:eastAsia="zh-CN"/>
              </w:rPr>
            </w:pPr>
            <w:r>
              <w:rPr>
                <w:rFonts w:hint="eastAsia" w:ascii="宋体" w:hAnsi="宋体" w:eastAsia="宋体" w:cs="Cordia New"/>
                <w:color w:val="auto"/>
                <w:sz w:val="22"/>
                <w:szCs w:val="22"/>
                <w:highlight w:val="none"/>
                <w:lang w:val="en-US" w:eastAsia="zh-CN"/>
              </w:rPr>
              <w:t>28</w:t>
            </w:r>
          </w:p>
        </w:tc>
        <w:tc>
          <w:tcPr>
            <w:tcW w:w="709"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c>
          <w:tcPr>
            <w:tcW w:w="709" w:type="dxa"/>
            <w:tcMar>
              <w:top w:w="0" w:type="dxa"/>
              <w:left w:w="0" w:type="dxa"/>
              <w:right w:w="1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default" w:ascii="宋体" w:hAnsi="宋体" w:eastAsia="宋体" w:cs="Cordia New"/>
                <w:color w:val="auto"/>
                <w:sz w:val="22"/>
                <w:szCs w:val="22"/>
                <w:highlight w:val="none"/>
                <w:lang w:val="en-US" w:eastAsia="zh-CN"/>
              </w:rPr>
            </w:pPr>
            <w:r>
              <w:rPr>
                <w:rFonts w:hint="eastAsia" w:ascii="宋体" w:hAnsi="宋体" w:eastAsia="宋体" w:cs="Cordia New"/>
                <w:color w:val="auto"/>
                <w:sz w:val="22"/>
                <w:szCs w:val="22"/>
                <w:highlight w:val="none"/>
                <w:lang w:val="en-US" w:eastAsia="zh-CN"/>
              </w:rPr>
              <w:t>18</w:t>
            </w:r>
          </w:p>
        </w:tc>
        <w:tc>
          <w:tcPr>
            <w:tcW w:w="709"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val="en-US" w:eastAsia="zh-CN"/>
              </w:rPr>
            </w:pPr>
            <w:r>
              <w:rPr>
                <w:rFonts w:hint="eastAsia" w:ascii="宋体" w:hAnsi="宋体" w:eastAsia="宋体" w:cs="Cordia New"/>
                <w:color w:val="auto"/>
                <w:sz w:val="22"/>
                <w:szCs w:val="22"/>
                <w:highlight w:val="none"/>
                <w:lang w:val="en-US" w:eastAsia="zh-CN"/>
              </w:rPr>
              <w:t>2</w:t>
            </w:r>
          </w:p>
        </w:tc>
        <w:tc>
          <w:tcPr>
            <w:tcW w:w="850" w:type="dxa"/>
            <w:tcMar>
              <w:left w:w="20" w:type="dxa"/>
              <w:right w:w="3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0" w:type="dxa"/>
            <w:left w:w="30" w:type="dxa"/>
            <w:bottom w:w="0" w:type="dxa"/>
            <w:right w:w="20" w:type="dxa"/>
          </w:tblCellMar>
        </w:tblPrEx>
        <w:trPr>
          <w:trHeight w:val="934" w:hRule="atLeast"/>
        </w:trPr>
        <w:tc>
          <w:tcPr>
            <w:tcW w:w="2399" w:type="dxa"/>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柳州市国有资本投资促进中心</w:t>
            </w:r>
          </w:p>
        </w:tc>
        <w:tc>
          <w:tcPr>
            <w:tcW w:w="1412"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全额拨款事业单位</w:t>
            </w:r>
          </w:p>
        </w:tc>
        <w:tc>
          <w:tcPr>
            <w:tcW w:w="709"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18</w:t>
            </w:r>
          </w:p>
        </w:tc>
        <w:tc>
          <w:tcPr>
            <w:tcW w:w="850"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val="en-US" w:eastAsia="zh-CN"/>
              </w:rPr>
            </w:pPr>
            <w:r>
              <w:rPr>
                <w:rFonts w:hint="eastAsia" w:ascii="宋体" w:hAnsi="宋体" w:eastAsia="宋体" w:cs="Cordia New"/>
                <w:color w:val="auto"/>
                <w:sz w:val="22"/>
                <w:szCs w:val="22"/>
                <w:highlight w:val="none"/>
              </w:rPr>
              <w:t>1</w:t>
            </w:r>
            <w:r>
              <w:rPr>
                <w:rFonts w:hint="eastAsia" w:ascii="宋体" w:hAnsi="宋体" w:eastAsia="宋体" w:cs="Cordia New"/>
                <w:color w:val="auto"/>
                <w:sz w:val="22"/>
                <w:szCs w:val="22"/>
                <w:highlight w:val="none"/>
                <w:lang w:val="en-US" w:eastAsia="zh-CN"/>
              </w:rPr>
              <w:t>5</w:t>
            </w:r>
          </w:p>
        </w:tc>
        <w:tc>
          <w:tcPr>
            <w:tcW w:w="709"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c>
          <w:tcPr>
            <w:tcW w:w="709" w:type="dxa"/>
            <w:tcMar>
              <w:top w:w="0" w:type="dxa"/>
              <w:left w:w="0" w:type="dxa"/>
              <w:right w:w="1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c>
          <w:tcPr>
            <w:tcW w:w="709"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val="en-US" w:eastAsia="zh-CN"/>
              </w:rPr>
            </w:pPr>
            <w:r>
              <w:rPr>
                <w:rFonts w:hint="eastAsia" w:ascii="宋体" w:hAnsi="宋体" w:eastAsia="宋体" w:cs="Cordia New"/>
                <w:color w:val="auto"/>
                <w:sz w:val="22"/>
                <w:szCs w:val="22"/>
                <w:highlight w:val="none"/>
                <w:lang w:val="en-US" w:eastAsia="zh-CN"/>
              </w:rPr>
              <w:t>1</w:t>
            </w:r>
          </w:p>
        </w:tc>
        <w:tc>
          <w:tcPr>
            <w:tcW w:w="850" w:type="dxa"/>
            <w:tcMar>
              <w:left w:w="20" w:type="dxa"/>
              <w:right w:w="3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0" w:type="dxa"/>
            <w:left w:w="30" w:type="dxa"/>
            <w:bottom w:w="0" w:type="dxa"/>
            <w:right w:w="20" w:type="dxa"/>
          </w:tblCellMar>
        </w:tblPrEx>
        <w:trPr>
          <w:trHeight w:val="794" w:hRule="atLeast"/>
        </w:trPr>
        <w:tc>
          <w:tcPr>
            <w:tcW w:w="2399" w:type="dxa"/>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柳州市国有企业监事管理中心</w:t>
            </w:r>
          </w:p>
        </w:tc>
        <w:tc>
          <w:tcPr>
            <w:tcW w:w="1412" w:type="dxa"/>
            <w:tcMar>
              <w:left w:w="20" w:type="dxa"/>
            </w:tcMar>
            <w:vAlign w:val="top"/>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参公全额拨款事业单位</w:t>
            </w:r>
          </w:p>
        </w:tc>
        <w:tc>
          <w:tcPr>
            <w:tcW w:w="709"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rPr>
            </w:pPr>
            <w:r>
              <w:rPr>
                <w:rFonts w:hint="eastAsia" w:ascii="宋体" w:hAnsi="宋体" w:eastAsia="宋体" w:cs="Cordia New"/>
                <w:color w:val="auto"/>
                <w:sz w:val="22"/>
                <w:szCs w:val="22"/>
                <w:highlight w:val="none"/>
              </w:rPr>
              <w:t>16</w:t>
            </w:r>
          </w:p>
        </w:tc>
        <w:tc>
          <w:tcPr>
            <w:tcW w:w="850"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Cordia New"/>
                <w:color w:val="auto"/>
                <w:sz w:val="22"/>
                <w:szCs w:val="22"/>
                <w:highlight w:val="none"/>
                <w:lang w:eastAsia="zh-CN"/>
              </w:rPr>
            </w:pPr>
            <w:r>
              <w:rPr>
                <w:rFonts w:hint="eastAsia" w:ascii="宋体" w:hAnsi="宋体" w:eastAsia="宋体" w:cs="Cordia New"/>
                <w:color w:val="auto"/>
                <w:sz w:val="22"/>
                <w:szCs w:val="22"/>
                <w:highlight w:val="none"/>
              </w:rPr>
              <w:t>1</w:t>
            </w:r>
            <w:r>
              <w:rPr>
                <w:rFonts w:hint="eastAsia" w:ascii="宋体" w:hAnsi="宋体" w:eastAsia="宋体" w:cs="Cordia New"/>
                <w:color w:val="auto"/>
                <w:sz w:val="22"/>
                <w:szCs w:val="22"/>
                <w:highlight w:val="none"/>
                <w:lang w:val="en-US" w:eastAsia="zh-CN"/>
              </w:rPr>
              <w:t>2</w:t>
            </w:r>
          </w:p>
        </w:tc>
        <w:tc>
          <w:tcPr>
            <w:tcW w:w="709"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c>
          <w:tcPr>
            <w:tcW w:w="709" w:type="dxa"/>
            <w:tcMar>
              <w:top w:w="0" w:type="dxa"/>
              <w:left w:w="0" w:type="dxa"/>
              <w:right w:w="1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c>
          <w:tcPr>
            <w:tcW w:w="709"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ascii="宋体" w:hAnsi="宋体" w:eastAsia="宋体" w:cs="Cordia New"/>
                <w:color w:val="auto"/>
                <w:sz w:val="22"/>
                <w:szCs w:val="22"/>
                <w:highlight w:val="none"/>
              </w:rPr>
            </w:pPr>
          </w:p>
        </w:tc>
        <w:tc>
          <w:tcPr>
            <w:tcW w:w="850" w:type="dxa"/>
            <w:tcMar>
              <w:left w:w="20" w:type="dxa"/>
              <w:right w:w="30" w:type="dxa"/>
            </w:tcMar>
            <w:vAlign w:val="top"/>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rPr>
                <w:rFonts w:hint="eastAsia" w:ascii="宋体" w:hAnsi="宋体" w:eastAsia="宋体" w:cs="Cordia New"/>
                <w:color w:val="auto"/>
                <w:sz w:val="22"/>
                <w:szCs w:val="22"/>
                <w:highlight w:val="none"/>
              </w:rPr>
            </w:pPr>
          </w:p>
        </w:tc>
      </w:tr>
    </w:tbl>
    <w:p>
      <w:pPr>
        <w:ind w:firstLine="645"/>
        <w:rPr>
          <w:rFonts w:ascii="仿宋_GB2312" w:eastAsia="仿宋_GB2312"/>
          <w:sz w:val="32"/>
          <w:szCs w:val="32"/>
        </w:rPr>
      </w:pPr>
    </w:p>
    <w:p>
      <w:pPr>
        <w:jc w:val="center"/>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柳州市国资委</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spacing w:line="540" w:lineRule="exact"/>
        <w:ind w:firstLine="1280" w:firstLineChars="400"/>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详见附件</w:t>
      </w:r>
      <w:r>
        <w:rPr>
          <w:rFonts w:hint="eastAsia" w:ascii="仿宋_GB2312" w:hAnsi="Times New Roman" w:eastAsia="仿宋_GB2312" w:cs="Times New Roman"/>
          <w:color w:val="auto"/>
          <w:sz w:val="32"/>
          <w:szCs w:val="32"/>
          <w:highlight w:val="none"/>
          <w:lang w:eastAsia="zh-CN"/>
        </w:rPr>
        <w:t>。</w:t>
      </w:r>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柳州市国资委</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（一）本部门</w:t>
      </w:r>
      <w:r>
        <w:rPr>
          <w:rFonts w:hint="eastAsia" w:ascii="仿宋_GB2312" w:hAnsi="仿宋_GB2312" w:eastAsia="仿宋_GB2312" w:cs="仿宋_GB2312"/>
          <w:kern w:val="0"/>
          <w:sz w:val="32"/>
          <w:szCs w:val="32"/>
          <w:highlight w:val="none"/>
          <w:lang w:eastAsia="zh-CN"/>
        </w:rPr>
        <w:t>2021</w:t>
      </w:r>
      <w:r>
        <w:rPr>
          <w:rFonts w:hint="eastAsia" w:ascii="仿宋_GB2312" w:hAnsi="仿宋_GB2312" w:eastAsia="仿宋_GB2312" w:cs="仿宋_GB2312"/>
          <w:kern w:val="0"/>
          <w:sz w:val="32"/>
          <w:szCs w:val="32"/>
          <w:highlight w:val="none"/>
        </w:rPr>
        <w:t>年度总收入</w:t>
      </w:r>
      <w:r>
        <w:rPr>
          <w:rFonts w:hint="eastAsia" w:ascii="仿宋_GB2312" w:hAnsi="仿宋_GB2312" w:eastAsia="仿宋_GB2312" w:cs="仿宋_GB2312"/>
          <w:kern w:val="0"/>
          <w:sz w:val="32"/>
          <w:szCs w:val="32"/>
          <w:highlight w:val="none"/>
          <w:lang w:val="en-US" w:eastAsia="zh-CN"/>
        </w:rPr>
        <w:t>11893.13</w:t>
      </w:r>
      <w:r>
        <w:rPr>
          <w:rFonts w:hint="eastAsia" w:ascii="仿宋_GB2312" w:hAnsi="仿宋_GB2312" w:eastAsia="仿宋_GB2312" w:cs="仿宋_GB2312"/>
          <w:kern w:val="0"/>
          <w:sz w:val="32"/>
          <w:szCs w:val="32"/>
          <w:highlight w:val="none"/>
        </w:rPr>
        <w:t>万元，其中本年收入</w:t>
      </w:r>
      <w:r>
        <w:rPr>
          <w:rFonts w:hint="eastAsia" w:ascii="仿宋_GB2312" w:hAnsi="仿宋_GB2312" w:eastAsia="仿宋_GB2312" w:cs="仿宋_GB2312"/>
          <w:kern w:val="0"/>
          <w:sz w:val="32"/>
          <w:szCs w:val="32"/>
          <w:highlight w:val="none"/>
          <w:lang w:val="en-US" w:eastAsia="zh-CN"/>
        </w:rPr>
        <w:t>11892.84</w:t>
      </w:r>
      <w:r>
        <w:rPr>
          <w:rFonts w:hint="eastAsia" w:ascii="仿宋_GB2312" w:hAnsi="仿宋_GB2312" w:eastAsia="仿宋_GB2312" w:cs="仿宋_GB2312"/>
          <w:kern w:val="0"/>
          <w:sz w:val="32"/>
          <w:szCs w:val="32"/>
          <w:highlight w:val="none"/>
        </w:rPr>
        <w:t>万元, 较</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5923.39</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99.23</w:t>
      </w:r>
      <w:r>
        <w:rPr>
          <w:rFonts w:hint="eastAsia" w:ascii="仿宋_GB2312" w:hAnsi="仿宋_GB2312" w:eastAsia="仿宋_GB2312" w:cs="仿宋_GB2312"/>
          <w:kern w:val="0"/>
          <w:sz w:val="32"/>
          <w:szCs w:val="32"/>
          <w:highlight w:val="none"/>
        </w:rPr>
        <w:t>%。收入具体情况如下</w:t>
      </w:r>
      <w:r>
        <w:rPr>
          <w:rFonts w:hint="eastAsia" w:ascii="仿宋_GB2312" w:hAnsi="仿宋_GB2312" w:eastAsia="仿宋_GB2312" w:cs="仿宋_GB2312"/>
          <w:kern w:val="0"/>
          <w:sz w:val="32"/>
          <w:szCs w:val="32"/>
          <w:highlight w:val="none"/>
          <w:lang w:eastAsia="zh-CN"/>
        </w:rPr>
        <w:t>：</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Cs/>
          <w:kern w:val="0"/>
          <w:sz w:val="32"/>
          <w:szCs w:val="32"/>
          <w:highlight w:val="none"/>
        </w:rPr>
        <w:t>1</w:t>
      </w:r>
      <w:r>
        <w:rPr>
          <w:rFonts w:hint="eastAsia" w:ascii="仿宋_GB2312" w:hAnsi="仿宋_GB2312" w:eastAsia="仿宋_GB2312" w:cs="仿宋_GB2312"/>
          <w:kern w:val="0"/>
          <w:sz w:val="32"/>
          <w:szCs w:val="32"/>
          <w:highlight w:val="none"/>
        </w:rPr>
        <w:t>.一般公共预算财政拨款收入</w:t>
      </w:r>
      <w:r>
        <w:rPr>
          <w:rFonts w:hint="eastAsia" w:ascii="仿宋_GB2312" w:hAnsi="仿宋_GB2312" w:eastAsia="仿宋_GB2312" w:cs="仿宋_GB2312"/>
          <w:kern w:val="0"/>
          <w:sz w:val="32"/>
          <w:szCs w:val="32"/>
          <w:highlight w:val="none"/>
          <w:lang w:val="en-US" w:eastAsia="zh-CN"/>
        </w:rPr>
        <w:t>3266.88</w:t>
      </w:r>
      <w:r>
        <w:rPr>
          <w:rFonts w:hint="eastAsia" w:ascii="仿宋_GB2312" w:hAnsi="仿宋_GB2312" w:eastAsia="仿宋_GB2312" w:cs="仿宋_GB2312"/>
          <w:kern w:val="0"/>
          <w:sz w:val="32"/>
          <w:szCs w:val="32"/>
          <w:highlight w:val="none"/>
        </w:rPr>
        <w:t>万元，为财政当年拨付的资金。较</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年度决算数减少</w:t>
      </w:r>
      <w:r>
        <w:rPr>
          <w:rFonts w:hint="eastAsia" w:ascii="仿宋_GB2312" w:hAnsi="仿宋_GB2312" w:eastAsia="仿宋_GB2312" w:cs="仿宋_GB2312"/>
          <w:kern w:val="0"/>
          <w:sz w:val="32"/>
          <w:szCs w:val="32"/>
          <w:highlight w:val="none"/>
          <w:lang w:val="en-US" w:eastAsia="zh-CN"/>
        </w:rPr>
        <w:t>45.10</w:t>
      </w:r>
      <w:r>
        <w:rPr>
          <w:rFonts w:hint="eastAsia" w:ascii="仿宋_GB2312" w:hAnsi="仿宋_GB2312" w:eastAsia="仿宋_GB2312" w:cs="仿宋_GB2312"/>
          <w:kern w:val="0"/>
          <w:sz w:val="32"/>
          <w:szCs w:val="32"/>
          <w:highlight w:val="none"/>
        </w:rPr>
        <w:t>万元，下降</w:t>
      </w:r>
      <w:r>
        <w:rPr>
          <w:rFonts w:hint="eastAsia" w:ascii="仿宋_GB2312" w:hAnsi="仿宋_GB2312" w:eastAsia="仿宋_GB2312" w:cs="仿宋_GB2312"/>
          <w:kern w:val="0"/>
          <w:sz w:val="32"/>
          <w:szCs w:val="32"/>
          <w:highlight w:val="none"/>
          <w:lang w:val="en-US" w:eastAsia="zh-CN"/>
        </w:rPr>
        <w:t>1.36</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eastAsia="zh-CN"/>
        </w:rPr>
        <w:t>财政核减“三供一业”分离移交补助资金。</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2.政府性基金预算财政拨款收入</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万元，为财政当年拨付的资金。</w:t>
      </w:r>
      <w:r>
        <w:rPr>
          <w:rFonts w:hint="eastAsia" w:ascii="仿宋_GB2312" w:hAnsi="仿宋_GB2312" w:eastAsia="仿宋_GB2312" w:cs="仿宋_GB2312"/>
          <w:kern w:val="0"/>
          <w:sz w:val="32"/>
          <w:szCs w:val="32"/>
          <w:highlight w:val="none"/>
          <w:lang w:eastAsia="zh-CN"/>
        </w:rPr>
        <w:t>与2020</w:t>
      </w:r>
      <w:r>
        <w:rPr>
          <w:rFonts w:hint="eastAsia" w:ascii="仿宋_GB2312" w:hAnsi="仿宋_GB2312" w:eastAsia="仿宋_GB2312" w:cs="仿宋_GB2312"/>
          <w:kern w:val="0"/>
          <w:sz w:val="32"/>
          <w:szCs w:val="32"/>
          <w:highlight w:val="none"/>
        </w:rPr>
        <w:t>年度决算数</w:t>
      </w:r>
      <w:r>
        <w:rPr>
          <w:rFonts w:hint="eastAsia" w:ascii="仿宋_GB2312" w:hAnsi="仿宋_GB2312" w:eastAsia="仿宋_GB2312" w:cs="仿宋_GB2312"/>
          <w:kern w:val="0"/>
          <w:sz w:val="32"/>
          <w:szCs w:val="32"/>
          <w:highlight w:val="none"/>
          <w:lang w:eastAsia="zh-CN"/>
        </w:rPr>
        <w:t>持平，</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无此项收入，故</w:t>
      </w:r>
      <w:r>
        <w:rPr>
          <w:rFonts w:hint="eastAsia" w:ascii="仿宋_GB2312" w:hAnsi="仿宋_GB2312" w:eastAsia="仿宋_GB2312" w:cs="仿宋_GB2312"/>
          <w:kern w:val="0"/>
          <w:sz w:val="32"/>
          <w:szCs w:val="32"/>
          <w:highlight w:val="none"/>
          <w:lang w:eastAsia="zh-CN"/>
        </w:rPr>
        <w:t>无</w:t>
      </w:r>
      <w:r>
        <w:rPr>
          <w:rFonts w:hint="eastAsia" w:ascii="仿宋_GB2312" w:hAnsi="仿宋_GB2312" w:eastAsia="仿宋_GB2312" w:cs="仿宋_GB2312"/>
          <w:kern w:val="0"/>
          <w:sz w:val="32"/>
          <w:szCs w:val="32"/>
          <w:highlight w:val="none"/>
        </w:rPr>
        <w:t>变动。</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3.国有资本经营预算财政拨款收入</w:t>
      </w:r>
      <w:r>
        <w:rPr>
          <w:rFonts w:hint="eastAsia" w:ascii="仿宋_GB2312" w:hAnsi="仿宋_GB2312" w:eastAsia="仿宋_GB2312" w:cs="仿宋_GB2312"/>
          <w:kern w:val="0"/>
          <w:sz w:val="32"/>
          <w:szCs w:val="32"/>
          <w:highlight w:val="none"/>
          <w:lang w:val="en-US" w:eastAsia="zh-CN"/>
        </w:rPr>
        <w:t>8625.47</w:t>
      </w:r>
      <w:r>
        <w:rPr>
          <w:rFonts w:hint="eastAsia" w:ascii="仿宋_GB2312" w:hAnsi="仿宋_GB2312" w:eastAsia="仿宋_GB2312" w:cs="仿宋_GB2312"/>
          <w:kern w:val="0"/>
          <w:sz w:val="32"/>
          <w:szCs w:val="32"/>
          <w:highlight w:val="none"/>
        </w:rPr>
        <w:t>万元，为财政当年拨付的资金。较</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5968.47</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224.63</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：财政拨付</w:t>
      </w:r>
      <w:r>
        <w:rPr>
          <w:rFonts w:hint="eastAsia" w:ascii="仿宋_GB2312" w:hAnsi="仿宋_GB2312" w:eastAsia="仿宋_GB2312" w:cs="仿宋_GB2312"/>
          <w:b w:val="0"/>
          <w:bCs w:val="0"/>
          <w:color w:val="auto"/>
          <w:kern w:val="2"/>
          <w:sz w:val="32"/>
          <w:szCs w:val="32"/>
          <w:highlight w:val="none"/>
          <w:lang w:val="en-US" w:eastAsia="zh-CN" w:bidi="ar-SA"/>
        </w:rPr>
        <w:t>“三供一业”分离移交费用、</w:t>
      </w:r>
      <w:r>
        <w:rPr>
          <w:rFonts w:hint="eastAsia" w:ascii="仿宋_GB2312" w:hAnsi="仿宋_GB2312" w:eastAsia="仿宋_GB2312" w:cs="仿宋_GB2312"/>
          <w:color w:val="auto"/>
          <w:sz w:val="32"/>
          <w:szCs w:val="32"/>
          <w:highlight w:val="none"/>
          <w:lang w:eastAsia="zh-CN"/>
        </w:rPr>
        <w:t>注入国有资本金的增加</w:t>
      </w:r>
      <w:r>
        <w:rPr>
          <w:rFonts w:hint="eastAsia" w:ascii="仿宋_GB2312" w:hAnsi="仿宋_GB2312" w:eastAsia="仿宋_GB2312" w:cs="仿宋_GB2312"/>
          <w:b w:val="0"/>
          <w:i w:val="0"/>
          <w:strike w:val="0"/>
          <w:sz w:val="32"/>
          <w:szCs w:val="22"/>
          <w:highlight w:val="none"/>
          <w:u w:val="none"/>
          <w:lang w:eastAsia="zh-CN"/>
        </w:rPr>
        <w:t>。</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4.事业收入</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万元，为事业单位开展业务活动取得的收入。</w:t>
      </w:r>
      <w:r>
        <w:rPr>
          <w:rFonts w:hint="eastAsia" w:ascii="仿宋_GB2312" w:hAnsi="仿宋_GB2312" w:eastAsia="仿宋_GB2312" w:cs="仿宋_GB2312"/>
          <w:kern w:val="0"/>
          <w:sz w:val="32"/>
          <w:szCs w:val="32"/>
          <w:highlight w:val="none"/>
          <w:lang w:eastAsia="zh-CN"/>
        </w:rPr>
        <w:t>与2020</w:t>
      </w:r>
      <w:r>
        <w:rPr>
          <w:rFonts w:hint="eastAsia" w:ascii="仿宋_GB2312" w:hAnsi="仿宋_GB2312" w:eastAsia="仿宋_GB2312" w:cs="仿宋_GB2312"/>
          <w:kern w:val="0"/>
          <w:sz w:val="32"/>
          <w:szCs w:val="32"/>
          <w:highlight w:val="none"/>
        </w:rPr>
        <w:t>年度决算数</w:t>
      </w:r>
      <w:r>
        <w:rPr>
          <w:rFonts w:hint="eastAsia" w:ascii="仿宋_GB2312" w:hAnsi="仿宋_GB2312" w:eastAsia="仿宋_GB2312" w:cs="仿宋_GB2312"/>
          <w:kern w:val="0"/>
          <w:sz w:val="32"/>
          <w:szCs w:val="32"/>
          <w:highlight w:val="none"/>
          <w:lang w:eastAsia="zh-CN"/>
        </w:rPr>
        <w:t>持平，</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无此项收入，故</w:t>
      </w:r>
      <w:r>
        <w:rPr>
          <w:rFonts w:hint="eastAsia" w:ascii="仿宋_GB2312" w:hAnsi="仿宋_GB2312" w:eastAsia="仿宋_GB2312" w:cs="仿宋_GB2312"/>
          <w:kern w:val="0"/>
          <w:sz w:val="32"/>
          <w:szCs w:val="32"/>
          <w:highlight w:val="none"/>
          <w:lang w:eastAsia="zh-CN"/>
        </w:rPr>
        <w:t>无</w:t>
      </w:r>
      <w:r>
        <w:rPr>
          <w:rFonts w:hint="eastAsia" w:ascii="仿宋_GB2312" w:hAnsi="仿宋_GB2312" w:eastAsia="仿宋_GB2312" w:cs="仿宋_GB2312"/>
          <w:kern w:val="0"/>
          <w:sz w:val="32"/>
          <w:szCs w:val="32"/>
          <w:highlight w:val="none"/>
        </w:rPr>
        <w:t>变动。</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Cs/>
          <w:kern w:val="0"/>
          <w:sz w:val="32"/>
          <w:szCs w:val="32"/>
          <w:highlight w:val="none"/>
        </w:rPr>
        <w:t>5</w:t>
      </w:r>
      <w:r>
        <w:rPr>
          <w:rFonts w:hint="eastAsia" w:ascii="仿宋_GB2312" w:hAnsi="仿宋_GB2312" w:eastAsia="仿宋_GB2312" w:cs="仿宋_GB2312"/>
          <w:kern w:val="0"/>
          <w:sz w:val="32"/>
          <w:szCs w:val="32"/>
          <w:highlight w:val="none"/>
        </w:rPr>
        <w:t>.经营收入</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w:t>
      </w:r>
      <w:r>
        <w:rPr>
          <w:rFonts w:hint="eastAsia" w:ascii="仿宋_GB2312" w:hAnsi="仿宋_GB2312" w:eastAsia="仿宋_GB2312" w:cs="仿宋_GB2312"/>
          <w:kern w:val="0"/>
          <w:sz w:val="32"/>
          <w:szCs w:val="32"/>
          <w:highlight w:val="none"/>
          <w:lang w:eastAsia="zh-CN"/>
        </w:rPr>
        <w:t>元</w:t>
      </w:r>
      <w:r>
        <w:rPr>
          <w:rFonts w:hint="eastAsia" w:ascii="仿宋_GB2312" w:hAnsi="仿宋_GB2312" w:eastAsia="仿宋_GB2312" w:cs="仿宋_GB2312"/>
          <w:kern w:val="0"/>
          <w:sz w:val="32"/>
          <w:szCs w:val="32"/>
          <w:highlight w:val="none"/>
        </w:rPr>
        <w:t>，为事业单位在业务活动之外开展非独立核算经营活动取得的收入。</w:t>
      </w:r>
      <w:r>
        <w:rPr>
          <w:rFonts w:hint="eastAsia" w:ascii="仿宋_GB2312" w:hAnsi="仿宋_GB2312" w:eastAsia="仿宋_GB2312" w:cs="仿宋_GB2312"/>
          <w:kern w:val="0"/>
          <w:sz w:val="32"/>
          <w:szCs w:val="32"/>
          <w:highlight w:val="none"/>
          <w:lang w:eastAsia="zh-CN"/>
        </w:rPr>
        <w:t>与2020</w:t>
      </w:r>
      <w:r>
        <w:rPr>
          <w:rFonts w:hint="eastAsia" w:ascii="仿宋_GB2312" w:hAnsi="仿宋_GB2312" w:eastAsia="仿宋_GB2312" w:cs="仿宋_GB2312"/>
          <w:kern w:val="0"/>
          <w:sz w:val="32"/>
          <w:szCs w:val="32"/>
          <w:highlight w:val="none"/>
        </w:rPr>
        <w:t>年度决算数</w:t>
      </w:r>
      <w:r>
        <w:rPr>
          <w:rFonts w:hint="eastAsia" w:ascii="仿宋_GB2312" w:hAnsi="仿宋_GB2312" w:eastAsia="仿宋_GB2312" w:cs="仿宋_GB2312"/>
          <w:kern w:val="0"/>
          <w:sz w:val="32"/>
          <w:szCs w:val="32"/>
          <w:highlight w:val="none"/>
          <w:lang w:eastAsia="zh-CN"/>
        </w:rPr>
        <w:t>持平，</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无此项收入，故</w:t>
      </w:r>
      <w:r>
        <w:rPr>
          <w:rFonts w:hint="eastAsia" w:ascii="仿宋_GB2312" w:hAnsi="仿宋_GB2312" w:eastAsia="仿宋_GB2312" w:cs="仿宋_GB2312"/>
          <w:kern w:val="0"/>
          <w:sz w:val="32"/>
          <w:szCs w:val="32"/>
          <w:highlight w:val="none"/>
          <w:lang w:eastAsia="zh-CN"/>
        </w:rPr>
        <w:t>无</w:t>
      </w:r>
      <w:r>
        <w:rPr>
          <w:rFonts w:hint="eastAsia" w:ascii="仿宋_GB2312" w:hAnsi="仿宋_GB2312" w:eastAsia="仿宋_GB2312" w:cs="仿宋_GB2312"/>
          <w:kern w:val="0"/>
          <w:sz w:val="32"/>
          <w:szCs w:val="32"/>
          <w:highlight w:val="none"/>
        </w:rPr>
        <w:t>变动。</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Cs/>
          <w:kern w:val="0"/>
          <w:sz w:val="32"/>
          <w:szCs w:val="32"/>
          <w:highlight w:val="none"/>
        </w:rPr>
        <w:t>6</w:t>
      </w:r>
      <w:r>
        <w:rPr>
          <w:rFonts w:hint="eastAsia" w:ascii="仿宋_GB2312" w:hAnsi="仿宋_GB2312" w:eastAsia="仿宋_GB2312" w:cs="仿宋_GB2312"/>
          <w:kern w:val="0"/>
          <w:sz w:val="32"/>
          <w:szCs w:val="32"/>
          <w:highlight w:val="none"/>
        </w:rPr>
        <w:t>.其他收入</w:t>
      </w:r>
      <w:r>
        <w:rPr>
          <w:rFonts w:hint="eastAsia" w:ascii="仿宋_GB2312" w:hAnsi="仿宋_GB2312" w:eastAsia="仿宋_GB2312" w:cs="仿宋_GB2312"/>
          <w:kern w:val="0"/>
          <w:sz w:val="32"/>
          <w:szCs w:val="32"/>
          <w:highlight w:val="none"/>
          <w:lang w:val="en-US" w:eastAsia="zh-CN"/>
        </w:rPr>
        <w:t>0.49</w:t>
      </w:r>
      <w:r>
        <w:rPr>
          <w:rFonts w:hint="eastAsia" w:ascii="仿宋_GB2312" w:hAnsi="仿宋_GB2312" w:eastAsia="仿宋_GB2312" w:cs="仿宋_GB2312"/>
          <w:kern w:val="0"/>
          <w:sz w:val="32"/>
          <w:szCs w:val="32"/>
          <w:highlight w:val="none"/>
        </w:rPr>
        <w:t>万元，为</w:t>
      </w:r>
      <w:r>
        <w:rPr>
          <w:rFonts w:hint="eastAsia" w:ascii="仿宋_GB2312" w:hAnsi="仿宋_GB2312" w:eastAsia="仿宋_GB2312" w:cs="仿宋_GB2312"/>
          <w:kern w:val="0"/>
          <w:sz w:val="32"/>
          <w:szCs w:val="32"/>
          <w:highlight w:val="none"/>
          <w:lang w:eastAsia="zh-CN"/>
        </w:rPr>
        <w:t>部门</w:t>
      </w:r>
      <w:r>
        <w:rPr>
          <w:rFonts w:hint="eastAsia" w:ascii="仿宋_GB2312" w:hAnsi="仿宋_GB2312" w:eastAsia="仿宋_GB2312" w:cs="仿宋_GB2312"/>
          <w:kern w:val="0"/>
          <w:sz w:val="32"/>
          <w:szCs w:val="32"/>
          <w:highlight w:val="none"/>
        </w:rPr>
        <w:t>单位在“财政拨款收入”“事业收入”“经营收入”之外取得的收入。较</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0.02</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4.26</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：银行利息增加。</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Cs/>
          <w:kern w:val="0"/>
          <w:sz w:val="32"/>
          <w:szCs w:val="32"/>
          <w:highlight w:val="none"/>
        </w:rPr>
        <w:t>7</w:t>
      </w:r>
      <w:r>
        <w:rPr>
          <w:rFonts w:hint="eastAsia" w:ascii="仿宋_GB2312" w:hAnsi="仿宋_GB2312" w:eastAsia="仿宋_GB2312" w:cs="仿宋_GB2312"/>
          <w:kern w:val="0"/>
          <w:sz w:val="32"/>
          <w:szCs w:val="32"/>
          <w:highlight w:val="none"/>
        </w:rPr>
        <w:t>.使用非财政拨款结余</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万元，主要是所属事业单位在当年的“财政拨款收入”“事业收入”“经营收入”及“其他收入”不能保证其支出的情况下，使用以前年度积累的非财政拨款结余弥补本年度收支缺口的资金。</w:t>
      </w:r>
      <w:r>
        <w:rPr>
          <w:rFonts w:hint="eastAsia" w:ascii="仿宋_GB2312" w:hAnsi="仿宋_GB2312" w:eastAsia="仿宋_GB2312" w:cs="仿宋_GB2312"/>
          <w:kern w:val="0"/>
          <w:sz w:val="32"/>
          <w:szCs w:val="32"/>
          <w:highlight w:val="none"/>
          <w:lang w:eastAsia="zh-CN"/>
        </w:rPr>
        <w:t>与2020</w:t>
      </w:r>
      <w:r>
        <w:rPr>
          <w:rFonts w:hint="eastAsia" w:ascii="仿宋_GB2312" w:hAnsi="仿宋_GB2312" w:eastAsia="仿宋_GB2312" w:cs="仿宋_GB2312"/>
          <w:kern w:val="0"/>
          <w:sz w:val="32"/>
          <w:szCs w:val="32"/>
          <w:highlight w:val="none"/>
        </w:rPr>
        <w:t>年度决算数</w:t>
      </w:r>
      <w:r>
        <w:rPr>
          <w:rFonts w:hint="eastAsia" w:ascii="仿宋_GB2312" w:hAnsi="仿宋_GB2312" w:eastAsia="仿宋_GB2312" w:cs="仿宋_GB2312"/>
          <w:kern w:val="0"/>
          <w:sz w:val="32"/>
          <w:szCs w:val="32"/>
          <w:highlight w:val="none"/>
          <w:lang w:eastAsia="zh-CN"/>
        </w:rPr>
        <w:t>持平，</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无此项收入，故</w:t>
      </w:r>
      <w:r>
        <w:rPr>
          <w:rFonts w:hint="eastAsia" w:ascii="仿宋_GB2312" w:hAnsi="仿宋_GB2312" w:eastAsia="仿宋_GB2312" w:cs="仿宋_GB2312"/>
          <w:kern w:val="0"/>
          <w:sz w:val="32"/>
          <w:szCs w:val="32"/>
          <w:highlight w:val="none"/>
          <w:lang w:eastAsia="zh-CN"/>
        </w:rPr>
        <w:t>无</w:t>
      </w:r>
      <w:r>
        <w:rPr>
          <w:rFonts w:hint="eastAsia" w:ascii="仿宋_GB2312" w:hAnsi="仿宋_GB2312" w:eastAsia="仿宋_GB2312" w:cs="仿宋_GB2312"/>
          <w:kern w:val="0"/>
          <w:sz w:val="32"/>
          <w:szCs w:val="32"/>
          <w:highlight w:val="none"/>
        </w:rPr>
        <w:t>变动。</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Cs/>
          <w:kern w:val="0"/>
          <w:sz w:val="32"/>
          <w:szCs w:val="32"/>
          <w:highlight w:val="none"/>
        </w:rPr>
        <w:t>8</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年初</w:t>
      </w:r>
      <w:r>
        <w:rPr>
          <w:rFonts w:hint="eastAsia" w:ascii="仿宋_GB2312" w:hAnsi="仿宋_GB2312" w:eastAsia="仿宋_GB2312" w:cs="仿宋_GB2312"/>
          <w:kern w:val="0"/>
          <w:sz w:val="32"/>
          <w:szCs w:val="32"/>
          <w:highlight w:val="none"/>
        </w:rPr>
        <w:t>结转和结余</w:t>
      </w:r>
      <w:r>
        <w:rPr>
          <w:rFonts w:hint="eastAsia" w:ascii="仿宋_GB2312" w:hAnsi="仿宋_GB2312" w:eastAsia="仿宋_GB2312" w:cs="仿宋_GB2312"/>
          <w:kern w:val="0"/>
          <w:sz w:val="32"/>
          <w:szCs w:val="32"/>
          <w:highlight w:val="none"/>
          <w:lang w:val="en-US" w:eastAsia="zh-CN"/>
        </w:rPr>
        <w:t>0.29</w:t>
      </w:r>
      <w:r>
        <w:rPr>
          <w:rFonts w:hint="eastAsia" w:ascii="仿宋_GB2312" w:hAnsi="仿宋_GB2312" w:eastAsia="仿宋_GB2312" w:cs="仿宋_GB2312"/>
          <w:kern w:val="0"/>
          <w:sz w:val="32"/>
          <w:szCs w:val="32"/>
          <w:highlight w:val="none"/>
        </w:rPr>
        <w:t>万元，为以前年度支出预算因客观条件变化未执行完毕、结转到本年度按有关规定继续使用的资金。较</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年度决算数减少</w:t>
      </w:r>
      <w:r>
        <w:rPr>
          <w:rFonts w:hint="eastAsia" w:ascii="仿宋_GB2312" w:hAnsi="仿宋_GB2312" w:eastAsia="仿宋_GB2312" w:cs="仿宋_GB2312"/>
          <w:kern w:val="0"/>
          <w:sz w:val="32"/>
          <w:szCs w:val="32"/>
          <w:highlight w:val="none"/>
          <w:lang w:val="en-US" w:eastAsia="zh-CN"/>
        </w:rPr>
        <w:t>2.98</w:t>
      </w:r>
      <w:r>
        <w:rPr>
          <w:rFonts w:hint="eastAsia" w:ascii="仿宋_GB2312" w:hAnsi="仿宋_GB2312" w:eastAsia="仿宋_GB2312" w:cs="仿宋_GB2312"/>
          <w:kern w:val="0"/>
          <w:sz w:val="32"/>
          <w:szCs w:val="32"/>
          <w:highlight w:val="none"/>
        </w:rPr>
        <w:t>万元，下降</w:t>
      </w:r>
      <w:r>
        <w:rPr>
          <w:rFonts w:hint="eastAsia" w:ascii="仿宋_GB2312" w:hAnsi="仿宋_GB2312" w:eastAsia="仿宋_GB2312" w:cs="仿宋_GB2312"/>
          <w:kern w:val="0"/>
          <w:sz w:val="32"/>
          <w:szCs w:val="32"/>
          <w:highlight w:val="none"/>
          <w:lang w:val="en-US" w:eastAsia="zh-CN"/>
        </w:rPr>
        <w:t>91.13</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2020</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kern w:val="0"/>
          <w:sz w:val="32"/>
          <w:szCs w:val="32"/>
          <w:highlight w:val="none"/>
          <w:lang w:eastAsia="zh-CN"/>
        </w:rPr>
        <w:t>财政批准结转增人增资，今年无此因素。</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（二）本部门</w:t>
      </w:r>
      <w:r>
        <w:rPr>
          <w:rFonts w:hint="eastAsia" w:ascii="仿宋_GB2312" w:hAnsi="仿宋_GB2312" w:eastAsia="仿宋_GB2312" w:cs="仿宋_GB2312"/>
          <w:kern w:val="0"/>
          <w:sz w:val="32"/>
          <w:szCs w:val="32"/>
          <w:highlight w:val="none"/>
          <w:lang w:eastAsia="zh-CN"/>
        </w:rPr>
        <w:t>2021</w:t>
      </w:r>
      <w:r>
        <w:rPr>
          <w:rFonts w:hint="eastAsia" w:ascii="仿宋_GB2312" w:hAnsi="仿宋_GB2312" w:eastAsia="仿宋_GB2312" w:cs="仿宋_GB2312"/>
          <w:kern w:val="0"/>
          <w:sz w:val="32"/>
          <w:szCs w:val="32"/>
          <w:highlight w:val="none"/>
        </w:rPr>
        <w:t>年度总支出</w:t>
      </w:r>
      <w:r>
        <w:rPr>
          <w:rFonts w:hint="eastAsia" w:ascii="仿宋_GB2312" w:hAnsi="仿宋_GB2312" w:eastAsia="仿宋_GB2312" w:cs="仿宋_GB2312"/>
          <w:kern w:val="0"/>
          <w:sz w:val="32"/>
          <w:szCs w:val="32"/>
          <w:highlight w:val="none"/>
          <w:lang w:val="en-US" w:eastAsia="zh-CN"/>
        </w:rPr>
        <w:t>11893.13</w:t>
      </w:r>
      <w:r>
        <w:rPr>
          <w:rFonts w:hint="eastAsia" w:ascii="仿宋_GB2312" w:hAnsi="仿宋_GB2312" w:eastAsia="仿宋_GB2312" w:cs="仿宋_GB2312"/>
          <w:kern w:val="0"/>
          <w:sz w:val="32"/>
          <w:szCs w:val="32"/>
          <w:highlight w:val="none"/>
        </w:rPr>
        <w:t>万元，其中本年支出</w:t>
      </w:r>
      <w:r>
        <w:rPr>
          <w:rFonts w:hint="eastAsia" w:ascii="仿宋_GB2312" w:hAnsi="仿宋_GB2312" w:eastAsia="仿宋_GB2312" w:cs="仿宋_GB2312"/>
          <w:kern w:val="0"/>
          <w:sz w:val="32"/>
          <w:szCs w:val="32"/>
          <w:highlight w:val="none"/>
          <w:lang w:val="en-US" w:eastAsia="zh-CN"/>
        </w:rPr>
        <w:t>11892.64</w:t>
      </w:r>
      <w:r>
        <w:rPr>
          <w:rFonts w:hint="eastAsia" w:ascii="仿宋_GB2312" w:hAnsi="仿宋_GB2312" w:eastAsia="仿宋_GB2312" w:cs="仿宋_GB2312"/>
          <w:kern w:val="0"/>
          <w:sz w:val="32"/>
          <w:szCs w:val="32"/>
          <w:highlight w:val="none"/>
        </w:rPr>
        <w:t>万元, 较</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5930.86</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99.48</w:t>
      </w:r>
      <w:r>
        <w:rPr>
          <w:rFonts w:hint="eastAsia" w:ascii="仿宋_GB2312" w:hAnsi="仿宋_GB2312" w:eastAsia="仿宋_GB2312" w:cs="仿宋_GB2312"/>
          <w:kern w:val="0"/>
          <w:sz w:val="32"/>
          <w:szCs w:val="32"/>
          <w:highlight w:val="none"/>
        </w:rPr>
        <w:t>%。支出具体情况如下：</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Cs/>
          <w:kern w:val="0"/>
          <w:sz w:val="32"/>
          <w:szCs w:val="32"/>
          <w:highlight w:val="none"/>
        </w:rPr>
        <w:t>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社会保障和就业支出</w:t>
      </w:r>
      <w:r>
        <w:rPr>
          <w:rFonts w:hint="eastAsia" w:ascii="仿宋_GB2312" w:hAnsi="仿宋_GB2312" w:eastAsia="仿宋_GB2312" w:cs="仿宋_GB2312"/>
          <w:kern w:val="0"/>
          <w:sz w:val="32"/>
          <w:szCs w:val="32"/>
          <w:highlight w:val="none"/>
        </w:rPr>
        <w:t>（类）</w:t>
      </w:r>
      <w:r>
        <w:rPr>
          <w:rFonts w:hint="eastAsia" w:ascii="仿宋_GB2312" w:hAnsi="仿宋_GB2312" w:eastAsia="仿宋_GB2312" w:cs="仿宋_GB2312"/>
          <w:kern w:val="0"/>
          <w:sz w:val="32"/>
          <w:szCs w:val="32"/>
          <w:highlight w:val="none"/>
          <w:lang w:val="en-US" w:eastAsia="zh-CN"/>
        </w:rPr>
        <w:t>2090.64</w:t>
      </w:r>
      <w:r>
        <w:rPr>
          <w:rFonts w:hint="eastAsia" w:ascii="仿宋_GB2312" w:hAnsi="仿宋_GB2312" w:eastAsia="仿宋_GB2312" w:cs="仿宋_GB2312"/>
          <w:kern w:val="0"/>
          <w:sz w:val="32"/>
          <w:szCs w:val="32"/>
          <w:highlight w:val="none"/>
        </w:rPr>
        <w:t>万元：主要用于</w:t>
      </w:r>
      <w:r>
        <w:rPr>
          <w:rFonts w:hint="eastAsia" w:ascii="仿宋_GB2312" w:hAnsi="仿宋_GB2312" w:eastAsia="仿宋_GB2312" w:cs="仿宋_GB2312"/>
          <w:color w:val="auto"/>
          <w:sz w:val="32"/>
          <w:szCs w:val="32"/>
          <w:highlight w:val="none"/>
          <w:lang w:eastAsia="zh-CN"/>
        </w:rPr>
        <w:t>行政单位开支的退休经费、缴纳基本养老保险</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color w:val="auto"/>
          <w:sz w:val="32"/>
          <w:szCs w:val="32"/>
          <w:highlight w:val="none"/>
          <w:lang w:eastAsia="zh-CN"/>
        </w:rPr>
        <w:t>缴纳职业年金、</w:t>
      </w:r>
      <w:r>
        <w:rPr>
          <w:rFonts w:hint="eastAsia" w:ascii="仿宋_GB2312" w:hAnsi="仿宋_GB2312" w:eastAsia="仿宋_GB2312" w:cs="仿宋_GB2312"/>
          <w:b w:val="0"/>
          <w:bCs w:val="0"/>
          <w:color w:val="auto"/>
          <w:kern w:val="2"/>
          <w:sz w:val="32"/>
          <w:szCs w:val="32"/>
          <w:highlight w:val="none"/>
          <w:lang w:val="en-US" w:eastAsia="zh-CN" w:bidi="ar-SA"/>
        </w:rPr>
        <w:t>拨付“三供一业”分离移交费用和</w:t>
      </w:r>
      <w:r>
        <w:rPr>
          <w:rFonts w:hint="eastAsia" w:ascii="仿宋_GB2312" w:hAnsi="仿宋_GB2312" w:eastAsia="仿宋_GB2312" w:cs="仿宋_GB2312"/>
          <w:color w:val="auto"/>
          <w:sz w:val="32"/>
          <w:szCs w:val="32"/>
          <w:highlight w:val="none"/>
          <w:lang w:eastAsia="zh-CN"/>
        </w:rPr>
        <w:t>国有企业职教幼教退休教师待遇补差、生活补助资金款项。</w:t>
      </w:r>
      <w:r>
        <w:rPr>
          <w:rFonts w:hint="eastAsia" w:ascii="仿宋_GB2312" w:hAnsi="仿宋_GB2312" w:eastAsia="仿宋_GB2312" w:cs="仿宋_GB2312"/>
          <w:kern w:val="0"/>
          <w:sz w:val="32"/>
          <w:szCs w:val="32"/>
          <w:highlight w:val="none"/>
        </w:rPr>
        <w:t>较</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年度决算数减少</w:t>
      </w:r>
      <w:r>
        <w:rPr>
          <w:rFonts w:hint="eastAsia" w:ascii="仿宋_GB2312" w:hAnsi="仿宋_GB2312" w:eastAsia="仿宋_GB2312" w:cs="仿宋_GB2312"/>
          <w:kern w:val="0"/>
          <w:sz w:val="32"/>
          <w:szCs w:val="32"/>
          <w:highlight w:val="none"/>
          <w:lang w:val="en-US" w:eastAsia="zh-CN"/>
        </w:rPr>
        <w:t>88.47</w:t>
      </w:r>
      <w:r>
        <w:rPr>
          <w:rFonts w:hint="eastAsia" w:ascii="仿宋_GB2312" w:hAnsi="仿宋_GB2312" w:eastAsia="仿宋_GB2312" w:cs="仿宋_GB2312"/>
          <w:kern w:val="0"/>
          <w:sz w:val="32"/>
          <w:szCs w:val="32"/>
          <w:highlight w:val="none"/>
        </w:rPr>
        <w:t>万元，下降</w:t>
      </w:r>
      <w:r>
        <w:rPr>
          <w:rFonts w:hint="eastAsia" w:ascii="仿宋_GB2312" w:hAnsi="仿宋_GB2312" w:eastAsia="仿宋_GB2312" w:cs="仿宋_GB2312"/>
          <w:kern w:val="0"/>
          <w:sz w:val="32"/>
          <w:szCs w:val="32"/>
          <w:highlight w:val="none"/>
          <w:lang w:val="en-US" w:eastAsia="zh-CN"/>
        </w:rPr>
        <w:t>4.06</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eastAsia="zh-CN"/>
        </w:rPr>
        <w:t>财政核减“三供一业”分离移交补助资金。</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Cs/>
          <w:kern w:val="0"/>
          <w:sz w:val="32"/>
          <w:szCs w:val="32"/>
          <w:highlight w:val="none"/>
          <w:lang w:val="en-US" w:eastAsia="zh-CN"/>
        </w:rPr>
        <w:t>2</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卫生健康支出</w:t>
      </w:r>
      <w:r>
        <w:rPr>
          <w:rFonts w:hint="eastAsia" w:ascii="仿宋_GB2312" w:hAnsi="仿宋_GB2312" w:eastAsia="仿宋_GB2312" w:cs="仿宋_GB2312"/>
          <w:kern w:val="0"/>
          <w:sz w:val="32"/>
          <w:szCs w:val="32"/>
          <w:highlight w:val="none"/>
        </w:rPr>
        <w:t>（类）</w:t>
      </w:r>
      <w:r>
        <w:rPr>
          <w:rFonts w:hint="eastAsia" w:ascii="仿宋_GB2312" w:hAnsi="仿宋_GB2312" w:eastAsia="仿宋_GB2312" w:cs="仿宋_GB2312"/>
          <w:kern w:val="0"/>
          <w:sz w:val="32"/>
          <w:szCs w:val="32"/>
          <w:highlight w:val="none"/>
          <w:lang w:val="en-US" w:eastAsia="zh-CN"/>
        </w:rPr>
        <w:t>77.40</w:t>
      </w:r>
      <w:r>
        <w:rPr>
          <w:rFonts w:hint="eastAsia" w:ascii="仿宋_GB2312" w:hAnsi="仿宋_GB2312" w:eastAsia="仿宋_GB2312" w:cs="仿宋_GB2312"/>
          <w:kern w:val="0"/>
          <w:sz w:val="32"/>
          <w:szCs w:val="32"/>
          <w:highlight w:val="none"/>
        </w:rPr>
        <w:t>万元：主要用于</w:t>
      </w:r>
      <w:r>
        <w:rPr>
          <w:rFonts w:hint="eastAsia" w:ascii="仿宋_GB2312" w:hAnsi="仿宋_GB2312" w:eastAsia="仿宋_GB2312" w:cs="仿宋_GB2312"/>
          <w:color w:val="auto"/>
          <w:sz w:val="32"/>
          <w:szCs w:val="32"/>
          <w:highlight w:val="none"/>
          <w:lang w:eastAsia="zh-CN"/>
        </w:rPr>
        <w:t>缴纳基本医疗保险和公务员医疗补助。</w:t>
      </w:r>
      <w:r>
        <w:rPr>
          <w:rFonts w:hint="eastAsia" w:ascii="仿宋_GB2312" w:hAnsi="仿宋_GB2312" w:eastAsia="仿宋_GB2312" w:cs="仿宋_GB2312"/>
          <w:kern w:val="0"/>
          <w:sz w:val="32"/>
          <w:szCs w:val="32"/>
          <w:highlight w:val="none"/>
        </w:rPr>
        <w:t>较</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年度决算数减少</w:t>
      </w:r>
      <w:r>
        <w:rPr>
          <w:rFonts w:hint="eastAsia" w:ascii="仿宋_GB2312" w:hAnsi="仿宋_GB2312" w:eastAsia="仿宋_GB2312" w:cs="仿宋_GB2312"/>
          <w:kern w:val="0"/>
          <w:sz w:val="32"/>
          <w:szCs w:val="32"/>
          <w:highlight w:val="none"/>
          <w:lang w:val="en-US" w:eastAsia="zh-CN"/>
        </w:rPr>
        <w:t>12.92</w:t>
      </w:r>
      <w:r>
        <w:rPr>
          <w:rFonts w:hint="eastAsia" w:ascii="仿宋_GB2312" w:hAnsi="仿宋_GB2312" w:eastAsia="仿宋_GB2312" w:cs="仿宋_GB2312"/>
          <w:kern w:val="0"/>
          <w:sz w:val="32"/>
          <w:szCs w:val="32"/>
          <w:highlight w:val="none"/>
        </w:rPr>
        <w:t>万元，下降</w:t>
      </w:r>
      <w:r>
        <w:rPr>
          <w:rFonts w:hint="eastAsia" w:ascii="仿宋_GB2312" w:hAnsi="仿宋_GB2312" w:eastAsia="仿宋_GB2312" w:cs="仿宋_GB2312"/>
          <w:kern w:val="0"/>
          <w:sz w:val="32"/>
          <w:szCs w:val="32"/>
          <w:highlight w:val="none"/>
          <w:lang w:val="en-US" w:eastAsia="zh-CN"/>
        </w:rPr>
        <w:t>14.30</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color w:val="auto"/>
          <w:kern w:val="2"/>
          <w:position w:val="0"/>
          <w:sz w:val="32"/>
          <w:szCs w:val="32"/>
          <w:highlight w:val="none"/>
          <w:u w:val="none"/>
          <w:shd w:val="clear" w:color="auto" w:fill="auto"/>
          <w:lang w:val="en-US" w:eastAsia="zh-CN" w:bidi="ar-SA"/>
        </w:rPr>
        <w:t>财政部门集中安排2021年下半年的公务员医疗补助缴费。</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Cs/>
          <w:kern w:val="0"/>
          <w:sz w:val="32"/>
          <w:szCs w:val="32"/>
          <w:highlight w:val="none"/>
          <w:lang w:val="en-US" w:eastAsia="zh-CN"/>
        </w:rPr>
        <w:t>3</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资源勘探工业信息等</w:t>
      </w:r>
      <w:r>
        <w:rPr>
          <w:rFonts w:hint="eastAsia" w:ascii="仿宋_GB2312" w:hAnsi="仿宋_GB2312" w:eastAsia="仿宋_GB2312" w:cs="仿宋_GB2312"/>
          <w:kern w:val="0"/>
          <w:sz w:val="32"/>
          <w:szCs w:val="32"/>
          <w:highlight w:val="none"/>
        </w:rPr>
        <w:t>支出（类）</w:t>
      </w:r>
      <w:r>
        <w:rPr>
          <w:rFonts w:hint="eastAsia" w:ascii="仿宋_GB2312" w:hAnsi="仿宋_GB2312" w:eastAsia="仿宋_GB2312" w:cs="仿宋_GB2312"/>
          <w:kern w:val="0"/>
          <w:sz w:val="32"/>
          <w:szCs w:val="32"/>
          <w:highlight w:val="none"/>
          <w:lang w:val="en-US" w:eastAsia="zh-CN"/>
        </w:rPr>
        <w:t>1012.97</w:t>
      </w:r>
      <w:r>
        <w:rPr>
          <w:rFonts w:hint="eastAsia" w:ascii="仿宋_GB2312" w:hAnsi="仿宋_GB2312" w:eastAsia="仿宋_GB2312" w:cs="仿宋_GB2312"/>
          <w:kern w:val="0"/>
          <w:sz w:val="32"/>
          <w:szCs w:val="32"/>
          <w:highlight w:val="none"/>
        </w:rPr>
        <w:t>万元：主要用于</w:t>
      </w:r>
      <w:r>
        <w:rPr>
          <w:rFonts w:hint="eastAsia" w:ascii="仿宋_GB2312" w:hAnsi="仿宋_GB2312" w:eastAsia="仿宋_GB2312" w:cs="仿宋_GB2312"/>
          <w:color w:val="auto"/>
          <w:sz w:val="32"/>
          <w:szCs w:val="32"/>
          <w:highlight w:val="none"/>
          <w:lang w:eastAsia="zh-CN"/>
        </w:rPr>
        <w:t>单位的基本支出、项目支出。</w:t>
      </w:r>
      <w:r>
        <w:rPr>
          <w:rFonts w:hint="eastAsia" w:ascii="仿宋_GB2312" w:hAnsi="仿宋_GB2312" w:eastAsia="仿宋_GB2312" w:cs="仿宋_GB2312"/>
          <w:kern w:val="0"/>
          <w:sz w:val="32"/>
          <w:szCs w:val="32"/>
          <w:highlight w:val="none"/>
        </w:rPr>
        <w:t>较</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60.44</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6.35</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b w:val="0"/>
          <w:i w:val="0"/>
          <w:strike w:val="0"/>
          <w:sz w:val="32"/>
          <w:szCs w:val="22"/>
          <w:highlight w:val="none"/>
          <w:u w:val="none"/>
          <w:lang w:eastAsia="zh-CN"/>
        </w:rPr>
        <w:t>工资奖金津补贴等增加。</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Cs/>
          <w:kern w:val="0"/>
          <w:sz w:val="32"/>
          <w:szCs w:val="32"/>
          <w:highlight w:val="none"/>
          <w:lang w:val="en-US" w:eastAsia="zh-CN"/>
        </w:rPr>
        <w:t>4</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住房保障</w:t>
      </w:r>
      <w:r>
        <w:rPr>
          <w:rFonts w:hint="eastAsia" w:ascii="仿宋_GB2312" w:hAnsi="仿宋_GB2312" w:eastAsia="仿宋_GB2312" w:cs="仿宋_GB2312"/>
          <w:kern w:val="0"/>
          <w:sz w:val="32"/>
          <w:szCs w:val="32"/>
          <w:highlight w:val="none"/>
        </w:rPr>
        <w:t>支出（类）</w:t>
      </w:r>
      <w:r>
        <w:rPr>
          <w:rFonts w:hint="eastAsia" w:ascii="仿宋_GB2312" w:hAnsi="仿宋_GB2312" w:eastAsia="仿宋_GB2312" w:cs="仿宋_GB2312"/>
          <w:kern w:val="0"/>
          <w:sz w:val="32"/>
          <w:szCs w:val="32"/>
          <w:highlight w:val="none"/>
          <w:lang w:val="en-US" w:eastAsia="zh-CN"/>
        </w:rPr>
        <w:t>86.16</w:t>
      </w:r>
      <w:r>
        <w:rPr>
          <w:rFonts w:hint="eastAsia" w:ascii="仿宋_GB2312" w:hAnsi="仿宋_GB2312" w:eastAsia="仿宋_GB2312" w:cs="仿宋_GB2312"/>
          <w:kern w:val="0"/>
          <w:sz w:val="32"/>
          <w:szCs w:val="32"/>
          <w:highlight w:val="none"/>
        </w:rPr>
        <w:t>万元：主要用于</w:t>
      </w:r>
      <w:r>
        <w:rPr>
          <w:rFonts w:hint="eastAsia" w:ascii="仿宋_GB2312" w:hAnsi="仿宋_GB2312" w:eastAsia="仿宋_GB2312" w:cs="仿宋_GB2312"/>
          <w:color w:val="auto"/>
          <w:sz w:val="32"/>
          <w:szCs w:val="32"/>
          <w:highlight w:val="none"/>
          <w:lang w:eastAsia="zh-CN"/>
        </w:rPr>
        <w:t>缴纳住房公积金。</w:t>
      </w:r>
      <w:r>
        <w:rPr>
          <w:rFonts w:hint="eastAsia" w:ascii="仿宋_GB2312" w:hAnsi="仿宋_GB2312" w:eastAsia="仿宋_GB2312" w:cs="仿宋_GB2312"/>
          <w:kern w:val="0"/>
          <w:sz w:val="32"/>
          <w:szCs w:val="32"/>
          <w:highlight w:val="none"/>
        </w:rPr>
        <w:t>较</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3.35</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4.05</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b w:val="0"/>
          <w:i w:val="0"/>
          <w:strike w:val="0"/>
          <w:sz w:val="32"/>
          <w:szCs w:val="22"/>
          <w:highlight w:val="none"/>
          <w:u w:val="none"/>
          <w:lang w:eastAsia="zh-CN"/>
        </w:rPr>
        <w:t>工资奖金津补贴增加，住房公积金支出随之增加。</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Cs/>
          <w:kern w:val="0"/>
          <w:sz w:val="32"/>
          <w:szCs w:val="32"/>
          <w:highlight w:val="none"/>
          <w:lang w:val="en-US" w:eastAsia="zh-CN"/>
        </w:rPr>
        <w:t>5</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国有资本经营预算</w:t>
      </w:r>
      <w:r>
        <w:rPr>
          <w:rFonts w:hint="eastAsia" w:ascii="仿宋_GB2312" w:hAnsi="仿宋_GB2312" w:eastAsia="仿宋_GB2312" w:cs="仿宋_GB2312"/>
          <w:kern w:val="0"/>
          <w:sz w:val="32"/>
          <w:szCs w:val="32"/>
          <w:highlight w:val="none"/>
        </w:rPr>
        <w:t>支出（类）</w:t>
      </w:r>
      <w:r>
        <w:rPr>
          <w:rFonts w:hint="eastAsia" w:ascii="仿宋_GB2312" w:hAnsi="仿宋_GB2312" w:eastAsia="仿宋_GB2312" w:cs="仿宋_GB2312"/>
          <w:kern w:val="0"/>
          <w:sz w:val="32"/>
          <w:szCs w:val="32"/>
          <w:highlight w:val="none"/>
          <w:lang w:val="en-US" w:eastAsia="zh-CN"/>
        </w:rPr>
        <w:t>8625.47</w:t>
      </w:r>
      <w:r>
        <w:rPr>
          <w:rFonts w:hint="eastAsia" w:ascii="仿宋_GB2312" w:hAnsi="仿宋_GB2312" w:eastAsia="仿宋_GB2312" w:cs="仿宋_GB2312"/>
          <w:kern w:val="0"/>
          <w:sz w:val="32"/>
          <w:szCs w:val="32"/>
          <w:highlight w:val="none"/>
        </w:rPr>
        <w:t>万元：主要用于</w:t>
      </w:r>
      <w:r>
        <w:rPr>
          <w:rFonts w:hint="eastAsia" w:ascii="仿宋_GB2312" w:hAnsi="仿宋_GB2312" w:eastAsia="仿宋_GB2312" w:cs="仿宋_GB2312"/>
          <w:b w:val="0"/>
          <w:bCs w:val="0"/>
          <w:color w:val="auto"/>
          <w:kern w:val="2"/>
          <w:sz w:val="32"/>
          <w:szCs w:val="32"/>
          <w:highlight w:val="none"/>
          <w:lang w:val="en-US" w:eastAsia="zh-CN" w:bidi="ar-SA"/>
        </w:rPr>
        <w:t>拨付“三供一业”分离移交费用、</w:t>
      </w:r>
      <w:r>
        <w:rPr>
          <w:rFonts w:hint="eastAsia" w:ascii="仿宋_GB2312" w:hAnsi="仿宋_GB2312" w:eastAsia="仿宋_GB2312" w:cs="仿宋_GB2312"/>
          <w:color w:val="auto"/>
          <w:sz w:val="32"/>
          <w:szCs w:val="32"/>
          <w:highlight w:val="none"/>
          <w:lang w:eastAsia="zh-CN"/>
        </w:rPr>
        <w:t>国有企业职教幼教退休教师待遇、企业改革补助支出和注入国有资本金。</w:t>
      </w:r>
      <w:r>
        <w:rPr>
          <w:rFonts w:hint="eastAsia" w:ascii="仿宋_GB2312" w:hAnsi="仿宋_GB2312" w:eastAsia="仿宋_GB2312" w:cs="仿宋_GB2312"/>
          <w:kern w:val="0"/>
          <w:sz w:val="32"/>
          <w:szCs w:val="32"/>
          <w:highlight w:val="none"/>
        </w:rPr>
        <w:t>较</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5968.47</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224.63</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“三供一业”分离移交费用、</w:t>
      </w:r>
      <w:r>
        <w:rPr>
          <w:rFonts w:hint="eastAsia" w:ascii="仿宋_GB2312" w:hAnsi="仿宋_GB2312" w:eastAsia="仿宋_GB2312" w:cs="仿宋_GB2312"/>
          <w:color w:val="auto"/>
          <w:sz w:val="32"/>
          <w:szCs w:val="32"/>
          <w:highlight w:val="none"/>
          <w:lang w:eastAsia="zh-CN"/>
        </w:rPr>
        <w:t>注入国有资本金的增加</w:t>
      </w:r>
      <w:r>
        <w:rPr>
          <w:rFonts w:hint="eastAsia" w:ascii="仿宋_GB2312" w:hAnsi="仿宋_GB2312" w:eastAsia="仿宋_GB2312" w:cs="仿宋_GB2312"/>
          <w:b w:val="0"/>
          <w:i w:val="0"/>
          <w:strike w:val="0"/>
          <w:sz w:val="32"/>
          <w:szCs w:val="22"/>
          <w:highlight w:val="none"/>
          <w:u w:val="none"/>
          <w:lang w:eastAsia="zh-CN"/>
        </w:rPr>
        <w:t>。</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Cs/>
          <w:kern w:val="0"/>
          <w:sz w:val="32"/>
          <w:szCs w:val="32"/>
          <w:highlight w:val="none"/>
          <w:lang w:val="en-US" w:eastAsia="zh-CN"/>
        </w:rPr>
        <w:t>6</w:t>
      </w:r>
      <w:r>
        <w:rPr>
          <w:rFonts w:hint="eastAsia" w:ascii="仿宋_GB2312" w:hAnsi="仿宋_GB2312" w:eastAsia="仿宋_GB2312" w:cs="仿宋_GB2312"/>
          <w:kern w:val="0"/>
          <w:sz w:val="32"/>
          <w:szCs w:val="32"/>
          <w:highlight w:val="none"/>
        </w:rPr>
        <w:t>.结余分配</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万元，为事业单位按规定提取的职工福利基金、事业基金和缴纳的所得税等。</w:t>
      </w:r>
      <w:r>
        <w:rPr>
          <w:rFonts w:hint="eastAsia" w:ascii="仿宋_GB2312" w:hAnsi="仿宋_GB2312" w:eastAsia="仿宋_GB2312" w:cs="仿宋_GB2312"/>
          <w:kern w:val="0"/>
          <w:sz w:val="32"/>
          <w:szCs w:val="32"/>
          <w:highlight w:val="none"/>
          <w:lang w:eastAsia="zh-CN"/>
        </w:rPr>
        <w:t>与2020</w:t>
      </w:r>
      <w:r>
        <w:rPr>
          <w:rFonts w:hint="eastAsia" w:ascii="仿宋_GB2312" w:hAnsi="仿宋_GB2312" w:eastAsia="仿宋_GB2312" w:cs="仿宋_GB2312"/>
          <w:kern w:val="0"/>
          <w:sz w:val="32"/>
          <w:szCs w:val="32"/>
          <w:highlight w:val="none"/>
        </w:rPr>
        <w:t>年度决算数</w:t>
      </w:r>
      <w:r>
        <w:rPr>
          <w:rFonts w:hint="eastAsia" w:ascii="仿宋_GB2312" w:hAnsi="仿宋_GB2312" w:eastAsia="仿宋_GB2312" w:cs="仿宋_GB2312"/>
          <w:kern w:val="0"/>
          <w:sz w:val="32"/>
          <w:szCs w:val="32"/>
          <w:highlight w:val="none"/>
          <w:lang w:eastAsia="zh-CN"/>
        </w:rPr>
        <w:t>持平，</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无此项支出，故</w:t>
      </w:r>
      <w:r>
        <w:rPr>
          <w:rFonts w:hint="eastAsia" w:ascii="仿宋_GB2312" w:hAnsi="仿宋_GB2312" w:eastAsia="仿宋_GB2312" w:cs="仿宋_GB2312"/>
          <w:kern w:val="0"/>
          <w:sz w:val="32"/>
          <w:szCs w:val="32"/>
          <w:highlight w:val="none"/>
          <w:lang w:eastAsia="zh-CN"/>
        </w:rPr>
        <w:t>无</w:t>
      </w:r>
      <w:r>
        <w:rPr>
          <w:rFonts w:hint="eastAsia" w:ascii="仿宋_GB2312" w:hAnsi="仿宋_GB2312" w:eastAsia="仿宋_GB2312" w:cs="仿宋_GB2312"/>
          <w:kern w:val="0"/>
          <w:sz w:val="32"/>
          <w:szCs w:val="32"/>
          <w:highlight w:val="none"/>
        </w:rPr>
        <w:t>变动。</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Cs/>
          <w:kern w:val="0"/>
          <w:sz w:val="32"/>
          <w:szCs w:val="32"/>
          <w:highlight w:val="none"/>
          <w:lang w:val="en-US" w:eastAsia="zh-CN"/>
        </w:rPr>
        <w:t>7</w:t>
      </w:r>
      <w:r>
        <w:rPr>
          <w:rFonts w:hint="eastAsia" w:ascii="仿宋_GB2312" w:hAnsi="仿宋_GB2312" w:eastAsia="仿宋_GB2312" w:cs="仿宋_GB2312"/>
          <w:kern w:val="0"/>
          <w:sz w:val="32"/>
          <w:szCs w:val="32"/>
          <w:highlight w:val="none"/>
        </w:rPr>
        <w:t>.年末结转和结余</w:t>
      </w:r>
      <w:r>
        <w:rPr>
          <w:rFonts w:hint="eastAsia" w:ascii="仿宋_GB2312" w:hAnsi="仿宋_GB2312" w:eastAsia="仿宋_GB2312" w:cs="仿宋_GB2312"/>
          <w:kern w:val="0"/>
          <w:sz w:val="32"/>
          <w:szCs w:val="32"/>
          <w:highlight w:val="none"/>
          <w:lang w:val="en-US" w:eastAsia="zh-CN"/>
        </w:rPr>
        <w:t>0.49</w:t>
      </w:r>
      <w:r>
        <w:rPr>
          <w:rFonts w:hint="eastAsia" w:ascii="仿宋_GB2312" w:hAnsi="仿宋_GB2312" w:eastAsia="仿宋_GB2312" w:cs="仿宋_GB2312"/>
          <w:kern w:val="0"/>
          <w:sz w:val="32"/>
          <w:szCs w:val="32"/>
          <w:highlight w:val="none"/>
        </w:rPr>
        <w:t>万元，为本年度或以前年度预算安排、因客观条件发生变化无法按原计划实施，需要延迟到以后年度按有关规定继续使用的资金。较</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年度决算数减少</w:t>
      </w:r>
      <w:r>
        <w:rPr>
          <w:rFonts w:hint="eastAsia" w:ascii="仿宋_GB2312" w:hAnsi="仿宋_GB2312" w:eastAsia="仿宋_GB2312" w:cs="仿宋_GB2312"/>
          <w:kern w:val="0"/>
          <w:sz w:val="32"/>
          <w:szCs w:val="32"/>
          <w:highlight w:val="none"/>
          <w:lang w:val="en-US" w:eastAsia="zh-CN"/>
        </w:rPr>
        <w:t>10.45</w:t>
      </w:r>
      <w:r>
        <w:rPr>
          <w:rFonts w:hint="eastAsia" w:ascii="仿宋_GB2312" w:hAnsi="仿宋_GB2312" w:eastAsia="仿宋_GB2312" w:cs="仿宋_GB2312"/>
          <w:kern w:val="0"/>
          <w:sz w:val="32"/>
          <w:szCs w:val="32"/>
          <w:highlight w:val="none"/>
        </w:rPr>
        <w:t>万元，下降</w:t>
      </w:r>
      <w:r>
        <w:rPr>
          <w:rFonts w:hint="eastAsia" w:ascii="仿宋_GB2312" w:hAnsi="仿宋_GB2312" w:eastAsia="仿宋_GB2312" w:cs="仿宋_GB2312"/>
          <w:kern w:val="0"/>
          <w:sz w:val="32"/>
          <w:szCs w:val="32"/>
          <w:highlight w:val="none"/>
          <w:lang w:val="en-US" w:eastAsia="zh-CN"/>
        </w:rPr>
        <w:t>95.52</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kern w:val="0"/>
          <w:sz w:val="32"/>
          <w:szCs w:val="32"/>
          <w:highlight w:val="none"/>
          <w:lang w:eastAsia="zh-CN"/>
        </w:rPr>
        <w:t>财政批准结转职教幼教补助和专项审计费用，今年无此因素。</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本部门</w:t>
      </w:r>
      <w:r>
        <w:rPr>
          <w:rFonts w:hint="eastAsia" w:ascii="仿宋_GB2312" w:hAnsi="仿宋_GB2312" w:eastAsia="仿宋_GB2312" w:cs="仿宋_GB2312"/>
          <w:kern w:val="0"/>
          <w:sz w:val="32"/>
          <w:szCs w:val="32"/>
          <w:highlight w:val="none"/>
          <w:lang w:eastAsia="zh-CN"/>
        </w:rPr>
        <w:t>2021</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sz w:val="32"/>
          <w:szCs w:val="32"/>
          <w:highlight w:val="none"/>
        </w:rPr>
        <w:t>一般</w:t>
      </w:r>
      <w:r>
        <w:rPr>
          <w:rFonts w:hint="eastAsia" w:ascii="仿宋_GB2312" w:hAnsi="仿宋_GB2312" w:eastAsia="仿宋_GB2312" w:cs="仿宋_GB2312"/>
          <w:kern w:val="0"/>
          <w:sz w:val="32"/>
          <w:szCs w:val="32"/>
          <w:highlight w:val="none"/>
        </w:rPr>
        <w:t>公共预算财政拨款支出</w:t>
      </w:r>
      <w:r>
        <w:rPr>
          <w:rFonts w:hint="eastAsia" w:ascii="仿宋_GB2312" w:hAnsi="仿宋_GB2312" w:eastAsia="仿宋_GB2312" w:cs="仿宋_GB2312"/>
          <w:kern w:val="0"/>
          <w:sz w:val="32"/>
          <w:szCs w:val="32"/>
          <w:highlight w:val="none"/>
          <w:lang w:val="en-US" w:eastAsia="zh-CN"/>
        </w:rPr>
        <w:t>3267.17</w:t>
      </w:r>
      <w:r>
        <w:rPr>
          <w:rFonts w:hint="eastAsia" w:ascii="仿宋_GB2312" w:hAnsi="仿宋_GB2312" w:eastAsia="仿宋_GB2312" w:cs="仿宋_GB2312"/>
          <w:kern w:val="0"/>
          <w:sz w:val="32"/>
          <w:szCs w:val="32"/>
          <w:highlight w:val="none"/>
        </w:rPr>
        <w:t>万元，较</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年度决算数减少</w:t>
      </w:r>
      <w:r>
        <w:rPr>
          <w:rFonts w:hint="eastAsia" w:ascii="仿宋_GB2312" w:hAnsi="仿宋_GB2312" w:eastAsia="仿宋_GB2312" w:cs="仿宋_GB2312"/>
          <w:kern w:val="0"/>
          <w:sz w:val="32"/>
          <w:szCs w:val="32"/>
          <w:highlight w:val="none"/>
          <w:lang w:val="en-US" w:eastAsia="zh-CN"/>
        </w:rPr>
        <w:t>37.61</w:t>
      </w:r>
      <w:r>
        <w:rPr>
          <w:rFonts w:hint="eastAsia" w:ascii="仿宋_GB2312" w:hAnsi="仿宋_GB2312" w:eastAsia="仿宋_GB2312" w:cs="仿宋_GB2312"/>
          <w:kern w:val="0"/>
          <w:sz w:val="32"/>
          <w:szCs w:val="32"/>
          <w:highlight w:val="none"/>
        </w:rPr>
        <w:t>万元，下降</w:t>
      </w:r>
      <w:r>
        <w:rPr>
          <w:rFonts w:hint="eastAsia" w:ascii="仿宋_GB2312" w:hAnsi="仿宋_GB2312" w:eastAsia="仿宋_GB2312" w:cs="仿宋_GB2312"/>
          <w:kern w:val="0"/>
          <w:sz w:val="32"/>
          <w:szCs w:val="32"/>
          <w:highlight w:val="none"/>
          <w:lang w:val="en-US" w:eastAsia="zh-CN"/>
        </w:rPr>
        <w:t>1.14</w:t>
      </w:r>
      <w:r>
        <w:rPr>
          <w:rFonts w:hint="eastAsia" w:ascii="仿宋_GB2312" w:hAnsi="仿宋_GB2312" w:eastAsia="仿宋_GB2312" w:cs="仿宋_GB2312"/>
          <w:kern w:val="0"/>
          <w:sz w:val="32"/>
          <w:szCs w:val="32"/>
          <w:highlight w:val="none"/>
        </w:rPr>
        <w:t>%。其中：基本支出</w:t>
      </w:r>
      <w:r>
        <w:rPr>
          <w:rFonts w:hint="eastAsia" w:ascii="仿宋_GB2312" w:hAnsi="仿宋_GB2312" w:eastAsia="仿宋_GB2312" w:cs="仿宋_GB2312"/>
          <w:kern w:val="0"/>
          <w:sz w:val="32"/>
          <w:szCs w:val="32"/>
          <w:highlight w:val="none"/>
          <w:lang w:val="en-US" w:eastAsia="zh-CN"/>
        </w:rPr>
        <w:t>1294.13</w:t>
      </w:r>
      <w:r>
        <w:rPr>
          <w:rFonts w:hint="eastAsia" w:ascii="仿宋_GB2312" w:hAnsi="仿宋_GB2312" w:eastAsia="仿宋_GB2312" w:cs="仿宋_GB2312"/>
          <w:kern w:val="0"/>
          <w:sz w:val="32"/>
          <w:szCs w:val="32"/>
          <w:highlight w:val="none"/>
        </w:rPr>
        <w:t>万元，项目支出</w:t>
      </w:r>
      <w:r>
        <w:rPr>
          <w:rFonts w:hint="eastAsia" w:ascii="仿宋_GB2312" w:hAnsi="仿宋_GB2312" w:eastAsia="仿宋_GB2312" w:cs="仿宋_GB2312"/>
          <w:kern w:val="0"/>
          <w:sz w:val="32"/>
          <w:szCs w:val="32"/>
          <w:highlight w:val="none"/>
          <w:lang w:val="en-US" w:eastAsia="zh-CN"/>
        </w:rPr>
        <w:t>1973.04</w:t>
      </w:r>
      <w:r>
        <w:rPr>
          <w:rFonts w:hint="eastAsia" w:ascii="仿宋_GB2312" w:hAnsi="仿宋_GB2312" w:eastAsia="仿宋_GB2312" w:cs="仿宋_GB2312"/>
          <w:kern w:val="0"/>
          <w:sz w:val="32"/>
          <w:szCs w:val="32"/>
          <w:highlight w:val="none"/>
        </w:rPr>
        <w:t>万元。</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本部门</w:t>
      </w:r>
      <w:r>
        <w:rPr>
          <w:rFonts w:hint="eastAsia" w:ascii="仿宋_GB2312" w:hAnsi="仿宋_GB2312" w:eastAsia="仿宋_GB2312" w:cs="仿宋_GB2312"/>
          <w:kern w:val="0"/>
          <w:sz w:val="32"/>
          <w:szCs w:val="32"/>
          <w:highlight w:val="none"/>
          <w:lang w:eastAsia="zh-CN"/>
        </w:rPr>
        <w:t>2021</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sz w:val="32"/>
          <w:szCs w:val="32"/>
          <w:highlight w:val="none"/>
        </w:rPr>
        <w:t>一般</w:t>
      </w:r>
      <w:r>
        <w:rPr>
          <w:rFonts w:hint="eastAsia" w:ascii="仿宋_GB2312" w:hAnsi="仿宋_GB2312" w:eastAsia="仿宋_GB2312" w:cs="仿宋_GB2312"/>
          <w:kern w:val="0"/>
          <w:sz w:val="32"/>
          <w:szCs w:val="32"/>
          <w:highlight w:val="none"/>
        </w:rPr>
        <w:t>公共预算财政拨款支出年初预算为</w:t>
      </w:r>
      <w:r>
        <w:rPr>
          <w:rFonts w:hint="eastAsia" w:ascii="仿宋_GB2312" w:hAnsi="仿宋_GB2312" w:eastAsia="仿宋_GB2312" w:cs="仿宋_GB2312"/>
          <w:kern w:val="0"/>
          <w:sz w:val="32"/>
          <w:szCs w:val="32"/>
          <w:highlight w:val="none"/>
          <w:lang w:val="en-US" w:eastAsia="zh-CN"/>
        </w:rPr>
        <w:t>7735.06</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3267.17</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42.24</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其中：</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rPr>
        <w:t>社会保障和就业支出（类）行政事业单位养老支出（款）行政单位离退休（项）</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20.59</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45.83</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222.58</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主要原因是新增退休人员丧葬抚恤费</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kern w:val="0"/>
          <w:sz w:val="32"/>
          <w:szCs w:val="32"/>
          <w:highlight w:val="none"/>
        </w:rPr>
        <w:t>主要用于</w:t>
      </w:r>
      <w:r>
        <w:rPr>
          <w:rFonts w:hint="eastAsia" w:ascii="仿宋_GB2312" w:hAnsi="仿宋_GB2312" w:eastAsia="仿宋_GB2312" w:cs="仿宋_GB2312"/>
          <w:sz w:val="32"/>
          <w:szCs w:val="32"/>
          <w:highlight w:val="none"/>
        </w:rPr>
        <w:t>行政单位开支的退休经费。</w:t>
      </w:r>
    </w:p>
    <w:p>
      <w:pPr>
        <w:autoSpaceDE w:val="0"/>
        <w:autoSpaceDN w:val="0"/>
        <w:adjustRightInd w:val="0"/>
        <w:spacing w:line="560" w:lineRule="exact"/>
        <w:ind w:firstLine="627" w:firstLineChars="196"/>
        <w:jc w:val="lef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109.75</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117.25</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106.83</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主要原因是增人增资</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kern w:val="2"/>
          <w:sz w:val="32"/>
          <w:szCs w:val="32"/>
          <w:highlight w:val="none"/>
        </w:rPr>
        <w:t>主要用于</w:t>
      </w:r>
      <w:r>
        <w:rPr>
          <w:rFonts w:hint="eastAsia" w:ascii="仿宋_GB2312" w:hAnsi="仿宋_GB2312" w:eastAsia="仿宋_GB2312" w:cs="仿宋_GB2312"/>
          <w:sz w:val="32"/>
          <w:szCs w:val="32"/>
          <w:highlight w:val="none"/>
        </w:rPr>
        <w:t>缴纳基本养老保险。</w:t>
      </w:r>
    </w:p>
    <w:p>
      <w:pPr>
        <w:autoSpaceDE w:val="0"/>
        <w:autoSpaceDN w:val="0"/>
        <w:adjustRightInd w:val="0"/>
        <w:spacing w:line="560" w:lineRule="exact"/>
        <w:ind w:firstLine="627" w:firstLineChars="196"/>
        <w:jc w:val="lef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kern w:val="0"/>
          <w:sz w:val="32"/>
          <w:szCs w:val="32"/>
          <w:highlight w:val="none"/>
          <w:lang w:eastAsia="zh-CN"/>
        </w:rPr>
        <w:t>（三）</w:t>
      </w:r>
      <w:r>
        <w:rPr>
          <w:rFonts w:hint="eastAsia" w:ascii="仿宋_GB2312" w:hAnsi="仿宋_GB2312" w:eastAsia="仿宋_GB2312" w:cs="仿宋_GB2312"/>
          <w:bCs/>
          <w:kern w:val="0"/>
          <w:sz w:val="32"/>
          <w:szCs w:val="32"/>
          <w:highlight w:val="none"/>
        </w:rPr>
        <w:t>社会保障和就业支出（类）行政事业单位养老支出（款）机关事业单位职业年金缴费支出（项）</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54.88</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58.63</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106.83</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主要原因是增人增资</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kern w:val="2"/>
          <w:sz w:val="32"/>
          <w:szCs w:val="32"/>
          <w:highlight w:val="none"/>
        </w:rPr>
        <w:t>主要用于</w:t>
      </w:r>
      <w:r>
        <w:rPr>
          <w:rFonts w:hint="eastAsia" w:ascii="仿宋_GB2312" w:hAnsi="仿宋_GB2312" w:eastAsia="仿宋_GB2312" w:cs="仿宋_GB2312"/>
          <w:sz w:val="32"/>
          <w:szCs w:val="32"/>
          <w:highlight w:val="none"/>
        </w:rPr>
        <w:t>缴纳职业年金。</w:t>
      </w:r>
    </w:p>
    <w:p>
      <w:pPr>
        <w:numPr>
          <w:ilvl w:val="-1"/>
          <w:numId w:val="0"/>
        </w:numPr>
        <w:autoSpaceDE w:val="0"/>
        <w:autoSpaceDN w:val="0"/>
        <w:adjustRightInd w:val="0"/>
        <w:spacing w:line="560" w:lineRule="exact"/>
        <w:ind w:firstLine="640" w:firstLineChars="200"/>
        <w:jc w:val="left"/>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kern w:val="0"/>
          <w:sz w:val="32"/>
          <w:szCs w:val="32"/>
          <w:highlight w:val="none"/>
          <w:lang w:eastAsia="zh-CN"/>
        </w:rPr>
        <w:t>（四）</w:t>
      </w:r>
      <w:r>
        <w:rPr>
          <w:rFonts w:hint="eastAsia" w:ascii="仿宋_GB2312" w:hAnsi="仿宋_GB2312" w:eastAsia="仿宋_GB2312" w:cs="仿宋_GB2312"/>
          <w:bCs/>
          <w:kern w:val="0"/>
          <w:sz w:val="32"/>
          <w:szCs w:val="32"/>
          <w:highlight w:val="none"/>
        </w:rPr>
        <w:t>社会保障和就业支出（类）企业改革补助（款）其他企业改革发展补助（项）</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5607.00</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308.29</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5.50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w:t>
      </w:r>
      <w:r>
        <w:rPr>
          <w:rFonts w:hint="eastAsia" w:ascii="仿宋_GB2312" w:hAnsi="仿宋_GB2312" w:eastAsia="仿宋_GB2312" w:cs="仿宋_GB2312"/>
          <w:bCs/>
          <w:color w:val="auto"/>
          <w:kern w:val="0"/>
          <w:sz w:val="32"/>
          <w:szCs w:val="32"/>
          <w:highlight w:val="none"/>
          <w:lang w:eastAsia="zh-CN"/>
        </w:rPr>
        <w:t>财政核减“三供一业”分离移交补助资金</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rPr>
        <w:t>主要用于</w:t>
      </w:r>
      <w:r>
        <w:rPr>
          <w:rFonts w:hint="eastAsia" w:ascii="仿宋_GB2312" w:hAnsi="仿宋_GB2312" w:eastAsia="仿宋_GB2312" w:cs="仿宋_GB2312"/>
          <w:b w:val="0"/>
          <w:bCs w:val="0"/>
          <w:color w:val="auto"/>
          <w:kern w:val="2"/>
          <w:sz w:val="32"/>
          <w:szCs w:val="32"/>
          <w:highlight w:val="none"/>
          <w:lang w:val="en-US" w:eastAsia="zh-CN" w:bidi="ar-SA"/>
        </w:rPr>
        <w:t>拨付“三供一业”分离移交费用和企业补助支出。</w:t>
      </w:r>
    </w:p>
    <w:p>
      <w:pPr>
        <w:numPr>
          <w:ilvl w:val="-1"/>
          <w:numId w:val="0"/>
        </w:num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（五）</w:t>
      </w:r>
      <w:r>
        <w:rPr>
          <w:rFonts w:hint="eastAsia" w:ascii="仿宋_GB2312" w:hAnsi="仿宋_GB2312" w:eastAsia="仿宋_GB2312" w:cs="仿宋_GB2312"/>
          <w:bCs/>
          <w:kern w:val="0"/>
          <w:sz w:val="32"/>
          <w:szCs w:val="32"/>
          <w:highlight w:val="none"/>
        </w:rPr>
        <w:t>社会保障和就业支出（类）其他社会保障和就业支出（款）其他社会保障和就业支出（项）</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538.00</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1560.64</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290.08</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主要原因是财政拨付上级补助职教幼教补助</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kern w:val="2"/>
          <w:sz w:val="32"/>
          <w:szCs w:val="32"/>
          <w:highlight w:val="none"/>
        </w:rPr>
        <w:t>主要用于</w:t>
      </w:r>
      <w:r>
        <w:rPr>
          <w:rFonts w:hint="eastAsia" w:ascii="仿宋_GB2312" w:hAnsi="仿宋_GB2312" w:eastAsia="仿宋_GB2312" w:cs="仿宋_GB2312"/>
          <w:sz w:val="32"/>
          <w:szCs w:val="32"/>
          <w:highlight w:val="none"/>
        </w:rPr>
        <w:t>拨付国有企业职教幼教退休教师待遇补差、生活补助资金款项。</w:t>
      </w:r>
    </w:p>
    <w:p>
      <w:pPr>
        <w:numPr>
          <w:ilvl w:val="-1"/>
          <w:numId w:val="0"/>
        </w:num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（六）</w:t>
      </w:r>
      <w:r>
        <w:rPr>
          <w:rFonts w:hint="eastAsia" w:ascii="仿宋_GB2312" w:hAnsi="仿宋_GB2312" w:eastAsia="仿宋_GB2312" w:cs="仿宋_GB2312"/>
          <w:bCs/>
          <w:kern w:val="0"/>
          <w:sz w:val="32"/>
          <w:szCs w:val="32"/>
          <w:highlight w:val="none"/>
          <w:lang w:eastAsia="zh-CN"/>
        </w:rPr>
        <w:t>卫生健康</w:t>
      </w:r>
      <w:r>
        <w:rPr>
          <w:rFonts w:hint="eastAsia" w:ascii="仿宋_GB2312" w:hAnsi="仿宋_GB2312" w:eastAsia="仿宋_GB2312" w:cs="仿宋_GB2312"/>
          <w:bCs/>
          <w:kern w:val="0"/>
          <w:sz w:val="32"/>
          <w:szCs w:val="32"/>
          <w:highlight w:val="none"/>
        </w:rPr>
        <w:t>支出（类）行政事业单位医疗（款）行政单位医疗（项）</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41.16</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41.76</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101.46</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主要原因是增人增资</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kern w:val="2"/>
          <w:sz w:val="32"/>
          <w:szCs w:val="32"/>
          <w:highlight w:val="none"/>
        </w:rPr>
        <w:t>主要用于缴纳</w:t>
      </w:r>
      <w:r>
        <w:rPr>
          <w:rFonts w:hint="eastAsia" w:ascii="仿宋_GB2312" w:hAnsi="仿宋_GB2312" w:eastAsia="仿宋_GB2312" w:cs="仿宋_GB2312"/>
          <w:sz w:val="32"/>
          <w:szCs w:val="32"/>
          <w:highlight w:val="none"/>
        </w:rPr>
        <w:t>行政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的基本医疗保险。</w:t>
      </w:r>
    </w:p>
    <w:p>
      <w:pPr>
        <w:numPr>
          <w:ilvl w:val="-1"/>
          <w:numId w:val="0"/>
        </w:num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（七）</w:t>
      </w:r>
      <w:r>
        <w:rPr>
          <w:rFonts w:hint="eastAsia" w:ascii="仿宋_GB2312" w:hAnsi="仿宋_GB2312" w:eastAsia="仿宋_GB2312" w:cs="仿宋_GB2312"/>
          <w:bCs/>
          <w:kern w:val="0"/>
          <w:sz w:val="32"/>
          <w:szCs w:val="32"/>
          <w:highlight w:val="none"/>
          <w:lang w:eastAsia="zh-CN"/>
        </w:rPr>
        <w:t>卫生健康</w:t>
      </w:r>
      <w:r>
        <w:rPr>
          <w:rFonts w:hint="eastAsia" w:ascii="仿宋_GB2312" w:hAnsi="仿宋_GB2312" w:eastAsia="仿宋_GB2312" w:cs="仿宋_GB2312"/>
          <w:bCs/>
          <w:kern w:val="0"/>
          <w:sz w:val="32"/>
          <w:szCs w:val="32"/>
          <w:highlight w:val="none"/>
        </w:rPr>
        <w:t>支出（类）行政事业单位医疗（款）事业单位医疗（项）</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12.45</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15.50</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124.50</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主要原因是增人增资</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kern w:val="2"/>
          <w:sz w:val="32"/>
          <w:szCs w:val="32"/>
          <w:highlight w:val="none"/>
        </w:rPr>
        <w:t>主要用于缴纳</w:t>
      </w:r>
      <w:r>
        <w:rPr>
          <w:rFonts w:hint="eastAsia" w:ascii="仿宋_GB2312" w:hAnsi="仿宋_GB2312" w:eastAsia="仿宋_GB2312" w:cs="仿宋_GB2312"/>
          <w:sz w:val="32"/>
          <w:szCs w:val="32"/>
          <w:highlight w:val="none"/>
        </w:rPr>
        <w:t>事业单位的基本医疗保险。</w:t>
      </w:r>
    </w:p>
    <w:p>
      <w:pPr>
        <w:numPr>
          <w:ilvl w:val="-1"/>
          <w:numId w:val="0"/>
        </w:num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（八）</w:t>
      </w:r>
      <w:r>
        <w:rPr>
          <w:rFonts w:hint="eastAsia" w:ascii="仿宋_GB2312" w:hAnsi="仿宋_GB2312" w:eastAsia="仿宋_GB2312" w:cs="仿宋_GB2312"/>
          <w:bCs/>
          <w:kern w:val="0"/>
          <w:sz w:val="32"/>
          <w:szCs w:val="32"/>
          <w:highlight w:val="none"/>
          <w:lang w:eastAsia="zh-CN"/>
        </w:rPr>
        <w:t>卫生健康</w:t>
      </w:r>
      <w:r>
        <w:rPr>
          <w:rFonts w:hint="eastAsia" w:ascii="仿宋_GB2312" w:hAnsi="仿宋_GB2312" w:eastAsia="仿宋_GB2312" w:cs="仿宋_GB2312"/>
          <w:bCs/>
          <w:kern w:val="0"/>
          <w:sz w:val="32"/>
          <w:szCs w:val="32"/>
          <w:highlight w:val="none"/>
        </w:rPr>
        <w:t>支出（类）行政事业单位医疗（款）公务员医疗补助（项）</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19.38</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19.99</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103.15</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主要原因是财政下达公务员医疗补助差额</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kern w:val="2"/>
          <w:sz w:val="32"/>
          <w:szCs w:val="32"/>
          <w:highlight w:val="none"/>
        </w:rPr>
        <w:t>主要用于缴纳</w:t>
      </w:r>
      <w:r>
        <w:rPr>
          <w:rFonts w:hint="eastAsia" w:ascii="仿宋_GB2312" w:hAnsi="仿宋_GB2312" w:eastAsia="仿宋_GB2312" w:cs="仿宋_GB2312"/>
          <w:sz w:val="32"/>
          <w:szCs w:val="32"/>
          <w:highlight w:val="none"/>
        </w:rPr>
        <w:t>行政和参公单位的公务员医疗补助。</w:t>
      </w:r>
    </w:p>
    <w:p>
      <w:pPr>
        <w:numPr>
          <w:ilvl w:val="-1"/>
          <w:numId w:val="0"/>
        </w:num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（九）</w:t>
      </w:r>
      <w:r>
        <w:rPr>
          <w:rFonts w:hint="eastAsia" w:ascii="仿宋_GB2312" w:hAnsi="仿宋_GB2312" w:eastAsia="仿宋_GB2312" w:cs="仿宋_GB2312"/>
          <w:bCs/>
          <w:kern w:val="0"/>
          <w:sz w:val="32"/>
          <w:szCs w:val="32"/>
          <w:highlight w:val="none"/>
          <w:lang w:eastAsia="zh-CN"/>
        </w:rPr>
        <w:t>卫生健康</w:t>
      </w:r>
      <w:r>
        <w:rPr>
          <w:rFonts w:hint="eastAsia" w:ascii="仿宋_GB2312" w:hAnsi="仿宋_GB2312" w:eastAsia="仿宋_GB2312" w:cs="仿宋_GB2312"/>
          <w:bCs/>
          <w:kern w:val="0"/>
          <w:sz w:val="32"/>
          <w:szCs w:val="32"/>
          <w:highlight w:val="none"/>
        </w:rPr>
        <w:t>支出（类）行政事业单位医疗（款）其他行政事业单位医疗支出（项）</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0.14</w:t>
      </w:r>
      <w:r>
        <w:rPr>
          <w:rFonts w:hint="eastAsia" w:ascii="仿宋_GB2312" w:hAnsi="仿宋_GB2312" w:eastAsia="仿宋_GB2312" w:cs="仿宋_GB2312"/>
          <w:kern w:val="0"/>
          <w:sz w:val="32"/>
          <w:szCs w:val="32"/>
          <w:highlight w:val="none"/>
        </w:rPr>
        <w:t>万元。</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主要原因是新增退休一次性缴纳医疗保险费用</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kern w:val="0"/>
          <w:sz w:val="32"/>
          <w:szCs w:val="32"/>
          <w:highlight w:val="none"/>
        </w:rPr>
        <w:t>主要用于</w:t>
      </w:r>
      <w:r>
        <w:rPr>
          <w:rFonts w:hint="eastAsia" w:ascii="仿宋_GB2312" w:hAnsi="仿宋_GB2312" w:eastAsia="仿宋_GB2312" w:cs="仿宋_GB2312"/>
          <w:kern w:val="0"/>
          <w:sz w:val="32"/>
          <w:szCs w:val="32"/>
          <w:highlight w:val="none"/>
          <w:lang w:eastAsia="zh-CN"/>
        </w:rPr>
        <w:t>缴纳退休一次性大额医疗补助。</w:t>
      </w:r>
    </w:p>
    <w:p>
      <w:pPr>
        <w:numPr>
          <w:ilvl w:val="-1"/>
          <w:numId w:val="0"/>
        </w:num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（十）</w:t>
      </w:r>
      <w:r>
        <w:rPr>
          <w:rFonts w:hint="eastAsia" w:ascii="仿宋_GB2312" w:hAnsi="仿宋_GB2312" w:eastAsia="仿宋_GB2312" w:cs="仿宋_GB2312"/>
          <w:bCs/>
          <w:kern w:val="0"/>
          <w:sz w:val="32"/>
          <w:szCs w:val="32"/>
          <w:highlight w:val="none"/>
        </w:rPr>
        <w:t>资源勘探工业信息等支出（类）国有资产监管（款）行政运行（项）</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569.31</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657.29</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115.45</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主要原因是财政统一下达</w:t>
      </w:r>
      <w:r>
        <w:rPr>
          <w:rFonts w:hint="eastAsia" w:ascii="仿宋_GB2312" w:hAnsi="仿宋_GB2312" w:eastAsia="仿宋_GB2312" w:cs="仿宋_GB2312"/>
          <w:bCs/>
          <w:color w:val="auto"/>
          <w:kern w:val="0"/>
          <w:sz w:val="32"/>
          <w:szCs w:val="32"/>
          <w:highlight w:val="none"/>
          <w:lang w:eastAsia="zh-CN"/>
        </w:rPr>
        <w:t>工资性支出、</w:t>
      </w:r>
      <w:r>
        <w:rPr>
          <w:rFonts w:hint="eastAsia" w:ascii="仿宋_GB2312" w:hAnsi="仿宋_GB2312" w:eastAsia="仿宋_GB2312" w:cs="仿宋_GB2312"/>
          <w:b w:val="0"/>
          <w:bCs w:val="0"/>
          <w:color w:val="auto"/>
          <w:sz w:val="32"/>
          <w:szCs w:val="32"/>
          <w:highlight w:val="none"/>
          <w:lang w:val="en-US" w:eastAsia="zh-CN"/>
        </w:rPr>
        <w:t>福利费、增人增资等</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kern w:val="2"/>
          <w:sz w:val="32"/>
          <w:szCs w:val="32"/>
          <w:highlight w:val="none"/>
        </w:rPr>
        <w:t>主要用于</w:t>
      </w:r>
      <w:r>
        <w:rPr>
          <w:rFonts w:hint="eastAsia" w:ascii="仿宋_GB2312" w:hAnsi="仿宋_GB2312" w:eastAsia="仿宋_GB2312" w:cs="仿宋_GB2312"/>
          <w:sz w:val="32"/>
          <w:szCs w:val="32"/>
          <w:highlight w:val="none"/>
        </w:rPr>
        <w:t>行政和参公单位的基本支出。</w:t>
      </w:r>
    </w:p>
    <w:p>
      <w:pPr>
        <w:numPr>
          <w:ilvl w:val="-1"/>
          <w:numId w:val="0"/>
        </w:num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（十一）</w:t>
      </w:r>
      <w:r>
        <w:rPr>
          <w:rFonts w:hint="eastAsia" w:ascii="仿宋_GB2312" w:hAnsi="仿宋_GB2312" w:eastAsia="仿宋_GB2312" w:cs="仿宋_GB2312"/>
          <w:bCs/>
          <w:kern w:val="0"/>
          <w:sz w:val="32"/>
          <w:szCs w:val="32"/>
          <w:highlight w:val="none"/>
        </w:rPr>
        <w:t>资源勘探工业信息等支出（类）国有资产监管（款）一般行政管理事务（项）</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464.96</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88.14</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18.96</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主要原因是财政资金管控，</w:t>
      </w:r>
      <w:r>
        <w:rPr>
          <w:rFonts w:hint="eastAsia" w:ascii="仿宋_GB2312" w:hAnsi="仿宋_GB2312" w:eastAsia="仿宋_GB2312" w:cs="仿宋_GB2312"/>
          <w:bCs/>
          <w:color w:val="auto"/>
          <w:kern w:val="0"/>
          <w:sz w:val="32"/>
          <w:szCs w:val="32"/>
          <w:highlight w:val="none"/>
          <w:lang w:eastAsia="zh-CN"/>
        </w:rPr>
        <w:t>部分项目资金未支付</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kern w:val="2"/>
          <w:sz w:val="32"/>
          <w:szCs w:val="32"/>
          <w:highlight w:val="none"/>
        </w:rPr>
        <w:t>主要用于</w:t>
      </w:r>
      <w:r>
        <w:rPr>
          <w:rFonts w:hint="eastAsia" w:ascii="仿宋_GB2312" w:hAnsi="仿宋_GB2312" w:eastAsia="仿宋_GB2312" w:cs="仿宋_GB2312"/>
          <w:sz w:val="32"/>
          <w:szCs w:val="32"/>
          <w:highlight w:val="none"/>
        </w:rPr>
        <w:t>行政和参公单位的项目支出。</w:t>
      </w:r>
    </w:p>
    <w:p>
      <w:pPr>
        <w:numPr>
          <w:ilvl w:val="-1"/>
          <w:numId w:val="0"/>
        </w:num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（十二）</w:t>
      </w:r>
      <w:r>
        <w:rPr>
          <w:rFonts w:hint="eastAsia" w:ascii="仿宋_GB2312" w:hAnsi="仿宋_GB2312" w:eastAsia="仿宋_GB2312" w:cs="仿宋_GB2312"/>
          <w:bCs/>
          <w:kern w:val="0"/>
          <w:sz w:val="32"/>
          <w:szCs w:val="32"/>
          <w:highlight w:val="none"/>
        </w:rPr>
        <w:t>资源勘探工业信息等支出（类）国有资产监管（款）其他国有资产监管支出（项）</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215.26</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267.54</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124.29</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主要原因是增人增资</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kern w:val="2"/>
          <w:sz w:val="32"/>
          <w:szCs w:val="32"/>
          <w:highlight w:val="none"/>
        </w:rPr>
        <w:t>主要用于</w:t>
      </w:r>
      <w:r>
        <w:rPr>
          <w:rFonts w:hint="eastAsia" w:ascii="仿宋_GB2312" w:hAnsi="仿宋_GB2312" w:eastAsia="仿宋_GB2312" w:cs="仿宋_GB2312"/>
          <w:sz w:val="32"/>
          <w:szCs w:val="32"/>
          <w:highlight w:val="none"/>
        </w:rPr>
        <w:t>事业单位的基本支出和项目支出。</w:t>
      </w:r>
    </w:p>
    <w:p>
      <w:pPr>
        <w:numPr>
          <w:ilvl w:val="0"/>
          <w:numId w:val="0"/>
        </w:num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（十三）</w:t>
      </w:r>
      <w:r>
        <w:rPr>
          <w:rFonts w:hint="eastAsia" w:ascii="仿宋_GB2312" w:hAnsi="仿宋_GB2312" w:eastAsia="仿宋_GB2312" w:cs="仿宋_GB2312"/>
          <w:bCs/>
          <w:kern w:val="0"/>
          <w:sz w:val="32"/>
          <w:szCs w:val="32"/>
          <w:highlight w:val="none"/>
        </w:rPr>
        <w:t>住房保障支出（类）住房改革支出（款）住房公积金（项）</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82.32</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86.16</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104.66</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主要原因是增人增资</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kern w:val="2"/>
          <w:sz w:val="32"/>
          <w:szCs w:val="32"/>
          <w:highlight w:val="none"/>
        </w:rPr>
        <w:t>主要用于</w:t>
      </w:r>
      <w:r>
        <w:rPr>
          <w:rFonts w:hint="eastAsia" w:ascii="仿宋_GB2312" w:hAnsi="仿宋_GB2312" w:eastAsia="仿宋_GB2312" w:cs="仿宋_GB2312"/>
          <w:sz w:val="32"/>
          <w:szCs w:val="32"/>
          <w:highlight w:val="none"/>
        </w:rPr>
        <w:t>缴纳住房公积金。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本部门</w:t>
      </w:r>
      <w:r>
        <w:rPr>
          <w:rFonts w:hint="eastAsia" w:ascii="仿宋_GB2312" w:hAnsi="仿宋_GB2312" w:eastAsia="仿宋_GB2312" w:cs="仿宋_GB2312"/>
          <w:kern w:val="0"/>
          <w:sz w:val="32"/>
          <w:szCs w:val="32"/>
          <w:highlight w:val="none"/>
          <w:lang w:eastAsia="zh-CN"/>
        </w:rPr>
        <w:t>2021</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sz w:val="32"/>
          <w:szCs w:val="32"/>
          <w:highlight w:val="none"/>
        </w:rPr>
        <w:t>一般</w:t>
      </w:r>
      <w:r>
        <w:rPr>
          <w:rFonts w:hint="eastAsia" w:ascii="仿宋_GB2312" w:hAnsi="仿宋_GB2312" w:eastAsia="仿宋_GB2312" w:cs="仿宋_GB2312"/>
          <w:kern w:val="0"/>
          <w:sz w:val="32"/>
          <w:szCs w:val="32"/>
          <w:highlight w:val="none"/>
        </w:rPr>
        <w:t>公共预算财政拨款基本支出</w:t>
      </w:r>
      <w:r>
        <w:rPr>
          <w:rFonts w:hint="eastAsia" w:ascii="仿宋_GB2312" w:hAnsi="仿宋_GB2312" w:eastAsia="仿宋_GB2312" w:cs="仿宋_GB2312"/>
          <w:kern w:val="0"/>
          <w:sz w:val="32"/>
          <w:szCs w:val="32"/>
          <w:highlight w:val="none"/>
          <w:lang w:val="en-US" w:eastAsia="zh-CN"/>
        </w:rPr>
        <w:t>1294.13</w:t>
      </w:r>
      <w:r>
        <w:rPr>
          <w:rFonts w:hint="eastAsia" w:ascii="仿宋_GB2312" w:hAnsi="仿宋_GB2312" w:eastAsia="仿宋_GB2312" w:cs="仿宋_GB2312"/>
          <w:kern w:val="0"/>
          <w:sz w:val="32"/>
          <w:szCs w:val="32"/>
          <w:highlight w:val="none"/>
        </w:rPr>
        <w:t>万元，支出具体情况如下：</w:t>
      </w:r>
    </w:p>
    <w:p>
      <w:pPr>
        <w:autoSpaceDE w:val="0"/>
        <w:autoSpaceDN w:val="0"/>
        <w:adjustRightInd w:val="0"/>
        <w:spacing w:line="560" w:lineRule="exact"/>
        <w:ind w:firstLine="640" w:firstLineChars="200"/>
        <w:jc w:val="lef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（一）工资福利支出</w:t>
      </w:r>
      <w:r>
        <w:rPr>
          <w:rFonts w:hint="eastAsia" w:ascii="仿宋_GB2312" w:hAnsi="仿宋_GB2312" w:eastAsia="仿宋_GB2312" w:cs="仿宋_GB2312"/>
          <w:bCs/>
          <w:kern w:val="0"/>
          <w:sz w:val="32"/>
          <w:szCs w:val="32"/>
          <w:highlight w:val="none"/>
          <w:lang w:val="en-US" w:eastAsia="zh-CN"/>
        </w:rPr>
        <w:t>1158.22</w:t>
      </w:r>
      <w:r>
        <w:rPr>
          <w:rFonts w:hint="eastAsia" w:ascii="仿宋_GB2312" w:hAnsi="仿宋_GB2312" w:eastAsia="仿宋_GB2312" w:cs="仿宋_GB2312"/>
          <w:bCs/>
          <w:kern w:val="0"/>
          <w:sz w:val="32"/>
          <w:szCs w:val="32"/>
          <w:highlight w:val="none"/>
        </w:rPr>
        <w:t>万元，完成年初预算的</w:t>
      </w:r>
      <w:r>
        <w:rPr>
          <w:rFonts w:hint="eastAsia" w:ascii="仿宋_GB2312" w:hAnsi="仿宋_GB2312" w:eastAsia="仿宋_GB2312" w:cs="仿宋_GB2312"/>
          <w:bCs/>
          <w:kern w:val="0"/>
          <w:sz w:val="32"/>
          <w:szCs w:val="32"/>
          <w:highlight w:val="none"/>
          <w:lang w:val="en-US" w:eastAsia="zh-CN"/>
        </w:rPr>
        <w:t>124.51</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主要原因是增人增资</w:t>
      </w:r>
      <w:r>
        <w:rPr>
          <w:rFonts w:hint="eastAsia" w:ascii="仿宋_GB2312" w:hAnsi="仿宋_GB2312" w:eastAsia="仿宋_GB2312" w:cs="仿宋_GB2312"/>
          <w:b w:val="0"/>
          <w:bCs w:val="0"/>
          <w:kern w:val="0"/>
          <w:sz w:val="32"/>
          <w:szCs w:val="32"/>
          <w:highlight w:val="none"/>
          <w:lang w:eastAsia="zh-CN"/>
        </w:rPr>
        <w:t>。</w:t>
      </w:r>
    </w:p>
    <w:p>
      <w:pPr>
        <w:autoSpaceDE w:val="0"/>
        <w:autoSpaceDN w:val="0"/>
        <w:adjustRightInd w:val="0"/>
        <w:spacing w:line="560" w:lineRule="exact"/>
        <w:ind w:firstLine="640" w:firstLineChars="200"/>
        <w:jc w:val="lef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（二）商品和服务支出</w:t>
      </w:r>
      <w:r>
        <w:rPr>
          <w:rFonts w:hint="eastAsia" w:ascii="仿宋_GB2312" w:hAnsi="仿宋_GB2312" w:eastAsia="仿宋_GB2312" w:cs="仿宋_GB2312"/>
          <w:bCs/>
          <w:kern w:val="0"/>
          <w:sz w:val="32"/>
          <w:szCs w:val="32"/>
          <w:highlight w:val="none"/>
          <w:lang w:val="en-US" w:eastAsia="zh-CN"/>
        </w:rPr>
        <w:t>94.72</w:t>
      </w:r>
      <w:r>
        <w:rPr>
          <w:rFonts w:hint="eastAsia" w:ascii="仿宋_GB2312" w:hAnsi="仿宋_GB2312" w:eastAsia="仿宋_GB2312" w:cs="仿宋_GB2312"/>
          <w:bCs/>
          <w:kern w:val="0"/>
          <w:sz w:val="32"/>
          <w:szCs w:val="32"/>
          <w:highlight w:val="none"/>
        </w:rPr>
        <w:t>万元，完成年初预算的</w:t>
      </w:r>
      <w:r>
        <w:rPr>
          <w:rFonts w:hint="eastAsia" w:ascii="仿宋_GB2312" w:hAnsi="仿宋_GB2312" w:eastAsia="仿宋_GB2312" w:cs="仿宋_GB2312"/>
          <w:bCs/>
          <w:kern w:val="0"/>
          <w:sz w:val="32"/>
          <w:szCs w:val="32"/>
          <w:highlight w:val="none"/>
          <w:lang w:val="en-US" w:eastAsia="zh-CN"/>
        </w:rPr>
        <w:t>63.04</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w:t>
      </w:r>
      <w:r>
        <w:rPr>
          <w:rFonts w:hint="eastAsia" w:ascii="仿宋_GB2312" w:hAnsi="仿宋_GB2312" w:eastAsia="仿宋_GB2312" w:cs="仿宋_GB2312"/>
          <w:color w:val="auto"/>
          <w:kern w:val="0"/>
          <w:sz w:val="32"/>
          <w:szCs w:val="32"/>
          <w:highlight w:val="none"/>
          <w:lang w:eastAsia="zh-CN"/>
        </w:rPr>
        <w:t>厉行节俭，严控经费开支</w:t>
      </w:r>
      <w:r>
        <w:rPr>
          <w:rFonts w:hint="eastAsia" w:ascii="仿宋_GB2312" w:hAnsi="仿宋_GB2312" w:eastAsia="仿宋_GB2312" w:cs="仿宋_GB2312"/>
          <w:color w:val="auto"/>
          <w:kern w:val="0"/>
          <w:sz w:val="32"/>
          <w:szCs w:val="32"/>
          <w:highlight w:val="none"/>
        </w:rPr>
        <w:t>。</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Cs/>
          <w:kern w:val="0"/>
          <w:sz w:val="32"/>
          <w:szCs w:val="32"/>
          <w:highlight w:val="none"/>
        </w:rPr>
        <w:t xml:space="preserve"> （</w:t>
      </w:r>
      <w:r>
        <w:rPr>
          <w:rFonts w:hint="eastAsia" w:ascii="仿宋_GB2312" w:hAnsi="仿宋_GB2312" w:eastAsia="仿宋_GB2312" w:cs="仿宋_GB2312"/>
          <w:bCs/>
          <w:kern w:val="0"/>
          <w:sz w:val="32"/>
          <w:szCs w:val="32"/>
          <w:highlight w:val="none"/>
          <w:lang w:eastAsia="zh-CN"/>
        </w:rPr>
        <w:t>三</w:t>
      </w:r>
      <w:r>
        <w:rPr>
          <w:rFonts w:hint="eastAsia" w:ascii="仿宋_GB2312" w:hAnsi="仿宋_GB2312" w:eastAsia="仿宋_GB2312" w:cs="仿宋_GB2312"/>
          <w:bCs/>
          <w:kern w:val="0"/>
          <w:sz w:val="32"/>
          <w:szCs w:val="32"/>
          <w:highlight w:val="none"/>
        </w:rPr>
        <w:t>）对个人和家庭的补助</w:t>
      </w:r>
      <w:r>
        <w:rPr>
          <w:rFonts w:hint="eastAsia" w:ascii="仿宋_GB2312" w:hAnsi="仿宋_GB2312" w:eastAsia="仿宋_GB2312" w:cs="仿宋_GB2312"/>
          <w:bCs/>
          <w:kern w:val="0"/>
          <w:sz w:val="32"/>
          <w:szCs w:val="32"/>
          <w:highlight w:val="none"/>
          <w:lang w:val="en-US" w:eastAsia="zh-CN"/>
        </w:rPr>
        <w:t>41.19</w:t>
      </w:r>
      <w:r>
        <w:rPr>
          <w:rFonts w:hint="eastAsia" w:ascii="仿宋_GB2312" w:hAnsi="仿宋_GB2312" w:eastAsia="仿宋_GB2312" w:cs="仿宋_GB2312"/>
          <w:bCs/>
          <w:kern w:val="0"/>
          <w:sz w:val="32"/>
          <w:szCs w:val="32"/>
          <w:highlight w:val="none"/>
        </w:rPr>
        <w:t>万元，完成年初预算的</w:t>
      </w:r>
      <w:r>
        <w:rPr>
          <w:rFonts w:hint="eastAsia" w:ascii="仿宋_GB2312" w:hAnsi="仿宋_GB2312" w:eastAsia="仿宋_GB2312" w:cs="仿宋_GB2312"/>
          <w:bCs/>
          <w:kern w:val="0"/>
          <w:sz w:val="32"/>
          <w:szCs w:val="32"/>
          <w:highlight w:val="none"/>
          <w:lang w:val="en-US" w:eastAsia="zh-CN"/>
        </w:rPr>
        <w:t>227.32</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主要原因是新增退休人员丧葬抚恤费</w:t>
      </w:r>
      <w:r>
        <w:rPr>
          <w:rFonts w:hint="eastAsia" w:ascii="仿宋_GB2312" w:hAnsi="仿宋_GB2312" w:eastAsia="仿宋_GB2312" w:cs="仿宋_GB2312"/>
          <w:b w:val="0"/>
          <w:bCs w:val="0"/>
          <w:kern w:val="0"/>
          <w:sz w:val="32"/>
          <w:szCs w:val="32"/>
          <w:highlight w:val="none"/>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highlight w:val="green"/>
        </w:rPr>
      </w:pPr>
      <w:r>
        <w:rPr>
          <w:rFonts w:hint="eastAsia" w:ascii="仿宋_GB2312" w:hAnsi="仿宋_GB2312" w:eastAsia="仿宋_GB2312" w:cs="仿宋_GB2312"/>
          <w:b w:val="0"/>
          <w:bCs w:val="0"/>
          <w:kern w:val="0"/>
          <w:sz w:val="32"/>
          <w:szCs w:val="32"/>
          <w:highlight w:val="none"/>
          <w:lang w:eastAsia="zh-CN"/>
        </w:rPr>
        <w:t>柳州市国资委</w:t>
      </w:r>
      <w:r>
        <w:rPr>
          <w:rFonts w:hint="eastAsia" w:ascii="仿宋_GB2312" w:hAnsi="仿宋_GB2312" w:eastAsia="仿宋_GB2312" w:cs="仿宋_GB2312"/>
          <w:b w:val="0"/>
          <w:bCs w:val="0"/>
          <w:kern w:val="0"/>
          <w:sz w:val="32"/>
          <w:szCs w:val="32"/>
          <w:highlight w:val="none"/>
        </w:rPr>
        <w:t>202</w:t>
      </w:r>
      <w:r>
        <w:rPr>
          <w:rFonts w:hint="eastAsia" w:ascii="仿宋_GB2312" w:hAnsi="仿宋_GB2312" w:eastAsia="仿宋_GB2312" w:cs="仿宋_GB2312"/>
          <w:b w:val="0"/>
          <w:bCs w:val="0"/>
          <w:kern w:val="0"/>
          <w:sz w:val="32"/>
          <w:szCs w:val="32"/>
          <w:highlight w:val="none"/>
          <w:lang w:val="en-US" w:eastAsia="zh-CN"/>
        </w:rPr>
        <w:t>1</w:t>
      </w:r>
      <w:r>
        <w:rPr>
          <w:rFonts w:hint="eastAsia" w:ascii="仿宋_GB2312" w:hAnsi="仿宋_GB2312" w:eastAsia="仿宋_GB2312" w:cs="仿宋_GB2312"/>
          <w:b w:val="0"/>
          <w:bCs w:val="0"/>
          <w:kern w:val="0"/>
          <w:sz w:val="32"/>
          <w:szCs w:val="32"/>
          <w:highlight w:val="none"/>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tabs>
          <w:tab w:val="left" w:pos="420"/>
        </w:tabs>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本部门</w:t>
      </w:r>
      <w:r>
        <w:rPr>
          <w:rFonts w:hint="eastAsia" w:ascii="仿宋_GB2312" w:hAnsi="仿宋_GB2312" w:eastAsia="仿宋_GB2312" w:cs="仿宋_GB2312"/>
          <w:kern w:val="0"/>
          <w:sz w:val="32"/>
          <w:szCs w:val="32"/>
          <w:highlight w:val="none"/>
          <w:lang w:eastAsia="zh-CN"/>
        </w:rPr>
        <w:t>2021</w:t>
      </w:r>
      <w:r>
        <w:rPr>
          <w:rFonts w:hint="eastAsia" w:ascii="仿宋_GB2312" w:hAnsi="仿宋_GB2312" w:eastAsia="仿宋_GB2312" w:cs="仿宋_GB2312"/>
          <w:kern w:val="0"/>
          <w:sz w:val="32"/>
          <w:szCs w:val="32"/>
          <w:highlight w:val="none"/>
        </w:rPr>
        <w:t>年度国有资本经营预算支出</w:t>
      </w:r>
      <w:r>
        <w:rPr>
          <w:rFonts w:hint="eastAsia" w:ascii="仿宋_GB2312" w:hAnsi="仿宋_GB2312" w:eastAsia="仿宋_GB2312" w:cs="仿宋_GB2312"/>
          <w:kern w:val="0"/>
          <w:sz w:val="32"/>
          <w:szCs w:val="32"/>
          <w:highlight w:val="none"/>
          <w:lang w:val="en-US" w:eastAsia="zh-CN"/>
        </w:rPr>
        <w:t>8625.47</w:t>
      </w:r>
      <w:r>
        <w:rPr>
          <w:rFonts w:hint="eastAsia" w:ascii="仿宋_GB2312" w:hAnsi="仿宋_GB2312" w:eastAsia="仿宋_GB2312" w:cs="仿宋_GB2312"/>
          <w:kern w:val="0"/>
          <w:sz w:val="32"/>
          <w:szCs w:val="32"/>
          <w:highlight w:val="none"/>
        </w:rPr>
        <w:t>万元</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其中：基本支出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万元，项目支出</w:t>
      </w:r>
      <w:r>
        <w:rPr>
          <w:rFonts w:hint="eastAsia" w:ascii="仿宋_GB2312" w:hAnsi="仿宋_GB2312" w:eastAsia="仿宋_GB2312" w:cs="仿宋_GB2312"/>
          <w:kern w:val="0"/>
          <w:sz w:val="32"/>
          <w:szCs w:val="32"/>
          <w:highlight w:val="none"/>
          <w:lang w:val="en-US" w:eastAsia="zh-CN"/>
        </w:rPr>
        <w:t>8625.47</w:t>
      </w:r>
      <w:r>
        <w:rPr>
          <w:rFonts w:hint="eastAsia" w:ascii="仿宋_GB2312" w:hAnsi="仿宋_GB2312" w:eastAsia="仿宋_GB2312" w:cs="仿宋_GB2312"/>
          <w:kern w:val="0"/>
          <w:sz w:val="32"/>
          <w:szCs w:val="32"/>
          <w:highlight w:val="none"/>
        </w:rPr>
        <w:t>万元。</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本部门</w:t>
      </w:r>
      <w:r>
        <w:rPr>
          <w:rFonts w:hint="eastAsia" w:ascii="仿宋_GB2312" w:hAnsi="仿宋_GB2312" w:eastAsia="仿宋_GB2312" w:cs="仿宋_GB2312"/>
          <w:kern w:val="0"/>
          <w:sz w:val="32"/>
          <w:szCs w:val="32"/>
          <w:highlight w:val="none"/>
          <w:lang w:eastAsia="zh-CN"/>
        </w:rPr>
        <w:t>2021</w:t>
      </w:r>
      <w:r>
        <w:rPr>
          <w:rFonts w:hint="eastAsia" w:ascii="仿宋_GB2312" w:hAnsi="仿宋_GB2312" w:eastAsia="仿宋_GB2312" w:cs="仿宋_GB2312"/>
          <w:kern w:val="0"/>
          <w:sz w:val="32"/>
          <w:szCs w:val="32"/>
          <w:highlight w:val="none"/>
        </w:rPr>
        <w:t>年度国有资本经营预算支出年初预算为</w:t>
      </w:r>
      <w:r>
        <w:rPr>
          <w:rFonts w:hint="eastAsia" w:ascii="仿宋_GB2312" w:hAnsi="仿宋_GB2312" w:eastAsia="仿宋_GB2312" w:cs="仿宋_GB2312"/>
          <w:kern w:val="0"/>
          <w:sz w:val="32"/>
          <w:szCs w:val="32"/>
          <w:highlight w:val="none"/>
          <w:lang w:val="en-US" w:eastAsia="zh-CN"/>
        </w:rPr>
        <w:t>12479.00</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8625.47</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69.12</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其中：</w:t>
      </w:r>
    </w:p>
    <w:p>
      <w:pPr>
        <w:autoSpaceDE w:val="0"/>
        <w:autoSpaceDN w:val="0"/>
        <w:adjustRightInd w:val="0"/>
        <w:spacing w:line="560" w:lineRule="exact"/>
        <w:ind w:firstLine="627" w:firstLineChars="196"/>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Cs/>
          <w:kern w:val="0"/>
          <w:sz w:val="32"/>
          <w:szCs w:val="32"/>
          <w:highlight w:val="none"/>
        </w:rPr>
        <w:t>（一）</w:t>
      </w:r>
      <w:r>
        <w:rPr>
          <w:rFonts w:hint="eastAsia" w:ascii="仿宋_GB2312" w:hAnsi="仿宋_GB2312" w:eastAsia="仿宋_GB2312" w:cs="仿宋_GB2312"/>
          <w:bCs/>
          <w:kern w:val="0"/>
          <w:sz w:val="32"/>
          <w:szCs w:val="32"/>
          <w:highlight w:val="none"/>
          <w:lang w:eastAsia="zh-CN"/>
        </w:rPr>
        <w:t>国有资本经营预算支出（类）解决历史遗留问题及改革成本支出（款）“三供一业”移交补助支出（项）</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8761.00</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546.00</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6.23</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w:t>
      </w:r>
      <w:r>
        <w:rPr>
          <w:rFonts w:hint="eastAsia" w:ascii="仿宋_GB2312" w:hAnsi="仿宋_GB2312" w:eastAsia="仿宋_GB2312" w:cs="仿宋_GB2312"/>
          <w:bCs/>
          <w:color w:val="auto"/>
          <w:kern w:val="0"/>
          <w:sz w:val="32"/>
          <w:szCs w:val="32"/>
          <w:highlight w:val="none"/>
          <w:lang w:eastAsia="zh-CN"/>
        </w:rPr>
        <w:t>财政核减“三供一业”分离移交补助资金。</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eastAsia="zh-CN"/>
        </w:rPr>
        <w:t>国有资本经营预算支出（类）解决历史遗留问题及改革成本支出（款）国有企业办职教幼教补助支出（项）</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2.62</w:t>
      </w:r>
      <w:r>
        <w:rPr>
          <w:rFonts w:hint="eastAsia" w:ascii="仿宋_GB2312" w:hAnsi="仿宋_GB2312" w:eastAsia="仿宋_GB2312" w:cs="仿宋_GB2312"/>
          <w:kern w:val="0"/>
          <w:sz w:val="32"/>
          <w:szCs w:val="32"/>
          <w:highlight w:val="none"/>
        </w:rPr>
        <w:t>万元。</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w:t>
      </w:r>
      <w:r>
        <w:rPr>
          <w:rFonts w:hint="eastAsia" w:ascii="仿宋_GB2312" w:hAnsi="仿宋_GB2312" w:eastAsia="仿宋_GB2312" w:cs="仿宋_GB2312"/>
          <w:kern w:val="0"/>
          <w:sz w:val="32"/>
          <w:szCs w:val="32"/>
          <w:highlight w:val="none"/>
          <w:lang w:eastAsia="zh-CN"/>
        </w:rPr>
        <w:t>财政拨付</w:t>
      </w:r>
      <w:r>
        <w:rPr>
          <w:rFonts w:hint="eastAsia" w:ascii="仿宋_GB2312" w:hAnsi="仿宋_GB2312" w:eastAsia="仿宋_GB2312" w:cs="仿宋_GB2312"/>
          <w:b w:val="0"/>
          <w:bCs w:val="0"/>
          <w:color w:val="auto"/>
          <w:sz w:val="32"/>
          <w:szCs w:val="32"/>
          <w:highlight w:val="none"/>
          <w:lang w:val="en-US" w:eastAsia="zh-CN"/>
        </w:rPr>
        <w:t>职教幼教退休教师待遇市本级专项补助资金</w:t>
      </w:r>
      <w:r>
        <w:rPr>
          <w:rFonts w:hint="eastAsia" w:ascii="仿宋_GB2312" w:hAnsi="仿宋_GB2312" w:eastAsia="仿宋_GB2312" w:cs="仿宋_GB2312"/>
          <w:kern w:val="0"/>
          <w:sz w:val="32"/>
          <w:szCs w:val="32"/>
          <w:highlight w:val="none"/>
          <w:lang w:eastAsia="zh-CN"/>
        </w:rPr>
        <w:t>。</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eastAsia="zh-CN"/>
        </w:rPr>
        <w:t>三</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eastAsia="zh-CN"/>
        </w:rPr>
        <w:t>国有资本经营预算支出（类）解决历史遗留问题及改革成本支出（款）其他解决历史遗留问题及改革成本支出（项）</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76.85</w:t>
      </w:r>
      <w:r>
        <w:rPr>
          <w:rFonts w:hint="eastAsia" w:ascii="仿宋_GB2312" w:hAnsi="仿宋_GB2312" w:eastAsia="仿宋_GB2312" w:cs="仿宋_GB2312"/>
          <w:kern w:val="0"/>
          <w:sz w:val="32"/>
          <w:szCs w:val="32"/>
          <w:highlight w:val="none"/>
        </w:rPr>
        <w:t>万元。</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w:t>
      </w:r>
      <w:r>
        <w:rPr>
          <w:rFonts w:hint="eastAsia" w:ascii="仿宋_GB2312" w:hAnsi="仿宋_GB2312" w:eastAsia="仿宋_GB2312" w:cs="仿宋_GB2312"/>
          <w:kern w:val="0"/>
          <w:sz w:val="32"/>
          <w:szCs w:val="32"/>
          <w:highlight w:val="none"/>
          <w:lang w:eastAsia="zh-CN"/>
        </w:rPr>
        <w:t>财政拨付企业改革补助支出。</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eastAsia="zh-CN"/>
        </w:rPr>
        <w:t>四</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eastAsia="zh-CN"/>
        </w:rPr>
        <w:t>国有资本经营预算支出（类）国有企业资本金注入（款）其他国有企业资本金注入（项）</w:t>
      </w:r>
      <w:r>
        <w:rPr>
          <w:rFonts w:hint="eastAsia" w:ascii="仿宋_GB2312" w:hAnsi="仿宋_GB2312" w:eastAsia="仿宋_GB2312" w:cs="仿宋_GB2312"/>
          <w:kern w:val="0"/>
          <w:sz w:val="32"/>
          <w:szCs w:val="32"/>
          <w:highlight w:val="none"/>
        </w:rPr>
        <w:t>年初预算为</w:t>
      </w:r>
      <w:r>
        <w:rPr>
          <w:rFonts w:hint="eastAsia" w:ascii="仿宋_GB2312" w:hAnsi="仿宋_GB2312" w:eastAsia="仿宋_GB2312" w:cs="仿宋_GB2312"/>
          <w:kern w:val="0"/>
          <w:sz w:val="32"/>
          <w:szCs w:val="32"/>
          <w:highlight w:val="none"/>
          <w:lang w:val="en-US" w:eastAsia="zh-CN"/>
        </w:rPr>
        <w:t>3718.00</w:t>
      </w:r>
      <w:r>
        <w:rPr>
          <w:rFonts w:hint="eastAsia" w:ascii="仿宋_GB2312" w:hAnsi="仿宋_GB2312" w:eastAsia="仿宋_GB2312" w:cs="仿宋_GB2312"/>
          <w:kern w:val="0"/>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8000.00</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215.17</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预决算差异的</w:t>
      </w:r>
      <w:r>
        <w:rPr>
          <w:rFonts w:hint="eastAsia" w:ascii="仿宋_GB2312" w:hAnsi="仿宋_GB2312" w:eastAsia="仿宋_GB2312" w:cs="仿宋_GB2312"/>
          <w:b w:val="0"/>
          <w:bCs w:val="0"/>
          <w:color w:val="auto"/>
          <w:sz w:val="32"/>
          <w:szCs w:val="32"/>
          <w:highlight w:val="none"/>
          <w:lang w:val="en-US" w:eastAsia="zh-CN"/>
        </w:rPr>
        <w:t>主要原因是</w:t>
      </w:r>
      <w:r>
        <w:rPr>
          <w:rFonts w:hint="eastAsia" w:ascii="仿宋_GB2312" w:hAnsi="仿宋_GB2312" w:eastAsia="仿宋_GB2312" w:cs="仿宋_GB2312"/>
          <w:kern w:val="0"/>
          <w:sz w:val="32"/>
          <w:szCs w:val="32"/>
          <w:highlight w:val="none"/>
          <w:lang w:eastAsia="zh-CN"/>
        </w:rPr>
        <w:t>动用上年结余（结转）。</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本部门</w:t>
      </w:r>
      <w:r>
        <w:rPr>
          <w:rFonts w:hint="eastAsia" w:ascii="仿宋_GB2312" w:hAnsi="仿宋_GB2312" w:eastAsia="仿宋_GB2312" w:cs="仿宋_GB2312"/>
          <w:kern w:val="0"/>
          <w:sz w:val="32"/>
          <w:szCs w:val="32"/>
          <w:highlight w:val="none"/>
          <w:lang w:eastAsia="zh-CN"/>
        </w:rPr>
        <w:t>2021</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sz w:val="32"/>
          <w:szCs w:val="32"/>
          <w:highlight w:val="none"/>
        </w:rPr>
        <w:t>一般</w:t>
      </w:r>
      <w:r>
        <w:rPr>
          <w:rFonts w:hint="eastAsia" w:ascii="仿宋_GB2312" w:hAnsi="仿宋_GB2312" w:eastAsia="仿宋_GB2312" w:cs="仿宋_GB2312"/>
          <w:kern w:val="0"/>
          <w:sz w:val="32"/>
          <w:szCs w:val="32"/>
          <w:highlight w:val="none"/>
        </w:rPr>
        <w:t>公共预算财政拨款安排的“三公”经费支出</w:t>
      </w:r>
      <w:r>
        <w:rPr>
          <w:rFonts w:hint="eastAsia" w:ascii="仿宋_GB2312" w:hAnsi="仿宋_GB2312" w:eastAsia="仿宋_GB2312" w:cs="仿宋_GB2312"/>
          <w:kern w:val="0"/>
          <w:sz w:val="32"/>
          <w:szCs w:val="32"/>
          <w:highlight w:val="none"/>
          <w:lang w:val="en-US" w:eastAsia="zh-CN"/>
        </w:rPr>
        <w:t>1.00</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24.69</w:t>
      </w:r>
      <w:r>
        <w:rPr>
          <w:rFonts w:hint="eastAsia" w:ascii="仿宋_GB2312" w:hAnsi="仿宋_GB2312" w:eastAsia="仿宋_GB2312" w:cs="仿宋_GB2312"/>
          <w:kern w:val="0"/>
          <w:sz w:val="32"/>
          <w:szCs w:val="32"/>
          <w:highlight w:val="none"/>
        </w:rPr>
        <w:t>%，比上年减少</w:t>
      </w:r>
      <w:r>
        <w:rPr>
          <w:rFonts w:hint="eastAsia" w:ascii="仿宋_GB2312" w:hAnsi="仿宋_GB2312" w:eastAsia="仿宋_GB2312" w:cs="仿宋_GB2312"/>
          <w:kern w:val="0"/>
          <w:sz w:val="32"/>
          <w:szCs w:val="32"/>
          <w:highlight w:val="none"/>
          <w:lang w:val="en-US" w:eastAsia="zh-CN"/>
        </w:rPr>
        <w:t>0.07</w:t>
      </w:r>
      <w:r>
        <w:rPr>
          <w:rFonts w:hint="eastAsia" w:ascii="仿宋_GB2312" w:hAnsi="仿宋_GB2312" w:eastAsia="仿宋_GB2312" w:cs="仿宋_GB2312"/>
          <w:kern w:val="0"/>
          <w:sz w:val="32"/>
          <w:szCs w:val="32"/>
          <w:highlight w:val="none"/>
        </w:rPr>
        <w:t>万元，主要原因是</w:t>
      </w:r>
      <w:r>
        <w:rPr>
          <w:rFonts w:hint="eastAsia" w:ascii="仿宋_GB2312" w:hAnsi="仿宋_GB2312" w:eastAsia="仿宋_GB2312" w:cs="仿宋_GB2312"/>
          <w:bCs/>
          <w:color w:val="auto"/>
          <w:kern w:val="0"/>
          <w:sz w:val="32"/>
          <w:szCs w:val="32"/>
          <w:highlight w:val="none"/>
        </w:rPr>
        <w:t>认真贯彻落实中央八项规定精神和厉行节约要求，进一步从严控制“三公”经费开支，全年实际支出比预算有所节约</w:t>
      </w:r>
      <w:r>
        <w:rPr>
          <w:rFonts w:hint="eastAsia" w:ascii="仿宋_GB2312" w:hAnsi="仿宋_GB2312" w:eastAsia="仿宋_GB2312" w:cs="仿宋_GB2312"/>
          <w:kern w:val="0"/>
          <w:sz w:val="32"/>
          <w:szCs w:val="32"/>
          <w:highlight w:val="none"/>
        </w:rPr>
        <w:t>。其中：因公出国（境）费支出决算</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万元，公务用车购置及运行费支出决算</w:t>
      </w:r>
      <w:r>
        <w:rPr>
          <w:rFonts w:hint="eastAsia" w:ascii="仿宋_GB2312" w:hAnsi="仿宋_GB2312" w:eastAsia="仿宋_GB2312" w:cs="仿宋_GB2312"/>
          <w:kern w:val="0"/>
          <w:sz w:val="32"/>
          <w:szCs w:val="32"/>
          <w:highlight w:val="none"/>
          <w:lang w:val="en-US" w:eastAsia="zh-CN"/>
        </w:rPr>
        <w:t>0.19</w:t>
      </w:r>
      <w:r>
        <w:rPr>
          <w:rFonts w:hint="eastAsia" w:ascii="仿宋_GB2312" w:hAnsi="仿宋_GB2312" w:eastAsia="仿宋_GB2312" w:cs="仿宋_GB2312"/>
          <w:kern w:val="0"/>
          <w:sz w:val="32"/>
          <w:szCs w:val="32"/>
          <w:highlight w:val="none"/>
        </w:rPr>
        <w:t>万元，公务接待费支出决算</w:t>
      </w:r>
      <w:r>
        <w:rPr>
          <w:rFonts w:hint="eastAsia" w:ascii="仿宋_GB2312" w:hAnsi="仿宋_GB2312" w:eastAsia="仿宋_GB2312" w:cs="仿宋_GB2312"/>
          <w:kern w:val="0"/>
          <w:sz w:val="32"/>
          <w:szCs w:val="32"/>
          <w:highlight w:val="none"/>
          <w:lang w:val="en-US" w:eastAsia="zh-CN"/>
        </w:rPr>
        <w:t>0.81</w:t>
      </w:r>
      <w:r>
        <w:rPr>
          <w:rFonts w:hint="eastAsia" w:ascii="仿宋_GB2312" w:hAnsi="仿宋_GB2312" w:eastAsia="仿宋_GB2312" w:cs="仿宋_GB2312"/>
          <w:kern w:val="0"/>
          <w:sz w:val="32"/>
          <w:szCs w:val="32"/>
          <w:highlight w:val="none"/>
        </w:rPr>
        <w:t>万元。</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具体情况如下：</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（一）因公出国（境）费支出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万元，年初</w:t>
      </w:r>
      <w:r>
        <w:rPr>
          <w:rFonts w:hint="eastAsia" w:ascii="仿宋_GB2312" w:hAnsi="仿宋_GB2312" w:eastAsia="仿宋_GB2312" w:cs="仿宋_GB2312"/>
          <w:kern w:val="0"/>
          <w:sz w:val="32"/>
          <w:szCs w:val="32"/>
          <w:highlight w:val="none"/>
          <w:lang w:eastAsia="zh-CN"/>
        </w:rPr>
        <w:t>无</w:t>
      </w:r>
      <w:r>
        <w:rPr>
          <w:rFonts w:hint="eastAsia" w:ascii="仿宋_GB2312" w:hAnsi="仿宋_GB2312" w:eastAsia="仿宋_GB2312" w:cs="仿宋_GB2312"/>
          <w:kern w:val="0"/>
          <w:sz w:val="32"/>
          <w:szCs w:val="32"/>
          <w:highlight w:val="none"/>
        </w:rPr>
        <w:t>预算，</w:t>
      </w:r>
      <w:r>
        <w:rPr>
          <w:rFonts w:hint="eastAsia" w:ascii="仿宋_GB2312" w:hAnsi="仿宋_GB2312" w:eastAsia="仿宋_GB2312" w:cs="仿宋_GB2312"/>
          <w:kern w:val="0"/>
          <w:sz w:val="32"/>
          <w:szCs w:val="32"/>
          <w:highlight w:val="none"/>
          <w:lang w:eastAsia="zh-CN"/>
        </w:rPr>
        <w:t>与上年持平，</w:t>
      </w:r>
      <w:r>
        <w:rPr>
          <w:rFonts w:hint="eastAsia" w:ascii="仿宋_GB2312" w:hAnsi="仿宋_GB2312" w:eastAsia="仿宋_GB2312" w:cs="仿宋_GB2312"/>
          <w:kern w:val="0"/>
          <w:sz w:val="32"/>
          <w:szCs w:val="32"/>
          <w:highlight w:val="none"/>
        </w:rPr>
        <w:t>原因是无此项</w:t>
      </w:r>
      <w:r>
        <w:rPr>
          <w:rFonts w:hint="eastAsia" w:ascii="仿宋_GB2312" w:hAnsi="仿宋_GB2312" w:eastAsia="仿宋_GB2312" w:cs="仿宋_GB2312"/>
          <w:kern w:val="0"/>
          <w:sz w:val="32"/>
          <w:szCs w:val="32"/>
          <w:highlight w:val="none"/>
          <w:lang w:eastAsia="zh-CN"/>
        </w:rPr>
        <w:t>支出</w:t>
      </w:r>
      <w:r>
        <w:rPr>
          <w:rFonts w:hint="eastAsia" w:ascii="仿宋_GB2312" w:hAnsi="仿宋_GB2312" w:eastAsia="仿宋_GB2312" w:cs="仿宋_GB2312"/>
          <w:kern w:val="0"/>
          <w:sz w:val="32"/>
          <w:szCs w:val="32"/>
          <w:highlight w:val="none"/>
        </w:rPr>
        <w:t>，故</w:t>
      </w:r>
      <w:r>
        <w:rPr>
          <w:rFonts w:hint="eastAsia" w:ascii="仿宋_GB2312" w:hAnsi="仿宋_GB2312" w:eastAsia="仿宋_GB2312" w:cs="仿宋_GB2312"/>
          <w:kern w:val="0"/>
          <w:sz w:val="32"/>
          <w:szCs w:val="32"/>
          <w:highlight w:val="none"/>
          <w:lang w:eastAsia="zh-CN"/>
        </w:rPr>
        <w:t>无</w:t>
      </w:r>
      <w:r>
        <w:rPr>
          <w:rFonts w:hint="eastAsia" w:ascii="仿宋_GB2312" w:hAnsi="仿宋_GB2312" w:eastAsia="仿宋_GB2312" w:cs="仿宋_GB2312"/>
          <w:kern w:val="0"/>
          <w:sz w:val="32"/>
          <w:szCs w:val="32"/>
          <w:highlight w:val="none"/>
        </w:rPr>
        <w:t>变动。全年使用财政拨款安排</w:t>
      </w:r>
      <w:r>
        <w:rPr>
          <w:rFonts w:hint="eastAsia" w:ascii="仿宋_GB2312" w:hAnsi="仿宋_GB2312" w:eastAsia="仿宋_GB2312" w:cs="仿宋_GB2312"/>
          <w:bCs/>
          <w:color w:val="000000"/>
          <w:sz w:val="32"/>
          <w:szCs w:val="32"/>
          <w:highlight w:val="none"/>
          <w:u w:val="none"/>
          <w:lang w:eastAsia="zh-CN"/>
        </w:rPr>
        <w:t>柳州市国资委</w:t>
      </w:r>
      <w:r>
        <w:rPr>
          <w:rFonts w:hint="eastAsia" w:ascii="仿宋_GB2312" w:hAnsi="仿宋_GB2312" w:eastAsia="仿宋_GB2312" w:cs="仿宋_GB2312"/>
          <w:bCs/>
          <w:color w:val="000000"/>
          <w:sz w:val="32"/>
          <w:szCs w:val="32"/>
          <w:highlight w:val="none"/>
        </w:rPr>
        <w:t>机关、</w:t>
      </w:r>
      <w:r>
        <w:rPr>
          <w:rFonts w:hint="eastAsia" w:ascii="仿宋_GB2312" w:hAnsi="仿宋_GB2312" w:eastAsia="仿宋_GB2312" w:cs="仿宋_GB2312"/>
          <w:bCs/>
          <w:color w:val="000000"/>
          <w:sz w:val="32"/>
          <w:szCs w:val="32"/>
          <w:highlight w:val="none"/>
          <w:lang w:val="en-US" w:eastAsia="zh-CN"/>
        </w:rPr>
        <w:t>2</w:t>
      </w:r>
      <w:r>
        <w:rPr>
          <w:rFonts w:hint="eastAsia" w:ascii="仿宋_GB2312" w:hAnsi="仿宋_GB2312" w:eastAsia="仿宋_GB2312" w:cs="仿宋_GB2312"/>
          <w:bCs/>
          <w:color w:val="000000"/>
          <w:sz w:val="32"/>
          <w:szCs w:val="32"/>
          <w:highlight w:val="none"/>
        </w:rPr>
        <w:t>个所属单位出国团组</w:t>
      </w:r>
      <w:r>
        <w:rPr>
          <w:rFonts w:hint="eastAsia" w:ascii="仿宋_GB2312" w:hAnsi="仿宋_GB2312" w:eastAsia="仿宋_GB2312" w:cs="仿宋_GB2312"/>
          <w:bCs/>
          <w:color w:val="000000"/>
          <w:sz w:val="32"/>
          <w:szCs w:val="32"/>
          <w:highlight w:val="none"/>
          <w:lang w:val="en-US" w:eastAsia="zh-CN"/>
        </w:rPr>
        <w:t>0</w:t>
      </w:r>
      <w:r>
        <w:rPr>
          <w:rFonts w:hint="eastAsia" w:ascii="仿宋_GB2312" w:hAnsi="仿宋_GB2312" w:eastAsia="仿宋_GB2312" w:cs="仿宋_GB2312"/>
          <w:bCs/>
          <w:color w:val="000000"/>
          <w:sz w:val="32"/>
          <w:szCs w:val="32"/>
          <w:highlight w:val="none"/>
        </w:rPr>
        <w:t>个，参加其他单位组织的出国团组</w:t>
      </w:r>
      <w:r>
        <w:rPr>
          <w:rFonts w:hint="eastAsia" w:ascii="仿宋_GB2312" w:hAnsi="仿宋_GB2312" w:eastAsia="仿宋_GB2312" w:cs="仿宋_GB2312"/>
          <w:bCs/>
          <w:color w:val="000000"/>
          <w:sz w:val="32"/>
          <w:szCs w:val="32"/>
          <w:highlight w:val="none"/>
          <w:lang w:val="en-US" w:eastAsia="zh-CN"/>
        </w:rPr>
        <w:t>0</w:t>
      </w:r>
      <w:r>
        <w:rPr>
          <w:rFonts w:hint="eastAsia" w:ascii="仿宋_GB2312" w:hAnsi="仿宋_GB2312" w:eastAsia="仿宋_GB2312" w:cs="仿宋_GB2312"/>
          <w:bCs/>
          <w:color w:val="000000"/>
          <w:sz w:val="32"/>
          <w:szCs w:val="32"/>
          <w:highlight w:val="none"/>
        </w:rPr>
        <w:t>个，全年因公出国（境）团组共计</w:t>
      </w:r>
      <w:r>
        <w:rPr>
          <w:rFonts w:hint="eastAsia" w:ascii="仿宋_GB2312" w:hAnsi="仿宋_GB2312" w:eastAsia="仿宋_GB2312" w:cs="仿宋_GB2312"/>
          <w:bCs/>
          <w:color w:val="000000"/>
          <w:sz w:val="32"/>
          <w:szCs w:val="32"/>
          <w:highlight w:val="none"/>
          <w:lang w:val="en-US" w:eastAsia="zh-CN"/>
        </w:rPr>
        <w:t>0</w:t>
      </w:r>
      <w:r>
        <w:rPr>
          <w:rFonts w:hint="eastAsia" w:ascii="仿宋_GB2312" w:hAnsi="仿宋_GB2312" w:eastAsia="仿宋_GB2312" w:cs="仿宋_GB2312"/>
          <w:bCs/>
          <w:color w:val="000000"/>
          <w:sz w:val="32"/>
          <w:szCs w:val="32"/>
          <w:highlight w:val="none"/>
        </w:rPr>
        <w:t>个，累计</w:t>
      </w:r>
      <w:r>
        <w:rPr>
          <w:rFonts w:hint="eastAsia" w:ascii="仿宋_GB2312" w:hAnsi="仿宋_GB2312" w:eastAsia="仿宋_GB2312" w:cs="仿宋_GB2312"/>
          <w:bCs/>
          <w:color w:val="000000"/>
          <w:sz w:val="32"/>
          <w:szCs w:val="32"/>
          <w:highlight w:val="none"/>
          <w:lang w:val="en-US" w:eastAsia="zh-CN"/>
        </w:rPr>
        <w:t>0</w:t>
      </w:r>
      <w:r>
        <w:rPr>
          <w:rFonts w:hint="eastAsia" w:ascii="仿宋_GB2312" w:hAnsi="仿宋_GB2312" w:eastAsia="仿宋_GB2312" w:cs="仿宋_GB2312"/>
          <w:bCs/>
          <w:color w:val="000000"/>
          <w:sz w:val="32"/>
          <w:szCs w:val="32"/>
          <w:highlight w:val="none"/>
        </w:rPr>
        <w:t>人次。</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（二）公务用车购置及运行费支出</w:t>
      </w:r>
      <w:r>
        <w:rPr>
          <w:rFonts w:hint="eastAsia" w:ascii="仿宋_GB2312" w:hAnsi="仿宋_GB2312" w:eastAsia="仿宋_GB2312" w:cs="仿宋_GB2312"/>
          <w:kern w:val="0"/>
          <w:sz w:val="32"/>
          <w:szCs w:val="32"/>
          <w:highlight w:val="none"/>
          <w:lang w:val="en-US" w:eastAsia="zh-CN"/>
        </w:rPr>
        <w:t>0.19</w:t>
      </w:r>
      <w:r>
        <w:rPr>
          <w:rFonts w:hint="eastAsia" w:ascii="仿宋_GB2312" w:hAnsi="仿宋_GB2312" w:eastAsia="仿宋_GB2312" w:cs="仿宋_GB2312"/>
          <w:kern w:val="0"/>
          <w:sz w:val="32"/>
          <w:szCs w:val="32"/>
          <w:highlight w:val="none"/>
        </w:rPr>
        <w:t>万元。其中：</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公务用车购置支出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万元，年初</w:t>
      </w:r>
      <w:r>
        <w:rPr>
          <w:rFonts w:hint="eastAsia" w:ascii="仿宋_GB2312" w:hAnsi="仿宋_GB2312" w:eastAsia="仿宋_GB2312" w:cs="仿宋_GB2312"/>
          <w:kern w:val="0"/>
          <w:sz w:val="32"/>
          <w:szCs w:val="32"/>
          <w:highlight w:val="none"/>
          <w:lang w:eastAsia="zh-CN"/>
        </w:rPr>
        <w:t>无</w:t>
      </w:r>
      <w:r>
        <w:rPr>
          <w:rFonts w:hint="eastAsia" w:ascii="仿宋_GB2312" w:hAnsi="仿宋_GB2312" w:eastAsia="仿宋_GB2312" w:cs="仿宋_GB2312"/>
          <w:kern w:val="0"/>
          <w:sz w:val="32"/>
          <w:szCs w:val="32"/>
          <w:highlight w:val="none"/>
        </w:rPr>
        <w:t>预算，</w:t>
      </w:r>
      <w:r>
        <w:rPr>
          <w:rFonts w:hint="eastAsia" w:ascii="仿宋_GB2312" w:hAnsi="仿宋_GB2312" w:eastAsia="仿宋_GB2312" w:cs="仿宋_GB2312"/>
          <w:kern w:val="0"/>
          <w:sz w:val="32"/>
          <w:szCs w:val="32"/>
          <w:highlight w:val="none"/>
          <w:lang w:eastAsia="zh-CN"/>
        </w:rPr>
        <w:t>与上年持平，</w:t>
      </w:r>
      <w:r>
        <w:rPr>
          <w:rFonts w:hint="eastAsia" w:ascii="仿宋_GB2312" w:hAnsi="仿宋_GB2312" w:eastAsia="仿宋_GB2312" w:cs="仿宋_GB2312"/>
          <w:kern w:val="0"/>
          <w:sz w:val="32"/>
          <w:szCs w:val="32"/>
          <w:highlight w:val="none"/>
        </w:rPr>
        <w:t>原因是无此项</w:t>
      </w:r>
      <w:r>
        <w:rPr>
          <w:rFonts w:hint="eastAsia" w:ascii="仿宋_GB2312" w:hAnsi="仿宋_GB2312" w:eastAsia="仿宋_GB2312" w:cs="仿宋_GB2312"/>
          <w:kern w:val="0"/>
          <w:sz w:val="32"/>
          <w:szCs w:val="32"/>
          <w:highlight w:val="none"/>
          <w:lang w:eastAsia="zh-CN"/>
        </w:rPr>
        <w:t>支出</w:t>
      </w:r>
      <w:r>
        <w:rPr>
          <w:rFonts w:hint="eastAsia" w:ascii="仿宋_GB2312" w:hAnsi="仿宋_GB2312" w:eastAsia="仿宋_GB2312" w:cs="仿宋_GB2312"/>
          <w:kern w:val="0"/>
          <w:sz w:val="32"/>
          <w:szCs w:val="32"/>
          <w:highlight w:val="none"/>
        </w:rPr>
        <w:t>，故</w:t>
      </w:r>
      <w:r>
        <w:rPr>
          <w:rFonts w:hint="eastAsia" w:ascii="仿宋_GB2312" w:hAnsi="仿宋_GB2312" w:eastAsia="仿宋_GB2312" w:cs="仿宋_GB2312"/>
          <w:kern w:val="0"/>
          <w:sz w:val="32"/>
          <w:szCs w:val="32"/>
          <w:highlight w:val="none"/>
          <w:lang w:eastAsia="zh-CN"/>
        </w:rPr>
        <w:t>无</w:t>
      </w:r>
      <w:r>
        <w:rPr>
          <w:rFonts w:hint="eastAsia" w:ascii="仿宋_GB2312" w:hAnsi="仿宋_GB2312" w:eastAsia="仿宋_GB2312" w:cs="仿宋_GB2312"/>
          <w:kern w:val="0"/>
          <w:sz w:val="32"/>
          <w:szCs w:val="32"/>
          <w:highlight w:val="none"/>
        </w:rPr>
        <w:t>变动。购置了</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辆公务用车</w:t>
      </w:r>
      <w:r>
        <w:rPr>
          <w:rFonts w:hint="eastAsia" w:ascii="仿宋_GB2312" w:hAnsi="仿宋_GB2312" w:eastAsia="仿宋_GB2312" w:cs="仿宋_GB2312"/>
          <w:kern w:val="0"/>
          <w:sz w:val="32"/>
          <w:szCs w:val="32"/>
          <w:highlight w:val="none"/>
          <w:lang w:eastAsia="zh-CN"/>
        </w:rPr>
        <w:t>。</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公务用车运行支出</w:t>
      </w:r>
      <w:r>
        <w:rPr>
          <w:rFonts w:hint="eastAsia" w:ascii="仿宋_GB2312" w:hAnsi="仿宋_GB2312" w:eastAsia="仿宋_GB2312" w:cs="仿宋_GB2312"/>
          <w:kern w:val="0"/>
          <w:sz w:val="32"/>
          <w:szCs w:val="32"/>
          <w:highlight w:val="none"/>
          <w:lang w:val="en-US" w:eastAsia="zh-CN"/>
        </w:rPr>
        <w:t>0.19</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9.50</w:t>
      </w:r>
      <w:r>
        <w:rPr>
          <w:rFonts w:hint="eastAsia" w:ascii="仿宋_GB2312" w:hAnsi="仿宋_GB2312" w:eastAsia="仿宋_GB2312" w:cs="仿宋_GB2312"/>
          <w:kern w:val="0"/>
          <w:sz w:val="32"/>
          <w:szCs w:val="32"/>
          <w:highlight w:val="none"/>
        </w:rPr>
        <w:t>%，比上年减少</w:t>
      </w:r>
      <w:r>
        <w:rPr>
          <w:rFonts w:hint="eastAsia" w:ascii="仿宋_GB2312" w:hAnsi="仿宋_GB2312" w:eastAsia="仿宋_GB2312" w:cs="仿宋_GB2312"/>
          <w:kern w:val="0"/>
          <w:sz w:val="32"/>
          <w:szCs w:val="32"/>
          <w:highlight w:val="none"/>
          <w:lang w:val="en-US" w:eastAsia="zh-CN"/>
        </w:rPr>
        <w:t>0.10</w:t>
      </w:r>
      <w:r>
        <w:rPr>
          <w:rFonts w:hint="eastAsia" w:ascii="仿宋_GB2312" w:hAnsi="仿宋_GB2312" w:eastAsia="仿宋_GB2312" w:cs="仿宋_GB2312"/>
          <w:kern w:val="0"/>
          <w:sz w:val="32"/>
          <w:szCs w:val="32"/>
          <w:highlight w:val="none"/>
        </w:rPr>
        <w:t>万元，原因是</w:t>
      </w:r>
      <w:r>
        <w:rPr>
          <w:rFonts w:hint="eastAsia" w:ascii="仿宋_GB2312" w:hAnsi="仿宋_GB2312" w:eastAsia="仿宋_GB2312" w:cs="仿宋_GB2312"/>
          <w:kern w:val="0"/>
          <w:sz w:val="32"/>
          <w:szCs w:val="32"/>
          <w:highlight w:val="none"/>
          <w:lang w:eastAsia="zh-CN"/>
        </w:rPr>
        <w:t>维修保养等费用减少</w:t>
      </w:r>
      <w:r>
        <w:rPr>
          <w:rFonts w:hint="eastAsia" w:ascii="仿宋_GB2312" w:hAnsi="仿宋_GB2312" w:eastAsia="仿宋_GB2312" w:cs="仿宋_GB2312"/>
          <w:kern w:val="0"/>
          <w:sz w:val="32"/>
          <w:szCs w:val="32"/>
          <w:highlight w:val="none"/>
        </w:rPr>
        <w:t>。主要用于机要文件交换、市内因公出行以及开展业务所需车辆燃料费、维修费、过路过桥费、保险费等。</w:t>
      </w:r>
      <w:r>
        <w:rPr>
          <w:rFonts w:hint="eastAsia" w:ascii="仿宋_GB2312" w:hAnsi="仿宋_GB2312" w:eastAsia="仿宋_GB2312" w:cs="仿宋_GB2312"/>
          <w:kern w:val="0"/>
          <w:sz w:val="32"/>
          <w:szCs w:val="32"/>
          <w:highlight w:val="none"/>
          <w:lang w:eastAsia="zh-CN"/>
        </w:rPr>
        <w:t>2021</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bCs/>
          <w:color w:val="000000"/>
          <w:sz w:val="32"/>
          <w:szCs w:val="32"/>
          <w:highlight w:val="none"/>
          <w:u w:val="none"/>
          <w:lang w:eastAsia="zh-CN"/>
        </w:rPr>
        <w:t>柳州市国资委</w:t>
      </w: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bCs/>
          <w:color w:val="000000"/>
          <w:sz w:val="32"/>
          <w:szCs w:val="32"/>
          <w:highlight w:val="none"/>
          <w:lang w:val="en-US" w:eastAsia="zh-CN"/>
        </w:rPr>
        <w:t>2</w:t>
      </w:r>
      <w:r>
        <w:rPr>
          <w:rFonts w:hint="eastAsia" w:ascii="仿宋_GB2312" w:hAnsi="仿宋_GB2312" w:eastAsia="仿宋_GB2312" w:cs="仿宋_GB2312"/>
          <w:bCs/>
          <w:color w:val="000000"/>
          <w:sz w:val="32"/>
          <w:szCs w:val="32"/>
          <w:highlight w:val="none"/>
        </w:rPr>
        <w:t>个所属单位开支财政拨款的公务用车保有量为</w:t>
      </w:r>
      <w:r>
        <w:rPr>
          <w:rFonts w:hint="eastAsia" w:ascii="仿宋_GB2312" w:hAnsi="仿宋_GB2312" w:eastAsia="仿宋_GB2312" w:cs="仿宋_GB2312"/>
          <w:bCs/>
          <w:color w:val="000000"/>
          <w:sz w:val="32"/>
          <w:szCs w:val="32"/>
          <w:highlight w:val="none"/>
          <w:lang w:val="en-US" w:eastAsia="zh-CN"/>
        </w:rPr>
        <w:t>1</w:t>
      </w:r>
      <w:r>
        <w:rPr>
          <w:rFonts w:hint="eastAsia" w:ascii="仿宋_GB2312" w:hAnsi="仿宋_GB2312" w:eastAsia="仿宋_GB2312" w:cs="仿宋_GB2312"/>
          <w:bCs/>
          <w:color w:val="000000"/>
          <w:sz w:val="32"/>
          <w:szCs w:val="32"/>
          <w:highlight w:val="none"/>
        </w:rPr>
        <w:t>辆</w:t>
      </w:r>
      <w:r>
        <w:rPr>
          <w:rFonts w:hint="eastAsia" w:ascii="仿宋_GB2312" w:hAnsi="仿宋_GB2312" w:eastAsia="仿宋_GB2312" w:cs="仿宋_GB2312"/>
          <w:b/>
          <w:bCs w:val="0"/>
          <w:color w:val="000000"/>
          <w:sz w:val="32"/>
          <w:szCs w:val="32"/>
          <w:highlight w:val="none"/>
        </w:rPr>
        <w:t>，</w:t>
      </w:r>
      <w:r>
        <w:rPr>
          <w:rFonts w:hint="eastAsia" w:ascii="仿宋_GB2312" w:hAnsi="仿宋_GB2312" w:eastAsia="仿宋_GB2312" w:cs="仿宋_GB2312"/>
          <w:bCs/>
          <w:color w:val="000000"/>
          <w:sz w:val="32"/>
          <w:szCs w:val="32"/>
          <w:highlight w:val="none"/>
        </w:rPr>
        <w:t>全年运行费支出</w:t>
      </w:r>
      <w:r>
        <w:rPr>
          <w:rFonts w:hint="eastAsia" w:ascii="仿宋_GB2312" w:hAnsi="仿宋_GB2312" w:eastAsia="仿宋_GB2312" w:cs="仿宋_GB2312"/>
          <w:bCs/>
          <w:color w:val="000000"/>
          <w:sz w:val="32"/>
          <w:szCs w:val="32"/>
          <w:highlight w:val="none"/>
          <w:lang w:val="en-US" w:eastAsia="zh-CN"/>
        </w:rPr>
        <w:t>0.19</w:t>
      </w:r>
      <w:r>
        <w:rPr>
          <w:rFonts w:hint="eastAsia" w:ascii="仿宋_GB2312" w:hAnsi="仿宋_GB2312" w:eastAsia="仿宋_GB2312" w:cs="仿宋_GB2312"/>
          <w:bCs/>
          <w:color w:val="000000"/>
          <w:sz w:val="32"/>
          <w:szCs w:val="32"/>
          <w:highlight w:val="none"/>
        </w:rPr>
        <w:t>万元，平均每辆</w:t>
      </w:r>
      <w:r>
        <w:rPr>
          <w:rFonts w:hint="eastAsia" w:ascii="仿宋_GB2312" w:hAnsi="仿宋_GB2312" w:eastAsia="仿宋_GB2312" w:cs="仿宋_GB2312"/>
          <w:bCs/>
          <w:color w:val="000000"/>
          <w:sz w:val="32"/>
          <w:szCs w:val="32"/>
          <w:highlight w:val="none"/>
          <w:lang w:val="en-US" w:eastAsia="zh-CN"/>
        </w:rPr>
        <w:t>0.19</w:t>
      </w:r>
      <w:r>
        <w:rPr>
          <w:rFonts w:hint="eastAsia" w:ascii="仿宋_GB2312" w:hAnsi="仿宋_GB2312" w:eastAsia="仿宋_GB2312" w:cs="仿宋_GB2312"/>
          <w:bCs/>
          <w:color w:val="000000"/>
          <w:sz w:val="32"/>
          <w:szCs w:val="32"/>
          <w:highlight w:val="none"/>
        </w:rPr>
        <w:t>万元。</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（三）公务接待费支出</w:t>
      </w:r>
      <w:r>
        <w:rPr>
          <w:rFonts w:hint="eastAsia" w:ascii="仿宋_GB2312" w:hAnsi="仿宋_GB2312" w:eastAsia="仿宋_GB2312" w:cs="仿宋_GB2312"/>
          <w:kern w:val="0"/>
          <w:sz w:val="32"/>
          <w:szCs w:val="32"/>
          <w:highlight w:val="none"/>
          <w:lang w:val="en-US" w:eastAsia="zh-CN"/>
        </w:rPr>
        <w:t>0.81</w:t>
      </w:r>
      <w:r>
        <w:rPr>
          <w:rFonts w:hint="eastAsia" w:ascii="仿宋_GB2312" w:hAnsi="仿宋_GB2312" w:eastAsia="仿宋_GB2312" w:cs="仿宋_GB2312"/>
          <w:kern w:val="0"/>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39.51</w:t>
      </w:r>
      <w:r>
        <w:rPr>
          <w:rFonts w:hint="eastAsia" w:ascii="仿宋_GB2312" w:hAnsi="仿宋_GB2312" w:eastAsia="仿宋_GB2312" w:cs="仿宋_GB2312"/>
          <w:kern w:val="0"/>
          <w:sz w:val="32"/>
          <w:szCs w:val="32"/>
          <w:highlight w:val="none"/>
        </w:rPr>
        <w:t>%， 比上年增</w:t>
      </w:r>
      <w:r>
        <w:rPr>
          <w:rFonts w:hint="eastAsia" w:ascii="仿宋_GB2312" w:hAnsi="仿宋_GB2312" w:eastAsia="仿宋_GB2312" w:cs="仿宋_GB2312"/>
          <w:kern w:val="0"/>
          <w:sz w:val="32"/>
          <w:szCs w:val="32"/>
          <w:highlight w:val="none"/>
          <w:lang w:eastAsia="zh-CN"/>
        </w:rPr>
        <w:t>加</w:t>
      </w:r>
      <w:r>
        <w:rPr>
          <w:rFonts w:hint="eastAsia" w:ascii="仿宋_GB2312" w:hAnsi="仿宋_GB2312" w:eastAsia="仿宋_GB2312" w:cs="仿宋_GB2312"/>
          <w:kern w:val="0"/>
          <w:sz w:val="32"/>
          <w:szCs w:val="32"/>
          <w:highlight w:val="none"/>
          <w:lang w:val="en-US" w:eastAsia="zh-CN"/>
        </w:rPr>
        <w:t>0.03</w:t>
      </w:r>
      <w:r>
        <w:rPr>
          <w:rFonts w:hint="eastAsia" w:ascii="仿宋_GB2312" w:hAnsi="仿宋_GB2312" w:eastAsia="仿宋_GB2312" w:cs="仿宋_GB2312"/>
          <w:kern w:val="0"/>
          <w:sz w:val="32"/>
          <w:szCs w:val="32"/>
          <w:highlight w:val="none"/>
        </w:rPr>
        <w:t>万元，原因是国内公务接待</w:t>
      </w:r>
      <w:r>
        <w:rPr>
          <w:rFonts w:hint="eastAsia" w:ascii="仿宋_GB2312" w:hAnsi="仿宋_GB2312" w:eastAsia="仿宋_GB2312" w:cs="仿宋_GB2312"/>
          <w:kern w:val="0"/>
          <w:sz w:val="32"/>
          <w:szCs w:val="32"/>
          <w:highlight w:val="none"/>
          <w:lang w:eastAsia="zh-CN"/>
        </w:rPr>
        <w:t>人</w:t>
      </w:r>
      <w:r>
        <w:rPr>
          <w:rFonts w:hint="eastAsia" w:ascii="仿宋_GB2312" w:hAnsi="仿宋_GB2312" w:eastAsia="仿宋_GB2312" w:cs="仿宋_GB2312"/>
          <w:kern w:val="0"/>
          <w:sz w:val="32"/>
          <w:szCs w:val="32"/>
          <w:highlight w:val="none"/>
        </w:rPr>
        <w:t>次</w:t>
      </w:r>
      <w:r>
        <w:rPr>
          <w:rFonts w:hint="eastAsia" w:ascii="仿宋_GB2312" w:hAnsi="仿宋_GB2312" w:eastAsia="仿宋_GB2312" w:cs="仿宋_GB2312"/>
          <w:kern w:val="0"/>
          <w:sz w:val="32"/>
          <w:szCs w:val="32"/>
          <w:highlight w:val="none"/>
          <w:lang w:eastAsia="zh-CN"/>
        </w:rPr>
        <w:t>增加</w:t>
      </w:r>
      <w:r>
        <w:rPr>
          <w:rFonts w:hint="eastAsia" w:ascii="仿宋_GB2312" w:hAnsi="仿宋_GB2312" w:eastAsia="仿宋_GB2312" w:cs="仿宋_GB2312"/>
          <w:kern w:val="0"/>
          <w:sz w:val="32"/>
          <w:szCs w:val="32"/>
          <w:highlight w:val="none"/>
        </w:rPr>
        <w:t>。国内公务接待批次</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次，人次</w:t>
      </w:r>
      <w:r>
        <w:rPr>
          <w:rFonts w:hint="eastAsia" w:ascii="仿宋_GB2312" w:hAnsi="仿宋_GB2312" w:eastAsia="仿宋_GB2312" w:cs="仿宋_GB2312"/>
          <w:kern w:val="0"/>
          <w:sz w:val="32"/>
          <w:szCs w:val="32"/>
          <w:highlight w:val="none"/>
          <w:lang w:val="en-US" w:eastAsia="zh-CN"/>
        </w:rPr>
        <w:t>50</w:t>
      </w:r>
      <w:r>
        <w:rPr>
          <w:rFonts w:hint="eastAsia" w:ascii="仿宋_GB2312" w:hAnsi="仿宋_GB2312" w:eastAsia="仿宋_GB2312" w:cs="仿宋_GB2312"/>
          <w:kern w:val="0"/>
          <w:sz w:val="32"/>
          <w:szCs w:val="32"/>
          <w:highlight w:val="none"/>
        </w:rPr>
        <w:t>次，国（境）外公务接待批次</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次，人次</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本部门</w:t>
      </w:r>
      <w:r>
        <w:rPr>
          <w:rFonts w:hint="eastAsia" w:ascii="仿宋_GB2312" w:hAnsi="仿宋_GB2312" w:eastAsia="仿宋_GB2312" w:cs="仿宋_GB2312"/>
          <w:kern w:val="0"/>
          <w:sz w:val="32"/>
          <w:szCs w:val="32"/>
          <w:highlight w:val="none"/>
          <w:lang w:eastAsia="zh-CN"/>
        </w:rPr>
        <w:t>2021</w:t>
      </w:r>
      <w:r>
        <w:rPr>
          <w:rFonts w:hint="eastAsia" w:ascii="仿宋_GB2312" w:hAnsi="仿宋_GB2312" w:eastAsia="仿宋_GB2312" w:cs="仿宋_GB2312"/>
          <w:kern w:val="0"/>
          <w:sz w:val="32"/>
          <w:szCs w:val="32"/>
          <w:highlight w:val="none"/>
        </w:rPr>
        <w:t>年度机关运行经费支出</w:t>
      </w:r>
      <w:r>
        <w:rPr>
          <w:rFonts w:hint="eastAsia" w:ascii="仿宋_GB2312" w:hAnsi="仿宋_GB2312" w:eastAsia="仿宋_GB2312" w:cs="仿宋_GB2312"/>
          <w:kern w:val="0"/>
          <w:sz w:val="32"/>
          <w:szCs w:val="32"/>
          <w:highlight w:val="none"/>
          <w:lang w:val="en-US" w:eastAsia="zh-CN"/>
        </w:rPr>
        <w:t>86.97</w:t>
      </w:r>
      <w:r>
        <w:rPr>
          <w:rFonts w:hint="eastAsia" w:ascii="仿宋_GB2312" w:hAnsi="仿宋_GB2312" w:eastAsia="仿宋_GB2312" w:cs="仿宋_GB2312"/>
          <w:kern w:val="0"/>
          <w:sz w:val="32"/>
          <w:szCs w:val="32"/>
          <w:highlight w:val="none"/>
        </w:rPr>
        <w:t>万元，比年初预算数减少</w:t>
      </w:r>
      <w:r>
        <w:rPr>
          <w:rFonts w:hint="eastAsia" w:ascii="仿宋_GB2312" w:hAnsi="仿宋_GB2312" w:eastAsia="仿宋_GB2312" w:cs="仿宋_GB2312"/>
          <w:kern w:val="0"/>
          <w:sz w:val="32"/>
          <w:szCs w:val="32"/>
          <w:highlight w:val="none"/>
          <w:lang w:val="en-US" w:eastAsia="zh-CN"/>
        </w:rPr>
        <w:t>38.23</w:t>
      </w:r>
      <w:r>
        <w:rPr>
          <w:rFonts w:hint="eastAsia" w:ascii="仿宋_GB2312" w:hAnsi="仿宋_GB2312" w:eastAsia="仿宋_GB2312" w:cs="仿宋_GB2312"/>
          <w:kern w:val="0"/>
          <w:sz w:val="32"/>
          <w:szCs w:val="32"/>
          <w:highlight w:val="none"/>
        </w:rPr>
        <w:t>万元，降低</w:t>
      </w:r>
      <w:r>
        <w:rPr>
          <w:rFonts w:hint="eastAsia" w:ascii="仿宋_GB2312" w:hAnsi="仿宋_GB2312" w:eastAsia="仿宋_GB2312" w:cs="仿宋_GB2312"/>
          <w:kern w:val="0"/>
          <w:sz w:val="32"/>
          <w:szCs w:val="32"/>
          <w:highlight w:val="none"/>
          <w:lang w:val="en-US" w:eastAsia="zh-CN"/>
        </w:rPr>
        <w:t>30.54</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color w:val="auto"/>
          <w:kern w:val="0"/>
          <w:sz w:val="32"/>
          <w:szCs w:val="32"/>
          <w:highlight w:val="none"/>
          <w:lang w:eastAsia="zh-CN"/>
        </w:rPr>
        <w:t>厉行节俭，严控经费开支</w:t>
      </w:r>
      <w:r>
        <w:rPr>
          <w:rFonts w:hint="eastAsia" w:ascii="仿宋_GB2312" w:hAnsi="仿宋_GB2312" w:eastAsia="仿宋_GB2312" w:cs="仿宋_GB2312"/>
          <w:kern w:val="0"/>
          <w:sz w:val="32"/>
          <w:szCs w:val="32"/>
          <w:highlight w:val="none"/>
        </w:rPr>
        <w:t>，比</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年减少</w:t>
      </w:r>
      <w:r>
        <w:rPr>
          <w:rFonts w:hint="eastAsia" w:ascii="仿宋_GB2312" w:hAnsi="仿宋_GB2312" w:eastAsia="仿宋_GB2312" w:cs="仿宋_GB2312"/>
          <w:kern w:val="0"/>
          <w:sz w:val="32"/>
          <w:szCs w:val="32"/>
          <w:highlight w:val="none"/>
          <w:lang w:val="en-US" w:eastAsia="zh-CN"/>
        </w:rPr>
        <w:t>26.43</w:t>
      </w:r>
      <w:r>
        <w:rPr>
          <w:rFonts w:hint="eastAsia" w:ascii="仿宋_GB2312" w:hAnsi="仿宋_GB2312" w:eastAsia="仿宋_GB2312" w:cs="仿宋_GB2312"/>
          <w:kern w:val="0"/>
          <w:sz w:val="32"/>
          <w:szCs w:val="32"/>
          <w:highlight w:val="none"/>
        </w:rPr>
        <w:t>万元，降低</w:t>
      </w:r>
      <w:r>
        <w:rPr>
          <w:rFonts w:hint="eastAsia" w:ascii="仿宋_GB2312" w:hAnsi="仿宋_GB2312" w:eastAsia="仿宋_GB2312" w:cs="仿宋_GB2312"/>
          <w:kern w:val="0"/>
          <w:sz w:val="32"/>
          <w:szCs w:val="32"/>
          <w:highlight w:val="none"/>
          <w:lang w:val="en-US" w:eastAsia="zh-CN"/>
        </w:rPr>
        <w:t>23.31</w:t>
      </w:r>
      <w:r>
        <w:rPr>
          <w:rFonts w:hint="eastAsia" w:ascii="仿宋_GB2312" w:hAnsi="仿宋_GB2312" w:eastAsia="仿宋_GB2312" w:cs="仿宋_GB2312"/>
          <w:kern w:val="0"/>
          <w:sz w:val="32"/>
          <w:szCs w:val="32"/>
          <w:highlight w:val="none"/>
        </w:rPr>
        <w:t>%。主要原因是：办公设施设备购置经费减少、</w:t>
      </w:r>
      <w:r>
        <w:rPr>
          <w:rFonts w:hint="eastAsia" w:ascii="仿宋_GB2312" w:hAnsi="仿宋_GB2312" w:eastAsia="仿宋_GB2312" w:cs="仿宋_GB2312"/>
          <w:color w:val="auto"/>
          <w:kern w:val="0"/>
          <w:sz w:val="32"/>
          <w:szCs w:val="32"/>
          <w:highlight w:val="none"/>
          <w:lang w:eastAsia="zh-CN"/>
        </w:rPr>
        <w:t>厉行节俭，严控经费开支</w:t>
      </w:r>
      <w:r>
        <w:rPr>
          <w:rFonts w:hint="eastAsia" w:ascii="仿宋_GB2312" w:hAnsi="仿宋_GB2312" w:eastAsia="仿宋_GB2312" w:cs="仿宋_GB2312"/>
          <w:kern w:val="0"/>
          <w:sz w:val="32"/>
          <w:szCs w:val="32"/>
          <w:highlight w:val="none"/>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本部门</w:t>
      </w:r>
      <w:r>
        <w:rPr>
          <w:rFonts w:hint="eastAsia" w:ascii="仿宋_GB2312" w:hAnsi="仿宋_GB2312" w:eastAsia="仿宋_GB2312" w:cs="仿宋_GB2312"/>
          <w:kern w:val="0"/>
          <w:sz w:val="32"/>
          <w:szCs w:val="32"/>
          <w:highlight w:val="none"/>
          <w:lang w:eastAsia="zh-CN"/>
        </w:rPr>
        <w:t>2021</w:t>
      </w:r>
      <w:r>
        <w:rPr>
          <w:rFonts w:hint="eastAsia" w:ascii="仿宋_GB2312" w:hAnsi="仿宋_GB2312" w:eastAsia="仿宋_GB2312" w:cs="仿宋_GB2312"/>
          <w:kern w:val="0"/>
          <w:sz w:val="32"/>
          <w:szCs w:val="32"/>
          <w:highlight w:val="none"/>
        </w:rPr>
        <w:t>年度政府采购支出总额</w:t>
      </w:r>
      <w:r>
        <w:rPr>
          <w:rFonts w:hint="eastAsia" w:ascii="仿宋_GB2312" w:hAnsi="仿宋_GB2312" w:eastAsia="仿宋_GB2312" w:cs="仿宋_GB2312"/>
          <w:kern w:val="0"/>
          <w:sz w:val="32"/>
          <w:szCs w:val="32"/>
          <w:highlight w:val="none"/>
          <w:lang w:val="en-US" w:eastAsia="zh-CN"/>
        </w:rPr>
        <w:t>54.16</w:t>
      </w:r>
      <w:r>
        <w:rPr>
          <w:rFonts w:hint="eastAsia" w:ascii="仿宋_GB2312" w:hAnsi="仿宋_GB2312" w:eastAsia="仿宋_GB2312" w:cs="仿宋_GB2312"/>
          <w:kern w:val="0"/>
          <w:sz w:val="32"/>
          <w:szCs w:val="32"/>
          <w:highlight w:val="none"/>
        </w:rPr>
        <w:t>万元，其中：政府采购货物支出</w:t>
      </w:r>
      <w:r>
        <w:rPr>
          <w:rFonts w:hint="eastAsia" w:ascii="仿宋_GB2312" w:hAnsi="仿宋_GB2312" w:eastAsia="仿宋_GB2312" w:cs="仿宋_GB2312"/>
          <w:kern w:val="0"/>
          <w:sz w:val="32"/>
          <w:szCs w:val="32"/>
          <w:highlight w:val="none"/>
          <w:lang w:val="en-US" w:eastAsia="zh-CN"/>
        </w:rPr>
        <w:t>1.34</w:t>
      </w:r>
      <w:r>
        <w:rPr>
          <w:rFonts w:hint="eastAsia" w:ascii="仿宋_GB2312" w:hAnsi="仿宋_GB2312" w:eastAsia="仿宋_GB2312" w:cs="仿宋_GB2312"/>
          <w:kern w:val="0"/>
          <w:sz w:val="32"/>
          <w:szCs w:val="32"/>
          <w:highlight w:val="none"/>
        </w:rPr>
        <w:t>万元、政府采购工程支出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万元、政府采购服务支出</w:t>
      </w:r>
      <w:r>
        <w:rPr>
          <w:rFonts w:hint="eastAsia" w:ascii="仿宋_GB2312" w:hAnsi="仿宋_GB2312" w:eastAsia="仿宋_GB2312" w:cs="仿宋_GB2312"/>
          <w:kern w:val="0"/>
          <w:sz w:val="32"/>
          <w:szCs w:val="32"/>
          <w:highlight w:val="none"/>
          <w:lang w:val="en-US" w:eastAsia="zh-CN"/>
        </w:rPr>
        <w:t>52.82</w:t>
      </w:r>
      <w:r>
        <w:rPr>
          <w:rFonts w:hint="eastAsia" w:ascii="仿宋_GB2312" w:hAnsi="仿宋_GB2312" w:eastAsia="仿宋_GB2312" w:cs="仿宋_GB2312"/>
          <w:kern w:val="0"/>
          <w:sz w:val="32"/>
          <w:szCs w:val="32"/>
          <w:highlight w:val="none"/>
        </w:rPr>
        <w:t>万元。授予中小企业合同金额</w:t>
      </w:r>
      <w:r>
        <w:rPr>
          <w:rFonts w:hint="eastAsia" w:ascii="仿宋_GB2312" w:hAnsi="仿宋_GB2312" w:eastAsia="仿宋_GB2312" w:cs="仿宋_GB2312"/>
          <w:kern w:val="0"/>
          <w:sz w:val="32"/>
          <w:szCs w:val="32"/>
          <w:highlight w:val="none"/>
          <w:lang w:val="en-US" w:eastAsia="zh-CN"/>
        </w:rPr>
        <w:t>48.70</w:t>
      </w:r>
      <w:r>
        <w:rPr>
          <w:rFonts w:hint="eastAsia" w:ascii="仿宋_GB2312" w:hAnsi="仿宋_GB2312" w:eastAsia="仿宋_GB2312" w:cs="仿宋_GB2312"/>
          <w:kern w:val="0"/>
          <w:sz w:val="32"/>
          <w:szCs w:val="32"/>
          <w:highlight w:val="none"/>
        </w:rPr>
        <w:t>万元，占政府采购支出总额的</w:t>
      </w:r>
      <w:r>
        <w:rPr>
          <w:rFonts w:hint="eastAsia" w:ascii="仿宋_GB2312" w:hAnsi="仿宋_GB2312" w:eastAsia="仿宋_GB2312" w:cs="仿宋_GB2312"/>
          <w:kern w:val="0"/>
          <w:sz w:val="32"/>
          <w:szCs w:val="32"/>
          <w:highlight w:val="none"/>
          <w:lang w:val="en-US" w:eastAsia="zh-CN"/>
        </w:rPr>
        <w:t>89.92</w:t>
      </w:r>
      <w:r>
        <w:rPr>
          <w:rFonts w:hint="eastAsia" w:ascii="仿宋_GB2312" w:hAnsi="仿宋_GB2312" w:eastAsia="仿宋_GB2312" w:cs="仿宋_GB2312"/>
          <w:kern w:val="0"/>
          <w:sz w:val="32"/>
          <w:szCs w:val="32"/>
          <w:highlight w:val="none"/>
        </w:rPr>
        <w:t>%，其中：授予小微企业合同金额</w:t>
      </w:r>
      <w:r>
        <w:rPr>
          <w:rFonts w:hint="eastAsia" w:ascii="仿宋_GB2312" w:hAnsi="仿宋_GB2312" w:eastAsia="仿宋_GB2312" w:cs="仿宋_GB2312"/>
          <w:kern w:val="0"/>
          <w:sz w:val="32"/>
          <w:szCs w:val="32"/>
          <w:highlight w:val="none"/>
          <w:lang w:val="en-US" w:eastAsia="zh-CN"/>
        </w:rPr>
        <w:t>38.70</w:t>
      </w:r>
      <w:r>
        <w:rPr>
          <w:rFonts w:hint="eastAsia" w:ascii="仿宋_GB2312" w:hAnsi="仿宋_GB2312" w:eastAsia="仿宋_GB2312" w:cs="仿宋_GB2312"/>
          <w:kern w:val="0"/>
          <w:sz w:val="32"/>
          <w:szCs w:val="32"/>
          <w:highlight w:val="none"/>
        </w:rPr>
        <w:t>万元，占政府采购支出总额的</w:t>
      </w:r>
      <w:r>
        <w:rPr>
          <w:rFonts w:hint="eastAsia" w:ascii="仿宋_GB2312" w:hAnsi="仿宋_GB2312" w:eastAsia="仿宋_GB2312" w:cs="仿宋_GB2312"/>
          <w:kern w:val="0"/>
          <w:sz w:val="32"/>
          <w:szCs w:val="32"/>
          <w:highlight w:val="none"/>
          <w:lang w:val="en-US" w:eastAsia="zh-CN"/>
        </w:rPr>
        <w:t>71.45</w:t>
      </w:r>
      <w:r>
        <w:rPr>
          <w:rFonts w:hint="eastAsia" w:ascii="仿宋_GB2312" w:hAnsi="仿宋_GB2312" w:eastAsia="仿宋_GB2312" w:cs="仿宋_GB2312"/>
          <w:kern w:val="0"/>
          <w:sz w:val="32"/>
          <w:szCs w:val="32"/>
          <w:highlight w:val="none"/>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截至</w:t>
      </w:r>
      <w:r>
        <w:rPr>
          <w:rFonts w:hint="eastAsia" w:ascii="仿宋_GB2312" w:hAnsi="仿宋_GB2312" w:eastAsia="仿宋_GB2312" w:cs="仿宋_GB2312"/>
          <w:kern w:val="0"/>
          <w:sz w:val="32"/>
          <w:szCs w:val="32"/>
          <w:highlight w:val="none"/>
          <w:lang w:eastAsia="zh-CN"/>
        </w:rPr>
        <w:t>2021</w:t>
      </w:r>
      <w:r>
        <w:rPr>
          <w:rFonts w:hint="eastAsia" w:ascii="仿宋_GB2312" w:hAnsi="仿宋_GB2312" w:eastAsia="仿宋_GB2312" w:cs="仿宋_GB2312"/>
          <w:kern w:val="0"/>
          <w:sz w:val="32"/>
          <w:szCs w:val="32"/>
          <w:highlight w:val="none"/>
        </w:rPr>
        <w:t>年12月31日，本部门共有车辆</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辆，其中：公务用车</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辆；执法执勤用车</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辆；专业技术用车</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辆；其他用车</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 xml:space="preserve"> 辆，其他用车主要是</w:t>
      </w:r>
      <w:r>
        <w:rPr>
          <w:rFonts w:hint="eastAsia" w:ascii="仿宋_GB2312" w:hAnsi="仿宋_GB2312" w:eastAsia="仿宋_GB2312" w:cs="仿宋_GB2312"/>
          <w:kern w:val="0"/>
          <w:sz w:val="32"/>
          <w:szCs w:val="32"/>
          <w:highlight w:val="none"/>
          <w:lang w:eastAsia="zh-CN"/>
        </w:rPr>
        <w:t>业务用车</w:t>
      </w:r>
      <w:r>
        <w:rPr>
          <w:rFonts w:hint="eastAsia" w:ascii="仿宋_GB2312" w:hAnsi="仿宋_GB2312" w:eastAsia="仿宋_GB2312" w:cs="仿宋_GB2312"/>
          <w:kern w:val="0"/>
          <w:sz w:val="32"/>
          <w:szCs w:val="32"/>
          <w:highlight w:val="none"/>
        </w:rPr>
        <w:t>；单价50万元以上通用设备</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台（套），单价100万元以上专用设备</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1.绩效管理工作开展情况。</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根据财政预算管理要求，我部门组织对</w:t>
      </w:r>
      <w:r>
        <w:rPr>
          <w:rFonts w:hint="eastAsia" w:ascii="仿宋_GB2312" w:hAnsi="仿宋_GB2312" w:eastAsia="仿宋_GB2312" w:cs="仿宋_GB2312"/>
          <w:kern w:val="0"/>
          <w:sz w:val="32"/>
          <w:szCs w:val="32"/>
          <w:highlight w:val="none"/>
          <w:lang w:eastAsia="zh-CN"/>
        </w:rPr>
        <w:t>2021</w:t>
      </w:r>
      <w:r>
        <w:rPr>
          <w:rFonts w:hint="eastAsia" w:ascii="仿宋_GB2312" w:hAnsi="仿宋_GB2312" w:eastAsia="仿宋_GB2312" w:cs="仿宋_GB2312"/>
          <w:kern w:val="0"/>
          <w:sz w:val="32"/>
          <w:szCs w:val="32"/>
          <w:highlight w:val="none"/>
        </w:rPr>
        <w:t>年度一般公共预算项目支出全面开展绩效自评。共涉及资金</w:t>
      </w:r>
      <w:r>
        <w:rPr>
          <w:rFonts w:hint="eastAsia" w:ascii="仿宋_GB2312" w:hAnsi="仿宋_GB2312" w:eastAsia="仿宋_GB2312" w:cs="仿宋_GB2312"/>
          <w:kern w:val="0"/>
          <w:sz w:val="32"/>
          <w:szCs w:val="32"/>
          <w:highlight w:val="none"/>
          <w:lang w:val="en-US" w:eastAsia="zh-CN"/>
        </w:rPr>
        <w:t>6684.42</w:t>
      </w:r>
      <w:r>
        <w:rPr>
          <w:rFonts w:hint="eastAsia" w:ascii="仿宋_GB2312" w:hAnsi="仿宋_GB2312" w:eastAsia="仿宋_GB2312" w:cs="仿宋_GB2312"/>
          <w:kern w:val="0"/>
          <w:sz w:val="32"/>
          <w:szCs w:val="32"/>
          <w:highlight w:val="none"/>
        </w:rPr>
        <w:t>万元，</w:t>
      </w:r>
      <w:r>
        <w:rPr>
          <w:rFonts w:hint="eastAsia" w:ascii="仿宋_GB2312" w:hAnsi="仿宋_GB2312" w:eastAsia="仿宋_GB2312" w:cs="仿宋_GB2312"/>
          <w:kern w:val="0"/>
          <w:sz w:val="32"/>
          <w:szCs w:val="32"/>
          <w:highlight w:val="none"/>
          <w:lang w:eastAsia="zh-CN"/>
        </w:rPr>
        <w:t>其中上级补助</w:t>
      </w:r>
      <w:r>
        <w:rPr>
          <w:rFonts w:hint="eastAsia" w:ascii="仿宋_GB2312" w:hAnsi="仿宋_GB2312" w:eastAsia="仿宋_GB2312" w:cs="仿宋_GB2312"/>
          <w:kern w:val="0"/>
          <w:sz w:val="32"/>
          <w:szCs w:val="32"/>
          <w:highlight w:val="none"/>
          <w:lang w:val="en-US" w:eastAsia="zh-CN"/>
        </w:rPr>
        <w:t>1032.00万元、本级拨付给我委654.43万元、本级拨付给城区4997.99万元，本级拨付给我委预算支出</w:t>
      </w:r>
      <w:r>
        <w:rPr>
          <w:rFonts w:hint="eastAsia" w:ascii="仿宋_GB2312" w:hAnsi="仿宋_GB2312" w:eastAsia="仿宋_GB2312" w:cs="仿宋_GB2312"/>
          <w:kern w:val="0"/>
          <w:sz w:val="32"/>
          <w:szCs w:val="32"/>
          <w:highlight w:val="none"/>
        </w:rPr>
        <w:t>占一般公共预算项目支出总额的</w:t>
      </w:r>
      <w:r>
        <w:rPr>
          <w:rFonts w:hint="eastAsia" w:ascii="仿宋_GB2312" w:hAnsi="仿宋_GB2312" w:eastAsia="仿宋_GB2312" w:cs="仿宋_GB2312"/>
          <w:kern w:val="0"/>
          <w:sz w:val="32"/>
          <w:szCs w:val="32"/>
          <w:highlight w:val="none"/>
          <w:lang w:val="en-US" w:eastAsia="zh-CN"/>
        </w:rPr>
        <w:t>33.17</w:t>
      </w:r>
      <w:r>
        <w:rPr>
          <w:rFonts w:hint="eastAsia" w:ascii="仿宋_GB2312" w:hAnsi="仿宋_GB2312" w:eastAsia="仿宋_GB2312" w:cs="仿宋_GB2312"/>
          <w:kern w:val="0"/>
          <w:sz w:val="32"/>
          <w:szCs w:val="32"/>
          <w:highlight w:val="none"/>
        </w:rPr>
        <w:t>%。组织对</w:t>
      </w:r>
      <w:r>
        <w:rPr>
          <w:rFonts w:hint="eastAsia" w:ascii="仿宋_GB2312" w:hAnsi="仿宋_GB2312" w:eastAsia="仿宋_GB2312" w:cs="仿宋_GB2312"/>
          <w:kern w:val="0"/>
          <w:sz w:val="32"/>
          <w:szCs w:val="32"/>
          <w:highlight w:val="none"/>
          <w:lang w:eastAsia="zh-CN"/>
        </w:rPr>
        <w:t>2021</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个政府性基金预算项目支出开展绩效自评，共涉及资金</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万元。组织对20</w:t>
      </w:r>
      <w:r>
        <w:rPr>
          <w:rFonts w:hint="eastAsia" w:ascii="仿宋_GB2312" w:hAnsi="仿宋_GB2312" w:eastAsia="仿宋_GB2312" w:cs="仿宋_GB2312"/>
          <w:kern w:val="0"/>
          <w:sz w:val="32"/>
          <w:szCs w:val="32"/>
          <w:highlight w:val="none"/>
          <w:lang w:val="en-US" w:eastAsia="zh-CN"/>
        </w:rPr>
        <w:t>21</w:t>
      </w:r>
      <w:r>
        <w:rPr>
          <w:rFonts w:hint="eastAsia" w:ascii="仿宋_GB2312" w:hAnsi="仿宋_GB2312" w:eastAsia="仿宋_GB2312" w:cs="仿宋_GB2312"/>
          <w:kern w:val="0"/>
          <w:sz w:val="32"/>
          <w:szCs w:val="32"/>
          <w:highlight w:val="none"/>
        </w:rPr>
        <w:t>年度企业改革补助支出、注入企业国有资本金</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个</w:t>
      </w:r>
      <w:r>
        <w:rPr>
          <w:rFonts w:hint="eastAsia" w:ascii="仿宋_GB2312" w:hAnsi="仿宋_GB2312" w:eastAsia="仿宋_GB2312" w:cs="仿宋_GB2312"/>
          <w:kern w:val="0"/>
          <w:sz w:val="32"/>
          <w:szCs w:val="32"/>
          <w:highlight w:val="none"/>
          <w:lang w:val="en-US" w:eastAsia="zh-CN"/>
        </w:rPr>
        <w:t>国有资本经营</w:t>
      </w:r>
      <w:r>
        <w:rPr>
          <w:rFonts w:hint="eastAsia" w:ascii="仿宋_GB2312" w:hAnsi="仿宋_GB2312" w:eastAsia="仿宋_GB2312" w:cs="仿宋_GB2312"/>
          <w:kern w:val="0"/>
          <w:sz w:val="32"/>
          <w:szCs w:val="32"/>
          <w:highlight w:val="none"/>
        </w:rPr>
        <w:t>预算项目支出开展绩效自评，共涉及资金</w:t>
      </w:r>
      <w:r>
        <w:rPr>
          <w:rFonts w:hint="eastAsia" w:ascii="仿宋_GB2312" w:hAnsi="仿宋_GB2312" w:eastAsia="仿宋_GB2312" w:cs="仿宋_GB2312"/>
          <w:kern w:val="0"/>
          <w:sz w:val="32"/>
          <w:szCs w:val="32"/>
          <w:highlight w:val="none"/>
          <w:lang w:val="en-US" w:eastAsia="zh-CN"/>
        </w:rPr>
        <w:t>10040.68</w:t>
      </w:r>
      <w:r>
        <w:rPr>
          <w:rFonts w:hint="eastAsia" w:ascii="仿宋_GB2312" w:hAnsi="仿宋_GB2312" w:eastAsia="仿宋_GB2312" w:cs="仿宋_GB2312"/>
          <w:kern w:val="0"/>
          <w:sz w:val="32"/>
          <w:szCs w:val="32"/>
          <w:highlight w:val="none"/>
        </w:rPr>
        <w:t>万元，</w:t>
      </w:r>
      <w:r>
        <w:rPr>
          <w:rFonts w:hint="eastAsia" w:ascii="仿宋_GB2312" w:hAnsi="仿宋_GB2312" w:eastAsia="仿宋_GB2312" w:cs="仿宋_GB2312"/>
          <w:kern w:val="0"/>
          <w:sz w:val="32"/>
          <w:szCs w:val="32"/>
          <w:highlight w:val="none"/>
          <w:lang w:eastAsia="zh-CN"/>
        </w:rPr>
        <w:t>其中上级补助</w:t>
      </w:r>
      <w:r>
        <w:rPr>
          <w:rFonts w:hint="eastAsia" w:ascii="仿宋_GB2312" w:hAnsi="仿宋_GB2312" w:eastAsia="仿宋_GB2312" w:cs="仿宋_GB2312"/>
          <w:kern w:val="0"/>
          <w:sz w:val="32"/>
          <w:szCs w:val="32"/>
          <w:highlight w:val="none"/>
          <w:lang w:val="en-US" w:eastAsia="zh-CN"/>
        </w:rPr>
        <w:t>546.00万元、本级拨付给我委8000.00万元、本级拨付给城区1494.68万元，本级拨付给我委预算支出</w:t>
      </w:r>
      <w:r>
        <w:rPr>
          <w:rFonts w:hint="eastAsia" w:ascii="仿宋_GB2312" w:hAnsi="仿宋_GB2312" w:eastAsia="仿宋_GB2312" w:cs="仿宋_GB2312"/>
          <w:kern w:val="0"/>
          <w:sz w:val="32"/>
          <w:szCs w:val="32"/>
          <w:highlight w:val="none"/>
        </w:rPr>
        <w:t>占</w:t>
      </w:r>
      <w:r>
        <w:rPr>
          <w:rFonts w:hint="eastAsia" w:ascii="仿宋_GB2312" w:hAnsi="仿宋_GB2312" w:eastAsia="仿宋_GB2312" w:cs="仿宋_GB2312"/>
          <w:kern w:val="0"/>
          <w:sz w:val="32"/>
          <w:szCs w:val="32"/>
          <w:highlight w:val="none"/>
          <w:lang w:val="en-US" w:eastAsia="zh-CN"/>
        </w:rPr>
        <w:t>国有资本经营</w:t>
      </w:r>
      <w:r>
        <w:rPr>
          <w:rFonts w:hint="eastAsia" w:ascii="仿宋_GB2312" w:hAnsi="仿宋_GB2312" w:eastAsia="仿宋_GB2312" w:cs="仿宋_GB2312"/>
          <w:kern w:val="0"/>
          <w:sz w:val="32"/>
          <w:szCs w:val="32"/>
          <w:highlight w:val="none"/>
        </w:rPr>
        <w:t>预算项目支出总额的</w:t>
      </w:r>
      <w:r>
        <w:rPr>
          <w:rFonts w:hint="eastAsia" w:ascii="仿宋_GB2312" w:hAnsi="仿宋_GB2312" w:eastAsia="仿宋_GB2312" w:cs="仿宋_GB2312"/>
          <w:kern w:val="0"/>
          <w:sz w:val="32"/>
          <w:szCs w:val="32"/>
          <w:highlight w:val="none"/>
          <w:lang w:val="en-US" w:eastAsia="zh-CN"/>
        </w:rPr>
        <w:t>92.75</w:t>
      </w:r>
      <w:r>
        <w:rPr>
          <w:rFonts w:hint="eastAsia" w:ascii="仿宋_GB2312" w:hAnsi="仿宋_GB2312" w:eastAsia="仿宋_GB2312" w:cs="仿宋_GB2312"/>
          <w:kern w:val="0"/>
          <w:sz w:val="32"/>
          <w:szCs w:val="32"/>
          <w:highlight w:val="none"/>
        </w:rPr>
        <w:t>%。</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共组织对“中央及自治区职教幼教配套资金”</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“三供一业”分离移交费用等</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个项目进行了绩效评价，涉及</w:t>
      </w:r>
      <w:r>
        <w:rPr>
          <w:rFonts w:hint="eastAsia" w:ascii="仿宋_GB2312" w:hAnsi="仿宋_GB2312" w:eastAsia="仿宋_GB2312" w:cs="仿宋_GB2312"/>
          <w:kern w:val="0"/>
          <w:sz w:val="32"/>
          <w:szCs w:val="32"/>
          <w:highlight w:val="none"/>
          <w:lang w:eastAsia="zh-CN"/>
        </w:rPr>
        <w:t>本级</w:t>
      </w:r>
      <w:r>
        <w:rPr>
          <w:rFonts w:hint="eastAsia" w:ascii="仿宋_GB2312" w:hAnsi="仿宋_GB2312" w:eastAsia="仿宋_GB2312" w:cs="仿宋_GB2312"/>
          <w:kern w:val="0"/>
          <w:sz w:val="32"/>
          <w:szCs w:val="32"/>
          <w:highlight w:val="none"/>
        </w:rPr>
        <w:t>一般公共预算支出</w:t>
      </w:r>
      <w:r>
        <w:rPr>
          <w:rFonts w:hint="eastAsia" w:ascii="仿宋_GB2312" w:hAnsi="仿宋_GB2312" w:eastAsia="仿宋_GB2312" w:cs="仿宋_GB2312"/>
          <w:kern w:val="0"/>
          <w:sz w:val="32"/>
          <w:szCs w:val="32"/>
          <w:highlight w:val="none"/>
          <w:lang w:val="en-US" w:eastAsia="zh-CN"/>
        </w:rPr>
        <w:t>5652.42</w:t>
      </w:r>
      <w:r>
        <w:rPr>
          <w:rFonts w:hint="eastAsia" w:ascii="仿宋_GB2312" w:hAnsi="仿宋_GB2312" w:eastAsia="仿宋_GB2312" w:cs="仿宋_GB2312"/>
          <w:kern w:val="0"/>
          <w:sz w:val="32"/>
          <w:szCs w:val="32"/>
          <w:highlight w:val="none"/>
        </w:rPr>
        <w:t>万元，</w:t>
      </w:r>
      <w:r>
        <w:rPr>
          <w:rFonts w:hint="eastAsia" w:ascii="仿宋_GB2312" w:hAnsi="仿宋_GB2312" w:eastAsia="仿宋_GB2312" w:cs="仿宋_GB2312"/>
          <w:kern w:val="0"/>
          <w:sz w:val="32"/>
          <w:szCs w:val="32"/>
          <w:highlight w:val="none"/>
          <w:lang w:eastAsia="zh-CN"/>
        </w:rPr>
        <w:t>国有资本经营</w:t>
      </w:r>
      <w:r>
        <w:rPr>
          <w:rFonts w:hint="eastAsia" w:ascii="仿宋_GB2312" w:hAnsi="仿宋_GB2312" w:eastAsia="仿宋_GB2312" w:cs="仿宋_GB2312"/>
          <w:kern w:val="0"/>
          <w:sz w:val="32"/>
          <w:szCs w:val="32"/>
          <w:highlight w:val="none"/>
        </w:rPr>
        <w:t>预算支出</w:t>
      </w:r>
      <w:r>
        <w:rPr>
          <w:rFonts w:hint="eastAsia" w:ascii="仿宋_GB2312" w:hAnsi="仿宋_GB2312" w:eastAsia="仿宋_GB2312" w:cs="仿宋_GB2312"/>
          <w:kern w:val="0"/>
          <w:sz w:val="32"/>
          <w:szCs w:val="32"/>
          <w:highlight w:val="none"/>
          <w:lang w:val="en-US" w:eastAsia="zh-CN"/>
        </w:rPr>
        <w:t>9494.68</w:t>
      </w:r>
      <w:r>
        <w:rPr>
          <w:rFonts w:hint="eastAsia" w:ascii="仿宋_GB2312" w:hAnsi="仿宋_GB2312" w:eastAsia="仿宋_GB2312" w:cs="仿宋_GB2312"/>
          <w:kern w:val="0"/>
          <w:sz w:val="32"/>
          <w:szCs w:val="32"/>
          <w:highlight w:val="none"/>
        </w:rPr>
        <w:t>万元。从评价情况来看，</w:t>
      </w:r>
      <w:r>
        <w:rPr>
          <w:rFonts w:hint="eastAsia" w:ascii="仿宋_GB2312" w:hAnsi="仿宋_GB2312" w:eastAsia="仿宋_GB2312" w:cs="仿宋_GB2312"/>
          <w:kern w:val="0"/>
          <w:sz w:val="32"/>
          <w:szCs w:val="32"/>
          <w:highlight w:val="none"/>
          <w:lang w:eastAsia="zh-CN"/>
        </w:rPr>
        <w:t>我委严格</w:t>
      </w:r>
      <w:r>
        <w:rPr>
          <w:rFonts w:hint="eastAsia" w:ascii="仿宋_GB2312" w:hAnsi="仿宋_GB2312" w:eastAsia="仿宋_GB2312" w:cs="仿宋_GB2312"/>
          <w:kern w:val="0"/>
          <w:sz w:val="32"/>
          <w:szCs w:val="32"/>
          <w:highlight w:val="none"/>
        </w:rPr>
        <w:t>按照绩效目标要求，加强资金管理，实行专款专用，提高资金使用效率，确保相关工作持续有效开展。</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组织对</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个部门（单位）开展整体支出绩效评价试点，涉及一般公共预算支出</w:t>
      </w:r>
      <w:r>
        <w:rPr>
          <w:rFonts w:hint="eastAsia" w:ascii="仿宋_GB2312" w:hAnsi="仿宋_GB2312" w:eastAsia="仿宋_GB2312" w:cs="仿宋_GB2312"/>
          <w:kern w:val="0"/>
          <w:sz w:val="32"/>
          <w:szCs w:val="32"/>
          <w:highlight w:val="none"/>
          <w:lang w:val="en-US" w:eastAsia="zh-CN"/>
        </w:rPr>
        <w:t>3267.17</w:t>
      </w:r>
      <w:r>
        <w:rPr>
          <w:rFonts w:hint="eastAsia" w:ascii="仿宋_GB2312" w:hAnsi="仿宋_GB2312" w:eastAsia="仿宋_GB2312" w:cs="仿宋_GB2312"/>
          <w:kern w:val="0"/>
          <w:sz w:val="32"/>
          <w:szCs w:val="32"/>
          <w:highlight w:val="none"/>
        </w:rPr>
        <w:t>万元，政府性基金预算支出</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 xml:space="preserve">    万元，</w:t>
      </w:r>
      <w:r>
        <w:rPr>
          <w:rFonts w:hint="eastAsia" w:ascii="仿宋_GB2312" w:hAnsi="仿宋_GB2312" w:eastAsia="仿宋_GB2312" w:cs="仿宋_GB2312"/>
          <w:kern w:val="0"/>
          <w:sz w:val="32"/>
          <w:szCs w:val="32"/>
          <w:highlight w:val="none"/>
          <w:lang w:eastAsia="zh-CN"/>
        </w:rPr>
        <w:t>国有资本经营</w:t>
      </w:r>
      <w:r>
        <w:rPr>
          <w:rFonts w:hint="eastAsia" w:ascii="仿宋_GB2312" w:hAnsi="仿宋_GB2312" w:eastAsia="仿宋_GB2312" w:cs="仿宋_GB2312"/>
          <w:kern w:val="0"/>
          <w:sz w:val="32"/>
          <w:szCs w:val="32"/>
          <w:highlight w:val="none"/>
        </w:rPr>
        <w:t>预算支出</w:t>
      </w:r>
      <w:r>
        <w:rPr>
          <w:rFonts w:hint="eastAsia" w:ascii="仿宋_GB2312" w:hAnsi="仿宋_GB2312" w:eastAsia="仿宋_GB2312" w:cs="仿宋_GB2312"/>
          <w:kern w:val="0"/>
          <w:sz w:val="32"/>
          <w:szCs w:val="32"/>
          <w:highlight w:val="none"/>
          <w:lang w:val="en-US" w:eastAsia="zh-CN"/>
        </w:rPr>
        <w:t>8625.47</w:t>
      </w:r>
      <w:r>
        <w:rPr>
          <w:rFonts w:hint="eastAsia" w:ascii="仿宋_GB2312" w:hAnsi="仿宋_GB2312" w:eastAsia="仿宋_GB2312" w:cs="仿宋_GB2312"/>
          <w:kern w:val="0"/>
          <w:sz w:val="32"/>
          <w:szCs w:val="32"/>
          <w:highlight w:val="none"/>
        </w:rPr>
        <w:t>万元。从评价情况来看，我委部门总体目标和考核指标明确,决策流程完善且严格执行,有健全、科学的资金使用管理制度,并按照相关规定进行使用,经济效益明显，自评结论为优秀。尽管我委部门整体预算支出工作取得一定成绩，但也存在一些不足。主要是一些项目支出有前松后紧的现象</w:t>
      </w:r>
      <w:r>
        <w:rPr>
          <w:rFonts w:hint="eastAsia" w:ascii="仿宋_GB2312" w:hAnsi="仿宋_GB2312" w:eastAsia="仿宋_GB2312" w:cs="仿宋_GB2312"/>
          <w:kern w:val="0"/>
          <w:sz w:val="32"/>
          <w:szCs w:val="32"/>
          <w:highlight w:val="none"/>
          <w:lang w:eastAsia="zh-CN"/>
        </w:rPr>
        <w:t>，导致部分经费支付受财政资金管控影响延迟支付</w:t>
      </w:r>
      <w:r>
        <w:rPr>
          <w:rFonts w:hint="eastAsia" w:ascii="仿宋_GB2312" w:hAnsi="仿宋_GB2312" w:eastAsia="仿宋_GB2312" w:cs="仿宋_GB2312"/>
          <w:kern w:val="0"/>
          <w:sz w:val="32"/>
          <w:szCs w:val="32"/>
          <w:highlight w:val="none"/>
          <w:lang w:val="en-US" w:eastAsia="zh-CN"/>
        </w:rPr>
        <w:t>，影响下年度同类工作的开展</w:t>
      </w:r>
      <w:r>
        <w:rPr>
          <w:rFonts w:hint="eastAsia" w:ascii="仿宋_GB2312" w:hAnsi="仿宋_GB2312" w:eastAsia="仿宋_GB2312" w:cs="仿宋_GB2312"/>
          <w:kern w:val="0"/>
          <w:sz w:val="32"/>
          <w:szCs w:val="32"/>
          <w:highlight w:val="none"/>
        </w:rPr>
        <w:t>。下一步，我委将进一步加强有关工作的跟踪落实，确保各项预算的支出按计划进度要求完成。</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2.部门决算中项目绩效自评结果。</w:t>
      </w:r>
    </w:p>
    <w:p>
      <w:pPr>
        <w:autoSpaceDE w:val="0"/>
        <w:autoSpaceDN w:val="0"/>
        <w:adjustRightIn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我部门根据年初设定的绩效目标，中央及自治区职教幼教配套资金项目自评得分为</w:t>
      </w:r>
      <w:r>
        <w:rPr>
          <w:rFonts w:hint="eastAsia" w:ascii="仿宋_GB2312" w:hAnsi="仿宋_GB2312" w:eastAsia="仿宋_GB2312" w:cs="仿宋_GB2312"/>
          <w:kern w:val="0"/>
          <w:sz w:val="32"/>
          <w:szCs w:val="32"/>
          <w:highlight w:val="none"/>
          <w:lang w:val="en-US" w:eastAsia="zh-CN"/>
        </w:rPr>
        <w:t>100</w:t>
      </w:r>
      <w:r>
        <w:rPr>
          <w:rFonts w:hint="eastAsia" w:ascii="仿宋_GB2312" w:hAnsi="仿宋_GB2312" w:eastAsia="仿宋_GB2312" w:cs="仿宋_GB2312"/>
          <w:kern w:val="0"/>
          <w:sz w:val="32"/>
          <w:szCs w:val="32"/>
          <w:highlight w:val="none"/>
        </w:rPr>
        <w:t>分。通过发放补助资金，妥善解决国有企业职教幼教退休教师待遇问题，提高了职教幼教退休教师生活水平，惠及众多百姓，切实维护了社会和谐稳定。同时按照绩效目标要求，加强资金管理，控制各项费用的支出，实行专款专用，提高资金使用效率，确保职教幼教待遇相关工作持续有效开展。企业改革补助支出项目自评得分为</w:t>
      </w:r>
      <w:r>
        <w:rPr>
          <w:rFonts w:hint="eastAsia" w:ascii="仿宋_GB2312" w:hAnsi="仿宋_GB2312" w:eastAsia="仿宋_GB2312" w:cs="仿宋_GB2312"/>
          <w:kern w:val="0"/>
          <w:sz w:val="32"/>
          <w:szCs w:val="32"/>
          <w:highlight w:val="none"/>
          <w:lang w:val="en-US" w:eastAsia="zh-CN"/>
        </w:rPr>
        <w:t>100</w:t>
      </w:r>
      <w:r>
        <w:rPr>
          <w:rFonts w:hint="eastAsia" w:ascii="仿宋_GB2312" w:hAnsi="仿宋_GB2312" w:eastAsia="仿宋_GB2312" w:cs="仿宋_GB2312"/>
          <w:kern w:val="0"/>
          <w:sz w:val="32"/>
          <w:szCs w:val="32"/>
          <w:highlight w:val="none"/>
        </w:rPr>
        <w:t>分</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“三供一业”分离移交费用项目自评得分为</w:t>
      </w:r>
      <w:r>
        <w:rPr>
          <w:rFonts w:hint="eastAsia" w:ascii="仿宋_GB2312" w:hAnsi="仿宋_GB2312" w:eastAsia="仿宋_GB2312" w:cs="仿宋_GB2312"/>
          <w:kern w:val="0"/>
          <w:sz w:val="32"/>
          <w:szCs w:val="32"/>
          <w:highlight w:val="none"/>
          <w:lang w:val="en-US" w:eastAsia="zh-CN"/>
        </w:rPr>
        <w:t>100</w:t>
      </w:r>
      <w:r>
        <w:rPr>
          <w:rFonts w:hint="eastAsia" w:ascii="仿宋_GB2312" w:hAnsi="仿宋_GB2312" w:eastAsia="仿宋_GB2312" w:cs="仿宋_GB2312"/>
          <w:kern w:val="0"/>
          <w:sz w:val="32"/>
          <w:szCs w:val="32"/>
          <w:highlight w:val="none"/>
        </w:rPr>
        <w:t>分。通过实施改造，妥善解决国有企业生活区水电和物业管理问题，改善了职工家属区原本老旧的水、电、物业设备和环境，惠及众多百姓，提高了职工居民用水、用电的安全性，提升了城市形象。同时按照绩效目标要求，加强资金管理，控制各项费用的支出，实行专款专用，提高资金使用效率，确保“三供一业”分离移交工作持续有效开展。注入企业国有资本金项目自评得分为</w:t>
      </w:r>
      <w:r>
        <w:rPr>
          <w:rFonts w:hint="eastAsia" w:ascii="仿宋_GB2312" w:hAnsi="仿宋_GB2312" w:eastAsia="仿宋_GB2312" w:cs="仿宋_GB2312"/>
          <w:kern w:val="0"/>
          <w:sz w:val="32"/>
          <w:szCs w:val="32"/>
          <w:highlight w:val="none"/>
          <w:lang w:val="en-US" w:eastAsia="zh-CN"/>
        </w:rPr>
        <w:t>100</w:t>
      </w:r>
      <w:r>
        <w:rPr>
          <w:rFonts w:hint="eastAsia" w:ascii="仿宋_GB2312" w:hAnsi="仿宋_GB2312" w:eastAsia="仿宋_GB2312" w:cs="仿宋_GB2312"/>
          <w:kern w:val="0"/>
          <w:sz w:val="32"/>
          <w:szCs w:val="32"/>
          <w:highlight w:val="none"/>
        </w:rPr>
        <w:t>分。</w:t>
      </w:r>
      <w:r>
        <w:rPr>
          <w:rFonts w:hint="eastAsia" w:ascii="仿宋_GB2312" w:hAnsi="仿宋_GB2312" w:eastAsia="仿宋_GB2312" w:cs="仿宋_GB2312"/>
          <w:kern w:val="0"/>
          <w:sz w:val="32"/>
          <w:szCs w:val="32"/>
          <w:highlight w:val="none"/>
          <w:lang w:eastAsia="zh-CN"/>
        </w:rPr>
        <w:t>水务集团</w:t>
      </w:r>
      <w:r>
        <w:rPr>
          <w:rFonts w:hint="eastAsia" w:ascii="仿宋_GB2312" w:hAnsi="仿宋_GB2312" w:eastAsia="仿宋_GB2312" w:cs="仿宋_GB2312"/>
          <w:kern w:val="0"/>
          <w:sz w:val="32"/>
          <w:szCs w:val="32"/>
          <w:highlight w:val="none"/>
        </w:rPr>
        <w:t>以创新为动力、科技进步为支撑、项目建设为载体，持续巩固提升水务优势主业，积极培育发展固废处置新兴战略板块</w:t>
      </w:r>
      <w:r>
        <w:rPr>
          <w:rFonts w:hint="eastAsia" w:ascii="仿宋_GB2312" w:hAnsi="仿宋_GB2312" w:eastAsia="仿宋_GB2312" w:cs="仿宋_GB2312"/>
          <w:kern w:val="0"/>
          <w:sz w:val="32"/>
          <w:szCs w:val="32"/>
          <w:highlight w:val="none"/>
          <w:lang w:eastAsia="zh-CN"/>
        </w:rPr>
        <w:t>。提质增效，</w:t>
      </w:r>
      <w:r>
        <w:rPr>
          <w:rFonts w:hint="eastAsia" w:ascii="仿宋_GB2312" w:hAnsi="仿宋_GB2312" w:eastAsia="仿宋_GB2312" w:cs="仿宋_GB2312"/>
          <w:kern w:val="0"/>
          <w:sz w:val="32"/>
          <w:szCs w:val="32"/>
          <w:highlight w:val="none"/>
          <w:lang w:val="en-US" w:eastAsia="zh-CN"/>
        </w:rPr>
        <w:t>2021年实现利润总额2.26亿元，</w:t>
      </w:r>
      <w:r>
        <w:rPr>
          <w:rFonts w:hint="eastAsia" w:ascii="仿宋_GB2312" w:hAnsi="仿宋_GB2312" w:eastAsia="仿宋_GB2312" w:cs="仿宋_GB2312"/>
          <w:kern w:val="0"/>
          <w:sz w:val="32"/>
          <w:szCs w:val="32"/>
          <w:highlight w:val="none"/>
          <w:lang w:eastAsia="zh-CN"/>
        </w:rPr>
        <w:t>勇夺全国水质第一名</w:t>
      </w:r>
      <w:r>
        <w:rPr>
          <w:rFonts w:hint="eastAsia" w:ascii="仿宋_GB2312" w:hAnsi="仿宋_GB2312" w:eastAsia="仿宋_GB2312" w:cs="仿宋_GB2312"/>
          <w:kern w:val="0"/>
          <w:sz w:val="32"/>
          <w:szCs w:val="32"/>
          <w:highlight w:val="none"/>
        </w:rPr>
        <w:t>。国有资产监督管理信息系统平台建设费用项目自评得分为</w:t>
      </w:r>
      <w:r>
        <w:rPr>
          <w:rFonts w:hint="eastAsia" w:ascii="仿宋_GB2312" w:hAnsi="仿宋_GB2312" w:eastAsia="仿宋_GB2312" w:cs="仿宋_GB2312"/>
          <w:kern w:val="0"/>
          <w:sz w:val="32"/>
          <w:szCs w:val="32"/>
          <w:highlight w:val="none"/>
          <w:lang w:val="en-US" w:eastAsia="zh-CN"/>
        </w:rPr>
        <w:t>100</w:t>
      </w:r>
      <w:r>
        <w:rPr>
          <w:rFonts w:hint="eastAsia" w:ascii="仿宋_GB2312" w:hAnsi="仿宋_GB2312" w:eastAsia="仿宋_GB2312" w:cs="仿宋_GB2312"/>
          <w:kern w:val="0"/>
          <w:sz w:val="32"/>
          <w:szCs w:val="32"/>
          <w:highlight w:val="none"/>
        </w:rPr>
        <w:t>分。我委作为全区首个开展国资监管信息系统建设工作的单位，在没有可借鉴学习别人建设经验的情况下，结合监管实际，大胆探索，科学组织，强化各方责任，全力调动建设实施方和九大集团积极性，</w:t>
      </w:r>
      <w:r>
        <w:rPr>
          <w:rFonts w:hint="eastAsia" w:ascii="仿宋_GB2312" w:hAnsi="仿宋_GB2312" w:eastAsia="仿宋_GB2312" w:cs="仿宋_GB2312"/>
          <w:kern w:val="0"/>
          <w:sz w:val="32"/>
          <w:szCs w:val="32"/>
          <w:highlight w:val="none"/>
          <w:lang w:eastAsia="zh-CN"/>
        </w:rPr>
        <w:t>如期完成项目建设，</w:t>
      </w:r>
      <w:r>
        <w:rPr>
          <w:rFonts w:hint="eastAsia" w:ascii="仿宋_GB2312" w:hAnsi="仿宋_GB2312" w:eastAsia="仿宋_GB2312" w:cs="仿宋_GB2312"/>
          <w:kern w:val="0"/>
          <w:sz w:val="32"/>
          <w:szCs w:val="32"/>
          <w:highlight w:val="none"/>
        </w:rPr>
        <w:t>实现年初目标任务，目前已基本实现与市属九大集团公司财务和产权（资产）模块的互联互通</w:t>
      </w:r>
      <w:r>
        <w:rPr>
          <w:rFonts w:hint="eastAsia" w:ascii="仿宋_GB2312" w:hAnsi="仿宋_GB2312" w:eastAsia="仿宋_GB2312" w:cs="仿宋_GB2312"/>
          <w:kern w:val="0"/>
          <w:sz w:val="32"/>
          <w:szCs w:val="32"/>
          <w:highlight w:val="none"/>
          <w:lang w:eastAsia="zh-CN"/>
        </w:rPr>
        <w:t>，在线实时监管，达到在一张网上监管的目的。</w:t>
      </w:r>
      <w:r>
        <w:rPr>
          <w:rFonts w:hint="eastAsia" w:ascii="仿宋_GB2312" w:hAnsi="仿宋_GB2312" w:eastAsia="仿宋_GB2312" w:cs="仿宋_GB2312"/>
          <w:kern w:val="0"/>
          <w:sz w:val="32"/>
          <w:szCs w:val="32"/>
          <w:highlight w:val="none"/>
        </w:rPr>
        <w:t>监管信息系统的建设，改进了国资监管方式、提高了监管履职能力。利用大数据和云计算，不仅实现</w:t>
      </w:r>
      <w:r>
        <w:rPr>
          <w:rFonts w:hint="eastAsia" w:ascii="仿宋_GB2312" w:hAnsi="仿宋_GB2312" w:eastAsia="仿宋_GB2312" w:cs="仿宋_GB2312"/>
          <w:kern w:val="0"/>
          <w:sz w:val="32"/>
          <w:szCs w:val="32"/>
          <w:highlight w:val="none"/>
          <w:lang w:eastAsia="zh-CN"/>
        </w:rPr>
        <w:t>了</w:t>
      </w:r>
      <w:r>
        <w:rPr>
          <w:rFonts w:hint="eastAsia" w:ascii="仿宋_GB2312" w:hAnsi="仿宋_GB2312" w:eastAsia="仿宋_GB2312" w:cs="仿宋_GB2312"/>
          <w:kern w:val="0"/>
          <w:sz w:val="32"/>
          <w:szCs w:val="32"/>
          <w:highlight w:val="none"/>
        </w:rPr>
        <w:t>有效监管，更有利于开展国资监管智慧决策分析，提升国资监管业务的科学性、针对性和有效性，大幅提升决策与服务水平。专项审计费用项目自评得分为</w:t>
      </w:r>
      <w:r>
        <w:rPr>
          <w:rFonts w:hint="eastAsia" w:ascii="仿宋_GB2312" w:hAnsi="仿宋_GB2312" w:eastAsia="仿宋_GB2312" w:cs="仿宋_GB2312"/>
          <w:kern w:val="0"/>
          <w:sz w:val="32"/>
          <w:szCs w:val="32"/>
          <w:highlight w:val="none"/>
          <w:lang w:val="en-US" w:eastAsia="zh-CN"/>
        </w:rPr>
        <w:t>100</w:t>
      </w:r>
      <w:r>
        <w:rPr>
          <w:rFonts w:hint="eastAsia" w:ascii="仿宋_GB2312" w:hAnsi="仿宋_GB2312" w:eastAsia="仿宋_GB2312" w:cs="仿宋_GB2312"/>
          <w:kern w:val="0"/>
          <w:sz w:val="32"/>
          <w:szCs w:val="32"/>
          <w:highlight w:val="none"/>
        </w:rPr>
        <w:t>分。通过第三方审计鉴证，提高企业财务决算报表和专项工作报告的编制质量，规范会计核算，提升财务报告的使用价值</w:t>
      </w:r>
      <w:r>
        <w:rPr>
          <w:rFonts w:hint="eastAsia" w:ascii="仿宋_GB2312" w:hAnsi="仿宋_GB2312" w:eastAsia="仿宋_GB2312" w:cs="仿宋_GB2312"/>
          <w:kern w:val="0"/>
          <w:sz w:val="32"/>
          <w:szCs w:val="32"/>
          <w:highlight w:val="none"/>
          <w:lang w:eastAsia="zh-CN"/>
        </w:rPr>
        <w:t>；为我委开展企业经营业绩考核、收入分配企业负责人薪酬和规范职工工资总额发放、福利费等</w:t>
      </w:r>
      <w:r>
        <w:rPr>
          <w:rFonts w:hint="eastAsia" w:ascii="仿宋_GB2312" w:hAnsi="仿宋_GB2312" w:eastAsia="仿宋_GB2312" w:cs="仿宋_GB2312"/>
          <w:kern w:val="0"/>
          <w:sz w:val="32"/>
          <w:szCs w:val="32"/>
          <w:highlight w:val="none"/>
        </w:rPr>
        <w:t>进一步加强对监管企业的财务管理和各项业务的管理。</w:t>
      </w:r>
      <w:r>
        <w:rPr>
          <w:rFonts w:hint="eastAsia" w:ascii="仿宋_GB2312" w:hAnsi="仿宋_GB2312" w:eastAsia="仿宋_GB2312" w:cs="仿宋_GB2312"/>
          <w:kern w:val="0"/>
          <w:sz w:val="32"/>
          <w:szCs w:val="32"/>
          <w:highlight w:val="none"/>
          <w:lang w:eastAsia="zh-CN"/>
        </w:rPr>
        <w:t>我委将严格</w:t>
      </w:r>
      <w:r>
        <w:rPr>
          <w:rFonts w:hint="eastAsia" w:ascii="仿宋_GB2312" w:hAnsi="仿宋_GB2312" w:eastAsia="仿宋_GB2312" w:cs="仿宋_GB2312"/>
          <w:kern w:val="0"/>
          <w:sz w:val="32"/>
          <w:szCs w:val="32"/>
          <w:highlight w:val="none"/>
        </w:rPr>
        <w:t>按照绩效目标要求，加强资金管理，实行专款专用，提高资金使用效率，确保相关工作持续有效开展。</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pPr>
        <w:spacing w:line="580" w:lineRule="exact"/>
        <w:ind w:firstLine="645"/>
        <w:jc w:val="center"/>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一、财政拨款收入：指</w:t>
      </w:r>
      <w:r>
        <w:rPr>
          <w:rFonts w:hint="eastAsia" w:ascii="仿宋_GB2312" w:hAnsi="仿宋_GB2312" w:eastAsia="仿宋_GB2312" w:cs="仿宋_GB2312"/>
          <w:sz w:val="32"/>
          <w:szCs w:val="32"/>
          <w:lang w:eastAsia="zh-CN"/>
        </w:rPr>
        <w:t>柳州市</w:t>
      </w:r>
      <w:r>
        <w:rPr>
          <w:rFonts w:hint="eastAsia" w:ascii="仿宋_GB2312" w:hAnsi="仿宋_GB2312" w:eastAsia="仿宋_GB2312" w:cs="仿宋_GB2312"/>
          <w:sz w:val="32"/>
          <w:szCs w:val="32"/>
        </w:rPr>
        <w:t xml:space="preserve">财政部门当年拨付的资金。 </w:t>
      </w:r>
    </w:p>
    <w:p>
      <w:pPr>
        <w:ind w:firstLine="640" w:firstLineChars="200"/>
        <w:rPr>
          <w:rFonts w:hint="eastAsia" w:ascii="仿宋_GB2312" w:hAnsi="华文仿宋" w:eastAsia="仿宋_GB2312" w:cs="宋体"/>
          <w:bCs/>
          <w:color w:val="auto"/>
          <w:kern w:val="0"/>
          <w:sz w:val="32"/>
          <w:szCs w:val="32"/>
          <w:highlight w:val="none"/>
          <w:lang w:val="en-US" w:eastAsia="zh-CN" w:bidi="ar-SA"/>
        </w:rPr>
      </w:pPr>
      <w:r>
        <w:rPr>
          <w:rFonts w:hint="eastAsia" w:ascii="仿宋_GB2312" w:hAnsi="仿宋_GB2312" w:eastAsia="仿宋_GB2312" w:cs="仿宋_GB2312"/>
          <w:sz w:val="32"/>
          <w:szCs w:val="32"/>
        </w:rPr>
        <w:t>二、</w:t>
      </w:r>
      <w:r>
        <w:rPr>
          <w:rFonts w:hint="eastAsia" w:ascii="仿宋_GB2312" w:eastAsia="仿宋_GB2312"/>
          <w:bCs/>
          <w:color w:val="auto"/>
          <w:sz w:val="32"/>
          <w:szCs w:val="32"/>
          <w:highlight w:val="none"/>
          <w:lang w:eastAsia="zh-CN"/>
        </w:rPr>
        <w:t>国有资本经营收入：</w:t>
      </w:r>
      <w:r>
        <w:rPr>
          <w:rFonts w:hint="eastAsia" w:ascii="仿宋_GB2312" w:hAnsi="华文仿宋" w:eastAsia="仿宋_GB2312" w:cs="宋体"/>
          <w:bCs/>
          <w:color w:val="auto"/>
          <w:kern w:val="0"/>
          <w:sz w:val="32"/>
          <w:szCs w:val="32"/>
          <w:highlight w:val="none"/>
          <w:lang w:val="en-US" w:eastAsia="zh-CN" w:bidi="ar-SA"/>
        </w:rPr>
        <w:t>指市本级人民政府及其部门、机构履行出资人职责的企业上缴的国有资本收益。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三、事业收入：指事业单位开展专业业务活动及辅助活动所取得的收入。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四、经营收入：指事业单位在专业业务活动及其辅助活动之外开展非独立核算经营活动取得的收入。</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五、其他收入：指除上述“财政拨款收入”“事业收入”“经营收入”等以外的收入。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七、年初结转和结余：指以前年度尚未完成、结转到本年 按有关规定继续使用的资金。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八、结余分配：指事业单位按规定提取的职工福利基金、事业基金和缴纳的所得税，以及建设单位按规定应交回的基本建设竣工项目结余资金。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 xml:space="preserve">、年末结转和结余：指本年度或以前年度预算安排、因客观条件发生变化无法按原计划实施，需要延迟到以后年度按有关规定继续使用的资金。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 xml:space="preserve">、基本支出：指为保障机构正常运转、完成日常工作任务而发生的人员支出和公用支出。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 xml:space="preserve">、项目支出：指在基本支出之外为完成特定行政任务和事业发展目标所发生的支出。 </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pPr>
        <w:ind w:firstLine="640" w:firstLineChars="200"/>
        <w:rPr>
          <w:rFonts w:hint="eastAsia" w:ascii="仿宋_GB2312" w:hAnsi="华文仿宋" w:eastAsia="仿宋_GB2312" w:cs="宋体"/>
          <w:bCs/>
          <w:color w:val="auto"/>
          <w:kern w:val="0"/>
          <w:sz w:val="32"/>
          <w:szCs w:val="32"/>
          <w:highlight w:val="none"/>
          <w:lang w:val="en-US" w:eastAsia="zh-CN" w:bidi="ar-SA"/>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eastAsia="仿宋_GB2312"/>
          <w:bCs/>
          <w:color w:val="auto"/>
          <w:sz w:val="32"/>
          <w:szCs w:val="32"/>
          <w:highlight w:val="none"/>
          <w:lang w:eastAsia="zh-CN"/>
        </w:rPr>
        <w:t>国有资本经营预算支出：</w:t>
      </w:r>
      <w:r>
        <w:rPr>
          <w:rFonts w:hint="eastAsia" w:ascii="仿宋_GB2312" w:hAnsi="华文仿宋" w:eastAsia="仿宋_GB2312" w:cs="宋体"/>
          <w:bCs/>
          <w:color w:val="auto"/>
          <w:kern w:val="0"/>
          <w:sz w:val="32"/>
          <w:szCs w:val="32"/>
          <w:highlight w:val="none"/>
          <w:lang w:val="en-US" w:eastAsia="zh-CN" w:bidi="ar-SA"/>
        </w:rPr>
        <w:t>指用于国有资本经营预算收入安排的支出。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、“三公”经费：纳入</w:t>
      </w:r>
      <w:r>
        <w:rPr>
          <w:rFonts w:hint="eastAsia" w:ascii="仿宋_GB2312" w:hAnsi="仿宋_GB2312" w:eastAsia="仿宋_GB2312" w:cs="仿宋_GB2312"/>
          <w:sz w:val="32"/>
          <w:szCs w:val="32"/>
          <w:lang w:eastAsia="zh-CN"/>
        </w:rPr>
        <w:t>柳州市</w:t>
      </w:r>
      <w:r>
        <w:rPr>
          <w:rFonts w:hint="eastAsia" w:ascii="仿宋_GB2312" w:hAnsi="仿宋_GB2312" w:eastAsia="仿宋_GB2312" w:cs="仿宋_GB2312"/>
          <w:sz w:val="32"/>
          <w:szCs w:val="32"/>
        </w:rPr>
        <w:t>财政预决算管理的“三公”经费，是指</w:t>
      </w:r>
      <w:r>
        <w:rPr>
          <w:rFonts w:hint="eastAsia" w:ascii="仿宋_GB2312" w:hAnsi="仿宋_GB2312" w:eastAsia="仿宋_GB2312" w:cs="仿宋_GB2312"/>
          <w:sz w:val="32"/>
          <w:szCs w:val="32"/>
          <w:lang w:eastAsia="zh-CN"/>
        </w:rPr>
        <w:t>柳州市</w:t>
      </w:r>
      <w:r>
        <w:rPr>
          <w:rFonts w:hint="eastAsia" w:ascii="仿宋_GB2312" w:hAnsi="仿宋_GB2312" w:eastAsia="仿宋_GB2312" w:cs="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0" w:name="_GoBack"/>
      <w:bookmarkEnd w:id="0"/>
    </w:p>
    <w:p>
      <w:pPr>
        <w:ind w:firstLine="640" w:firstLineChars="200"/>
        <w:rPr>
          <w:rFonts w:hint="eastAsia" w:ascii="仿宋_GB2312" w:hAns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Cordia New">
    <w:panose1 w:val="020B0304020202020204"/>
    <w:charset w:val="00"/>
    <w:family w:val="swiss"/>
    <w:pitch w:val="default"/>
    <w:sig w:usb0="81000003" w:usb1="00000000" w:usb2="00000000" w:usb3="00000000" w:csb0="0001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Zjc3Yzg4YjJkYThlNjY2YTQyNzJlMDJhMWQ3ZDUifQ=="/>
  </w:docVars>
  <w:rsids>
    <w:rsidRoot w:val="4C256E3D"/>
    <w:rsid w:val="00066CA3"/>
    <w:rsid w:val="006C1367"/>
    <w:rsid w:val="00715385"/>
    <w:rsid w:val="00F66C5B"/>
    <w:rsid w:val="02601C97"/>
    <w:rsid w:val="05352423"/>
    <w:rsid w:val="05575838"/>
    <w:rsid w:val="07D37A1C"/>
    <w:rsid w:val="094B45FA"/>
    <w:rsid w:val="0A0C33E4"/>
    <w:rsid w:val="0B424B1D"/>
    <w:rsid w:val="0CF763D9"/>
    <w:rsid w:val="0DA86951"/>
    <w:rsid w:val="0E074DDF"/>
    <w:rsid w:val="0F0F5ED6"/>
    <w:rsid w:val="124204B5"/>
    <w:rsid w:val="14F016D4"/>
    <w:rsid w:val="15823E15"/>
    <w:rsid w:val="1612602D"/>
    <w:rsid w:val="16B90A0F"/>
    <w:rsid w:val="182962AB"/>
    <w:rsid w:val="19D073EB"/>
    <w:rsid w:val="1A650904"/>
    <w:rsid w:val="1CC31F67"/>
    <w:rsid w:val="2249565E"/>
    <w:rsid w:val="24D337DC"/>
    <w:rsid w:val="26194802"/>
    <w:rsid w:val="26460DBA"/>
    <w:rsid w:val="2B6F74EB"/>
    <w:rsid w:val="2C1F0B15"/>
    <w:rsid w:val="2C4219FE"/>
    <w:rsid w:val="2C757EF7"/>
    <w:rsid w:val="306D7167"/>
    <w:rsid w:val="335718FE"/>
    <w:rsid w:val="34020F86"/>
    <w:rsid w:val="341361ED"/>
    <w:rsid w:val="39A63F06"/>
    <w:rsid w:val="3C017E2C"/>
    <w:rsid w:val="3D774526"/>
    <w:rsid w:val="3E6F4772"/>
    <w:rsid w:val="3EA872B2"/>
    <w:rsid w:val="3ED1439F"/>
    <w:rsid w:val="42235D58"/>
    <w:rsid w:val="44500BF5"/>
    <w:rsid w:val="47F43786"/>
    <w:rsid w:val="48374EDC"/>
    <w:rsid w:val="4A995F10"/>
    <w:rsid w:val="4B2F3AD6"/>
    <w:rsid w:val="4C256E3D"/>
    <w:rsid w:val="4CB52F0F"/>
    <w:rsid w:val="4E2875DF"/>
    <w:rsid w:val="4FF81AB8"/>
    <w:rsid w:val="50C04C3A"/>
    <w:rsid w:val="50F35421"/>
    <w:rsid w:val="532F1F9A"/>
    <w:rsid w:val="5B2152FF"/>
    <w:rsid w:val="5DBB25AC"/>
    <w:rsid w:val="5E995A3E"/>
    <w:rsid w:val="5F3118CE"/>
    <w:rsid w:val="5F933EA7"/>
    <w:rsid w:val="5F95061E"/>
    <w:rsid w:val="5FC1266C"/>
    <w:rsid w:val="60432B1F"/>
    <w:rsid w:val="617E254E"/>
    <w:rsid w:val="62163194"/>
    <w:rsid w:val="624D024D"/>
    <w:rsid w:val="650E086A"/>
    <w:rsid w:val="65493030"/>
    <w:rsid w:val="6BAA0708"/>
    <w:rsid w:val="6CAC29E8"/>
    <w:rsid w:val="70046E9D"/>
    <w:rsid w:val="72231A60"/>
    <w:rsid w:val="723B7CCD"/>
    <w:rsid w:val="743631A3"/>
    <w:rsid w:val="752E531E"/>
    <w:rsid w:val="75AF6C8B"/>
    <w:rsid w:val="77474C4B"/>
    <w:rsid w:val="7BB9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9">
    <w:name w:val="批注框文本 Char"/>
    <w:basedOn w:val="6"/>
    <w:link w:val="3"/>
    <w:qFormat/>
    <w:uiPriority w:val="0"/>
    <w:rPr>
      <w:kern w:val="2"/>
      <w:sz w:val="18"/>
      <w:szCs w:val="18"/>
    </w:rPr>
  </w:style>
  <w:style w:type="character" w:customStyle="1" w:styleId="10">
    <w:name w:val="font11"/>
    <w:basedOn w:val="6"/>
    <w:qFormat/>
    <w:uiPriority w:val="0"/>
    <w:rPr>
      <w:rFonts w:hint="eastAsia" w:ascii="宋体" w:hAnsi="宋体" w:eastAsia="宋体" w:cs="宋体"/>
      <w:color w:val="000000"/>
      <w:sz w:val="22"/>
      <w:szCs w:val="22"/>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 w:type="character" w:customStyle="1" w:styleId="12">
    <w:name w:val="font21"/>
    <w:basedOn w:val="6"/>
    <w:qFormat/>
    <w:uiPriority w:val="0"/>
    <w:rPr>
      <w:rFonts w:hint="eastAsia" w:ascii="宋体" w:hAnsi="宋体" w:eastAsia="宋体" w:cs="宋体"/>
      <w:color w:val="000000"/>
      <w:sz w:val="24"/>
      <w:szCs w:val="24"/>
      <w:u w:val="none"/>
    </w:rPr>
  </w:style>
  <w:style w:type="paragraph" w:customStyle="1" w:styleId="13">
    <w:name w:val="正文1"/>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8212</Words>
  <Characters>9126</Characters>
  <Lines>60</Lines>
  <Paragraphs>17</Paragraphs>
  <TotalTime>2</TotalTime>
  <ScaleCrop>false</ScaleCrop>
  <LinksUpToDate>false</LinksUpToDate>
  <CharactersWithSpaces>9167</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QinH</cp:lastModifiedBy>
  <cp:lastPrinted>2021-07-07T01:10:00Z</cp:lastPrinted>
  <dcterms:modified xsi:type="dcterms:W3CDTF">2023-04-28T08:01:24Z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y fmtid="{D5CDD505-2E9C-101B-9397-08002B2CF9AE}" pid="3" name="ICV">
    <vt:lpwstr>F184B9797D3B40118990DB2205FE1B01</vt:lpwstr>
  </property>
</Properties>
</file>