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bookmarkStart w:id="0" w:name="_GoBack"/>
      <w:bookmarkEnd w:id="0"/>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中国国民党革命委员会柳州市</w:t>
      </w:r>
      <w:r>
        <w:rPr>
          <w:rFonts w:hint="eastAsia" w:ascii="黑体" w:hAnsi="黑体" w:eastAsia="黑体"/>
          <w:bCs/>
          <w:color w:val="000000"/>
          <w:sz w:val="52"/>
          <w:szCs w:val="52"/>
        </w:rPr>
        <w:t>委员会</w:t>
      </w:r>
    </w:p>
    <w:p>
      <w:pPr>
        <w:jc w:val="center"/>
        <w:rPr>
          <w:rFonts w:ascii="黑体" w:eastAsia="黑体" w:cs="ArialUnicodeMS"/>
          <w:kern w:val="0"/>
          <w:sz w:val="52"/>
          <w:szCs w:val="52"/>
        </w:rPr>
      </w:pPr>
      <w:r>
        <w:rPr>
          <w:rFonts w:hint="eastAsia" w:ascii="黑体" w:eastAsia="黑体"/>
          <w:kern w:val="0"/>
          <w:sz w:val="52"/>
          <w:szCs w:val="52"/>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中国国民党革命委员会柳州市委员会</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中国国民党革命委员会柳州市委员会</w:t>
      </w:r>
      <w:r>
        <w:rPr>
          <w:rFonts w:hint="eastAsia" w:ascii="仿宋_GB2312" w:eastAsia="仿宋_GB2312"/>
          <w:b/>
          <w:sz w:val="32"/>
          <w:szCs w:val="32"/>
        </w:rPr>
        <w:t>2021年部门决算报表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0" w:firstLine="640" w:firstLineChars="200"/>
        <w:rPr>
          <w:rFonts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中国国民党革命委员会柳州市委员会</w:t>
      </w:r>
      <w:r>
        <w:rPr>
          <w:rFonts w:hint="eastAsia" w:ascii="仿宋_GB2312" w:eastAsia="仿宋_GB2312"/>
          <w:b/>
          <w:sz w:val="32"/>
          <w:szCs w:val="32"/>
        </w:rPr>
        <w:t>2021年度部门决算情况说明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中国国民党革命委员会柳州市委员会</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pStyle w:val="5"/>
        <w:shd w:val="clear" w:color="auto" w:fill="FFFFFF"/>
        <w:spacing w:before="0" w:beforeAutospacing="0" w:after="0" w:afterAutospacing="0" w:line="240" w:lineRule="auto"/>
        <w:ind w:firstLine="600"/>
      </w:pPr>
      <w:r>
        <w:rPr>
          <w:rFonts w:hint="eastAsia" w:ascii="仿宋_GB2312" w:eastAsia="仿宋_GB2312"/>
          <w:sz w:val="32"/>
          <w:szCs w:val="32"/>
        </w:rPr>
        <w:t>中国国民党革命委员会（简称“民革”），是具有政治联盟性质的、致力于建设中国特色社会主义和祖国统一事业的政党，是中国共产党领导的多党合作和政治协商制度中的中国特色社会主义参政党。</w:t>
      </w:r>
    </w:p>
    <w:p>
      <w:pPr>
        <w:pStyle w:val="5"/>
        <w:shd w:val="clear" w:color="auto" w:fill="FFFFFF"/>
        <w:spacing w:before="0" w:beforeAutospacing="0" w:after="0" w:afterAutospacing="0"/>
        <w:ind w:firstLine="645"/>
        <w:jc w:val="both"/>
      </w:pPr>
      <w:r>
        <w:rPr>
          <w:rFonts w:hint="eastAsia" w:ascii="仿宋_GB2312" w:eastAsia="仿宋_GB2312"/>
          <w:sz w:val="32"/>
          <w:szCs w:val="32"/>
        </w:rPr>
        <w:t>民革坚持中国特色社会主义道路，以邓小平理论、“三个代表”重要思想、科学发展观、习近平新时代中国特色社会主义思想为指导，继承和发扬孙中山爱国、革命、不断进步精神，切实履行参政党职能。民革的基本职能是参政议政、民主监督、参加中国共产党领导的政治协商。民革坚持以经济建设为中心、科学发展为主题，紧紧围绕加快完善社会主义市场经济体制、加快转变经济发展方式，统筹推进“五位一体”总体布局，协调推进“四个全面”战略布局，坚持创新、协调、绿色、开放、共享的发展理念参政议政</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6"/>
        <w:rPr>
          <w:rFonts w:ascii="仿宋_GB2312" w:eastAsia="仿宋_GB2312"/>
          <w:sz w:val="32"/>
          <w:szCs w:val="32"/>
        </w:rPr>
      </w:pPr>
      <w:r>
        <w:rPr>
          <w:rFonts w:hint="eastAsia" w:ascii="仿宋_GB2312" w:eastAsia="仿宋_GB2312"/>
          <w:sz w:val="32"/>
          <w:szCs w:val="32"/>
        </w:rPr>
        <w:t>中国国民党革命委员会柳州市委员会（简称“民革柳州市委会”）成立于1954年2月。目前，民革柳州市委会共设置3个职能科室，具体为：办公室、组织科、宣传科。现有编制数9名。单位在职在编职工实际使用编制数为7人。</w:t>
      </w:r>
    </w:p>
    <w:p>
      <w:pPr>
        <w:rPr>
          <w:rFonts w:ascii="仿宋_GB2312" w:eastAsia="仿宋_GB2312"/>
          <w:b/>
          <w:sz w:val="32"/>
          <w:szCs w:val="32"/>
        </w:rPr>
      </w:pPr>
    </w:p>
    <w:p>
      <w:pPr>
        <w:rPr>
          <w:rFonts w:ascii="仿宋_GB2312" w:eastAsia="仿宋_GB2312"/>
          <w:b/>
          <w:sz w:val="32"/>
          <w:szCs w:val="32"/>
        </w:rPr>
      </w:pPr>
    </w:p>
    <w:p>
      <w:pPr>
        <w:ind w:firstLine="643" w:firstLineChars="200"/>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中国国民党革命委员会柳州市委员会</w:t>
      </w:r>
      <w:r>
        <w:rPr>
          <w:rFonts w:hint="eastAsia" w:ascii="仿宋_GB2312" w:eastAsia="仿宋_GB2312"/>
          <w:b/>
          <w:sz w:val="32"/>
          <w:szCs w:val="32"/>
        </w:rPr>
        <w:t>2021年部门决算报表</w:t>
      </w:r>
    </w:p>
    <w:p>
      <w:pPr>
        <w:jc w:val="center"/>
      </w:pPr>
    </w:p>
    <w:p>
      <w:pPr>
        <w:jc w:val="right"/>
        <w:rPr>
          <w:sz w:val="22"/>
          <w:szCs w:val="22"/>
        </w:rPr>
      </w:pPr>
      <w:r>
        <w:rPr>
          <w:rFonts w:hint="eastAsia"/>
          <w:sz w:val="22"/>
          <w:szCs w:val="22"/>
        </w:rPr>
        <w:t xml:space="preserve">                  </w:t>
      </w:r>
    </w:p>
    <w:p>
      <w:pPr>
        <w:ind w:firstLine="640"/>
        <w:rPr>
          <w:rFonts w:ascii="仿宋_GB2312" w:hAnsi="黑体" w:eastAsia="仿宋_GB2312"/>
          <w:sz w:val="32"/>
          <w:szCs w:val="32"/>
        </w:rPr>
      </w:pPr>
      <w:r>
        <w:rPr>
          <w:rFonts w:ascii="仿宋_GB2312" w:hAnsi="黑体" w:eastAsia="仿宋_GB2312"/>
          <w:sz w:val="32"/>
          <w:szCs w:val="32"/>
        </w:rPr>
        <w:t>(此部分另附表格，详见附件</w:t>
      </w:r>
      <w:r>
        <w:rPr>
          <w:rFonts w:hint="eastAsia" w:ascii="仿宋_GB2312" w:hAnsi="黑体" w:eastAsia="仿宋_GB2312"/>
          <w:sz w:val="32"/>
          <w:szCs w:val="32"/>
        </w:rPr>
        <w:t>3</w:t>
      </w:r>
      <w:r>
        <w:rPr>
          <w:rFonts w:hint="eastAsia" w:ascii="仿宋_GB2312" w:hAnsi="黑体" w:eastAsia="仿宋_GB2312"/>
          <w:sz w:val="32"/>
          <w:szCs w:val="32"/>
        </w:rPr>
        <w:t>：</w:t>
      </w:r>
      <w:r>
        <w:rPr>
          <w:rFonts w:hint="eastAsia" w:ascii="仿宋_GB2312" w:hAnsi="黑体" w:eastAsia="仿宋_GB2312"/>
          <w:b w:val="0"/>
          <w:bCs/>
          <w:color w:val="000000"/>
          <w:sz w:val="32"/>
          <w:szCs w:val="32"/>
        </w:rPr>
        <w:t>中国国民党革命委员会柳州市委员会</w:t>
      </w:r>
      <w:r>
        <w:rPr>
          <w:rFonts w:ascii="仿宋_GB2312" w:hAnsi="黑体" w:eastAsia="仿宋_GB2312"/>
          <w:sz w:val="32"/>
          <w:szCs w:val="32"/>
        </w:rPr>
        <w:t>2021年度部门决算公开表)</w:t>
      </w:r>
    </w:p>
    <w:p/>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中国国民党革命委员会柳州市委员会</w:t>
      </w:r>
      <w:r>
        <w:rPr>
          <w:rFonts w:hint="eastAsia" w:ascii="仿宋_GB2312" w:eastAsia="仿宋_GB2312"/>
          <w:b/>
          <w:sz w:val="32"/>
          <w:szCs w:val="32"/>
        </w:rPr>
        <w:t>2021年度部门决算情况说明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both"/>
        <w:rPr>
          <w:rFonts w:ascii="仿宋_GB2312" w:eastAsia="仿宋_GB2312" w:cs="仿宋_GB2312"/>
          <w:kern w:val="0"/>
          <w:sz w:val="32"/>
          <w:szCs w:val="32"/>
        </w:rPr>
      </w:pPr>
      <w:r>
        <w:rPr>
          <w:rFonts w:hint="eastAsia" w:ascii="仿宋_GB2312" w:eastAsia="仿宋_GB2312" w:cs="仿宋_GB2312"/>
          <w:kern w:val="0"/>
          <w:sz w:val="32"/>
          <w:szCs w:val="32"/>
        </w:rPr>
        <w:t>（一）本部门2021年度总收入</w:t>
      </w:r>
      <w:r>
        <w:rPr>
          <w:rFonts w:hint="eastAsia" w:ascii="仿宋_GB2312" w:eastAsia="仿宋_GB2312"/>
          <w:kern w:val="0"/>
          <w:sz w:val="32"/>
          <w:szCs w:val="32"/>
        </w:rPr>
        <w:t>214.25</w:t>
      </w:r>
      <w:r>
        <w:rPr>
          <w:rFonts w:hint="eastAsia" w:ascii="仿宋_GB2312" w:eastAsia="仿宋_GB2312" w:cs="仿宋_GB2312"/>
          <w:kern w:val="0"/>
          <w:sz w:val="32"/>
          <w:szCs w:val="32"/>
        </w:rPr>
        <w:t>万元，其中本年收入211.74万元,</w:t>
      </w:r>
      <w:r>
        <w:rPr>
          <w:rFonts w:hint="eastAsia" w:ascii="仿宋_GB2312" w:hAnsi="黑体" w:eastAsia="仿宋_GB2312" w:cs="仿宋_GB2312"/>
          <w:kern w:val="0"/>
          <w:sz w:val="32"/>
          <w:szCs w:val="32"/>
        </w:rPr>
        <w:t>较2020年度决算数减少5.97万元，下降2.74%。</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both"/>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rPr>
        <w:t>211.74</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较2020年度决算数减少5.97万元，下降2.74%，主要原因是：</w:t>
      </w:r>
      <w:r>
        <w:rPr>
          <w:rFonts w:hint="eastAsia" w:ascii="仿宋_GB2312" w:eastAsia="仿宋_GB2312" w:cs="仿宋_GB2312"/>
          <w:kern w:val="0"/>
          <w:sz w:val="32"/>
          <w:szCs w:val="32"/>
        </w:rPr>
        <w:t>一是由于新冠肺炎疫情影响，我单位无法开展重点课题调研、“观故居，走多党合作之路”等市外业务活动。二是在疫情影响期间，我单位按照“非必须，不举办”的原则，减少和避免举办大型业务类会议和活动，如：传达学习全国两会精神，新春、中秋、国庆茶话会等。</w:t>
      </w:r>
    </w:p>
    <w:p>
      <w:pPr>
        <w:autoSpaceDE w:val="0"/>
        <w:autoSpaceDN w:val="0"/>
        <w:adjustRightInd w:val="0"/>
        <w:spacing w:line="560" w:lineRule="exact"/>
        <w:ind w:firstLine="627" w:firstLineChars="196"/>
        <w:jc w:val="both"/>
        <w:rPr>
          <w:rFonts w:ascii="仿宋_GB2312" w:eastAsia="仿宋_GB2312" w:cs="仿宋_GB2312"/>
          <w:kern w:val="0"/>
          <w:sz w:val="32"/>
          <w:szCs w:val="32"/>
        </w:rPr>
      </w:pPr>
      <w:r>
        <w:rPr>
          <w:rFonts w:hint="eastAsia" w:ascii="仿宋_GB2312" w:eastAsia="仿宋_GB2312" w:cs="仿宋_GB2312"/>
          <w:kern w:val="0"/>
          <w:sz w:val="32"/>
          <w:szCs w:val="32"/>
        </w:rPr>
        <w:t>2.年初结转和结余</w:t>
      </w:r>
      <w:r>
        <w:rPr>
          <w:rFonts w:hint="eastAsia" w:ascii="仿宋_GB2312" w:eastAsia="仿宋_GB2312"/>
          <w:kern w:val="0"/>
          <w:sz w:val="32"/>
          <w:szCs w:val="32"/>
        </w:rPr>
        <w:t>2.52</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较2020年度决算数减少2.1万元，下降45.45%，主要原因是：</w:t>
      </w:r>
      <w:r>
        <w:rPr>
          <w:rFonts w:hint="eastAsia" w:ascii="仿宋_GB2312" w:eastAsia="仿宋_GB2312"/>
          <w:sz w:val="32"/>
          <w:szCs w:val="32"/>
        </w:rPr>
        <w:t>以前年度预算安排、因客观条件发生变化无法按原计划实施，需延迟到本年度按有关规定继续使用。</w:t>
      </w:r>
    </w:p>
    <w:p>
      <w:pPr>
        <w:autoSpaceDE w:val="0"/>
        <w:autoSpaceDN w:val="0"/>
        <w:adjustRightInd w:val="0"/>
        <w:spacing w:line="560" w:lineRule="exact"/>
        <w:ind w:firstLine="627" w:firstLineChars="196"/>
        <w:jc w:val="both"/>
        <w:rPr>
          <w:rFonts w:ascii="仿宋_GB2312" w:eastAsia="仿宋_GB2312" w:cs="仿宋_GB2312"/>
          <w:kern w:val="0"/>
          <w:sz w:val="32"/>
          <w:szCs w:val="32"/>
        </w:rPr>
      </w:pPr>
      <w:r>
        <w:rPr>
          <w:rFonts w:hint="eastAsia" w:ascii="仿宋_GB2312" w:eastAsia="仿宋_GB2312" w:cs="仿宋_GB2312"/>
          <w:kern w:val="0"/>
          <w:sz w:val="32"/>
          <w:szCs w:val="32"/>
        </w:rPr>
        <w:t>（二）本部门2021年度总支出</w:t>
      </w:r>
      <w:r>
        <w:rPr>
          <w:rFonts w:hint="eastAsia" w:ascii="仿宋_GB2312" w:eastAsia="仿宋_GB2312"/>
          <w:kern w:val="0"/>
          <w:sz w:val="32"/>
          <w:szCs w:val="32"/>
        </w:rPr>
        <w:t>214.25</w:t>
      </w:r>
      <w:r>
        <w:rPr>
          <w:rFonts w:hint="eastAsia" w:ascii="仿宋_GB2312" w:eastAsia="仿宋_GB2312" w:cs="仿宋_GB2312"/>
          <w:kern w:val="0"/>
          <w:sz w:val="32"/>
          <w:szCs w:val="32"/>
        </w:rPr>
        <w:t>万元，其中本年支出214.12万元,</w:t>
      </w:r>
      <w:r>
        <w:rPr>
          <w:rFonts w:hint="eastAsia" w:ascii="仿宋_GB2312" w:hAnsi="黑体" w:eastAsia="仿宋_GB2312" w:cs="仿宋_GB2312"/>
          <w:kern w:val="0"/>
          <w:sz w:val="32"/>
          <w:szCs w:val="32"/>
        </w:rPr>
        <w:t>较2020年度决算数减少1.61万元，下降0.75%。</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both"/>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.一般公共服务支出（类）</w:t>
      </w:r>
      <w:r>
        <w:rPr>
          <w:rFonts w:hint="eastAsia" w:ascii="仿宋_GB2312" w:eastAsia="仿宋_GB2312"/>
          <w:kern w:val="0"/>
          <w:sz w:val="32"/>
          <w:szCs w:val="32"/>
        </w:rPr>
        <w:t>151.24</w:t>
      </w:r>
      <w:r>
        <w:rPr>
          <w:rFonts w:hint="eastAsia" w:ascii="仿宋_GB2312" w:eastAsia="仿宋_GB2312" w:cs="仿宋_GB2312"/>
          <w:kern w:val="0"/>
          <w:sz w:val="32"/>
          <w:szCs w:val="32"/>
        </w:rPr>
        <w:t>万元：主要用于</w:t>
      </w:r>
      <w:r>
        <w:rPr>
          <w:rFonts w:hint="eastAsia" w:ascii="仿宋_GB2312" w:eastAsia="仿宋_GB2312"/>
          <w:sz w:val="32"/>
          <w:szCs w:val="32"/>
        </w:rPr>
        <w:t>在职人员工资发放、办公费、水电费、差旅费、公务接待费等日常行政运行方面的基本支出和用于调研经费、办公设备购置费用、节日慰问费、专项业务费等方面的项目支出。</w:t>
      </w:r>
      <w:r>
        <w:rPr>
          <w:rFonts w:hint="eastAsia" w:ascii="仿宋_GB2312" w:hAnsi="黑体" w:eastAsia="仿宋_GB2312" w:cs="仿宋_GB2312"/>
          <w:kern w:val="0"/>
          <w:sz w:val="32"/>
          <w:szCs w:val="32"/>
        </w:rPr>
        <w:t>较2020年度决算数减少12.74万元，下降7.77%，主要原因是：</w:t>
      </w:r>
      <w:r>
        <w:rPr>
          <w:rFonts w:hint="eastAsia" w:ascii="仿宋_GB2312" w:eastAsia="仿宋_GB2312" w:cs="仿宋_GB2312"/>
          <w:kern w:val="0"/>
          <w:sz w:val="32"/>
          <w:szCs w:val="32"/>
        </w:rPr>
        <w:t>一是由于新冠肺炎疫情影响，我单位无法开展重点课题调研、“观故居，走多党合作之路” 等市外业务活动。二是在疫情影响期间，我单位按照“非必须，不举办”的原则，减少和避免举办大型业务类会议和活动，如：传达学习全国两会精神，新春、中秋、国庆茶话会等。</w:t>
      </w:r>
    </w:p>
    <w:p>
      <w:pPr>
        <w:autoSpaceDE w:val="0"/>
        <w:autoSpaceDN w:val="0"/>
        <w:adjustRightInd w:val="0"/>
        <w:spacing w:line="560" w:lineRule="exact"/>
        <w:ind w:firstLine="627" w:firstLineChars="196"/>
        <w:jc w:val="both"/>
        <w:rPr>
          <w:rFonts w:ascii="仿宋_GB2312" w:hAnsi="黑体" w:eastAsia="仿宋_GB2312" w:cs="仿宋_GB2312"/>
          <w:kern w:val="0"/>
          <w:sz w:val="32"/>
          <w:szCs w:val="32"/>
        </w:rPr>
      </w:pPr>
      <w:r>
        <w:rPr>
          <w:rFonts w:hint="eastAsia" w:ascii="仿宋_GB2312" w:eastAsia="仿宋_GB2312" w:cs="仿宋_GB2312"/>
          <w:kern w:val="0"/>
          <w:sz w:val="32"/>
          <w:szCs w:val="32"/>
        </w:rPr>
        <w:t>2.社会保障和就业支出（类）35.21万元：主要用于</w:t>
      </w:r>
      <w:r>
        <w:rPr>
          <w:rFonts w:hint="eastAsia" w:ascii="仿宋_GB2312" w:eastAsia="仿宋_GB2312"/>
          <w:sz w:val="32"/>
          <w:szCs w:val="32"/>
        </w:rPr>
        <w:t>按国家规定发放的离退休人员管理方面的支出和按国家政策规定由单位缴费的机关事业单位养老保险、职业年金缴费支出。</w:t>
      </w:r>
      <w:r>
        <w:rPr>
          <w:rFonts w:hint="eastAsia" w:ascii="仿宋_GB2312" w:hAnsi="黑体" w:eastAsia="仿宋_GB2312" w:cs="仿宋_GB2312"/>
          <w:kern w:val="0"/>
          <w:sz w:val="32"/>
          <w:szCs w:val="32"/>
        </w:rPr>
        <w:t>较2020年度决算数增加9.36万元，增长36.21%，主要原因是：2021年机关事业单位养老保险缴费、职业年金缴费、基本医疗保险缴费、其他各项社会保障缴费、住房公积金等费用的计提基数全部按照工资总额全口径计算，因此</w:t>
      </w:r>
      <w:r>
        <w:rPr>
          <w:rFonts w:hint="eastAsia" w:ascii="仿宋_GB2312" w:eastAsia="仿宋_GB2312"/>
          <w:sz w:val="32"/>
          <w:szCs w:val="32"/>
        </w:rPr>
        <w:t>机关事业单位基本养老保险缴费、职业年金缴费等人员经费预算比上年增加。</w:t>
      </w:r>
    </w:p>
    <w:p>
      <w:pPr>
        <w:autoSpaceDE w:val="0"/>
        <w:autoSpaceDN w:val="0"/>
        <w:adjustRightInd w:val="0"/>
        <w:spacing w:line="560" w:lineRule="exact"/>
        <w:ind w:firstLine="627" w:firstLineChars="196"/>
        <w:jc w:val="both"/>
        <w:rPr>
          <w:rFonts w:ascii="仿宋_GB2312" w:eastAsia="仿宋_GB2312" w:cs="仿宋_GB2312"/>
          <w:kern w:val="0"/>
          <w:sz w:val="32"/>
          <w:szCs w:val="32"/>
        </w:rPr>
      </w:pPr>
      <w:r>
        <w:rPr>
          <w:rFonts w:hint="eastAsia" w:ascii="仿宋_GB2312" w:eastAsia="仿宋_GB2312" w:cs="仿宋_GB2312"/>
          <w:kern w:val="0"/>
          <w:sz w:val="32"/>
          <w:szCs w:val="32"/>
        </w:rPr>
        <w:t>3.卫生健康支出（类）14.02万元，主要用于</w:t>
      </w:r>
      <w:r>
        <w:rPr>
          <w:rFonts w:hint="eastAsia" w:ascii="仿宋_GB2312" w:eastAsia="仿宋_GB2312"/>
          <w:sz w:val="32"/>
          <w:szCs w:val="32"/>
        </w:rPr>
        <w:t>按照国家政策规定由单位缴纳的基本医疗保险缴费支出和公务员医疗补助经费支出。</w:t>
      </w:r>
      <w:r>
        <w:rPr>
          <w:rFonts w:hint="eastAsia" w:ascii="仿宋_GB2312" w:hAnsi="黑体" w:eastAsia="仿宋_GB2312" w:cs="仿宋_GB2312"/>
          <w:kern w:val="0"/>
          <w:sz w:val="32"/>
          <w:szCs w:val="32"/>
        </w:rPr>
        <w:t>较2020年度决算数减少1.74万元，下降11.04 %，主要原因是：</w:t>
      </w:r>
      <w:r>
        <w:rPr>
          <w:rFonts w:hint="eastAsia" w:ascii="仿宋_GB2312" w:eastAsia="仿宋_GB2312"/>
          <w:sz w:val="32"/>
          <w:szCs w:val="32"/>
        </w:rPr>
        <w:t>从2021年起，城镇职工基本医疗保险、公务员医疗补助年度调整为自然年度，</w:t>
      </w:r>
      <w:r>
        <w:rPr>
          <w:rFonts w:hint="eastAsia" w:ascii="仿宋_GB2312" w:eastAsia="仿宋_GB2312"/>
          <w:sz w:val="32"/>
          <w:szCs w:val="32"/>
          <w:highlight w:val="none"/>
        </w:rPr>
        <w:t>2020年预算已安排了部门2020年7月-2021年6月的公务员医疗补助，因此</w:t>
      </w:r>
      <w:r>
        <w:rPr>
          <w:rFonts w:hint="eastAsia" w:ascii="仿宋_GB2312" w:eastAsia="仿宋_GB2312"/>
          <w:sz w:val="32"/>
          <w:szCs w:val="32"/>
        </w:rPr>
        <w:t>2021年预算只安排2021年7月-12月</w:t>
      </w:r>
      <w:r>
        <w:rPr>
          <w:rFonts w:hint="eastAsia" w:ascii="仿宋_GB2312" w:eastAsia="仿宋_GB2312"/>
          <w:sz w:val="32"/>
          <w:szCs w:val="32"/>
          <w:highlight w:val="none"/>
        </w:rPr>
        <w:t>公务员医疗补助</w:t>
      </w:r>
      <w:r>
        <w:rPr>
          <w:rFonts w:hint="eastAsia" w:ascii="仿宋_GB2312" w:eastAsia="仿宋_GB2312"/>
          <w:sz w:val="32"/>
          <w:szCs w:val="32"/>
        </w:rPr>
        <w:t>。</w:t>
      </w:r>
    </w:p>
    <w:p>
      <w:pPr>
        <w:autoSpaceDE w:val="0"/>
        <w:autoSpaceDN w:val="0"/>
        <w:adjustRightInd w:val="0"/>
        <w:spacing w:line="560" w:lineRule="exact"/>
        <w:ind w:firstLine="627" w:firstLineChars="196"/>
        <w:jc w:val="both"/>
        <w:rPr>
          <w:rFonts w:ascii="仿宋_GB2312" w:eastAsia="仿宋_GB2312" w:cs="仿宋_GB2312"/>
          <w:kern w:val="0"/>
          <w:sz w:val="32"/>
          <w:szCs w:val="32"/>
        </w:rPr>
      </w:pPr>
      <w:r>
        <w:rPr>
          <w:rFonts w:hint="eastAsia" w:ascii="仿宋_GB2312" w:eastAsia="仿宋_GB2312" w:cs="仿宋_GB2312"/>
          <w:kern w:val="0"/>
          <w:sz w:val="32"/>
          <w:szCs w:val="32"/>
        </w:rPr>
        <w:t>4.住房保障支出（类）13.65万元，主要用于</w:t>
      </w:r>
      <w:r>
        <w:rPr>
          <w:rFonts w:hint="eastAsia" w:ascii="仿宋_GB2312" w:eastAsia="仿宋_GB2312"/>
          <w:sz w:val="32"/>
          <w:szCs w:val="32"/>
        </w:rPr>
        <w:t>按照国家政策规定由单位为职工缴纳的住房公积金等住房改革方面的支出。</w:t>
      </w:r>
      <w:r>
        <w:rPr>
          <w:rFonts w:hint="eastAsia" w:ascii="仿宋_GB2312" w:hAnsi="黑体" w:eastAsia="仿宋_GB2312" w:cs="仿宋_GB2312"/>
          <w:kern w:val="0"/>
          <w:sz w:val="32"/>
          <w:szCs w:val="32"/>
        </w:rPr>
        <w:t>较2020年度决算数增加3.51万元，增长34.62%，主要原因是：2021年机关事业单位养老保险缴费、职业年金缴费、基本医疗保险缴费、其他各项社会保障缴费、住房公积金等费用的计提基数全部按照工资总额全口径计算，因此住房公积金人员经费预算比上年增加。</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.年末结转和结余</w:t>
      </w:r>
      <w:r>
        <w:rPr>
          <w:rFonts w:hint="eastAsia" w:ascii="仿宋_GB2312" w:eastAsia="仿宋_GB2312"/>
          <w:kern w:val="0"/>
          <w:sz w:val="32"/>
          <w:szCs w:val="32"/>
        </w:rPr>
        <w:t>0.13</w:t>
      </w:r>
      <w:r>
        <w:rPr>
          <w:rFonts w:hint="eastAsia" w:ascii="仿宋_GB2312" w:eastAsia="仿宋_GB2312" w:cs="仿宋_GB2312"/>
          <w:kern w:val="0"/>
          <w:sz w:val="32"/>
          <w:szCs w:val="32"/>
        </w:rPr>
        <w:t>万元，为本年度或以前年度预算安排、因客</w:t>
      </w:r>
      <w:r>
        <w:rPr>
          <w:rFonts w:hint="eastAsia" w:ascii="仿宋_GB2312" w:eastAsia="仿宋_GB2312" w:cs="仿宋_GB2312"/>
          <w:color w:val="000000" w:themeColor="text1"/>
          <w:kern w:val="0"/>
          <w:sz w:val="32"/>
          <w:szCs w:val="32"/>
          <w14:textFill>
            <w14:solidFill>
              <w14:schemeClr w14:val="tx1"/>
            </w14:solidFill>
          </w14:textFill>
        </w:rPr>
        <w:t>观条件发生变化无法按原计划实施，需要延迟到以后年度按有关规定继续使用的资金。</w:t>
      </w:r>
      <w:r>
        <w:rPr>
          <w:rFonts w:hint="eastAsia" w:ascii="仿宋_GB2312" w:hAnsi="黑体" w:eastAsia="仿宋_GB2312" w:cs="仿宋_GB2312"/>
          <w:color w:val="000000" w:themeColor="text1"/>
          <w:kern w:val="0"/>
          <w:sz w:val="32"/>
          <w:szCs w:val="32"/>
          <w14:textFill>
            <w14:solidFill>
              <w14:schemeClr w14:val="tx1"/>
            </w14:solidFill>
          </w14:textFill>
        </w:rPr>
        <w:t>较</w:t>
      </w:r>
      <w:r>
        <w:rPr>
          <w:rFonts w:ascii="仿宋_GB2312" w:hAnsi="黑体" w:eastAsia="仿宋_GB2312" w:cs="仿宋_GB2312"/>
          <w:color w:val="000000" w:themeColor="text1"/>
          <w:kern w:val="0"/>
          <w:sz w:val="32"/>
          <w:szCs w:val="32"/>
          <w14:textFill>
            <w14:solidFill>
              <w14:schemeClr w14:val="tx1"/>
            </w14:solidFill>
          </w14:textFill>
        </w:rPr>
        <w:t>2020年度决算数减少</w:t>
      </w:r>
      <w:r>
        <w:rPr>
          <w:rFonts w:ascii="仿宋_GB2312" w:hAnsi="黑体" w:eastAsia="仿宋_GB2312" w:cs="仿宋_GB2312"/>
          <w:color w:val="FF0000"/>
          <w:kern w:val="0"/>
          <w:sz w:val="32"/>
          <w:szCs w:val="32"/>
        </w:rPr>
        <w:t>6.47</w:t>
      </w:r>
      <w:r>
        <w:rPr>
          <w:rFonts w:hint="eastAsia" w:ascii="仿宋_GB2312" w:hAnsi="黑体" w:eastAsia="仿宋_GB2312" w:cs="仿宋_GB2312"/>
          <w:color w:val="000000" w:themeColor="text1"/>
          <w:kern w:val="0"/>
          <w:sz w:val="32"/>
          <w:szCs w:val="32"/>
          <w14:textFill>
            <w14:solidFill>
              <w14:schemeClr w14:val="tx1"/>
            </w14:solidFill>
          </w14:textFill>
        </w:rPr>
        <w:t>万元，下降</w:t>
      </w:r>
      <w:r>
        <w:rPr>
          <w:rFonts w:ascii="仿宋_GB2312" w:hAnsi="黑体" w:eastAsia="仿宋_GB2312" w:cs="仿宋_GB2312"/>
          <w:color w:val="FF0000"/>
          <w:kern w:val="0"/>
          <w:sz w:val="32"/>
          <w:szCs w:val="32"/>
        </w:rPr>
        <w:t>98.03</w:t>
      </w:r>
      <w:r>
        <w:rPr>
          <w:rFonts w:ascii="仿宋_GB2312" w:hAnsi="黑体" w:eastAsia="仿宋_GB2312" w:cs="仿宋_GB2312"/>
          <w:color w:val="000000" w:themeColor="text1"/>
          <w:kern w:val="0"/>
          <w:sz w:val="32"/>
          <w:szCs w:val="32"/>
          <w14:textFill>
            <w14:solidFill>
              <w14:schemeClr w14:val="tx1"/>
            </w14:solidFill>
          </w14:textFill>
        </w:rPr>
        <w:t>%，主要原因是：</w:t>
      </w:r>
      <w:r>
        <w:rPr>
          <w:rFonts w:hint="eastAsia" w:ascii="仿宋_GB2312" w:eastAsia="仿宋_GB2312" w:cs="仿宋_GB2312"/>
          <w:color w:val="000000" w:themeColor="text1"/>
          <w:kern w:val="0"/>
          <w:sz w:val="32"/>
          <w:szCs w:val="32"/>
          <w14:textFill>
            <w14:solidFill>
              <w14:schemeClr w14:val="tx1"/>
            </w14:solidFill>
          </w14:textFill>
        </w:rPr>
        <w:t>以前年度预算安排、因客观条件发生变化无法按原计划实施，延迟到2021年按有关规定继续使用。</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 xml:space="preserve">2021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both"/>
        <w:rPr>
          <w:rFonts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214.12</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较2020年度决算数减少1.61万元，下降0.75%。</w:t>
      </w:r>
      <w:r>
        <w:rPr>
          <w:rFonts w:hint="eastAsia" w:ascii="仿宋_GB2312" w:eastAsia="仿宋_GB2312" w:cs="仿宋_GB2312"/>
          <w:kern w:val="0"/>
          <w:sz w:val="32"/>
          <w:szCs w:val="32"/>
        </w:rPr>
        <w:t>其中：基本支出</w:t>
      </w:r>
      <w:r>
        <w:rPr>
          <w:rFonts w:hint="eastAsia" w:ascii="仿宋_GB2312" w:eastAsia="仿宋_GB2312"/>
          <w:kern w:val="0"/>
          <w:sz w:val="32"/>
          <w:szCs w:val="32"/>
        </w:rPr>
        <w:t>195.29</w:t>
      </w:r>
      <w:r>
        <w:rPr>
          <w:rFonts w:hint="eastAsia" w:ascii="仿宋_GB2312" w:eastAsia="仿宋_GB2312" w:cs="仿宋_GB2312"/>
          <w:kern w:val="0"/>
          <w:sz w:val="32"/>
          <w:szCs w:val="32"/>
        </w:rPr>
        <w:t>万元，项目支出</w:t>
      </w:r>
      <w:r>
        <w:rPr>
          <w:rFonts w:hint="eastAsia" w:ascii="仿宋_GB2312" w:eastAsia="仿宋_GB2312"/>
          <w:kern w:val="0"/>
          <w:sz w:val="32"/>
          <w:szCs w:val="32"/>
        </w:rPr>
        <w:t>18.84</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ascii="仿宋_GB2312" w:hAnsi="黑体"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rPr>
        <w:t xml:space="preserve">2021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公共预算财政拨款支出年初预算为188.55万元，支出决算为214.12万元，完成年初预算的113.56%。其中：</w:t>
      </w:r>
    </w:p>
    <w:p>
      <w:pPr>
        <w:autoSpaceDE w:val="0"/>
        <w:autoSpaceDN w:val="0"/>
        <w:adjustRightInd w:val="0"/>
        <w:spacing w:line="560" w:lineRule="exact"/>
        <w:ind w:firstLine="627" w:firstLineChars="196"/>
        <w:jc w:val="both"/>
        <w:rPr>
          <w:rFonts w:ascii="仿宋_GB2312" w:eastAsia="仿宋_GB2312" w:cs="仿宋_GB2312"/>
          <w:kern w:val="0"/>
          <w:sz w:val="32"/>
          <w:szCs w:val="32"/>
        </w:rPr>
      </w:pPr>
      <w:r>
        <w:rPr>
          <w:rFonts w:hint="eastAsia" w:ascii="仿宋_GB2312" w:eastAsia="仿宋_GB2312"/>
          <w:bCs/>
          <w:kern w:val="0"/>
          <w:sz w:val="32"/>
          <w:szCs w:val="32"/>
        </w:rPr>
        <w:t>（一）</w:t>
      </w:r>
      <w:r>
        <w:rPr>
          <w:rFonts w:hint="eastAsia" w:ascii="仿宋_GB2312" w:eastAsia="仿宋_GB2312" w:cs="仿宋_GB2312"/>
          <w:bCs/>
          <w:kern w:val="0"/>
          <w:sz w:val="32"/>
          <w:szCs w:val="32"/>
        </w:rPr>
        <w:t>一般公共服务（类）民主党派及工商联事务（款）行政运行（项）</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年初预算为107.23万元，支出决算为132.41万元，完成年初预算的123.48%。</w:t>
      </w:r>
      <w:r>
        <w:rPr>
          <w:rFonts w:hint="eastAsia" w:ascii="仿宋_GB2312" w:hAnsi="黑体" w:eastAsia="仿宋_GB2312" w:cs="仿宋_GB2312"/>
          <w:bCs/>
          <w:kern w:val="0"/>
          <w:sz w:val="32"/>
          <w:szCs w:val="32"/>
        </w:rPr>
        <w:t>预决算差异的</w:t>
      </w:r>
      <w:r>
        <w:rPr>
          <w:rFonts w:hint="eastAsia" w:ascii="仿宋_GB2312" w:eastAsia="仿宋_GB2312" w:cs="仿宋_GB2312"/>
          <w:kern w:val="0"/>
          <w:sz w:val="32"/>
          <w:szCs w:val="32"/>
        </w:rPr>
        <w:t>主要原因</w:t>
      </w:r>
      <w:r>
        <w:rPr>
          <w:rFonts w:hint="eastAsia" w:ascii="仿宋_GB2312" w:eastAsia="仿宋_GB2312"/>
          <w:sz w:val="32"/>
          <w:szCs w:val="32"/>
        </w:rPr>
        <w:t>是：年中追加安排财政拨款支出预算，涉及项目有2021年增人增资、2020年度奖励性补贴、下达2021年职工福利费等。</w:t>
      </w:r>
    </w:p>
    <w:p>
      <w:pPr>
        <w:autoSpaceDE w:val="0"/>
        <w:autoSpaceDN w:val="0"/>
        <w:adjustRightInd w:val="0"/>
        <w:spacing w:line="560" w:lineRule="exact"/>
        <w:ind w:firstLine="627" w:firstLineChars="196"/>
        <w:jc w:val="both"/>
        <w:rPr>
          <w:rFonts w:ascii="仿宋_GB2312" w:eastAsia="仿宋_GB2312" w:cs="仿宋_GB2312"/>
          <w:bCs/>
          <w:kern w:val="0"/>
          <w:sz w:val="32"/>
          <w:szCs w:val="32"/>
        </w:rPr>
      </w:pPr>
      <w:r>
        <w:rPr>
          <w:rFonts w:hint="eastAsia" w:ascii="仿宋_GB2312" w:eastAsia="仿宋_GB2312" w:cs="仿宋_GB2312"/>
          <w:bCs/>
          <w:kern w:val="0"/>
          <w:sz w:val="32"/>
          <w:szCs w:val="32"/>
        </w:rPr>
        <w:t>（二）一般公共服务（类）民主党派及工商联事务（款）参政议政（项）。</w:t>
      </w:r>
      <w:r>
        <w:rPr>
          <w:rFonts w:hint="eastAsia" w:ascii="仿宋_GB2312" w:hAnsi="黑体" w:eastAsia="仿宋_GB2312" w:cs="仿宋_GB2312"/>
          <w:kern w:val="0"/>
          <w:sz w:val="32"/>
          <w:szCs w:val="32"/>
        </w:rPr>
        <w:t>年初预算为24.54万元，支出决算为18.84万元，完成年初预算的76.77%。</w:t>
      </w:r>
      <w:r>
        <w:rPr>
          <w:rFonts w:hint="eastAsia" w:ascii="仿宋_GB2312" w:hAnsi="黑体" w:eastAsia="仿宋_GB2312" w:cs="仿宋_GB2312"/>
          <w:bCs/>
          <w:kern w:val="0"/>
          <w:sz w:val="32"/>
          <w:szCs w:val="32"/>
        </w:rPr>
        <w:t>预决算差异的</w:t>
      </w:r>
      <w:r>
        <w:rPr>
          <w:rFonts w:hint="eastAsia" w:ascii="仿宋_GB2312" w:eastAsia="仿宋_GB2312" w:cs="仿宋_GB2312"/>
          <w:kern w:val="0"/>
          <w:sz w:val="32"/>
          <w:szCs w:val="32"/>
        </w:rPr>
        <w:t>主要原因：一是由于新冠肺炎疫情影响，我单位无法开展重点课题调研、“观故居，走多党合作之路” 等市外业务活动。</w:t>
      </w:r>
      <w:r>
        <w:rPr>
          <w:rFonts w:hint="eastAsia" w:ascii="仿宋_GB2312" w:eastAsia="仿宋_GB2312" w:cs="仿宋_GB2312"/>
          <w:color w:val="auto"/>
          <w:kern w:val="0"/>
          <w:sz w:val="32"/>
          <w:szCs w:val="32"/>
        </w:rPr>
        <w:t>二是在疫情影响期间，我单位按照“非必须，不举办”的原则，减少和避免举办大型业务类会议和活动，如：传达学习全国两会精神，新春、中秋、国庆茶话会等。</w:t>
      </w:r>
    </w:p>
    <w:p>
      <w:pPr>
        <w:autoSpaceDE w:val="0"/>
        <w:autoSpaceDN w:val="0"/>
        <w:adjustRightInd w:val="0"/>
        <w:spacing w:line="560" w:lineRule="exact"/>
        <w:ind w:firstLine="627" w:firstLineChars="196"/>
        <w:jc w:val="both"/>
        <w:rPr>
          <w:rFonts w:ascii="仿宋_GB2312" w:eastAsia="仿宋_GB2312" w:cs="仿宋_GB2312"/>
          <w:bCs/>
          <w:kern w:val="0"/>
          <w:sz w:val="32"/>
          <w:szCs w:val="32"/>
        </w:rPr>
      </w:pPr>
      <w:r>
        <w:rPr>
          <w:rFonts w:hint="eastAsia" w:ascii="仿宋_GB2312" w:eastAsia="仿宋_GB2312" w:cs="仿宋_GB2312"/>
          <w:kern w:val="0"/>
          <w:sz w:val="32"/>
          <w:szCs w:val="32"/>
        </w:rPr>
        <w:t>（三）社会保障和就业</w:t>
      </w:r>
      <w:r>
        <w:rPr>
          <w:rFonts w:hint="eastAsia" w:ascii="仿宋_GB2312" w:eastAsia="仿宋_GB2312" w:cs="仿宋_GB2312"/>
          <w:bCs/>
          <w:kern w:val="0"/>
          <w:sz w:val="32"/>
          <w:szCs w:val="32"/>
        </w:rPr>
        <w:t>（类）行政事业单位养老支出（款）行政单位离退休（项）。</w:t>
      </w:r>
      <w:r>
        <w:rPr>
          <w:rFonts w:hint="eastAsia" w:ascii="仿宋_GB2312" w:hAnsi="黑体" w:eastAsia="仿宋_GB2312" w:cs="仿宋_GB2312"/>
          <w:kern w:val="0"/>
          <w:sz w:val="32"/>
          <w:szCs w:val="32"/>
        </w:rPr>
        <w:t>年初预算为6.98万元，支出决算为7.91万元，完成年初预算的113.32%。</w:t>
      </w:r>
      <w:r>
        <w:rPr>
          <w:rFonts w:hint="eastAsia" w:ascii="仿宋_GB2312" w:hAnsi="黑体" w:eastAsia="仿宋_GB2312" w:cs="仿宋_GB2312"/>
          <w:bCs/>
          <w:kern w:val="0"/>
          <w:sz w:val="32"/>
          <w:szCs w:val="32"/>
        </w:rPr>
        <w:t>预决算差异的</w:t>
      </w:r>
      <w:r>
        <w:rPr>
          <w:rFonts w:hint="eastAsia" w:ascii="仿宋_GB2312" w:eastAsia="仿宋_GB2312" w:cs="仿宋_GB2312"/>
          <w:kern w:val="0"/>
          <w:sz w:val="32"/>
          <w:szCs w:val="32"/>
        </w:rPr>
        <w:t>主要原因</w:t>
      </w:r>
      <w:r>
        <w:rPr>
          <w:rFonts w:hint="eastAsia" w:ascii="仿宋_GB2312" w:eastAsia="仿宋_GB2312"/>
          <w:sz w:val="32"/>
          <w:szCs w:val="32"/>
        </w:rPr>
        <w:t>是：年中追加安排财政拨款支出预算，涉及项目有2021年退休干部春节慰问金补差、2021年增人增资——离退休生活补助。</w:t>
      </w:r>
    </w:p>
    <w:p>
      <w:pPr>
        <w:autoSpaceDE w:val="0"/>
        <w:autoSpaceDN w:val="0"/>
        <w:adjustRightInd w:val="0"/>
        <w:spacing w:line="560" w:lineRule="exact"/>
        <w:ind w:firstLine="627" w:firstLineChars="196"/>
        <w:jc w:val="both"/>
        <w:rPr>
          <w:rFonts w:ascii="仿宋_GB2312" w:eastAsia="仿宋_GB2312"/>
          <w:sz w:val="32"/>
          <w:szCs w:val="32"/>
        </w:rPr>
      </w:pPr>
      <w:r>
        <w:rPr>
          <w:rFonts w:hint="eastAsia" w:ascii="仿宋_GB2312" w:eastAsia="仿宋_GB2312" w:cs="仿宋_GB2312"/>
          <w:kern w:val="0"/>
          <w:sz w:val="32"/>
          <w:szCs w:val="32"/>
        </w:rPr>
        <w:t>（四）社会保障和就业</w:t>
      </w:r>
      <w:r>
        <w:rPr>
          <w:rFonts w:hint="eastAsia" w:ascii="仿宋_GB2312" w:eastAsia="仿宋_GB2312" w:cs="仿宋_GB2312"/>
          <w:bCs/>
          <w:kern w:val="0"/>
          <w:sz w:val="32"/>
          <w:szCs w:val="32"/>
        </w:rPr>
        <w:t>（类）行政事业单位养老支出（款）机关事业单位基本养老保险缴费支出（项）。</w:t>
      </w:r>
      <w:r>
        <w:rPr>
          <w:rFonts w:hint="eastAsia" w:ascii="仿宋_GB2312" w:hAnsi="黑体" w:eastAsia="仿宋_GB2312" w:cs="仿宋_GB2312"/>
          <w:kern w:val="0"/>
          <w:sz w:val="32"/>
          <w:szCs w:val="32"/>
        </w:rPr>
        <w:t>年初预算为16.46万元，支出决算为18.20万元，完成年初预算的110.57%。</w:t>
      </w:r>
      <w:r>
        <w:rPr>
          <w:rFonts w:hint="eastAsia" w:ascii="仿宋_GB2312" w:hAnsi="黑体" w:eastAsia="仿宋_GB2312" w:cs="仿宋_GB2312"/>
          <w:bCs/>
          <w:kern w:val="0"/>
          <w:sz w:val="32"/>
          <w:szCs w:val="32"/>
        </w:rPr>
        <w:t>预决算差异的</w:t>
      </w:r>
      <w:r>
        <w:rPr>
          <w:rFonts w:hint="eastAsia" w:ascii="仿宋_GB2312" w:eastAsia="仿宋_GB2312" w:cs="仿宋_GB2312"/>
          <w:kern w:val="0"/>
          <w:sz w:val="32"/>
          <w:szCs w:val="32"/>
        </w:rPr>
        <w:t>主要原因</w:t>
      </w:r>
      <w:r>
        <w:rPr>
          <w:rFonts w:hint="eastAsia" w:ascii="仿宋_GB2312" w:eastAsia="仿宋_GB2312"/>
          <w:sz w:val="32"/>
          <w:szCs w:val="32"/>
        </w:rPr>
        <w:t>是：年中追加安排财政拨款支出预算，涉及项目有补2020年增人增资——养老保险。</w:t>
      </w:r>
    </w:p>
    <w:p>
      <w:pPr>
        <w:autoSpaceDE w:val="0"/>
        <w:autoSpaceDN w:val="0"/>
        <w:adjustRightInd w:val="0"/>
        <w:spacing w:line="560" w:lineRule="exact"/>
        <w:ind w:firstLine="627" w:firstLineChars="196"/>
        <w:jc w:val="both"/>
        <w:rPr>
          <w:rFonts w:ascii="仿宋_GB2312" w:eastAsia="仿宋_GB2312" w:cs="仿宋_GB2312"/>
          <w:bCs/>
          <w:kern w:val="0"/>
          <w:sz w:val="32"/>
          <w:szCs w:val="32"/>
        </w:rPr>
      </w:pPr>
      <w:r>
        <w:rPr>
          <w:rFonts w:hint="eastAsia" w:ascii="仿宋_GB2312" w:eastAsia="仿宋_GB2312" w:cs="仿宋_GB2312"/>
          <w:kern w:val="0"/>
          <w:sz w:val="32"/>
          <w:szCs w:val="32"/>
        </w:rPr>
        <w:t>（五）社会保障和就业</w:t>
      </w:r>
      <w:r>
        <w:rPr>
          <w:rFonts w:hint="eastAsia" w:ascii="仿宋_GB2312" w:eastAsia="仿宋_GB2312" w:cs="仿宋_GB2312"/>
          <w:bCs/>
          <w:kern w:val="0"/>
          <w:sz w:val="32"/>
          <w:szCs w:val="32"/>
        </w:rPr>
        <w:t>（类）行政事业单位养老支出（款）机关事业单位职业年金缴费支出（项）。</w:t>
      </w:r>
      <w:r>
        <w:rPr>
          <w:rFonts w:hint="eastAsia" w:ascii="仿宋_GB2312" w:hAnsi="黑体" w:eastAsia="仿宋_GB2312" w:cs="仿宋_GB2312"/>
          <w:kern w:val="0"/>
          <w:sz w:val="32"/>
          <w:szCs w:val="32"/>
        </w:rPr>
        <w:t>年初预算为8.23万元，支出决算为9.10万元，完成年初预算的110.57%。</w:t>
      </w:r>
      <w:r>
        <w:rPr>
          <w:rFonts w:hint="eastAsia" w:ascii="仿宋_GB2312" w:hAnsi="黑体" w:eastAsia="仿宋_GB2312" w:cs="仿宋_GB2312"/>
          <w:bCs/>
          <w:kern w:val="0"/>
          <w:sz w:val="32"/>
          <w:szCs w:val="32"/>
        </w:rPr>
        <w:t>预决算差异的</w:t>
      </w:r>
      <w:r>
        <w:rPr>
          <w:rFonts w:hint="eastAsia" w:ascii="仿宋_GB2312" w:eastAsia="仿宋_GB2312" w:cs="仿宋_GB2312"/>
          <w:kern w:val="0"/>
          <w:sz w:val="32"/>
          <w:szCs w:val="32"/>
        </w:rPr>
        <w:t>主要原因是：</w:t>
      </w:r>
      <w:r>
        <w:rPr>
          <w:rFonts w:hint="eastAsia" w:ascii="仿宋_GB2312" w:eastAsia="仿宋_GB2312"/>
          <w:sz w:val="32"/>
          <w:szCs w:val="32"/>
        </w:rPr>
        <w:t>年中追加安排财政拨款支出预算，涉及项目有补2020年增人增资——职业年金。</w:t>
      </w:r>
    </w:p>
    <w:p>
      <w:pPr>
        <w:autoSpaceDE w:val="0"/>
        <w:autoSpaceDN w:val="0"/>
        <w:adjustRightInd w:val="0"/>
        <w:spacing w:line="560" w:lineRule="exact"/>
        <w:ind w:firstLine="627" w:firstLineChars="196"/>
        <w:jc w:val="both"/>
        <w:rPr>
          <w:rFonts w:ascii="仿宋_GB2312" w:eastAsia="仿宋_GB2312" w:cs="仿宋_GB2312"/>
          <w:bCs/>
          <w:kern w:val="0"/>
          <w:sz w:val="32"/>
          <w:szCs w:val="32"/>
        </w:rPr>
      </w:pPr>
      <w:r>
        <w:rPr>
          <w:rFonts w:hint="eastAsia" w:ascii="仿宋_GB2312" w:eastAsia="仿宋_GB2312" w:cs="仿宋_GB2312"/>
          <w:kern w:val="0"/>
          <w:sz w:val="32"/>
          <w:szCs w:val="32"/>
        </w:rPr>
        <w:t>（六）卫生健康</w:t>
      </w:r>
      <w:r>
        <w:rPr>
          <w:rFonts w:hint="eastAsia" w:ascii="仿宋_GB2312" w:eastAsia="仿宋_GB2312" w:cs="仿宋_GB2312"/>
          <w:bCs/>
          <w:kern w:val="0"/>
          <w:sz w:val="32"/>
          <w:szCs w:val="32"/>
        </w:rPr>
        <w:t>（类）行政事业单位医疗（款）行政单位医疗（项）。</w:t>
      </w:r>
      <w:r>
        <w:rPr>
          <w:rFonts w:hint="eastAsia" w:ascii="仿宋_GB2312" w:hAnsi="黑体" w:eastAsia="仿宋_GB2312" w:cs="仿宋_GB2312"/>
          <w:kern w:val="0"/>
          <w:sz w:val="32"/>
          <w:szCs w:val="32"/>
        </w:rPr>
        <w:t>年初预算为8.02万元，支出决算为8.87万元，完成年初预算的110.60%。</w:t>
      </w:r>
      <w:r>
        <w:rPr>
          <w:rFonts w:hint="eastAsia" w:ascii="仿宋_GB2312" w:hAnsi="黑体" w:eastAsia="仿宋_GB2312" w:cs="仿宋_GB2312"/>
          <w:bCs/>
          <w:kern w:val="0"/>
          <w:sz w:val="32"/>
          <w:szCs w:val="32"/>
        </w:rPr>
        <w:t>预决算差异的</w:t>
      </w:r>
      <w:r>
        <w:rPr>
          <w:rFonts w:hint="eastAsia" w:ascii="仿宋_GB2312" w:eastAsia="仿宋_GB2312" w:cs="仿宋_GB2312"/>
          <w:kern w:val="0"/>
          <w:sz w:val="32"/>
          <w:szCs w:val="32"/>
        </w:rPr>
        <w:t>主要原因是：</w:t>
      </w:r>
      <w:r>
        <w:rPr>
          <w:rFonts w:hint="eastAsia" w:ascii="仿宋_GB2312" w:eastAsia="仿宋_GB2312"/>
          <w:sz w:val="32"/>
          <w:szCs w:val="32"/>
        </w:rPr>
        <w:t>年中追加安排财政拨款支出预算，涉及项目有补2020年增人增资——医疗保险。</w:t>
      </w:r>
    </w:p>
    <w:p>
      <w:pPr>
        <w:autoSpaceDE w:val="0"/>
        <w:autoSpaceDN w:val="0"/>
        <w:adjustRightInd w:val="0"/>
        <w:spacing w:line="560" w:lineRule="exact"/>
        <w:ind w:firstLine="627" w:firstLineChars="196"/>
        <w:jc w:val="both"/>
        <w:rPr>
          <w:rFonts w:ascii="仿宋_GB2312" w:eastAsia="仿宋_GB2312" w:cs="仿宋_GB2312"/>
          <w:bCs/>
          <w:kern w:val="0"/>
          <w:sz w:val="32"/>
          <w:szCs w:val="32"/>
        </w:rPr>
      </w:pPr>
      <w:r>
        <w:rPr>
          <w:rFonts w:hint="eastAsia" w:ascii="仿宋_GB2312" w:eastAsia="仿宋_GB2312" w:cs="仿宋_GB2312"/>
          <w:kern w:val="0"/>
          <w:sz w:val="32"/>
          <w:szCs w:val="32"/>
        </w:rPr>
        <w:t>（七）卫生健康</w:t>
      </w:r>
      <w:r>
        <w:rPr>
          <w:rFonts w:hint="eastAsia" w:ascii="仿宋_GB2312" w:eastAsia="仿宋_GB2312" w:cs="仿宋_GB2312"/>
          <w:bCs/>
          <w:kern w:val="0"/>
          <w:sz w:val="32"/>
          <w:szCs w:val="32"/>
        </w:rPr>
        <w:t>（类）行政事业单位医疗（款）公务员医疗补助（项）。</w:t>
      </w:r>
      <w:r>
        <w:rPr>
          <w:rFonts w:hint="eastAsia" w:ascii="仿宋_GB2312" w:hAnsi="黑体" w:eastAsia="仿宋_GB2312" w:cs="仿宋_GB2312"/>
          <w:kern w:val="0"/>
          <w:sz w:val="32"/>
          <w:szCs w:val="32"/>
        </w:rPr>
        <w:t>年初预算为4.75万元，支出决算为5.00万元，完成年初预算的105.26%。</w:t>
      </w:r>
      <w:r>
        <w:rPr>
          <w:rFonts w:hint="eastAsia" w:ascii="仿宋_GB2312" w:hAnsi="黑体" w:eastAsia="仿宋_GB2312" w:cs="仿宋_GB2312"/>
          <w:bCs/>
          <w:kern w:val="0"/>
          <w:sz w:val="32"/>
          <w:szCs w:val="32"/>
        </w:rPr>
        <w:t>预决算差异的</w:t>
      </w:r>
      <w:r>
        <w:rPr>
          <w:rFonts w:hint="eastAsia" w:ascii="仿宋_GB2312" w:eastAsia="仿宋_GB2312" w:cs="仿宋_GB2312"/>
          <w:kern w:val="0"/>
          <w:sz w:val="32"/>
          <w:szCs w:val="32"/>
        </w:rPr>
        <w:t>主要原因是：</w:t>
      </w:r>
      <w:r>
        <w:rPr>
          <w:rFonts w:hint="eastAsia" w:ascii="仿宋_GB2312" w:eastAsia="仿宋_GB2312"/>
          <w:sz w:val="32"/>
          <w:szCs w:val="32"/>
        </w:rPr>
        <w:t>年中追加安排财政拨款支出预算，涉及项目有下达机关单位2021年下半年公务员医疗补助差额。</w:t>
      </w:r>
    </w:p>
    <w:p>
      <w:pPr>
        <w:autoSpaceDE w:val="0"/>
        <w:autoSpaceDN w:val="0"/>
        <w:adjustRightInd w:val="0"/>
        <w:spacing w:line="560" w:lineRule="exact"/>
        <w:ind w:firstLine="627" w:firstLineChars="196"/>
        <w:jc w:val="both"/>
        <w:rPr>
          <w:rFonts w:ascii="仿宋_GB2312" w:eastAsia="仿宋_GB2312" w:cs="仿宋_GB2312"/>
          <w:kern w:val="0"/>
          <w:sz w:val="32"/>
          <w:szCs w:val="32"/>
        </w:rPr>
      </w:pPr>
      <w:r>
        <w:rPr>
          <w:rFonts w:hint="eastAsia" w:ascii="仿宋_GB2312" w:eastAsia="仿宋_GB2312" w:cs="仿宋_GB2312"/>
          <w:kern w:val="0"/>
          <w:sz w:val="32"/>
          <w:szCs w:val="32"/>
        </w:rPr>
        <w:t>（八）卫生健康</w:t>
      </w:r>
      <w:r>
        <w:rPr>
          <w:rFonts w:hint="eastAsia" w:ascii="仿宋_GB2312" w:eastAsia="仿宋_GB2312" w:cs="仿宋_GB2312"/>
          <w:bCs/>
          <w:kern w:val="0"/>
          <w:sz w:val="32"/>
          <w:szCs w:val="32"/>
        </w:rPr>
        <w:t>（类）行政事业单位医疗（款）其他行政事业单位医疗支出（项）。</w:t>
      </w:r>
      <w:r>
        <w:rPr>
          <w:rFonts w:hint="eastAsia" w:ascii="仿宋_GB2312" w:hAnsi="黑体" w:eastAsia="仿宋_GB2312" w:cs="仿宋_GB2312"/>
          <w:kern w:val="0"/>
          <w:sz w:val="32"/>
          <w:szCs w:val="32"/>
        </w:rPr>
        <w:t>年初预算为0万元，支出决算为0.14万元，完成年初预算的100%。</w:t>
      </w:r>
      <w:r>
        <w:rPr>
          <w:rFonts w:hint="eastAsia" w:ascii="仿宋_GB2312" w:hAnsi="黑体" w:eastAsia="仿宋_GB2312" w:cs="仿宋_GB2312"/>
          <w:b w:val="0"/>
          <w:bCs/>
          <w:kern w:val="0"/>
          <w:sz w:val="32"/>
          <w:szCs w:val="32"/>
        </w:rPr>
        <w:t>预决算差异的</w:t>
      </w:r>
      <w:r>
        <w:rPr>
          <w:rFonts w:hint="eastAsia" w:ascii="仿宋_GB2312" w:eastAsia="仿宋_GB2312" w:cs="仿宋_GB2312"/>
          <w:kern w:val="0"/>
          <w:sz w:val="32"/>
          <w:szCs w:val="32"/>
        </w:rPr>
        <w:t>主要原因是：</w:t>
      </w:r>
      <w:r>
        <w:rPr>
          <w:rFonts w:hint="eastAsia" w:ascii="仿宋_GB2312" w:eastAsia="仿宋_GB2312"/>
          <w:sz w:val="32"/>
          <w:szCs w:val="32"/>
        </w:rPr>
        <w:t>年中追加安排财政拨款支出预算，涉及项目有下达2020年机关单位退休人员一次性缴纳医疗保险费预算。</w:t>
      </w:r>
    </w:p>
    <w:p>
      <w:pPr>
        <w:autoSpaceDE w:val="0"/>
        <w:autoSpaceDN w:val="0"/>
        <w:adjustRightInd w:val="0"/>
        <w:spacing w:line="560" w:lineRule="exact"/>
        <w:ind w:firstLine="627" w:firstLineChars="196"/>
        <w:jc w:val="both"/>
        <w:rPr>
          <w:rFonts w:ascii="仿宋_GB2312" w:eastAsia="仿宋_GB2312" w:cs="仿宋_GB2312"/>
          <w:kern w:val="0"/>
          <w:sz w:val="32"/>
          <w:szCs w:val="32"/>
        </w:rPr>
      </w:pPr>
      <w:r>
        <w:rPr>
          <w:rFonts w:hint="eastAsia" w:ascii="仿宋_GB2312" w:eastAsia="仿宋_GB2312" w:cs="仿宋_GB2312"/>
          <w:kern w:val="0"/>
          <w:sz w:val="32"/>
          <w:szCs w:val="32"/>
        </w:rPr>
        <w:t>（九）住房保障</w:t>
      </w:r>
      <w:r>
        <w:rPr>
          <w:rFonts w:hint="eastAsia" w:ascii="仿宋_GB2312" w:eastAsia="仿宋_GB2312" w:cs="仿宋_GB2312"/>
          <w:bCs/>
          <w:kern w:val="0"/>
          <w:sz w:val="32"/>
          <w:szCs w:val="32"/>
        </w:rPr>
        <w:t>（类）住房改革支出（款）住房公积金（项）。</w:t>
      </w:r>
      <w:r>
        <w:rPr>
          <w:rFonts w:hint="eastAsia" w:ascii="仿宋_GB2312" w:hAnsi="黑体" w:eastAsia="仿宋_GB2312" w:cs="仿宋_GB2312"/>
          <w:kern w:val="0"/>
          <w:sz w:val="32"/>
          <w:szCs w:val="32"/>
        </w:rPr>
        <w:t>年初预算为12.34万元，支出决算为13.65万元，完成年初预算的110.62%。</w:t>
      </w:r>
      <w:r>
        <w:rPr>
          <w:rFonts w:hint="eastAsia" w:ascii="仿宋_GB2312" w:hAnsi="黑体" w:eastAsia="仿宋_GB2312" w:cs="仿宋_GB2312"/>
          <w:bCs/>
          <w:kern w:val="0"/>
          <w:sz w:val="32"/>
          <w:szCs w:val="32"/>
        </w:rPr>
        <w:t>预决算差异的</w:t>
      </w:r>
      <w:r>
        <w:rPr>
          <w:rFonts w:hint="eastAsia" w:ascii="仿宋_GB2312" w:eastAsia="仿宋_GB2312" w:cs="仿宋_GB2312"/>
          <w:kern w:val="0"/>
          <w:sz w:val="32"/>
          <w:szCs w:val="32"/>
        </w:rPr>
        <w:t>主要原因是：</w:t>
      </w:r>
      <w:r>
        <w:rPr>
          <w:rFonts w:hint="eastAsia" w:ascii="仿宋_GB2312" w:eastAsia="仿宋_GB2312"/>
          <w:sz w:val="32"/>
          <w:szCs w:val="32"/>
        </w:rPr>
        <w:t>年中追加安排财政拨款支出预算，涉及项目有补2020年增人增资——公积金。</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三、2021年度一般公共预算财政拨款基本支出决算情况说明</w:t>
      </w:r>
    </w:p>
    <w:p>
      <w:pPr>
        <w:autoSpaceDE w:val="0"/>
        <w:autoSpaceDN w:val="0"/>
        <w:adjustRightInd w:val="0"/>
        <w:spacing w:line="560" w:lineRule="exact"/>
        <w:ind w:firstLine="640" w:firstLineChars="200"/>
        <w:jc w:val="both"/>
        <w:rPr>
          <w:rFonts w:ascii="仿宋_GB2312" w:eastAsia="仿宋_GB2312" w:cs="仿宋_GB2312"/>
          <w:kern w:val="0"/>
          <w:sz w:val="32"/>
          <w:szCs w:val="32"/>
        </w:rPr>
      </w:pPr>
      <w:r>
        <w:rPr>
          <w:rFonts w:hint="eastAsia" w:ascii="仿宋_GB2312" w:eastAsia="仿宋_GB2312" w:cs="仿宋_GB2312"/>
          <w:kern w:val="0"/>
          <w:sz w:val="32"/>
          <w:szCs w:val="32"/>
        </w:rPr>
        <w:t>本部门2021年度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公共预算财政拨款基本支出195.29万元，支出具体情况如下：</w:t>
      </w:r>
    </w:p>
    <w:p>
      <w:pPr>
        <w:autoSpaceDE w:val="0"/>
        <w:autoSpaceDN w:val="0"/>
        <w:adjustRightInd w:val="0"/>
        <w:spacing w:line="560" w:lineRule="exact"/>
        <w:ind w:firstLine="640" w:firstLineChars="200"/>
        <w:jc w:val="both"/>
        <w:rPr>
          <w:rFonts w:ascii="仿宋_GB2312" w:eastAsia="仿宋_GB2312"/>
          <w:bCs/>
          <w:kern w:val="0"/>
          <w:sz w:val="32"/>
          <w:szCs w:val="32"/>
        </w:rPr>
      </w:pPr>
      <w:r>
        <w:rPr>
          <w:rFonts w:hint="eastAsia" w:ascii="仿宋_GB2312" w:eastAsia="仿宋_GB2312"/>
          <w:bCs/>
          <w:kern w:val="0"/>
          <w:sz w:val="32"/>
          <w:szCs w:val="32"/>
        </w:rPr>
        <w:t>（一）工资福利支出162.96万元，完成年初预算132.67万元的122.83%。</w:t>
      </w:r>
      <w:r>
        <w:rPr>
          <w:rFonts w:hint="eastAsia" w:ascii="仿宋_GB2312" w:hAnsi="黑体" w:eastAsia="仿宋_GB2312" w:cs="仿宋_GB2312"/>
          <w:bCs/>
          <w:kern w:val="0"/>
          <w:sz w:val="32"/>
          <w:szCs w:val="32"/>
        </w:rPr>
        <w:t>预决算差异的</w:t>
      </w:r>
      <w:r>
        <w:rPr>
          <w:rFonts w:hint="eastAsia" w:ascii="仿宋_GB2312" w:eastAsia="仿宋_GB2312" w:cs="仿宋_GB2312"/>
          <w:kern w:val="0"/>
          <w:sz w:val="32"/>
          <w:szCs w:val="32"/>
        </w:rPr>
        <w:t>主要原因</w:t>
      </w:r>
      <w:r>
        <w:rPr>
          <w:rFonts w:hint="eastAsia" w:ascii="仿宋_GB2312" w:eastAsia="仿宋_GB2312"/>
          <w:sz w:val="32"/>
          <w:szCs w:val="32"/>
        </w:rPr>
        <w:t>是：年中追加安排财政拨款支出预算，涉及项目有2021年增人增资、2020年度奖励性补贴、下达2021年职工福利费、养老保险、职业年金、住房公积金等。</w:t>
      </w:r>
    </w:p>
    <w:p>
      <w:pPr>
        <w:autoSpaceDE w:val="0"/>
        <w:autoSpaceDN w:val="0"/>
        <w:adjustRightInd w:val="0"/>
        <w:spacing w:line="560" w:lineRule="exact"/>
        <w:ind w:firstLine="640" w:firstLineChars="200"/>
        <w:jc w:val="both"/>
        <w:rPr>
          <w:rFonts w:ascii="仿宋_GB2312" w:hAnsi="黑体" w:eastAsia="仿宋_GB2312" w:cs="仿宋_GB2312"/>
          <w:bCs/>
          <w:kern w:val="0"/>
          <w:sz w:val="32"/>
          <w:szCs w:val="32"/>
        </w:rPr>
      </w:pPr>
      <w:r>
        <w:rPr>
          <w:rFonts w:hint="eastAsia" w:ascii="仿宋_GB2312" w:eastAsia="仿宋_GB2312"/>
          <w:bCs/>
          <w:kern w:val="0"/>
          <w:sz w:val="32"/>
          <w:szCs w:val="32"/>
        </w:rPr>
        <w:t>（二）商品和服务支出24.42万元，完成</w:t>
      </w:r>
      <w:r>
        <w:rPr>
          <w:rFonts w:hint="eastAsia" w:ascii="仿宋_GB2312" w:hAnsi="黑体" w:eastAsia="仿宋_GB2312" w:cs="仿宋_GB2312"/>
          <w:bCs/>
          <w:kern w:val="0"/>
          <w:sz w:val="32"/>
          <w:szCs w:val="32"/>
        </w:rPr>
        <w:t>年初预算</w:t>
      </w:r>
      <w:r>
        <w:rPr>
          <w:rFonts w:hint="eastAsia" w:ascii="仿宋_GB2312" w:hAnsi="黑体" w:eastAsia="仿宋_GB2312" w:cs="仿宋_GB2312"/>
          <w:bCs/>
          <w:kern w:val="0"/>
          <w:sz w:val="32"/>
          <w:szCs w:val="32"/>
        </w:rPr>
        <w:t>25.28万元的</w:t>
      </w:r>
      <w:r>
        <w:rPr>
          <w:rFonts w:ascii="仿宋_GB2312" w:hAnsi="黑体" w:eastAsia="仿宋_GB2312" w:cs="仿宋_GB2312"/>
          <w:bCs/>
          <w:kern w:val="0"/>
          <w:sz w:val="32"/>
          <w:szCs w:val="32"/>
        </w:rPr>
        <w:t>96.60</w:t>
      </w:r>
      <w:r>
        <w:rPr>
          <w:rFonts w:hint="eastAsia" w:ascii="仿宋_GB2312" w:hAnsi="黑体" w:eastAsia="仿宋_GB2312" w:cs="仿宋_GB2312"/>
          <w:bCs/>
          <w:kern w:val="0"/>
          <w:sz w:val="32"/>
          <w:szCs w:val="32"/>
        </w:rPr>
        <w:t>%。</w:t>
      </w:r>
      <w:r>
        <w:rPr>
          <w:rFonts w:hint="eastAsia" w:ascii="仿宋_GB2312" w:hAnsi="黑体" w:eastAsia="仿宋_GB2312" w:cs="仿宋_GB2312"/>
          <w:bCs/>
          <w:kern w:val="0"/>
          <w:sz w:val="32"/>
          <w:szCs w:val="32"/>
        </w:rPr>
        <w:t>预决算差异的主要原因是：2021年</w:t>
      </w:r>
      <w:r>
        <w:rPr>
          <w:rFonts w:ascii="仿宋_GB2312" w:hAnsi="黑体" w:eastAsia="仿宋_GB2312" w:cs="仿宋_GB2312"/>
          <w:bCs/>
          <w:color w:val="auto"/>
          <w:kern w:val="0"/>
          <w:sz w:val="32"/>
          <w:szCs w:val="32"/>
        </w:rPr>
        <w:t>7</w:t>
      </w:r>
      <w:r>
        <w:rPr>
          <w:rFonts w:hint="eastAsia" w:ascii="仿宋_GB2312" w:hAnsi="黑体" w:eastAsia="仿宋_GB2312" w:cs="仿宋_GB2312"/>
          <w:bCs/>
          <w:kern w:val="0"/>
          <w:sz w:val="32"/>
          <w:szCs w:val="32"/>
        </w:rPr>
        <w:t>月</w:t>
      </w:r>
      <w:r>
        <w:rPr>
          <w:rFonts w:hint="eastAsia" w:ascii="仿宋_GB2312" w:hAnsi="黑体" w:eastAsia="仿宋_GB2312" w:cs="仿宋_GB2312"/>
          <w:bCs/>
          <w:color w:val="auto"/>
          <w:kern w:val="0"/>
          <w:sz w:val="32"/>
          <w:szCs w:val="32"/>
        </w:rPr>
        <w:t>单位</w:t>
      </w:r>
      <w:r>
        <w:rPr>
          <w:rFonts w:ascii="仿宋_GB2312" w:hAnsi="黑体" w:eastAsia="仿宋_GB2312" w:cs="仿宋_GB2312"/>
          <w:bCs/>
          <w:kern w:val="0"/>
          <w:sz w:val="32"/>
          <w:szCs w:val="32"/>
        </w:rPr>
        <w:t>1</w:t>
      </w:r>
      <w:r>
        <w:rPr>
          <w:rFonts w:hint="eastAsia" w:ascii="仿宋_GB2312" w:hAnsi="黑体" w:eastAsia="仿宋_GB2312" w:cs="仿宋_GB2312"/>
          <w:bCs/>
          <w:kern w:val="0"/>
          <w:sz w:val="32"/>
          <w:szCs w:val="32"/>
        </w:rPr>
        <w:t>名</w:t>
      </w:r>
      <w:r>
        <w:rPr>
          <w:rFonts w:hint="eastAsia" w:ascii="仿宋_GB2312" w:hAnsi="黑体" w:eastAsia="仿宋_GB2312" w:cs="仿宋_GB2312"/>
          <w:bCs/>
          <w:color w:val="auto"/>
          <w:kern w:val="0"/>
          <w:sz w:val="32"/>
          <w:szCs w:val="32"/>
        </w:rPr>
        <w:t>同志</w:t>
      </w:r>
      <w:r>
        <w:rPr>
          <w:rFonts w:hint="eastAsia" w:ascii="仿宋_GB2312" w:hAnsi="黑体" w:eastAsia="仿宋_GB2312" w:cs="仿宋_GB2312"/>
          <w:bCs/>
          <w:kern w:val="0"/>
          <w:sz w:val="32"/>
          <w:szCs w:val="32"/>
        </w:rPr>
        <w:t>提拔</w:t>
      </w:r>
      <w:r>
        <w:rPr>
          <w:rFonts w:hint="eastAsia" w:ascii="仿宋_GB2312" w:hAnsi="黑体" w:eastAsia="仿宋_GB2312" w:cs="仿宋_GB2312"/>
          <w:bCs/>
          <w:color w:val="auto"/>
          <w:kern w:val="0"/>
          <w:sz w:val="32"/>
          <w:szCs w:val="32"/>
        </w:rPr>
        <w:t>任副处级领导干部，调出至外单位工作</w:t>
      </w:r>
      <w:r>
        <w:rPr>
          <w:rFonts w:hint="eastAsia" w:ascii="仿宋_GB2312" w:hAnsi="黑体" w:eastAsia="仿宋_GB2312" w:cs="仿宋_GB2312"/>
          <w:bCs/>
          <w:kern w:val="0"/>
          <w:sz w:val="32"/>
          <w:szCs w:val="32"/>
        </w:rPr>
        <w:t>，</w:t>
      </w:r>
      <w:r>
        <w:rPr>
          <w:rFonts w:hint="eastAsia" w:ascii="仿宋_GB2312" w:hAnsi="黑体" w:eastAsia="仿宋_GB2312" w:cs="仿宋_GB2312"/>
          <w:bCs/>
          <w:color w:val="auto"/>
          <w:kern w:val="0"/>
          <w:sz w:val="32"/>
          <w:szCs w:val="32"/>
        </w:rPr>
        <w:t>年初下达的公务通讯移动补贴</w:t>
      </w:r>
      <w:r>
        <w:rPr>
          <w:rFonts w:hint="eastAsia" w:ascii="仿宋_GB2312" w:hAnsi="黑体" w:eastAsia="仿宋_GB2312" w:cs="仿宋_GB2312"/>
          <w:bCs/>
          <w:kern w:val="0"/>
          <w:sz w:val="32"/>
          <w:szCs w:val="32"/>
        </w:rPr>
        <w:t>、住房物业补贴等</w:t>
      </w:r>
      <w:r>
        <w:rPr>
          <w:rFonts w:hint="eastAsia" w:ascii="仿宋_GB2312" w:hAnsi="黑体" w:eastAsia="仿宋_GB2312" w:cs="仿宋_GB2312"/>
          <w:bCs/>
          <w:color w:val="auto"/>
          <w:kern w:val="0"/>
          <w:sz w:val="32"/>
          <w:szCs w:val="32"/>
        </w:rPr>
        <w:t>有部分未支用。</w:t>
      </w:r>
    </w:p>
    <w:p>
      <w:pPr>
        <w:autoSpaceDE w:val="0"/>
        <w:autoSpaceDN w:val="0"/>
        <w:adjustRightInd w:val="0"/>
        <w:spacing w:line="560" w:lineRule="exact"/>
        <w:ind w:firstLine="640" w:firstLineChars="200"/>
        <w:jc w:val="both"/>
        <w:rPr>
          <w:rFonts w:ascii="仿宋_GB2312" w:eastAsia="仿宋_GB2312"/>
          <w:bCs/>
          <w:kern w:val="0"/>
          <w:sz w:val="32"/>
          <w:szCs w:val="32"/>
        </w:rPr>
      </w:pPr>
      <w:r>
        <w:rPr>
          <w:rFonts w:hint="eastAsia" w:ascii="仿宋_GB2312" w:eastAsia="仿宋_GB2312"/>
          <w:bCs/>
          <w:kern w:val="0"/>
          <w:sz w:val="32"/>
          <w:szCs w:val="32"/>
        </w:rPr>
        <w:t>（三）对个人和家庭的补助7.91万元，完成年初预算6.07万元的130.31%。</w:t>
      </w:r>
      <w:r>
        <w:rPr>
          <w:rFonts w:hint="eastAsia" w:ascii="仿宋_GB2312" w:hAnsi="黑体" w:eastAsia="仿宋_GB2312" w:cs="仿宋_GB2312"/>
          <w:bCs/>
          <w:kern w:val="0"/>
          <w:sz w:val="32"/>
          <w:szCs w:val="32"/>
        </w:rPr>
        <w:t>预决算差异的</w:t>
      </w:r>
      <w:r>
        <w:rPr>
          <w:rFonts w:hint="eastAsia" w:ascii="仿宋_GB2312" w:eastAsia="仿宋_GB2312" w:cs="仿宋_GB2312"/>
          <w:kern w:val="0"/>
          <w:sz w:val="32"/>
          <w:szCs w:val="32"/>
        </w:rPr>
        <w:t>主要原因</w:t>
      </w:r>
      <w:r>
        <w:rPr>
          <w:rFonts w:hint="eastAsia" w:ascii="仿宋_GB2312" w:eastAsia="仿宋_GB2312"/>
          <w:sz w:val="32"/>
          <w:szCs w:val="32"/>
        </w:rPr>
        <w:t>是：年中追加安排财政拨款支出预算，涉及项目有2021年退休干部春节慰问金补差、2021年增人增资——离退休生活补助。</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四、2021年度政府性基金支出决算情况</w:t>
      </w:r>
    </w:p>
    <w:p>
      <w:pPr>
        <w:autoSpaceDE w:val="0"/>
        <w:autoSpaceDN w:val="0"/>
        <w:adjustRightInd w:val="0"/>
        <w:spacing w:line="560" w:lineRule="exact"/>
        <w:ind w:firstLine="640" w:firstLineChars="200"/>
        <w:jc w:val="both"/>
        <w:rPr>
          <w:rFonts w:ascii="仿宋_GB2312" w:hAnsi="黑体" w:eastAsia="仿宋_GB2312" w:cs="仿宋_GB2312"/>
          <w:b w:val="0"/>
          <w:bCs/>
          <w:kern w:val="0"/>
          <w:sz w:val="32"/>
          <w:szCs w:val="32"/>
        </w:rPr>
      </w:pPr>
      <w:r>
        <w:rPr>
          <w:rFonts w:hint="eastAsia" w:ascii="仿宋_GB2312" w:hAnsi="黑体" w:eastAsia="仿宋_GB2312" w:cs="仿宋_GB2312"/>
          <w:b w:val="0"/>
          <w:bCs/>
          <w:kern w:val="0"/>
          <w:sz w:val="32"/>
          <w:szCs w:val="32"/>
        </w:rPr>
        <w:t>中国国民党革命委员会柳州市委员会</w:t>
      </w:r>
      <w:r>
        <w:rPr>
          <w:rFonts w:ascii="仿宋_GB2312" w:hAnsi="黑体" w:eastAsia="仿宋_GB2312" w:cs="仿宋_GB2312"/>
          <w:b w:val="0"/>
          <w:bCs/>
          <w:kern w:val="0"/>
          <w:sz w:val="32"/>
          <w:szCs w:val="32"/>
        </w:rPr>
        <w:t>202</w:t>
      </w:r>
      <w:r>
        <w:rPr>
          <w:rFonts w:hint="eastAsia" w:ascii="仿宋_GB2312" w:hAnsi="黑体" w:eastAsia="仿宋_GB2312" w:cs="仿宋_GB2312"/>
          <w:b w:val="0"/>
          <w:bCs/>
          <w:kern w:val="0"/>
          <w:sz w:val="32"/>
          <w:szCs w:val="32"/>
        </w:rPr>
        <w:t>1年度没有政府性基金收入，也没有政府性基金安排的支出，故无数据情况说明。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五、2021年度国有资本经营预算支出决算情况</w:t>
      </w:r>
    </w:p>
    <w:p>
      <w:pPr>
        <w:autoSpaceDE w:val="0"/>
        <w:autoSpaceDN w:val="0"/>
        <w:adjustRightInd w:val="0"/>
        <w:spacing w:line="560" w:lineRule="exact"/>
        <w:ind w:firstLine="640" w:firstLineChars="200"/>
        <w:jc w:val="both"/>
        <w:rPr>
          <w:rFonts w:ascii="仿宋_GB2312" w:hAnsi="黑体" w:eastAsia="仿宋_GB2312" w:cs="仿宋_GB2312"/>
          <w:bCs/>
          <w:kern w:val="0"/>
          <w:sz w:val="32"/>
          <w:szCs w:val="32"/>
        </w:rPr>
      </w:pPr>
      <w:r>
        <w:rPr>
          <w:rFonts w:hint="eastAsia" w:ascii="仿宋_GB2312" w:hAnsi="黑体" w:eastAsia="仿宋_GB2312" w:cs="仿宋_GB2312"/>
          <w:b w:val="0"/>
          <w:bCs/>
          <w:kern w:val="0"/>
          <w:sz w:val="32"/>
          <w:szCs w:val="32"/>
        </w:rPr>
        <w:t>中国国民党革命委员会柳州市委员会2</w:t>
      </w:r>
      <w:r>
        <w:rPr>
          <w:rFonts w:ascii="仿宋_GB2312" w:hAnsi="黑体" w:eastAsia="仿宋_GB2312" w:cs="仿宋_GB2312"/>
          <w:b w:val="0"/>
          <w:bCs/>
          <w:kern w:val="0"/>
          <w:sz w:val="32"/>
          <w:szCs w:val="32"/>
        </w:rPr>
        <w:t>202</w:t>
      </w:r>
      <w:r>
        <w:rPr>
          <w:rFonts w:hint="eastAsia" w:ascii="仿宋_GB2312" w:hAnsi="黑体" w:eastAsia="仿宋_GB2312" w:cs="仿宋_GB2312"/>
          <w:b w:val="0"/>
          <w:bCs/>
          <w:kern w:val="0"/>
          <w:sz w:val="32"/>
          <w:szCs w:val="32"/>
        </w:rPr>
        <w:t>1年度没有国有资本经营预算财政拨款收入，也没有国有资本经营预算财政拨款安排的支出，故无数据情况说明。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both"/>
        <w:rPr>
          <w:rFonts w:ascii="仿宋_GB2312" w:eastAsia="仿宋_GB2312" w:cs="仿宋_GB2312"/>
          <w:kern w:val="0"/>
          <w:sz w:val="32"/>
          <w:szCs w:val="32"/>
        </w:rPr>
      </w:pPr>
      <w:r>
        <w:rPr>
          <w:rFonts w:hint="eastAsia" w:ascii="仿宋_GB2312" w:eastAsia="仿宋_GB2312" w:cs="仿宋_GB2312"/>
          <w:kern w:val="0"/>
          <w:sz w:val="32"/>
          <w:szCs w:val="32"/>
        </w:rPr>
        <w:t>本部门2021年度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公共预算财政拨款安排的“三公”经费支出0.28万元，完成年初预算的87.50%，比上年减少0.35万元，主要原因是：受新冠疫情影响期间，上</w:t>
      </w:r>
      <w:r>
        <w:rPr>
          <w:rFonts w:hint="eastAsia" w:ascii="仿宋_GB2312" w:eastAsia="仿宋_GB2312"/>
          <w:sz w:val="32"/>
          <w:szCs w:val="32"/>
        </w:rPr>
        <w:t>级有关部门和各地民革兄弟单位</w:t>
      </w:r>
      <w:r>
        <w:rPr>
          <w:rFonts w:hint="eastAsia" w:ascii="仿宋_GB2312" w:eastAsia="仿宋_GB2312" w:cs="仿宋_GB2312"/>
          <w:kern w:val="0"/>
          <w:sz w:val="32"/>
          <w:szCs w:val="32"/>
        </w:rPr>
        <w:t>按照“非必须”的原则，减少和避免来柳</w:t>
      </w:r>
      <w:r>
        <w:rPr>
          <w:rFonts w:hint="eastAsia" w:ascii="仿宋_GB2312" w:eastAsia="仿宋_GB2312"/>
          <w:sz w:val="32"/>
          <w:szCs w:val="32"/>
        </w:rPr>
        <w:t>考察调研、学习交流等公务活动</w:t>
      </w:r>
      <w:r>
        <w:rPr>
          <w:rFonts w:hint="eastAsia" w:ascii="仿宋_GB2312" w:eastAsia="仿宋_GB2312" w:cs="仿宋_GB2312"/>
          <w:kern w:val="0"/>
          <w:sz w:val="32"/>
          <w:szCs w:val="32"/>
        </w:rPr>
        <w:t>。其中：因公出国（境）费支出决算0万元，公务用车购置及运行费支出决算0万元，公务接待费支出决算0.28万元。</w:t>
      </w:r>
    </w:p>
    <w:p>
      <w:pPr>
        <w:autoSpaceDE w:val="0"/>
        <w:autoSpaceDN w:val="0"/>
        <w:adjustRightInd w:val="0"/>
        <w:spacing w:line="560" w:lineRule="exact"/>
        <w:ind w:firstLine="640" w:firstLineChars="200"/>
        <w:jc w:val="both"/>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both"/>
        <w:rPr>
          <w:rFonts w:ascii="仿宋_GB2312" w:eastAsia="仿宋_GB2312" w:cs="仿宋_GB2312"/>
          <w:kern w:val="0"/>
          <w:sz w:val="32"/>
          <w:szCs w:val="32"/>
        </w:rPr>
      </w:pPr>
      <w:r>
        <w:rPr>
          <w:rFonts w:hint="eastAsia" w:ascii="仿宋_GB2312" w:eastAsia="仿宋_GB2312" w:cs="仿宋_GB2312"/>
          <w:kern w:val="0"/>
          <w:sz w:val="32"/>
          <w:szCs w:val="32"/>
        </w:rPr>
        <w:t>（一）因公出国（境）费支出0万元，完成年初预算的0%，与上年持平。</w:t>
      </w:r>
    </w:p>
    <w:p>
      <w:pPr>
        <w:autoSpaceDE w:val="0"/>
        <w:autoSpaceDN w:val="0"/>
        <w:adjustRightInd w:val="0"/>
        <w:spacing w:line="560" w:lineRule="exact"/>
        <w:ind w:firstLine="640" w:firstLineChars="200"/>
        <w:jc w:val="both"/>
        <w:rPr>
          <w:rFonts w:ascii="仿宋_GB2312" w:eastAsia="仿宋_GB2312" w:cs="仿宋_GB2312"/>
          <w:kern w:val="0"/>
          <w:sz w:val="32"/>
          <w:szCs w:val="32"/>
        </w:rPr>
      </w:pPr>
      <w:r>
        <w:rPr>
          <w:rFonts w:hint="eastAsia" w:ascii="仿宋_GB2312" w:eastAsia="仿宋_GB2312" w:cs="仿宋_GB2312"/>
          <w:kern w:val="0"/>
          <w:sz w:val="32"/>
          <w:szCs w:val="32"/>
        </w:rPr>
        <w:t>（二）公务用车购置及运行费支出0万元。其中：</w:t>
      </w:r>
    </w:p>
    <w:p>
      <w:pPr>
        <w:autoSpaceDE w:val="0"/>
        <w:autoSpaceDN w:val="0"/>
        <w:adjustRightInd w:val="0"/>
        <w:spacing w:line="560" w:lineRule="exact"/>
        <w:ind w:firstLine="640" w:firstLineChars="200"/>
        <w:jc w:val="both"/>
        <w:rPr>
          <w:rFonts w:ascii="仿宋_GB2312" w:eastAsia="仿宋_GB2312" w:cs="仿宋_GB2312"/>
          <w:kern w:val="0"/>
          <w:sz w:val="32"/>
          <w:szCs w:val="32"/>
        </w:rPr>
      </w:pPr>
      <w:r>
        <w:rPr>
          <w:rFonts w:hint="eastAsia" w:ascii="仿宋_GB2312" w:eastAsia="仿宋_GB2312" w:cs="仿宋_GB2312"/>
          <w:kern w:val="0"/>
          <w:sz w:val="32"/>
          <w:szCs w:val="32"/>
        </w:rPr>
        <w:t>公务用车购置支出0万元，完成年初预算的0%，与上年持平。</w:t>
      </w:r>
    </w:p>
    <w:p>
      <w:pPr>
        <w:autoSpaceDE w:val="0"/>
        <w:autoSpaceDN w:val="0"/>
        <w:adjustRightInd w:val="0"/>
        <w:spacing w:line="560" w:lineRule="exact"/>
        <w:ind w:firstLine="640" w:firstLineChars="200"/>
        <w:jc w:val="both"/>
        <w:rPr>
          <w:rFonts w:ascii="仿宋_GB2312" w:eastAsia="仿宋_GB2312" w:cs="仿宋_GB2312"/>
          <w:kern w:val="0"/>
          <w:sz w:val="32"/>
          <w:szCs w:val="32"/>
        </w:rPr>
      </w:pPr>
      <w:r>
        <w:rPr>
          <w:rFonts w:hint="eastAsia" w:ascii="仿宋_GB2312" w:eastAsia="仿宋_GB2312" w:cs="仿宋_GB2312"/>
          <w:kern w:val="0"/>
          <w:sz w:val="32"/>
          <w:szCs w:val="32"/>
        </w:rPr>
        <w:t>公务用车运行支出0万元，完成年初预算的0%，与上年持平</w:t>
      </w:r>
      <w:r>
        <w:rPr>
          <w:rFonts w:hint="eastAsia" w:ascii="仿宋_GB2312" w:hAnsi="黑体" w:eastAsia="仿宋_GB2312"/>
          <w:bCs/>
          <w:color w:val="000000"/>
          <w:sz w:val="32"/>
          <w:szCs w:val="32"/>
        </w:rPr>
        <w:t>。</w:t>
      </w:r>
    </w:p>
    <w:p>
      <w:pPr>
        <w:autoSpaceDE w:val="0"/>
        <w:autoSpaceDN w:val="0"/>
        <w:adjustRightInd w:val="0"/>
        <w:spacing w:line="560" w:lineRule="exact"/>
        <w:ind w:firstLine="640" w:firstLineChars="200"/>
        <w:jc w:val="both"/>
        <w:rPr>
          <w:rFonts w:ascii="仿宋_GB2312" w:eastAsia="仿宋_GB2312" w:cs="Times New Roman"/>
          <w:kern w:val="2"/>
          <w:sz w:val="32"/>
          <w:szCs w:val="32"/>
        </w:rPr>
      </w:pPr>
      <w:r>
        <w:rPr>
          <w:rFonts w:hint="eastAsia" w:ascii="仿宋_GB2312" w:eastAsia="仿宋_GB2312" w:cs="仿宋_GB2312"/>
          <w:kern w:val="0"/>
          <w:sz w:val="32"/>
          <w:szCs w:val="32"/>
        </w:rPr>
        <w:t>（三）公务接待费支出0.28万元，完成年初预算的87.50%，比上年减少0.35万元，原因是：受新冠疫情影响期间，上</w:t>
      </w:r>
      <w:r>
        <w:rPr>
          <w:rFonts w:hint="eastAsia" w:ascii="仿宋_GB2312" w:eastAsia="仿宋_GB2312"/>
          <w:sz w:val="32"/>
          <w:szCs w:val="32"/>
        </w:rPr>
        <w:t>级有关部门和各地民革兄弟单位</w:t>
      </w:r>
      <w:r>
        <w:rPr>
          <w:rFonts w:hint="eastAsia" w:ascii="仿宋_GB2312" w:eastAsia="仿宋_GB2312" w:cs="仿宋_GB2312"/>
          <w:kern w:val="0"/>
          <w:sz w:val="32"/>
          <w:szCs w:val="32"/>
        </w:rPr>
        <w:t>按照“非必须”的原则，减少和避免来柳</w:t>
      </w:r>
      <w:r>
        <w:rPr>
          <w:rFonts w:hint="eastAsia" w:ascii="仿宋_GB2312" w:eastAsia="仿宋_GB2312"/>
          <w:sz w:val="32"/>
          <w:szCs w:val="32"/>
        </w:rPr>
        <w:t>考察调研、学习交流等公务活动</w:t>
      </w:r>
      <w:r>
        <w:rPr>
          <w:rFonts w:hint="eastAsia" w:ascii="仿宋_GB2312" w:eastAsia="仿宋_GB2312" w:cs="仿宋_GB2312"/>
          <w:kern w:val="0"/>
          <w:sz w:val="32"/>
          <w:szCs w:val="32"/>
        </w:rPr>
        <w:t>。国内公务接待批次3次，人次24次。其中：</w:t>
      </w:r>
      <w:r>
        <w:rPr>
          <w:rFonts w:ascii="仿宋_GB2312" w:eastAsia="仿宋_GB2312" w:cs="Times New Roman"/>
          <w:kern w:val="2"/>
          <w:sz w:val="32"/>
          <w:szCs w:val="32"/>
        </w:rPr>
        <w:t>2021</w:t>
      </w:r>
      <w:r>
        <w:rPr>
          <w:rFonts w:hint="eastAsia" w:ascii="仿宋_GB2312" w:eastAsia="仿宋_GB2312" w:cs="Times New Roman"/>
          <w:color w:val="auto"/>
          <w:kern w:val="2"/>
          <w:sz w:val="32"/>
          <w:szCs w:val="32"/>
        </w:rPr>
        <w:t>年5月</w:t>
      </w:r>
      <w:r>
        <w:rPr>
          <w:rFonts w:hint="eastAsia" w:ascii="仿宋_GB2312" w:eastAsia="仿宋_GB2312" w:cs="Times New Roman"/>
          <w:kern w:val="2"/>
          <w:sz w:val="32"/>
          <w:szCs w:val="32"/>
        </w:rPr>
        <w:t>民革广西区委会调研组一行</w:t>
      </w:r>
      <w:r>
        <w:rPr>
          <w:rFonts w:hint="eastAsia" w:ascii="仿宋_GB2312" w:eastAsia="仿宋_GB2312" w:cs="Times New Roman"/>
          <w:color w:val="auto"/>
          <w:kern w:val="2"/>
          <w:sz w:val="32"/>
          <w:szCs w:val="32"/>
        </w:rPr>
        <w:t>6人</w:t>
      </w:r>
      <w:r>
        <w:rPr>
          <w:rFonts w:hint="eastAsia" w:ascii="仿宋_GB2312" w:eastAsia="仿宋_GB2312" w:cs="Times New Roman"/>
          <w:kern w:val="2"/>
          <w:sz w:val="32"/>
          <w:szCs w:val="32"/>
        </w:rPr>
        <w:t>来柳</w:t>
      </w:r>
      <w:r>
        <w:rPr>
          <w:rFonts w:hint="eastAsia" w:ascii="仿宋_GB2312" w:eastAsia="仿宋_GB2312" w:cs="Times New Roman"/>
          <w:color w:val="auto"/>
          <w:kern w:val="2"/>
          <w:sz w:val="32"/>
          <w:szCs w:val="32"/>
        </w:rPr>
        <w:t>调研，陪</w:t>
      </w:r>
      <w:r>
        <w:rPr>
          <w:rFonts w:hint="eastAsia" w:ascii="仿宋_GB2312" w:eastAsia="仿宋_GB2312"/>
          <w:sz w:val="32"/>
          <w:szCs w:val="32"/>
        </w:rPr>
        <w:t>餐人数</w:t>
      </w:r>
      <w:r>
        <w:rPr>
          <w:rFonts w:ascii="仿宋_GB2312" w:eastAsia="仿宋_GB2312" w:cs="Times New Roman"/>
          <w:color w:val="auto"/>
          <w:kern w:val="2"/>
          <w:sz w:val="32"/>
          <w:szCs w:val="32"/>
        </w:rPr>
        <w:t>2</w:t>
      </w:r>
      <w:r>
        <w:rPr>
          <w:rFonts w:hint="eastAsia" w:ascii="仿宋_GB2312" w:eastAsia="仿宋_GB2312" w:cs="Times New Roman"/>
          <w:color w:val="auto"/>
          <w:kern w:val="2"/>
          <w:sz w:val="32"/>
          <w:szCs w:val="32"/>
        </w:rPr>
        <w:t>人</w:t>
      </w:r>
      <w:r>
        <w:rPr>
          <w:rFonts w:hint="eastAsia" w:ascii="仿宋_GB2312" w:eastAsia="仿宋_GB2312"/>
          <w:sz w:val="32"/>
          <w:szCs w:val="32"/>
        </w:rPr>
        <w:t>；</w:t>
      </w:r>
      <w:r>
        <w:rPr>
          <w:rFonts w:ascii="仿宋_GB2312" w:eastAsia="仿宋_GB2312" w:cs="Times New Roman"/>
          <w:kern w:val="2"/>
          <w:sz w:val="32"/>
          <w:szCs w:val="32"/>
        </w:rPr>
        <w:t>2021</w:t>
      </w:r>
      <w:r>
        <w:rPr>
          <w:rFonts w:hint="eastAsia" w:ascii="仿宋_GB2312" w:eastAsia="仿宋_GB2312" w:cs="Times New Roman"/>
          <w:color w:val="auto"/>
          <w:kern w:val="2"/>
          <w:sz w:val="32"/>
          <w:szCs w:val="32"/>
        </w:rPr>
        <w:t>年</w:t>
      </w:r>
      <w:r>
        <w:rPr>
          <w:rFonts w:ascii="仿宋_GB2312" w:eastAsia="仿宋_GB2312" w:cs="Times New Roman"/>
          <w:kern w:val="2"/>
          <w:sz w:val="32"/>
          <w:szCs w:val="32"/>
        </w:rPr>
        <w:t>11</w:t>
      </w:r>
      <w:r>
        <w:rPr>
          <w:rFonts w:hint="eastAsia" w:ascii="仿宋_GB2312" w:eastAsia="仿宋_GB2312" w:cs="Times New Roman"/>
          <w:color w:val="auto"/>
          <w:kern w:val="2"/>
          <w:sz w:val="32"/>
          <w:szCs w:val="32"/>
        </w:rPr>
        <w:t>月</w:t>
      </w:r>
      <w:r>
        <w:rPr>
          <w:rFonts w:hint="eastAsia" w:ascii="仿宋_GB2312" w:eastAsia="仿宋_GB2312" w:cs="Times New Roman"/>
          <w:kern w:val="2"/>
          <w:sz w:val="32"/>
          <w:szCs w:val="32"/>
        </w:rPr>
        <w:t>民革贵港市委会调研组一行</w:t>
      </w:r>
      <w:r>
        <w:rPr>
          <w:rFonts w:hint="eastAsia" w:ascii="仿宋_GB2312" w:eastAsia="仿宋_GB2312" w:cs="Times New Roman"/>
          <w:color w:val="auto"/>
          <w:kern w:val="2"/>
          <w:sz w:val="32"/>
          <w:szCs w:val="32"/>
        </w:rPr>
        <w:t>5人</w:t>
      </w:r>
      <w:r>
        <w:rPr>
          <w:rFonts w:hint="eastAsia" w:ascii="仿宋_GB2312" w:eastAsia="仿宋_GB2312" w:cs="Times New Roman"/>
          <w:kern w:val="2"/>
          <w:sz w:val="32"/>
          <w:szCs w:val="32"/>
        </w:rPr>
        <w:t>来柳</w:t>
      </w:r>
      <w:r>
        <w:rPr>
          <w:rFonts w:hint="eastAsia" w:ascii="仿宋_GB2312" w:eastAsia="仿宋_GB2312" w:cs="Times New Roman"/>
          <w:color w:val="auto"/>
          <w:kern w:val="2"/>
          <w:sz w:val="32"/>
          <w:szCs w:val="32"/>
        </w:rPr>
        <w:t>调研，</w:t>
      </w:r>
      <w:r>
        <w:rPr>
          <w:rFonts w:hint="eastAsia" w:ascii="仿宋_GB2312" w:eastAsia="仿宋_GB2312"/>
          <w:sz w:val="32"/>
          <w:szCs w:val="32"/>
        </w:rPr>
        <w:t>陪餐人数</w:t>
      </w:r>
      <w:r>
        <w:rPr>
          <w:rFonts w:hint="eastAsia" w:ascii="仿宋_GB2312" w:eastAsia="仿宋_GB2312" w:cs="Times New Roman"/>
          <w:color w:val="auto"/>
          <w:kern w:val="2"/>
          <w:sz w:val="32"/>
          <w:szCs w:val="32"/>
        </w:rPr>
        <w:t>3人。</w:t>
      </w:r>
      <w:r>
        <w:rPr>
          <w:rFonts w:ascii="仿宋_GB2312" w:eastAsia="仿宋_GB2312" w:cs="Times New Roman"/>
          <w:kern w:val="2"/>
          <w:sz w:val="32"/>
          <w:szCs w:val="32"/>
        </w:rPr>
        <w:t>2021</w:t>
      </w:r>
      <w:r>
        <w:rPr>
          <w:rFonts w:hint="eastAsia" w:ascii="仿宋_GB2312" w:eastAsia="仿宋_GB2312" w:cs="Times New Roman"/>
          <w:color w:val="auto"/>
          <w:kern w:val="2"/>
          <w:sz w:val="32"/>
          <w:szCs w:val="32"/>
        </w:rPr>
        <w:t>年</w:t>
      </w:r>
      <w:r>
        <w:rPr>
          <w:rFonts w:ascii="仿宋_GB2312" w:eastAsia="仿宋_GB2312" w:cs="Times New Roman"/>
          <w:kern w:val="2"/>
          <w:sz w:val="32"/>
          <w:szCs w:val="32"/>
        </w:rPr>
        <w:t>11</w:t>
      </w:r>
      <w:r>
        <w:rPr>
          <w:rFonts w:hint="eastAsia" w:ascii="仿宋_GB2312" w:eastAsia="仿宋_GB2312" w:cs="Times New Roman"/>
          <w:color w:val="auto"/>
          <w:kern w:val="2"/>
          <w:sz w:val="32"/>
          <w:szCs w:val="32"/>
        </w:rPr>
        <w:t>月</w:t>
      </w:r>
      <w:r>
        <w:rPr>
          <w:rFonts w:hint="eastAsia" w:ascii="仿宋_GB2312" w:eastAsia="仿宋_GB2312" w:cs="Times New Roman"/>
          <w:kern w:val="2"/>
          <w:sz w:val="32"/>
          <w:szCs w:val="32"/>
        </w:rPr>
        <w:t>民革福建省委会调研组一行</w:t>
      </w:r>
      <w:r>
        <w:rPr>
          <w:rFonts w:hint="eastAsia" w:ascii="仿宋_GB2312" w:eastAsia="仿宋_GB2312" w:cs="Times New Roman"/>
          <w:color w:val="auto"/>
          <w:kern w:val="2"/>
          <w:sz w:val="32"/>
          <w:szCs w:val="32"/>
        </w:rPr>
        <w:t>5人来柳调研，</w:t>
      </w:r>
      <w:r>
        <w:rPr>
          <w:rFonts w:hint="eastAsia" w:ascii="仿宋_GB2312" w:eastAsia="仿宋_GB2312"/>
          <w:sz w:val="32"/>
          <w:szCs w:val="32"/>
        </w:rPr>
        <w:t>陪餐人数</w:t>
      </w:r>
      <w:r>
        <w:rPr>
          <w:rFonts w:hint="eastAsia" w:ascii="仿宋_GB2312" w:eastAsia="仿宋_GB2312" w:cs="Times New Roman"/>
          <w:color w:val="auto"/>
          <w:kern w:val="2"/>
          <w:sz w:val="32"/>
          <w:szCs w:val="32"/>
        </w:rPr>
        <w:t>3人。</w:t>
      </w:r>
    </w:p>
    <w:p>
      <w:pPr>
        <w:autoSpaceDE w:val="0"/>
        <w:autoSpaceDN w:val="0"/>
        <w:adjustRightInd w:val="0"/>
        <w:spacing w:line="560" w:lineRule="exact"/>
        <w:ind w:firstLine="627" w:firstLineChars="196"/>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both"/>
        <w:rPr>
          <w:rFonts w:ascii="仿宋_GB2312" w:eastAsia="仿宋_GB2312" w:cs="仿宋_GB2312"/>
          <w:kern w:val="0"/>
          <w:sz w:val="32"/>
          <w:szCs w:val="32"/>
        </w:rPr>
      </w:pPr>
      <w:r>
        <w:rPr>
          <w:rFonts w:hint="eastAsia" w:ascii="仿宋_GB2312" w:eastAsia="仿宋_GB2312" w:cs="仿宋_GB2312"/>
          <w:kern w:val="0"/>
          <w:sz w:val="32"/>
          <w:szCs w:val="32"/>
        </w:rPr>
        <w:t>本部门2021年度机关运行经费支出24.42万元，比年初预算数减少0.86万元，降低3.4%。主要原因是：</w:t>
      </w:r>
      <w:r>
        <w:rPr>
          <w:rFonts w:hint="eastAsia" w:ascii="仿宋_GB2312" w:hAnsi="黑体" w:eastAsia="仿宋_GB2312" w:cs="仿宋_GB2312"/>
          <w:bCs/>
          <w:kern w:val="0"/>
          <w:sz w:val="32"/>
          <w:szCs w:val="32"/>
        </w:rPr>
        <w:t>2021年</w:t>
      </w:r>
      <w:r>
        <w:rPr>
          <w:rFonts w:ascii="仿宋_GB2312" w:hAnsi="黑体" w:eastAsia="仿宋_GB2312" w:cs="仿宋_GB2312"/>
          <w:bCs/>
          <w:kern w:val="0"/>
          <w:sz w:val="32"/>
          <w:szCs w:val="32"/>
        </w:rPr>
        <w:t>7</w:t>
      </w:r>
      <w:r>
        <w:rPr>
          <w:rFonts w:hint="eastAsia" w:ascii="仿宋_GB2312" w:hAnsi="黑体" w:eastAsia="仿宋_GB2312" w:cs="仿宋_GB2312"/>
          <w:bCs/>
          <w:kern w:val="0"/>
          <w:sz w:val="32"/>
          <w:szCs w:val="32"/>
        </w:rPr>
        <w:t>月单位</w:t>
      </w:r>
      <w:r>
        <w:rPr>
          <w:rFonts w:ascii="仿宋_GB2312" w:hAnsi="黑体" w:eastAsia="仿宋_GB2312" w:cs="仿宋_GB2312"/>
          <w:bCs/>
          <w:kern w:val="0"/>
          <w:sz w:val="32"/>
          <w:szCs w:val="32"/>
        </w:rPr>
        <w:t>1</w:t>
      </w:r>
      <w:r>
        <w:rPr>
          <w:rFonts w:hint="eastAsia" w:ascii="仿宋_GB2312" w:hAnsi="黑体" w:eastAsia="仿宋_GB2312" w:cs="仿宋_GB2312"/>
          <w:bCs/>
          <w:kern w:val="0"/>
          <w:sz w:val="32"/>
          <w:szCs w:val="32"/>
        </w:rPr>
        <w:t>名同志提拔任副处级领导干部，调出至外单位工作，年初下达的公务通讯移动补贴、住房物业补贴等有部分未支用。</w:t>
      </w:r>
      <w:r>
        <w:rPr>
          <w:rFonts w:hint="eastAsia" w:ascii="仿宋_GB2312" w:eastAsia="仿宋_GB2312" w:cs="仿宋_GB2312"/>
          <w:kern w:val="0"/>
          <w:sz w:val="32"/>
          <w:szCs w:val="32"/>
        </w:rPr>
        <w:t>比2020年增加4.7万元，增长23.83%。主要原因是：2021年人员编制数量比2020年增加，定额公用办公经费、公务交通补贴等费用增加。</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both"/>
        <w:rPr>
          <w:rFonts w:ascii="仿宋_GB2312" w:eastAsia="仿宋_GB2312" w:cs="仿宋_GB2312"/>
          <w:kern w:val="0"/>
          <w:sz w:val="32"/>
          <w:szCs w:val="32"/>
        </w:rPr>
      </w:pPr>
      <w:r>
        <w:rPr>
          <w:rFonts w:hint="eastAsia" w:ascii="仿宋_GB2312" w:eastAsia="仿宋_GB2312" w:cs="仿宋_GB2312"/>
          <w:kern w:val="0"/>
          <w:sz w:val="32"/>
          <w:szCs w:val="32"/>
        </w:rPr>
        <w:t>本部门2021年度政府采购支出总额1.41万元，其中：政府采购货物支出1.41万元。授予中小企业合同金额1.41万元，占政府采购支出总额的100%。</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截至2021年12月31日，本部门共有车辆0辆。 </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根据财政预算管理要求，我部门组织对2021年度一般公共预算部门整体支出全面开展绩效自评。共涉及资金214.25万元，占一般公共预算支出总额的100%。</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2.部门决算中项目绩效自评结果。</w:t>
      </w:r>
    </w:p>
    <w:p>
      <w:pPr>
        <w:autoSpaceDE w:val="0"/>
        <w:autoSpaceDN w:val="0"/>
        <w:adjustRightIn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绩效评价结果显示，我单位部门整体支出绩效情况理想，达到部门整体支出申请时设定的各项绩效目标。</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p>
    <w:p>
      <w:pPr>
        <w:autoSpaceDE w:val="0"/>
        <w:autoSpaceDN w:val="0"/>
        <w:adjustRightInd w:val="0"/>
        <w:spacing w:line="580" w:lineRule="exact"/>
        <w:ind w:firstLine="627" w:firstLineChars="196"/>
        <w:jc w:val="left"/>
        <w:rPr>
          <w:rFonts w:ascii="仿宋_GB2312" w:eastAsia="仿宋_GB2312" w:cs="仿宋_GB2312"/>
          <w:kern w:val="0"/>
          <w:sz w:val="32"/>
          <w:szCs w:val="32"/>
        </w:rPr>
      </w:pPr>
    </w:p>
    <w:p>
      <w:pPr>
        <w:autoSpaceDE w:val="0"/>
        <w:autoSpaceDN w:val="0"/>
        <w:adjustRightInd w:val="0"/>
        <w:spacing w:line="580" w:lineRule="exact"/>
        <w:ind w:firstLine="627" w:firstLineChars="196"/>
        <w:jc w:val="left"/>
        <w:rPr>
          <w:rFonts w:ascii="仿宋_GB2312" w:eastAsia="仿宋_GB2312" w:cs="仿宋_GB2312"/>
          <w:kern w:val="0"/>
          <w:sz w:val="32"/>
          <w:szCs w:val="32"/>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ascii="仿宋_GB2312" w:eastAsia="仿宋_GB2312"/>
          <w:sz w:val="32"/>
          <w:szCs w:val="32"/>
        </w:rPr>
      </w:pPr>
      <w:r>
        <w:rPr>
          <w:rFonts w:hint="eastAsia" w:ascii="仿宋_GB2312" w:eastAsia="仿宋_GB2312"/>
          <w:sz w:val="32"/>
          <w:szCs w:val="32"/>
        </w:rPr>
        <w:t xml:space="preserve">一、财政拨款收入：指柳州市财政部门当年拨付的资金。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- 5 -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04292"/>
    <w:rsid w:val="00010795"/>
    <w:rsid w:val="000331E9"/>
    <w:rsid w:val="00034F11"/>
    <w:rsid w:val="00040B09"/>
    <w:rsid w:val="00041BE9"/>
    <w:rsid w:val="00066CA3"/>
    <w:rsid w:val="00073076"/>
    <w:rsid w:val="000A250D"/>
    <w:rsid w:val="000A55A8"/>
    <w:rsid w:val="000C783D"/>
    <w:rsid w:val="000E3A85"/>
    <w:rsid w:val="000F5CDD"/>
    <w:rsid w:val="0011471E"/>
    <w:rsid w:val="00141A0E"/>
    <w:rsid w:val="001557B6"/>
    <w:rsid w:val="00163AC6"/>
    <w:rsid w:val="0017204C"/>
    <w:rsid w:val="001902C2"/>
    <w:rsid w:val="0019167F"/>
    <w:rsid w:val="001A35F4"/>
    <w:rsid w:val="001A4D55"/>
    <w:rsid w:val="001C5B99"/>
    <w:rsid w:val="001D0F8D"/>
    <w:rsid w:val="00240887"/>
    <w:rsid w:val="00243CB1"/>
    <w:rsid w:val="00273BB1"/>
    <w:rsid w:val="002B2897"/>
    <w:rsid w:val="002B41E4"/>
    <w:rsid w:val="002C2D4A"/>
    <w:rsid w:val="002C58C3"/>
    <w:rsid w:val="002D01B4"/>
    <w:rsid w:val="002D315A"/>
    <w:rsid w:val="002D5DDA"/>
    <w:rsid w:val="002E2526"/>
    <w:rsid w:val="00300366"/>
    <w:rsid w:val="00314960"/>
    <w:rsid w:val="00330BDE"/>
    <w:rsid w:val="003350E0"/>
    <w:rsid w:val="003646B0"/>
    <w:rsid w:val="0037160B"/>
    <w:rsid w:val="00382311"/>
    <w:rsid w:val="00384E7F"/>
    <w:rsid w:val="00387BDB"/>
    <w:rsid w:val="003C2A5A"/>
    <w:rsid w:val="0040082B"/>
    <w:rsid w:val="004125BC"/>
    <w:rsid w:val="004164FE"/>
    <w:rsid w:val="00461FB3"/>
    <w:rsid w:val="0046293E"/>
    <w:rsid w:val="00463DB8"/>
    <w:rsid w:val="004773DE"/>
    <w:rsid w:val="00482724"/>
    <w:rsid w:val="004A50CB"/>
    <w:rsid w:val="00500F4B"/>
    <w:rsid w:val="00502010"/>
    <w:rsid w:val="00513447"/>
    <w:rsid w:val="00544B27"/>
    <w:rsid w:val="00550D71"/>
    <w:rsid w:val="005712A2"/>
    <w:rsid w:val="005A332A"/>
    <w:rsid w:val="005A4FAC"/>
    <w:rsid w:val="005F1E21"/>
    <w:rsid w:val="00621EE6"/>
    <w:rsid w:val="0063427D"/>
    <w:rsid w:val="00637B1C"/>
    <w:rsid w:val="00651F2C"/>
    <w:rsid w:val="00656AFB"/>
    <w:rsid w:val="0067354A"/>
    <w:rsid w:val="0069577B"/>
    <w:rsid w:val="006A041D"/>
    <w:rsid w:val="006A1346"/>
    <w:rsid w:val="006B7366"/>
    <w:rsid w:val="006C1367"/>
    <w:rsid w:val="006D6998"/>
    <w:rsid w:val="006E0197"/>
    <w:rsid w:val="006E379F"/>
    <w:rsid w:val="006F689E"/>
    <w:rsid w:val="007057F5"/>
    <w:rsid w:val="007120AE"/>
    <w:rsid w:val="00713DED"/>
    <w:rsid w:val="00715385"/>
    <w:rsid w:val="00734533"/>
    <w:rsid w:val="00740CD5"/>
    <w:rsid w:val="007657E7"/>
    <w:rsid w:val="00767A25"/>
    <w:rsid w:val="00773057"/>
    <w:rsid w:val="007A10CA"/>
    <w:rsid w:val="007D30AE"/>
    <w:rsid w:val="00810567"/>
    <w:rsid w:val="00812BDB"/>
    <w:rsid w:val="00813782"/>
    <w:rsid w:val="00821965"/>
    <w:rsid w:val="008808C1"/>
    <w:rsid w:val="008950A0"/>
    <w:rsid w:val="008F7C38"/>
    <w:rsid w:val="0090230A"/>
    <w:rsid w:val="00922643"/>
    <w:rsid w:val="00924BC6"/>
    <w:rsid w:val="009410EC"/>
    <w:rsid w:val="00943F86"/>
    <w:rsid w:val="00946AFA"/>
    <w:rsid w:val="00946EA7"/>
    <w:rsid w:val="009509BE"/>
    <w:rsid w:val="00953404"/>
    <w:rsid w:val="009813B5"/>
    <w:rsid w:val="009C2801"/>
    <w:rsid w:val="009C7A1A"/>
    <w:rsid w:val="009D5049"/>
    <w:rsid w:val="009F514A"/>
    <w:rsid w:val="00A141F8"/>
    <w:rsid w:val="00A20312"/>
    <w:rsid w:val="00A4440C"/>
    <w:rsid w:val="00A57C0B"/>
    <w:rsid w:val="00A61262"/>
    <w:rsid w:val="00A64273"/>
    <w:rsid w:val="00A77009"/>
    <w:rsid w:val="00A85FF4"/>
    <w:rsid w:val="00A86DAA"/>
    <w:rsid w:val="00AA183B"/>
    <w:rsid w:val="00AE4807"/>
    <w:rsid w:val="00B074A9"/>
    <w:rsid w:val="00B129A3"/>
    <w:rsid w:val="00B33B17"/>
    <w:rsid w:val="00B417B9"/>
    <w:rsid w:val="00B42F96"/>
    <w:rsid w:val="00B62DE3"/>
    <w:rsid w:val="00B63AC7"/>
    <w:rsid w:val="00B67E3C"/>
    <w:rsid w:val="00B72440"/>
    <w:rsid w:val="00B73105"/>
    <w:rsid w:val="00B95220"/>
    <w:rsid w:val="00BD4255"/>
    <w:rsid w:val="00C018EB"/>
    <w:rsid w:val="00C11610"/>
    <w:rsid w:val="00C1298F"/>
    <w:rsid w:val="00C13780"/>
    <w:rsid w:val="00C20517"/>
    <w:rsid w:val="00C332FC"/>
    <w:rsid w:val="00C765C8"/>
    <w:rsid w:val="00C9368E"/>
    <w:rsid w:val="00C94CD2"/>
    <w:rsid w:val="00C9668A"/>
    <w:rsid w:val="00CC29DF"/>
    <w:rsid w:val="00CE312F"/>
    <w:rsid w:val="00CE7ED0"/>
    <w:rsid w:val="00CF55E5"/>
    <w:rsid w:val="00D004E0"/>
    <w:rsid w:val="00D01969"/>
    <w:rsid w:val="00D021FC"/>
    <w:rsid w:val="00D0590F"/>
    <w:rsid w:val="00D171FF"/>
    <w:rsid w:val="00D17F04"/>
    <w:rsid w:val="00D53CFC"/>
    <w:rsid w:val="00D62157"/>
    <w:rsid w:val="00D626A5"/>
    <w:rsid w:val="00D94F62"/>
    <w:rsid w:val="00D95BC3"/>
    <w:rsid w:val="00DA11B1"/>
    <w:rsid w:val="00DA1C41"/>
    <w:rsid w:val="00DD19D6"/>
    <w:rsid w:val="00DE52B8"/>
    <w:rsid w:val="00DE54A3"/>
    <w:rsid w:val="00DF62F6"/>
    <w:rsid w:val="00E041DF"/>
    <w:rsid w:val="00E24F24"/>
    <w:rsid w:val="00E53A54"/>
    <w:rsid w:val="00E6291C"/>
    <w:rsid w:val="00E70062"/>
    <w:rsid w:val="00E70996"/>
    <w:rsid w:val="00E74F48"/>
    <w:rsid w:val="00E751D3"/>
    <w:rsid w:val="00E773AA"/>
    <w:rsid w:val="00E82B06"/>
    <w:rsid w:val="00EA41BC"/>
    <w:rsid w:val="00EA586A"/>
    <w:rsid w:val="00EF101E"/>
    <w:rsid w:val="00F01334"/>
    <w:rsid w:val="00F1596A"/>
    <w:rsid w:val="00F17AA1"/>
    <w:rsid w:val="00F25A5D"/>
    <w:rsid w:val="00F274E3"/>
    <w:rsid w:val="00F27FC3"/>
    <w:rsid w:val="00F3249A"/>
    <w:rsid w:val="00F47A73"/>
    <w:rsid w:val="00F66C5B"/>
    <w:rsid w:val="00F67822"/>
    <w:rsid w:val="00F73863"/>
    <w:rsid w:val="00F85979"/>
    <w:rsid w:val="00F92BC7"/>
    <w:rsid w:val="00FA26A1"/>
    <w:rsid w:val="00FC117A"/>
    <w:rsid w:val="00FC344F"/>
    <w:rsid w:val="00FF60B9"/>
    <w:rsid w:val="00FF70C3"/>
    <w:rsid w:val="05352423"/>
    <w:rsid w:val="094B45FA"/>
    <w:rsid w:val="0A0C33E4"/>
    <w:rsid w:val="0B424B1D"/>
    <w:rsid w:val="0DA86951"/>
    <w:rsid w:val="0E074DDF"/>
    <w:rsid w:val="0F0F5ED6"/>
    <w:rsid w:val="124204B5"/>
    <w:rsid w:val="14F016D4"/>
    <w:rsid w:val="15823E15"/>
    <w:rsid w:val="1612602D"/>
    <w:rsid w:val="16B90A0F"/>
    <w:rsid w:val="182962AB"/>
    <w:rsid w:val="19D073EB"/>
    <w:rsid w:val="1A650904"/>
    <w:rsid w:val="1CC31F67"/>
    <w:rsid w:val="2249565E"/>
    <w:rsid w:val="24D337DC"/>
    <w:rsid w:val="26460DBA"/>
    <w:rsid w:val="2B6F74EB"/>
    <w:rsid w:val="2C1F0B15"/>
    <w:rsid w:val="2C4219FE"/>
    <w:rsid w:val="335718FE"/>
    <w:rsid w:val="34020F86"/>
    <w:rsid w:val="341361ED"/>
    <w:rsid w:val="39A63F06"/>
    <w:rsid w:val="3C017E2C"/>
    <w:rsid w:val="3E6F4772"/>
    <w:rsid w:val="3EA872B2"/>
    <w:rsid w:val="3ED1439F"/>
    <w:rsid w:val="42235D58"/>
    <w:rsid w:val="44500BF5"/>
    <w:rsid w:val="474E73EE"/>
    <w:rsid w:val="47F43786"/>
    <w:rsid w:val="48374EDC"/>
    <w:rsid w:val="4C256E3D"/>
    <w:rsid w:val="4CB52F0F"/>
    <w:rsid w:val="4E2875DF"/>
    <w:rsid w:val="50C04C3A"/>
    <w:rsid w:val="50F35421"/>
    <w:rsid w:val="532F1F9A"/>
    <w:rsid w:val="5DBB25AC"/>
    <w:rsid w:val="5E995A3E"/>
    <w:rsid w:val="5F933EA7"/>
    <w:rsid w:val="5F95061E"/>
    <w:rsid w:val="5FC1266C"/>
    <w:rsid w:val="617E254E"/>
    <w:rsid w:val="62163194"/>
    <w:rsid w:val="624D024D"/>
    <w:rsid w:val="650E086A"/>
    <w:rsid w:val="65493030"/>
    <w:rsid w:val="6BAA0708"/>
    <w:rsid w:val="70046E9D"/>
    <w:rsid w:val="72231A60"/>
    <w:rsid w:val="743631A3"/>
    <w:rsid w:val="75AF6C8B"/>
    <w:rsid w:val="7747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9">
    <w:name w:val="批注框文本 Char"/>
    <w:basedOn w:val="6"/>
    <w:link w:val="2"/>
    <w:qFormat/>
    <w:uiPriority w:val="0"/>
    <w:rPr>
      <w:kern w:val="2"/>
      <w:sz w:val="18"/>
      <w:szCs w:val="18"/>
    </w:rPr>
  </w:style>
  <w:style w:type="character" w:customStyle="1" w:styleId="10">
    <w:name w:val="font11"/>
    <w:basedOn w:val="6"/>
    <w:qFormat/>
    <w:uiPriority w:val="0"/>
    <w:rPr>
      <w:rFonts w:hint="eastAsia" w:ascii="宋体" w:hAnsi="宋体" w:eastAsia="宋体" w:cs="宋体"/>
      <w:color w:val="000000"/>
      <w:sz w:val="22"/>
      <w:szCs w:val="22"/>
      <w:u w:val="none"/>
    </w:rPr>
  </w:style>
  <w:style w:type="character" w:customStyle="1" w:styleId="11">
    <w:name w:val="font01"/>
    <w:basedOn w:val="6"/>
    <w:qFormat/>
    <w:uiPriority w:val="0"/>
    <w:rPr>
      <w:rFonts w:hint="eastAsia" w:ascii="宋体" w:hAnsi="宋体" w:eastAsia="宋体" w:cs="宋体"/>
      <w:color w:val="000000"/>
      <w:sz w:val="24"/>
      <w:szCs w:val="24"/>
      <w:u w:val="none"/>
    </w:rPr>
  </w:style>
  <w:style w:type="character" w:customStyle="1" w:styleId="12">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1474</Words>
  <Characters>8404</Characters>
  <Lines>70</Lines>
  <Paragraphs>19</Paragraphs>
  <TotalTime>425</TotalTime>
  <ScaleCrop>false</ScaleCrop>
  <LinksUpToDate>false</LinksUpToDate>
  <CharactersWithSpaces>9859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管理员</cp:lastModifiedBy>
  <cp:lastPrinted>2022-08-02T07:34:00Z</cp:lastPrinted>
  <dcterms:modified xsi:type="dcterms:W3CDTF">2022-08-10T08:15:17Z</dcterms:modified>
  <cp:revision>281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