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u w:val="none"/>
        </w:rPr>
      </w:pPr>
    </w:p>
    <w:p>
      <w:pPr>
        <w:rPr>
          <w:rFonts w:ascii="黑体" w:eastAsia="黑体" w:cs="ArialUnicodeMS"/>
          <w:kern w:val="0"/>
          <w:sz w:val="72"/>
          <w:szCs w:val="72"/>
          <w:u w:val="none"/>
        </w:rPr>
      </w:pPr>
    </w:p>
    <w:p>
      <w:pPr>
        <w:rPr>
          <w:rFonts w:ascii="黑体" w:eastAsia="黑体" w:cs="ArialUnicodeMS"/>
          <w:kern w:val="0"/>
          <w:sz w:val="72"/>
          <w:szCs w:val="72"/>
          <w:u w:val="none"/>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民族宗教事务委员会</w:t>
      </w:r>
    </w:p>
    <w:p>
      <w:pPr>
        <w:jc w:val="center"/>
        <w:rPr>
          <w:rFonts w:ascii="黑体" w:eastAsia="黑体" w:cs="ArialUnicodeMS"/>
          <w:kern w:val="0"/>
          <w:sz w:val="52"/>
          <w:szCs w:val="52"/>
          <w:u w:val="none"/>
        </w:rPr>
      </w:pPr>
      <w:r>
        <w:rPr>
          <w:rFonts w:hint="eastAsia" w:ascii="黑体" w:eastAsia="黑体"/>
          <w:kern w:val="0"/>
          <w:sz w:val="52"/>
          <w:szCs w:val="52"/>
          <w:u w:val="none"/>
          <w:lang w:eastAsia="zh-CN"/>
        </w:rPr>
        <w:t>2021</w:t>
      </w:r>
      <w:r>
        <w:rPr>
          <w:rFonts w:hint="eastAsia" w:ascii="黑体" w:eastAsia="黑体" w:cs="ArialUnicodeMS"/>
          <w:kern w:val="0"/>
          <w:sz w:val="52"/>
          <w:szCs w:val="52"/>
          <w:u w:val="none"/>
        </w:rPr>
        <w:t>年度部门决算</w:t>
      </w: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jc w:val="center"/>
        <w:rPr>
          <w:rFonts w:ascii="黑体" w:eastAsia="黑体" w:cs="黑体"/>
          <w:kern w:val="0"/>
          <w:sz w:val="44"/>
          <w:szCs w:val="44"/>
          <w:u w:val="none"/>
        </w:rPr>
      </w:pPr>
    </w:p>
    <w:p>
      <w:pPr>
        <w:ind w:firstLine="646"/>
        <w:jc w:val="center"/>
        <w:rPr>
          <w:rFonts w:ascii="方正小标宋简体" w:eastAsia="方正小标宋简体"/>
          <w:b/>
          <w:sz w:val="44"/>
          <w:szCs w:val="44"/>
          <w:u w:val="none"/>
        </w:rPr>
      </w:pPr>
      <w:r>
        <w:rPr>
          <w:rFonts w:hint="eastAsia" w:ascii="方正小标宋简体" w:eastAsia="方正小标宋简体"/>
          <w:b/>
          <w:sz w:val="44"/>
          <w:szCs w:val="44"/>
          <w:u w:val="none"/>
        </w:rPr>
        <w:t>目    录</w:t>
      </w:r>
    </w:p>
    <w:p>
      <w:pPr>
        <w:ind w:firstLine="645"/>
        <w:rPr>
          <w:rFonts w:ascii="仿宋_GB2312" w:eastAsia="仿宋_GB2312"/>
          <w:b/>
          <w:sz w:val="32"/>
          <w:szCs w:val="32"/>
          <w:u w:val="none"/>
        </w:rPr>
      </w:pPr>
    </w:p>
    <w:p>
      <w:pPr>
        <w:ind w:firstLine="645"/>
        <w:rPr>
          <w:rFonts w:ascii="仿宋_GB2312" w:eastAsia="仿宋_GB2312"/>
          <w:b/>
          <w:sz w:val="32"/>
          <w:szCs w:val="32"/>
          <w:u w:val="none"/>
        </w:rPr>
      </w:pP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rPr>
        <w:t>概况</w:t>
      </w:r>
    </w:p>
    <w:p>
      <w:pPr>
        <w:ind w:firstLine="645"/>
        <w:rPr>
          <w:rFonts w:ascii="仿宋_GB2312" w:eastAsia="仿宋_GB2312"/>
          <w:sz w:val="32"/>
          <w:szCs w:val="32"/>
          <w:u w:val="none"/>
        </w:rPr>
      </w:pPr>
      <w:r>
        <w:rPr>
          <w:rFonts w:hint="eastAsia" w:ascii="仿宋_GB2312" w:eastAsia="仿宋_GB2312"/>
          <w:sz w:val="32"/>
          <w:szCs w:val="32"/>
          <w:u w:val="none"/>
        </w:rPr>
        <w:t>一、主要职能</w:t>
      </w:r>
    </w:p>
    <w:p>
      <w:pPr>
        <w:ind w:firstLine="645"/>
        <w:rPr>
          <w:rFonts w:hint="eastAsia" w:ascii="仿宋_GB2312" w:eastAsia="仿宋_GB2312"/>
          <w:sz w:val="32"/>
          <w:szCs w:val="32"/>
          <w:u w:val="none"/>
          <w:lang w:val="en-US" w:eastAsia="zh-CN"/>
        </w:rPr>
      </w:pPr>
      <w:r>
        <w:rPr>
          <w:rFonts w:hint="eastAsia" w:ascii="仿宋_GB2312" w:eastAsia="仿宋_GB2312"/>
          <w:sz w:val="32"/>
          <w:szCs w:val="32"/>
          <w:u w:val="none"/>
        </w:rPr>
        <w:t>二、部门决算单位构成</w:t>
      </w:r>
    </w:p>
    <w:p>
      <w:pPr>
        <w:ind w:firstLine="645"/>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lang w:eastAsia="zh-CN"/>
        </w:rPr>
        <w:t>2021</w:t>
      </w:r>
      <w:r>
        <w:rPr>
          <w:rFonts w:hint="eastAsia" w:ascii="仿宋_GB2312" w:eastAsia="仿宋_GB2312"/>
          <w:b/>
          <w:sz w:val="32"/>
          <w:szCs w:val="32"/>
          <w:u w:val="none"/>
        </w:rPr>
        <w:t>年部门决算报表</w:t>
      </w:r>
    </w:p>
    <w:p>
      <w:pPr>
        <w:ind w:left="645"/>
        <w:rPr>
          <w:rFonts w:hint="eastAsia" w:ascii="仿宋_GB2312" w:eastAsia="仿宋_GB2312"/>
          <w:sz w:val="32"/>
          <w:szCs w:val="32"/>
          <w:u w:val="none"/>
        </w:rPr>
      </w:pPr>
      <w:r>
        <w:rPr>
          <w:rFonts w:hint="eastAsia" w:ascii="仿宋_GB2312" w:eastAsia="仿宋_GB2312"/>
          <w:sz w:val="32"/>
          <w:szCs w:val="32"/>
          <w:u w:val="none"/>
        </w:rPr>
        <w:t>表一：收入支出决算总表</w:t>
      </w:r>
    </w:p>
    <w:p>
      <w:pPr>
        <w:ind w:left="645"/>
        <w:rPr>
          <w:rFonts w:hint="eastAsia" w:ascii="仿宋_GB2312" w:eastAsia="仿宋_GB2312"/>
          <w:sz w:val="32"/>
          <w:szCs w:val="32"/>
          <w:u w:val="none"/>
        </w:rPr>
      </w:pPr>
      <w:r>
        <w:rPr>
          <w:rFonts w:hint="eastAsia" w:ascii="仿宋_GB2312" w:eastAsia="仿宋_GB2312"/>
          <w:sz w:val="32"/>
          <w:szCs w:val="32"/>
          <w:u w:val="none"/>
        </w:rPr>
        <w:t>表二：收入决算表</w:t>
      </w:r>
    </w:p>
    <w:p>
      <w:pPr>
        <w:ind w:left="645"/>
        <w:rPr>
          <w:rFonts w:hint="eastAsia" w:ascii="仿宋_GB2312" w:eastAsia="仿宋_GB2312"/>
          <w:sz w:val="32"/>
          <w:szCs w:val="32"/>
          <w:u w:val="none"/>
        </w:rPr>
      </w:pPr>
      <w:r>
        <w:rPr>
          <w:rFonts w:hint="eastAsia" w:ascii="仿宋_GB2312" w:eastAsia="仿宋_GB2312"/>
          <w:sz w:val="32"/>
          <w:szCs w:val="32"/>
          <w:u w:val="none"/>
        </w:rPr>
        <w:t>表三：支出决算表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表四：财政拨款收入支出决算总表</w:t>
      </w:r>
    </w:p>
    <w:p>
      <w:pPr>
        <w:ind w:left="645"/>
        <w:rPr>
          <w:rFonts w:hint="eastAsia" w:ascii="仿宋_GB2312" w:eastAsia="仿宋_GB2312"/>
          <w:sz w:val="32"/>
          <w:szCs w:val="32"/>
          <w:u w:val="none"/>
        </w:rPr>
      </w:pPr>
      <w:r>
        <w:rPr>
          <w:rFonts w:hint="eastAsia" w:ascii="仿宋_GB2312" w:eastAsia="仿宋_GB2312"/>
          <w:sz w:val="32"/>
          <w:szCs w:val="32"/>
          <w:u w:val="none"/>
        </w:rPr>
        <w:t>表五：一般公共预算财政拨款支出决算表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表六：一般公共预算财政拨款基本支出决算表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表七：一般公共预算财政拨款安排的“三公”经费支出决算表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表八：政府性基金</w:t>
      </w:r>
      <w:r>
        <w:rPr>
          <w:rFonts w:hint="eastAsia" w:ascii="仿宋_GB2312" w:hAnsi="黑体" w:eastAsia="仿宋_GB2312"/>
          <w:sz w:val="32"/>
          <w:szCs w:val="32"/>
          <w:u w:val="none"/>
        </w:rPr>
        <w:t>预算财政拨款</w:t>
      </w:r>
      <w:r>
        <w:rPr>
          <w:rFonts w:hint="eastAsia" w:ascii="仿宋_GB2312" w:eastAsia="仿宋_GB2312"/>
          <w:sz w:val="32"/>
          <w:szCs w:val="32"/>
          <w:u w:val="none"/>
        </w:rPr>
        <w:t>收入支出决算表</w:t>
      </w:r>
    </w:p>
    <w:p>
      <w:pPr>
        <w:ind w:firstLine="645"/>
        <w:rPr>
          <w:rFonts w:hint="eastAsia" w:ascii="仿宋_GB2312" w:eastAsia="仿宋_GB2312"/>
          <w:sz w:val="32"/>
          <w:szCs w:val="32"/>
          <w:u w:val="none"/>
        </w:rPr>
      </w:pPr>
      <w:r>
        <w:rPr>
          <w:rFonts w:hint="eastAsia" w:ascii="仿宋_GB2312" w:eastAsia="仿宋_GB2312"/>
          <w:sz w:val="32"/>
          <w:szCs w:val="32"/>
          <w:u w:val="none"/>
        </w:rPr>
        <w:t>表九：国有资本经营预算</w:t>
      </w:r>
      <w:r>
        <w:rPr>
          <w:rFonts w:hint="eastAsia" w:ascii="仿宋_GB2312" w:hAnsi="黑体" w:eastAsia="仿宋_GB2312"/>
          <w:sz w:val="32"/>
          <w:szCs w:val="32"/>
          <w:u w:val="none"/>
        </w:rPr>
        <w:t>财政拨款</w:t>
      </w:r>
      <w:r>
        <w:rPr>
          <w:rFonts w:hint="eastAsia" w:ascii="仿宋_GB2312" w:eastAsia="仿宋_GB2312"/>
          <w:sz w:val="32"/>
          <w:szCs w:val="32"/>
          <w:u w:val="none"/>
        </w:rPr>
        <w:t>收入支出决算表</w:t>
      </w:r>
    </w:p>
    <w:p>
      <w:pPr>
        <w:ind w:firstLine="645"/>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lang w:eastAsia="zh-CN"/>
        </w:rPr>
        <w:t>2021</w:t>
      </w:r>
      <w:r>
        <w:rPr>
          <w:rFonts w:hint="eastAsia" w:ascii="仿宋_GB2312" w:eastAsia="仿宋_GB2312"/>
          <w:b/>
          <w:sz w:val="32"/>
          <w:szCs w:val="32"/>
          <w:u w:val="none"/>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一、</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三、</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四、</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五、</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六、</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七、其他重要事项情况说明。</w:t>
      </w:r>
    </w:p>
    <w:p>
      <w:pPr>
        <w:ind w:firstLine="645"/>
        <w:rPr>
          <w:rFonts w:ascii="仿宋_GB2312" w:eastAsia="仿宋_GB2312"/>
          <w:b/>
          <w:sz w:val="32"/>
          <w:szCs w:val="32"/>
          <w:u w:val="none"/>
        </w:rPr>
      </w:pPr>
      <w:r>
        <w:rPr>
          <w:rFonts w:hint="eastAsia" w:ascii="仿宋_GB2312" w:eastAsia="仿宋_GB2312"/>
          <w:b/>
          <w:sz w:val="32"/>
          <w:szCs w:val="32"/>
          <w:u w:val="none"/>
        </w:rPr>
        <w:t>第四部分：名词解释</w:t>
      </w:r>
    </w:p>
    <w:p>
      <w:pPr>
        <w:ind w:firstLine="646"/>
        <w:jc w:val="center"/>
        <w:rPr>
          <w:rFonts w:ascii="仿宋_GB2312" w:eastAsia="仿宋_GB2312"/>
          <w:b/>
          <w:sz w:val="32"/>
          <w:szCs w:val="32"/>
          <w:u w:val="none"/>
        </w:rPr>
      </w:pPr>
      <w:r>
        <w:rPr>
          <w:rFonts w:hint="eastAsia" w:ascii="仿宋_GB2312" w:eastAsia="仿宋_GB2312" w:cs="仿宋_GB2312"/>
          <w:bCs/>
          <w:kern w:val="0"/>
          <w:sz w:val="32"/>
          <w:szCs w:val="32"/>
          <w:u w:val="none"/>
        </w:rPr>
        <w:br w:type="page"/>
      </w: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rPr>
        <w:t>概况</w:t>
      </w:r>
    </w:p>
    <w:p>
      <w:pPr>
        <w:ind w:firstLine="646"/>
        <w:rPr>
          <w:rFonts w:ascii="仿宋_GB2312" w:eastAsia="仿宋_GB2312"/>
          <w:sz w:val="32"/>
          <w:szCs w:val="32"/>
          <w:u w:val="none"/>
        </w:rPr>
      </w:pPr>
      <w:r>
        <w:rPr>
          <w:rFonts w:hint="eastAsia" w:ascii="仿宋_GB2312" w:eastAsia="仿宋_GB2312"/>
          <w:sz w:val="32"/>
          <w:szCs w:val="32"/>
          <w:u w:val="none"/>
        </w:rPr>
        <w:t>一、主要职能</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b w:val="0"/>
          <w:bCs w:val="0"/>
          <w:i w:val="0"/>
          <w:iCs w:val="0"/>
          <w:caps w:val="0"/>
          <w:spacing w:val="0"/>
          <w:kern w:val="0"/>
          <w:sz w:val="32"/>
          <w:szCs w:val="32"/>
          <w:u w:val="none"/>
          <w:shd w:val="clear"/>
        </w:rPr>
        <w:t>（</w:t>
      </w:r>
      <w:r>
        <w:rPr>
          <w:rFonts w:hint="eastAsia" w:ascii="仿宋_GB2312" w:hAnsi="Times New Roman" w:eastAsia="仿宋_GB2312" w:cs="仿宋_GB2312"/>
          <w:i w:val="0"/>
          <w:iCs w:val="0"/>
          <w:caps w:val="0"/>
          <w:spacing w:val="0"/>
          <w:kern w:val="0"/>
          <w:sz w:val="32"/>
          <w:szCs w:val="32"/>
          <w:u w:val="none"/>
          <w:shd w:val="clear"/>
        </w:rPr>
        <w:t>一）组织开展民族宗教理论、政策和民族宗教工作重大问题的调查研究，提出有关民族宗教工作的政策建议，对民族宗教政策和法律法规执行情况进行督促检查，组织开展民族宗教理论、政策、法律法规和基本知识的宣传教育工作。</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二）起草全市有关民族宗教事务规范性文件草案。保障少数民族合法权益，依法保护公民的宗教信仰自由和正常的宗教活动，维护宗教界合法权益。联系自治县、民族乡，指导民族区域自治法的贯彻落实，负责上级民族团结进步表彰对象的推荐等有关工作，指导自治县、民族乡成立逢10周年的庆祝活动。</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三）研究提出协调民族宗教关系的工作建议，协调处理民族宗教关系中的重大事项，参与协调少数民族聚居区社会稳定工作，推动民族团结进步创建活动，促进各民族共同团结奋斗、共同繁荣发展。负责公民民族成份变更相关工作，指导全市民族宗教事务工作，协助全市各级政府妥善处理涉及民族宗教方面的群体性事件和影响社会稳定问题。</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四）拟订少数民族事业专项规划，监督检查规划实施情况，参与拟订少数民族和少数民族聚居区经济社会相关领域的发展规划，促进建立和完善少数民族事业发展综合评价监测体系，推进实施民族事务服务体系建设和民族事务管理信息化建设。</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五）研究分析少数民族和少数民族聚居区的经济发展和社会事业方面的问题并提出特殊政策建议，配合做好少数民族聚居区扶贫有关事宜。组织协调少数民族聚居区科技发展、经济技术合作和民族贸易、民族特需用品生产政策的落实。会同财政部门做好民族宗教相关资金经费的分配、管理和监督工作。</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六）研究少数民族教育、文化、科技、卫生、体育等方面的问题并提出政策建议，会同文化广电和旅游、体育部门承办全市少数民族文艺会演和全市少数民族传统体育运动会相关事宜，组织参加全区少数民族传统体育运动会，指导开展民族节庆活动等，配合教育主管部门做好民族教育相关工作。</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七）负责少数民族语言文字的学习、使用、翻译、研究、发展、抢救、保护、传承工作。配合做好少数民族语言文字规范化、标准化工作。配合做好少数民族语言文字考试测试工作。负责指导少数民族语言文字的学习使用和翻译工作。</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i w:val="0"/>
          <w:iCs w:val="0"/>
          <w:caps w:val="0"/>
          <w:spacing w:val="0"/>
          <w:kern w:val="0"/>
          <w:sz w:val="32"/>
          <w:szCs w:val="32"/>
          <w:u w:val="none"/>
          <w:shd w:val="clear"/>
        </w:rPr>
        <w:t>（八）负责对宗教团体和宗教界人士进行爱国守法、拥护社会主义、维护祖国统一和民族团结、维护社会稳定教育。做好巩固和发展同宗教界人士的爱国统一战线工作。帮助宗教团体在宪法和法律范围内按照自身特点独立自主开展工作，帮助做好宗教教职人员的选拔、培养工作。负责管理市一级宗教团体。会同有关部门做好对涉及宗教内容的宣传品的审查工作。配合政法部门揭露和打击利用宗教进行的违法犯罪活动。做好涉及民族宗教事务的对外宣传工作。指导宗教团体和宗教界人士按照独立自主自办原则和外事纪律开展对外交往，抵御境外敌对势力利用宗教对我进行的渗透活动。协同有关方面处理宗教涉外事宜。</w:t>
      </w:r>
    </w:p>
    <w:p>
      <w:pPr>
        <w:autoSpaceDE w:val="0"/>
        <w:autoSpaceDN w:val="0"/>
        <w:adjustRightInd w:val="0"/>
        <w:ind w:firstLine="640" w:firstLineChars="200"/>
        <w:jc w:val="left"/>
        <w:rPr>
          <w:rFonts w:hint="eastAsia" w:ascii="仿宋_GB2312" w:hAnsi="Times New Roman" w:eastAsia="仿宋_GB2312" w:cs="仿宋_GB2312"/>
          <w:i w:val="0"/>
          <w:iCs w:val="0"/>
          <w:caps w:val="0"/>
          <w:spacing w:val="0"/>
          <w:kern w:val="0"/>
          <w:sz w:val="32"/>
          <w:szCs w:val="32"/>
          <w:u w:val="none"/>
        </w:rPr>
      </w:pPr>
      <w:r>
        <w:rPr>
          <w:rFonts w:hint="eastAsia" w:ascii="仿宋_GB2312" w:hAnsi="Times New Roman" w:eastAsia="仿宋_GB2312" w:cs="仿宋_GB2312"/>
          <w:b w:val="0"/>
          <w:bCs w:val="0"/>
          <w:i w:val="0"/>
          <w:iCs w:val="0"/>
          <w:caps w:val="0"/>
          <w:spacing w:val="0"/>
          <w:kern w:val="0"/>
          <w:sz w:val="32"/>
          <w:szCs w:val="32"/>
          <w:u w:val="none"/>
          <w:shd w:val="clear"/>
        </w:rPr>
        <w:t>（九）参与拟订少数民族人才队伍建设规划，联系少数民族干部，协助有关部门做好少数民族干部的培养、教育和使用工作，负责宗教界人士的培训、培养工作，组织开展和指导干部教育培训工作，</w:t>
      </w:r>
    </w:p>
    <w:p>
      <w:pPr>
        <w:autoSpaceDE w:val="0"/>
        <w:autoSpaceDN w:val="0"/>
        <w:adjustRightInd w:val="0"/>
        <w:ind w:firstLine="640" w:firstLineChars="200"/>
        <w:jc w:val="left"/>
        <w:rPr>
          <w:rFonts w:hint="eastAsia" w:ascii="仿宋_GB2312" w:hAnsi="Times New Roman" w:eastAsia="仿宋_GB2312" w:cs="仿宋_GB2312"/>
          <w:b w:val="0"/>
          <w:bCs w:val="0"/>
          <w:i w:val="0"/>
          <w:iCs w:val="0"/>
          <w:caps w:val="0"/>
          <w:spacing w:val="0"/>
          <w:kern w:val="0"/>
          <w:sz w:val="32"/>
          <w:szCs w:val="32"/>
          <w:u w:val="none"/>
          <w:shd w:val="clear"/>
        </w:rPr>
      </w:pPr>
      <w:r>
        <w:rPr>
          <w:rFonts w:hint="eastAsia" w:ascii="仿宋_GB2312" w:hAnsi="Times New Roman" w:eastAsia="仿宋_GB2312" w:cs="仿宋_GB2312"/>
          <w:b w:val="0"/>
          <w:bCs w:val="0"/>
          <w:i w:val="0"/>
          <w:iCs w:val="0"/>
          <w:caps w:val="0"/>
          <w:spacing w:val="0"/>
          <w:kern w:val="0"/>
          <w:sz w:val="32"/>
          <w:szCs w:val="32"/>
          <w:u w:val="none"/>
          <w:shd w:val="clear"/>
        </w:rPr>
        <w:t>(十)完成市委、市政府交办的其他任务。</w:t>
      </w:r>
    </w:p>
    <w:p>
      <w:pPr>
        <w:pStyle w:val="2"/>
        <w:rPr>
          <w:rFonts w:hint="default"/>
          <w:u w:val="none"/>
        </w:rPr>
      </w:pPr>
    </w:p>
    <w:p>
      <w:pPr>
        <w:ind w:firstLine="645"/>
        <w:rPr>
          <w:rFonts w:ascii="仿宋_GB2312" w:eastAsia="仿宋_GB2312"/>
          <w:sz w:val="32"/>
          <w:szCs w:val="32"/>
          <w:u w:val="none"/>
        </w:rPr>
      </w:pPr>
      <w:r>
        <w:rPr>
          <w:rFonts w:hint="eastAsia" w:ascii="仿宋_GB2312" w:eastAsia="仿宋_GB2312"/>
          <w:sz w:val="32"/>
          <w:szCs w:val="32"/>
          <w:u w:val="none"/>
        </w:rPr>
        <w:t>二、部门决算单位构成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195" w:lineRule="atLeast"/>
        <w:ind w:left="0" w:right="86" w:firstLine="634"/>
        <w:jc w:val="center"/>
        <w:rPr>
          <w:rFonts w:hint="default" w:ascii="Helvetica" w:hAnsi="Helvetica" w:eastAsia="Helvetica" w:cs="Helvetica"/>
          <w:i w:val="0"/>
          <w:iCs w:val="0"/>
          <w:caps w:val="0"/>
          <w:color w:val="333333"/>
          <w:spacing w:val="0"/>
          <w:sz w:val="19"/>
          <w:szCs w:val="19"/>
          <w:u w:val="none"/>
        </w:rPr>
      </w:pPr>
      <w:r>
        <w:rPr>
          <w:rFonts w:hint="eastAsia" w:ascii="仿宋_GB2312" w:hAnsi="Times New Roman" w:eastAsia="仿宋_GB2312" w:cs="Times New Roman"/>
          <w:i w:val="0"/>
          <w:iCs w:val="0"/>
          <w:caps w:val="0"/>
          <w:spacing w:val="0"/>
          <w:kern w:val="2"/>
          <w:sz w:val="32"/>
          <w:szCs w:val="32"/>
          <w:u w:val="none"/>
          <w:shd w:val="clear"/>
          <w:lang w:bidi="ar-SA"/>
        </w:rPr>
        <w:t>柳州市民族宗教事务委员机构和人员情况表：单位：人  </w:t>
      </w:r>
    </w:p>
    <w:p>
      <w:pPr>
        <w:jc w:val="center"/>
        <w:rPr>
          <w:u w:val="none"/>
        </w:rPr>
      </w:pPr>
    </w:p>
    <w:tbl>
      <w:tblPr>
        <w:tblStyle w:val="7"/>
        <w:tblpPr w:leftFromText="180" w:rightFromText="180" w:vertAnchor="text" w:horzAnchor="page" w:tblpXSpec="center" w:tblpY="55"/>
        <w:tblOverlap w:val="never"/>
        <w:tblW w:w="8743"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87"/>
        <w:gridCol w:w="722"/>
        <w:gridCol w:w="884"/>
        <w:gridCol w:w="1083"/>
        <w:gridCol w:w="750"/>
        <w:gridCol w:w="917"/>
        <w:gridCol w:w="850"/>
        <w:gridCol w:w="9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1" w:hRule="atLeast"/>
          <w:jc w:val="center"/>
        </w:trPr>
        <w:tc>
          <w:tcPr>
            <w:tcW w:w="2587" w:type="dxa"/>
            <w:tcBorders>
              <w:top w:val="single" w:color="00000A" w:sz="6" w:space="0"/>
              <w:left w:val="single" w:color="00000A" w:sz="6" w:space="0"/>
              <w:bottom w:val="single" w:color="00000A" w:sz="6" w:space="0"/>
              <w:right w:val="single" w:color="00000A" w:sz="6" w:space="0"/>
            </w:tcBorders>
            <w:shd w:val="clear" w:color="auto" w:fill="FFFFFF"/>
            <w:tcMar>
              <w:top w:w="14" w:type="dxa"/>
              <w:left w:w="43"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0"/>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   单位名称</w:t>
            </w:r>
          </w:p>
        </w:tc>
        <w:tc>
          <w:tcPr>
            <w:tcW w:w="722"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0"/>
              <w:rPr>
                <w:rFonts w:hint="eastAsia" w:ascii="仿宋_GB2312" w:hAnsi="Times New Roman" w:eastAsia="仿宋_GB2312" w:cs="仿宋_GB2312"/>
                <w:i w:val="0"/>
                <w:iCs w:val="0"/>
                <w:caps w:val="0"/>
                <w:spacing w:val="0"/>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0"/>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性质</w:t>
            </w:r>
          </w:p>
        </w:tc>
        <w:tc>
          <w:tcPr>
            <w:tcW w:w="884"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人数</w:t>
            </w:r>
          </w:p>
        </w:tc>
        <w:tc>
          <w:tcPr>
            <w:tcW w:w="1083"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实有在职人数</w:t>
            </w:r>
          </w:p>
        </w:tc>
        <w:tc>
          <w:tcPr>
            <w:tcW w:w="750"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离休</w:t>
            </w:r>
            <w:r>
              <w:rPr>
                <w:rFonts w:hint="eastAsia" w:ascii="仿宋_GB2312" w:hAnsi="Times New Roman" w:eastAsia="仿宋_GB2312" w:cs="仿宋_GB2312"/>
                <w:i w:val="0"/>
                <w:iCs w:val="0"/>
                <w:caps w:val="0"/>
                <w:spacing w:val="0"/>
                <w:sz w:val="32"/>
                <w:szCs w:val="32"/>
                <w:u w:val="none"/>
                <w:lang w:bidi="ar-SA"/>
              </w:rPr>
              <w:br w:type="textWrapping"/>
            </w:r>
            <w:r>
              <w:rPr>
                <w:rFonts w:hint="eastAsia" w:ascii="仿宋_GB2312" w:hAnsi="Times New Roman" w:eastAsia="仿宋_GB2312" w:cs="仿宋_GB2312"/>
                <w:i w:val="0"/>
                <w:iCs w:val="0"/>
                <w:caps w:val="0"/>
                <w:spacing w:val="0"/>
                <w:sz w:val="32"/>
                <w:szCs w:val="32"/>
                <w:u w:val="none"/>
                <w:lang w:bidi="ar-SA"/>
              </w:rPr>
              <w:t>人数</w:t>
            </w:r>
          </w:p>
        </w:tc>
        <w:tc>
          <w:tcPr>
            <w:tcW w:w="917" w:type="dxa"/>
            <w:tcBorders>
              <w:top w:val="single" w:color="00000A" w:sz="6" w:space="0"/>
              <w:left w:val="single" w:color="00000A" w:sz="6" w:space="0"/>
              <w:bottom w:val="single" w:color="00000A" w:sz="6" w:space="0"/>
              <w:right w:val="single" w:color="00000A" w:sz="6" w:space="0"/>
            </w:tcBorders>
            <w:shd w:val="clear" w:color="auto" w:fill="FFFFFF"/>
            <w:tcMar>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退休</w:t>
            </w:r>
            <w:r>
              <w:rPr>
                <w:rFonts w:hint="eastAsia" w:ascii="仿宋_GB2312" w:hAnsi="Times New Roman" w:eastAsia="仿宋_GB2312" w:cs="仿宋_GB2312"/>
                <w:i w:val="0"/>
                <w:iCs w:val="0"/>
                <w:caps w:val="0"/>
                <w:spacing w:val="0"/>
                <w:sz w:val="32"/>
                <w:szCs w:val="32"/>
                <w:u w:val="none"/>
                <w:lang w:bidi="ar-SA"/>
              </w:rPr>
              <w:br w:type="textWrapping"/>
            </w:r>
            <w:r>
              <w:rPr>
                <w:rFonts w:hint="eastAsia" w:ascii="仿宋_GB2312" w:hAnsi="Times New Roman" w:eastAsia="仿宋_GB2312" w:cs="仿宋_GB2312"/>
                <w:i w:val="0"/>
                <w:iCs w:val="0"/>
                <w:caps w:val="0"/>
                <w:spacing w:val="0"/>
                <w:sz w:val="32"/>
                <w:szCs w:val="32"/>
                <w:u w:val="none"/>
                <w:lang w:bidi="ar-SA"/>
              </w:rPr>
              <w:t>人数</w:t>
            </w:r>
          </w:p>
        </w:tc>
        <w:tc>
          <w:tcPr>
            <w:tcW w:w="850"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聘用人数</w:t>
            </w:r>
          </w:p>
        </w:tc>
        <w:tc>
          <w:tcPr>
            <w:tcW w:w="950"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29"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遗属</w:t>
            </w:r>
            <w:r>
              <w:rPr>
                <w:rFonts w:hint="eastAsia" w:ascii="仿宋_GB2312" w:hAnsi="Times New Roman" w:eastAsia="仿宋_GB2312" w:cs="仿宋_GB2312"/>
                <w:i w:val="0"/>
                <w:iCs w:val="0"/>
                <w:caps w:val="0"/>
                <w:spacing w:val="0"/>
                <w:sz w:val="32"/>
                <w:szCs w:val="32"/>
                <w:u w:val="none"/>
                <w:lang w:bidi="ar-SA"/>
              </w:rPr>
              <w:br w:type="textWrapping"/>
            </w:r>
            <w:r>
              <w:rPr>
                <w:rFonts w:hint="eastAsia" w:ascii="仿宋_GB2312" w:hAnsi="Times New Roman" w:eastAsia="仿宋_GB2312" w:cs="仿宋_GB2312"/>
                <w:i w:val="0"/>
                <w:iCs w:val="0"/>
                <w:caps w:val="0"/>
                <w:spacing w:val="0"/>
                <w:sz w:val="32"/>
                <w:szCs w:val="32"/>
                <w:u w:val="none"/>
                <w:lang w:bidi="ar-SA"/>
              </w:rPr>
              <w:t>人数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2587" w:type="dxa"/>
            <w:tcBorders>
              <w:top w:val="single" w:color="00000A" w:sz="6" w:space="0"/>
              <w:left w:val="single" w:color="00000A" w:sz="6" w:space="0"/>
              <w:bottom w:val="single" w:color="00000A" w:sz="6" w:space="0"/>
              <w:right w:val="single" w:color="00000A" w:sz="6" w:space="0"/>
            </w:tcBorders>
            <w:shd w:val="clear" w:color="auto" w:fill="FFFFFF"/>
            <w:tcMar>
              <w:top w:w="14" w:type="dxa"/>
              <w:left w:w="43"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柳州市民族宗教事务委员会</w:t>
            </w:r>
          </w:p>
        </w:tc>
        <w:tc>
          <w:tcPr>
            <w:tcW w:w="722"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行政</w:t>
            </w:r>
          </w:p>
        </w:tc>
        <w:tc>
          <w:tcPr>
            <w:tcW w:w="884"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val="en-US" w:eastAsia="zh-CN" w:bidi="ar-SA"/>
              </w:rPr>
            </w:pPr>
            <w:r>
              <w:rPr>
                <w:rFonts w:hint="eastAsia" w:ascii="仿宋_GB2312" w:hAnsi="Times New Roman" w:eastAsia="仿宋_GB2312" w:cs="仿宋_GB2312"/>
                <w:i w:val="0"/>
                <w:iCs w:val="0"/>
                <w:caps w:val="0"/>
                <w:spacing w:val="0"/>
                <w:sz w:val="32"/>
                <w:szCs w:val="32"/>
                <w:u w:val="none"/>
                <w:lang w:val="en-US" w:eastAsia="zh-CN" w:bidi="ar-SA"/>
              </w:rPr>
              <w:t>20</w:t>
            </w:r>
          </w:p>
        </w:tc>
        <w:tc>
          <w:tcPr>
            <w:tcW w:w="1083"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val="en-US" w:eastAsia="zh-CN" w:bidi="ar-SA"/>
              </w:rPr>
            </w:pPr>
            <w:r>
              <w:rPr>
                <w:rFonts w:hint="eastAsia" w:ascii="仿宋_GB2312" w:hAnsi="Times New Roman" w:eastAsia="仿宋_GB2312" w:cs="仿宋_GB2312"/>
                <w:i w:val="0"/>
                <w:iCs w:val="0"/>
                <w:caps w:val="0"/>
                <w:spacing w:val="0"/>
                <w:sz w:val="32"/>
                <w:szCs w:val="32"/>
                <w:u w:val="none"/>
                <w:lang w:val="en-US" w:eastAsia="zh-CN" w:bidi="ar-SA"/>
              </w:rPr>
              <w:t>20</w:t>
            </w:r>
          </w:p>
        </w:tc>
        <w:tc>
          <w:tcPr>
            <w:tcW w:w="750" w:type="dxa"/>
            <w:tcBorders>
              <w:top w:val="single" w:color="00000A" w:sz="6" w:space="0"/>
              <w:left w:val="single" w:color="00000A" w:sz="6" w:space="0"/>
              <w:bottom w:val="single" w:color="00000A" w:sz="6" w:space="0"/>
              <w:right w:val="single" w:color="00000A" w:sz="6" w:space="0"/>
            </w:tcBorders>
            <w:shd w:val="clear" w:color="auto" w:fill="FFFFFF"/>
            <w:tcMar>
              <w:top w:w="14" w:type="dxa"/>
              <w:left w:w="14" w:type="dxa"/>
              <w:right w:w="14" w:type="dxa"/>
            </w:tcMar>
            <w:vAlign w:val="center"/>
          </w:tcPr>
          <w:p>
            <w:pPr>
              <w:keepNext w:val="0"/>
              <w:keepLines w:val="0"/>
              <w:widowControl/>
              <w:suppressLineNumbers w:val="0"/>
              <w:spacing w:before="0" w:beforeAutospacing="0" w:after="0" w:afterAutospacing="0" w:line="500" w:lineRule="exact"/>
              <w:ind w:left="0" w:right="0" w:firstLine="630"/>
              <w:jc w:val="left"/>
              <w:rPr>
                <w:rFonts w:hint="eastAsia" w:ascii="仿宋_GB2312" w:hAnsi="Times New Roman" w:eastAsia="仿宋_GB2312" w:cs="仿宋_GB2312"/>
                <w:i w:val="0"/>
                <w:iCs w:val="0"/>
                <w:caps w:val="0"/>
                <w:spacing w:val="0"/>
                <w:kern w:val="0"/>
                <w:sz w:val="32"/>
                <w:szCs w:val="32"/>
                <w:u w:val="none"/>
              </w:rPr>
            </w:pPr>
          </w:p>
        </w:tc>
        <w:tc>
          <w:tcPr>
            <w:tcW w:w="917" w:type="dxa"/>
            <w:tcBorders>
              <w:top w:val="single" w:color="00000A" w:sz="6" w:space="0"/>
              <w:left w:val="single" w:color="00000A" w:sz="6" w:space="0"/>
              <w:bottom w:val="single" w:color="00000A" w:sz="6" w:space="0"/>
              <w:right w:val="single" w:color="00000A" w:sz="6" w:space="0"/>
            </w:tcBorders>
            <w:shd w:val="clear" w:color="auto" w:fill="FFFFFF"/>
            <w:tcMar>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r>
              <w:rPr>
                <w:rFonts w:hint="eastAsia" w:ascii="仿宋_GB2312" w:hAnsi="Times New Roman" w:eastAsia="仿宋_GB2312" w:cs="仿宋_GB2312"/>
                <w:i w:val="0"/>
                <w:iCs w:val="0"/>
                <w:caps w:val="0"/>
                <w:spacing w:val="0"/>
                <w:sz w:val="32"/>
                <w:szCs w:val="32"/>
                <w:u w:val="none"/>
                <w:lang w:bidi="ar-SA"/>
              </w:rPr>
              <w:t>8</w:t>
            </w:r>
          </w:p>
        </w:tc>
        <w:tc>
          <w:tcPr>
            <w:tcW w:w="850" w:type="dxa"/>
            <w:tcBorders>
              <w:top w:val="single" w:color="00000A" w:sz="6" w:space="0"/>
              <w:left w:val="single" w:color="00000A" w:sz="6" w:space="0"/>
              <w:bottom w:val="single" w:color="00000A" w:sz="12" w:space="0"/>
              <w:right w:val="single" w:color="00000A" w:sz="6" w:space="0"/>
            </w:tcBorders>
            <w:shd w:val="clear" w:color="auto" w:fill="FFFFFF"/>
            <w:tcMar>
              <w:top w:w="14" w:type="dxa"/>
              <w:left w:w="14" w:type="dxa"/>
              <w:right w:w="1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0"/>
              <w:jc w:val="center"/>
              <w:rPr>
                <w:rFonts w:hint="eastAsia" w:ascii="仿宋_GB2312" w:eastAsia="仿宋_GB2312" w:cs="仿宋_GB2312"/>
                <w:sz w:val="32"/>
                <w:szCs w:val="32"/>
                <w:u w:val="none"/>
                <w:lang w:bidi="ar-SA"/>
              </w:rPr>
            </w:pPr>
          </w:p>
        </w:tc>
        <w:tc>
          <w:tcPr>
            <w:tcW w:w="950" w:type="dxa"/>
            <w:tcBorders>
              <w:top w:val="single" w:color="00000A" w:sz="6" w:space="0"/>
              <w:left w:val="single" w:color="00000A" w:sz="6" w:space="0"/>
              <w:bottom w:val="single" w:color="00000A" w:sz="12" w:space="0"/>
              <w:right w:val="single" w:color="00000A" w:sz="6" w:space="0"/>
            </w:tcBorders>
            <w:shd w:val="clear" w:color="auto" w:fill="FFFFFF"/>
            <w:tcMar>
              <w:top w:w="14" w:type="dxa"/>
              <w:left w:w="14" w:type="dxa"/>
              <w:right w:w="29" w:type="dxa"/>
            </w:tcMar>
            <w:vAlign w:val="top"/>
          </w:tcPr>
          <w:p>
            <w:pPr>
              <w:keepNext w:val="0"/>
              <w:keepLines w:val="0"/>
              <w:widowControl/>
              <w:suppressLineNumbers w:val="0"/>
              <w:spacing w:before="0" w:beforeAutospacing="0" w:after="0" w:afterAutospacing="0" w:line="500" w:lineRule="exact"/>
              <w:ind w:left="0" w:right="0" w:firstLine="630"/>
              <w:jc w:val="left"/>
              <w:rPr>
                <w:rFonts w:hint="eastAsia" w:ascii="仿宋_GB2312" w:hAnsi="Times New Roman" w:eastAsia="仿宋_GB2312" w:cs="仿宋_GB2312"/>
                <w:i w:val="0"/>
                <w:iCs w:val="0"/>
                <w:caps w:val="0"/>
                <w:spacing w:val="0"/>
                <w:kern w:val="0"/>
                <w:sz w:val="32"/>
                <w:szCs w:val="32"/>
                <w:u w:val="none"/>
              </w:rPr>
            </w:pPr>
          </w:p>
        </w:tc>
      </w:tr>
    </w:tbl>
    <w:p>
      <w:pPr>
        <w:jc w:val="center"/>
        <w:rPr>
          <w:u w:val="none"/>
        </w:rPr>
      </w:pPr>
    </w:p>
    <w:p>
      <w:pPr>
        <w:jc w:val="center"/>
        <w:rPr>
          <w:u w:val="none"/>
        </w:rPr>
      </w:pPr>
    </w:p>
    <w:p>
      <w:pPr>
        <w:jc w:val="center"/>
        <w:rPr>
          <w:u w:val="none"/>
        </w:rPr>
      </w:pPr>
    </w:p>
    <w:p>
      <w:pPr>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lang w:eastAsia="zh-CN"/>
        </w:rPr>
        <w:t>2021</w:t>
      </w:r>
      <w:r>
        <w:rPr>
          <w:rFonts w:hint="eastAsia" w:ascii="仿宋_GB2312" w:eastAsia="仿宋_GB2312"/>
          <w:b/>
          <w:sz w:val="32"/>
          <w:szCs w:val="32"/>
          <w:u w:val="none"/>
        </w:rPr>
        <w:t>年部门决算报表</w:t>
      </w:r>
    </w:p>
    <w:p>
      <w:pPr>
        <w:jc w:val="center"/>
        <w:rPr>
          <w:u w:val="none"/>
        </w:rPr>
      </w:pPr>
    </w:p>
    <w:p>
      <w:pPr>
        <w:rPr>
          <w:u w:val="none"/>
        </w:rPr>
      </w:pPr>
    </w:p>
    <w:p>
      <w:pPr>
        <w:rPr>
          <w:u w:val="none"/>
        </w:rPr>
      </w:pPr>
    </w:p>
    <w:p>
      <w:pPr>
        <w:ind w:firstLine="640"/>
        <w:jc w:val="left"/>
        <w:rPr>
          <w:rFonts w:ascii="方正小标宋简体" w:hAnsi="宋体" w:eastAsia="方正小标宋简体" w:cs="宋体"/>
          <w:kern w:val="0"/>
          <w:sz w:val="36"/>
          <w:szCs w:val="36"/>
          <w:u w:val="none"/>
        </w:rPr>
      </w:pPr>
      <w:r>
        <w:rPr>
          <w:rFonts w:hint="eastAsia" w:ascii="黑体" w:hAnsi="黑体" w:eastAsia="黑体"/>
          <w:sz w:val="32"/>
          <w:szCs w:val="32"/>
          <w:u w:val="none"/>
        </w:rPr>
        <w:t>(此部分另附表格，详见附件</w:t>
      </w:r>
      <w:r>
        <w:rPr>
          <w:rFonts w:hint="eastAsia" w:ascii="黑体" w:hAnsi="黑体" w:eastAsia="黑体"/>
          <w:sz w:val="32"/>
          <w:szCs w:val="32"/>
          <w:u w:val="none"/>
          <w:lang w:val="en-US" w:eastAsia="zh-CN"/>
        </w:rPr>
        <w:t>3</w:t>
      </w:r>
      <w:r>
        <w:rPr>
          <w:rFonts w:hint="eastAsia" w:ascii="黑体" w:hAnsi="黑体" w:eastAsia="黑体"/>
          <w:sz w:val="32"/>
          <w:szCs w:val="32"/>
          <w:u w:val="none"/>
        </w:rPr>
        <w:t>：</w:t>
      </w:r>
      <w:r>
        <w:rPr>
          <w:rFonts w:hint="eastAsia" w:ascii="黑体" w:hAnsi="黑体" w:eastAsia="黑体"/>
          <w:sz w:val="32"/>
          <w:szCs w:val="32"/>
          <w:u w:val="none"/>
          <w:lang w:eastAsia="zh-CN"/>
        </w:rPr>
        <w:t>市</w:t>
      </w:r>
      <w:r>
        <w:rPr>
          <w:rFonts w:hint="eastAsia" w:ascii="仿宋_GB2312" w:hAnsi="黑体" w:eastAsia="仿宋_GB2312"/>
          <w:b/>
          <w:bCs/>
          <w:color w:val="000000"/>
          <w:sz w:val="32"/>
          <w:szCs w:val="32"/>
          <w:u w:val="none"/>
          <w:lang w:eastAsia="zh-CN"/>
        </w:rPr>
        <w:t>民宗委</w:t>
      </w:r>
      <w:r>
        <w:rPr>
          <w:rFonts w:hint="eastAsia" w:ascii="黑体" w:hAnsi="黑体" w:eastAsia="黑体"/>
          <w:sz w:val="32"/>
          <w:szCs w:val="32"/>
          <w:u w:val="none"/>
        </w:rPr>
        <w:t>202</w:t>
      </w:r>
      <w:r>
        <w:rPr>
          <w:rFonts w:hint="eastAsia" w:ascii="黑体" w:hAnsi="黑体" w:eastAsia="黑体"/>
          <w:sz w:val="32"/>
          <w:szCs w:val="32"/>
          <w:u w:val="none"/>
          <w:lang w:val="en-US" w:eastAsia="zh-CN"/>
        </w:rPr>
        <w:t>1</w:t>
      </w:r>
      <w:r>
        <w:rPr>
          <w:rFonts w:hint="eastAsia" w:ascii="黑体" w:hAnsi="黑体" w:eastAsia="黑体"/>
          <w:sz w:val="32"/>
          <w:szCs w:val="32"/>
          <w:u w:val="none"/>
        </w:rPr>
        <w:t>年度部门决算公开表)</w:t>
      </w:r>
    </w:p>
    <w:p>
      <w:pPr>
        <w:spacing w:line="580" w:lineRule="exact"/>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市民宗委</w:t>
      </w:r>
      <w:r>
        <w:rPr>
          <w:rFonts w:hint="eastAsia" w:ascii="仿宋_GB2312" w:eastAsia="仿宋_GB2312"/>
          <w:b/>
          <w:sz w:val="32"/>
          <w:szCs w:val="32"/>
          <w:u w:val="none"/>
          <w:lang w:eastAsia="zh-CN"/>
        </w:rPr>
        <w:t>2021</w:t>
      </w:r>
      <w:r>
        <w:rPr>
          <w:rFonts w:hint="eastAsia" w:ascii="仿宋_GB2312" w:eastAsia="仿宋_GB2312"/>
          <w:b/>
          <w:sz w:val="32"/>
          <w:szCs w:val="32"/>
          <w:u w:val="none"/>
        </w:rPr>
        <w:t>年度部门决算情况说明</w:t>
      </w:r>
      <w:bookmarkStart w:id="0" w:name="_GoBack"/>
      <w:bookmarkEnd w:id="0"/>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一、</w:t>
      </w:r>
      <w:r>
        <w:rPr>
          <w:rFonts w:hint="eastAsia" w:ascii="黑体" w:hAnsi="黑体" w:eastAsia="黑体"/>
          <w:kern w:val="0"/>
          <w:sz w:val="32"/>
          <w:szCs w:val="32"/>
          <w:u w:val="none"/>
          <w:lang w:eastAsia="zh-CN"/>
        </w:rPr>
        <w:t>2021</w:t>
      </w:r>
      <w:r>
        <w:rPr>
          <w:rFonts w:hint="eastAsia" w:ascii="黑体" w:hAnsi="黑体" w:eastAsia="黑体" w:cs="仿宋_GB2312"/>
          <w:kern w:val="0"/>
          <w:sz w:val="32"/>
          <w:szCs w:val="32"/>
          <w:u w:val="none"/>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（一）本部门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年度总收入</w:t>
      </w:r>
      <w:r>
        <w:rPr>
          <w:rFonts w:hint="eastAsia" w:ascii="仿宋_GB2312" w:eastAsia="仿宋_GB2312"/>
          <w:kern w:val="0"/>
          <w:sz w:val="32"/>
          <w:szCs w:val="32"/>
          <w:u w:val="none"/>
          <w:lang w:val="en-US" w:eastAsia="zh-CN"/>
        </w:rPr>
        <w:t>1123.36</w:t>
      </w:r>
      <w:r>
        <w:rPr>
          <w:rFonts w:hint="eastAsia" w:ascii="仿宋_GB2312" w:eastAsia="仿宋_GB2312" w:cs="仿宋_GB2312"/>
          <w:kern w:val="0"/>
          <w:sz w:val="32"/>
          <w:szCs w:val="32"/>
          <w:u w:val="none"/>
        </w:rPr>
        <w:t>万元，其中本年收入</w:t>
      </w:r>
      <w:r>
        <w:rPr>
          <w:rFonts w:hint="eastAsia" w:ascii="仿宋_GB2312" w:eastAsia="仿宋_GB2312" w:cs="仿宋_GB2312"/>
          <w:kern w:val="0"/>
          <w:sz w:val="32"/>
          <w:szCs w:val="32"/>
          <w:u w:val="none"/>
          <w:lang w:val="en-US" w:eastAsia="zh-CN"/>
        </w:rPr>
        <w:t>1084.9</w:t>
      </w:r>
      <w:r>
        <w:rPr>
          <w:rFonts w:hint="eastAsia" w:ascii="仿宋_GB2312" w:eastAsia="仿宋_GB2312" w:cs="仿宋_GB2312"/>
          <w:kern w:val="0"/>
          <w:sz w:val="32"/>
          <w:szCs w:val="32"/>
          <w:u w:val="none"/>
        </w:rPr>
        <w:t xml:space="preserve">万元, </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13.74</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1.21</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lang w:eastAsia="zh-CN"/>
        </w:rPr>
      </w:pPr>
      <w:r>
        <w:rPr>
          <w:rFonts w:hint="eastAsia" w:ascii="仿宋_GB2312" w:eastAsia="仿宋_GB2312"/>
          <w:bCs/>
          <w:kern w:val="0"/>
          <w:sz w:val="32"/>
          <w:szCs w:val="32"/>
          <w:u w:val="none"/>
        </w:rPr>
        <w:t>1</w:t>
      </w:r>
      <w:r>
        <w:rPr>
          <w:rFonts w:hint="eastAsia" w:ascii="仿宋_GB2312" w:eastAsia="仿宋_GB2312" w:cs="仿宋_GB2312"/>
          <w:kern w:val="0"/>
          <w:sz w:val="32"/>
          <w:szCs w:val="32"/>
          <w:u w:val="none"/>
        </w:rPr>
        <w:t>.一般公共预算财政拨款收入</w:t>
      </w:r>
      <w:r>
        <w:rPr>
          <w:rFonts w:hint="eastAsia" w:ascii="仿宋_GB2312" w:eastAsia="仿宋_GB2312"/>
          <w:kern w:val="0"/>
          <w:sz w:val="32"/>
          <w:szCs w:val="32"/>
          <w:u w:val="none"/>
          <w:lang w:val="en-US" w:eastAsia="zh-CN"/>
        </w:rPr>
        <w:t>1084.9</w:t>
      </w:r>
      <w:r>
        <w:rPr>
          <w:rFonts w:hint="eastAsia" w:ascii="仿宋_GB2312" w:eastAsia="仿宋_GB2312" w:cs="仿宋_GB2312"/>
          <w:kern w:val="0"/>
          <w:sz w:val="32"/>
          <w:szCs w:val="32"/>
          <w:u w:val="none"/>
        </w:rPr>
        <w:t>万元，为财政当年拨付的资金。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15.61</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1.42</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w:t>
      </w:r>
      <w:r>
        <w:rPr>
          <w:rFonts w:hint="eastAsia" w:ascii="仿宋_GB2312" w:eastAsia="仿宋_GB2312" w:cs="仿宋_GB2312"/>
          <w:kern w:val="0"/>
          <w:sz w:val="32"/>
          <w:szCs w:val="32"/>
          <w:u w:val="none"/>
        </w:rPr>
        <w:t>落实过紧日子要求压减</w:t>
      </w:r>
      <w:r>
        <w:rPr>
          <w:rFonts w:hint="eastAsia" w:ascii="仿宋_GB2312" w:eastAsia="仿宋_GB2312" w:cs="仿宋_GB2312"/>
          <w:kern w:val="0"/>
          <w:sz w:val="32"/>
          <w:szCs w:val="32"/>
          <w:u w:val="none"/>
          <w:lang w:eastAsia="zh-CN"/>
        </w:rPr>
        <w:t>预算收入。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lang w:eastAsia="zh-CN"/>
        </w:rPr>
      </w:pPr>
      <w:r>
        <w:rPr>
          <w:rFonts w:hint="eastAsia" w:ascii="仿宋_GB2312" w:eastAsia="仿宋_GB2312"/>
          <w:bCs/>
          <w:kern w:val="0"/>
          <w:sz w:val="32"/>
          <w:szCs w:val="32"/>
          <w:u w:val="none"/>
          <w:lang w:val="en-US" w:eastAsia="zh-CN"/>
        </w:rPr>
        <w:t>2</w:t>
      </w:r>
      <w:r>
        <w:rPr>
          <w:rFonts w:hint="eastAsia" w:ascii="仿宋_GB2312" w:eastAsia="仿宋_GB2312" w:cs="仿宋_GB2312"/>
          <w:kern w:val="0"/>
          <w:sz w:val="32"/>
          <w:szCs w:val="32"/>
          <w:u w:val="none"/>
        </w:rPr>
        <w:t>.上年结转和结余</w:t>
      </w:r>
      <w:r>
        <w:rPr>
          <w:rFonts w:hint="eastAsia" w:ascii="仿宋_GB2312" w:eastAsia="仿宋_GB2312"/>
          <w:kern w:val="0"/>
          <w:sz w:val="32"/>
          <w:szCs w:val="32"/>
          <w:u w:val="none"/>
          <w:lang w:val="en-US" w:eastAsia="zh-CN"/>
        </w:rPr>
        <w:t>38.45</w:t>
      </w:r>
      <w:r>
        <w:rPr>
          <w:rFonts w:hint="eastAsia" w:ascii="仿宋_GB2312" w:eastAsia="仿宋_GB2312" w:cs="仿宋_GB2312"/>
          <w:kern w:val="0"/>
          <w:sz w:val="32"/>
          <w:szCs w:val="32"/>
          <w:u w:val="none"/>
        </w:rPr>
        <w:t>万元，为以前年度支出预算因客观条件变化未执行完毕、结转到本年度按有关规定继续使用的资金。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1.86</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5.08</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w:t>
      </w:r>
      <w:r>
        <w:rPr>
          <w:rFonts w:hint="eastAsia" w:ascii="仿宋_GB2312" w:eastAsia="仿宋_GB2312" w:cs="仿宋_GB2312"/>
          <w:kern w:val="0"/>
          <w:sz w:val="32"/>
          <w:szCs w:val="32"/>
          <w:u w:val="none"/>
          <w:lang w:eastAsia="zh-CN"/>
        </w:rPr>
        <w:t>因疫情原因，无法完成当年预算。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年度总支出</w:t>
      </w:r>
      <w:r>
        <w:rPr>
          <w:rFonts w:hint="eastAsia" w:ascii="仿宋_GB2312" w:eastAsia="仿宋_GB2312"/>
          <w:kern w:val="0"/>
          <w:sz w:val="32"/>
          <w:szCs w:val="32"/>
          <w:u w:val="none"/>
          <w:lang w:val="en-US" w:eastAsia="zh-CN"/>
        </w:rPr>
        <w:t>1123.36</w:t>
      </w:r>
      <w:r>
        <w:rPr>
          <w:rFonts w:hint="eastAsia" w:ascii="仿宋_GB2312" w:eastAsia="仿宋_GB2312" w:cs="仿宋_GB2312"/>
          <w:kern w:val="0"/>
          <w:sz w:val="32"/>
          <w:szCs w:val="32"/>
          <w:u w:val="none"/>
        </w:rPr>
        <w:t>万元，其中本年支出</w:t>
      </w:r>
      <w:r>
        <w:rPr>
          <w:rFonts w:hint="eastAsia" w:ascii="仿宋_GB2312" w:eastAsia="仿宋_GB2312" w:cs="仿宋_GB2312"/>
          <w:kern w:val="0"/>
          <w:sz w:val="32"/>
          <w:szCs w:val="32"/>
          <w:u w:val="none"/>
          <w:lang w:val="en-US" w:eastAsia="zh-CN"/>
        </w:rPr>
        <w:t>1123.36</w:t>
      </w:r>
      <w:r>
        <w:rPr>
          <w:rFonts w:hint="eastAsia" w:ascii="仿宋_GB2312" w:eastAsia="仿宋_GB2312" w:cs="仿宋_GB2312"/>
          <w:kern w:val="0"/>
          <w:sz w:val="32"/>
          <w:szCs w:val="32"/>
          <w:u w:val="none"/>
        </w:rPr>
        <w:t xml:space="preserve">万元, </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59.04</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5.55</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rPr>
        <w:t>1</w:t>
      </w:r>
      <w:r>
        <w:rPr>
          <w:rFonts w:hint="eastAsia" w:ascii="仿宋_GB2312" w:eastAsia="仿宋_GB2312" w:cs="仿宋_GB2312"/>
          <w:kern w:val="0"/>
          <w:sz w:val="32"/>
          <w:szCs w:val="32"/>
          <w:u w:val="none"/>
        </w:rPr>
        <w:t>.一般公共服务支出（类）</w:t>
      </w:r>
      <w:r>
        <w:rPr>
          <w:rFonts w:hint="eastAsia" w:ascii="仿宋_GB2312" w:eastAsia="仿宋_GB2312"/>
          <w:kern w:val="0"/>
          <w:sz w:val="32"/>
          <w:szCs w:val="32"/>
          <w:u w:val="none"/>
          <w:lang w:val="en-US" w:eastAsia="zh-CN"/>
        </w:rPr>
        <w:t>984.01</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机关日常运行及业务支出。</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133.53</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15.7</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：增加运动会项目。</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u w:val="none"/>
        </w:rPr>
      </w:pPr>
      <w:r>
        <w:rPr>
          <w:rFonts w:hint="eastAsia" w:ascii="仿宋_GB2312" w:eastAsia="仿宋_GB2312" w:cs="仿宋_GB2312"/>
          <w:bCs w:val="0"/>
          <w:kern w:val="0"/>
          <w:sz w:val="32"/>
          <w:szCs w:val="32"/>
          <w:u w:val="none"/>
          <w:lang w:val="en-US" w:eastAsia="zh-CN"/>
        </w:rPr>
        <w:t>2</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教育支出</w:t>
      </w:r>
      <w:r>
        <w:rPr>
          <w:rFonts w:hint="eastAsia" w:ascii="仿宋_GB2312" w:eastAsia="仿宋_GB2312" w:cs="仿宋_GB2312"/>
          <w:kern w:val="0"/>
          <w:sz w:val="32"/>
          <w:szCs w:val="32"/>
          <w:u w:val="none"/>
        </w:rPr>
        <w:t>（类）</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开展“双语双向”助力脱贫攻坚活动。</w:t>
      </w:r>
      <w:r>
        <w:rPr>
          <w:rFonts w:hint="eastAsia" w:ascii="仿宋_GB2312" w:hAnsi="Times New Roman" w:eastAsia="仿宋_GB2312" w:cs="仿宋_GB2312"/>
          <w:kern w:val="0"/>
          <w:sz w:val="32"/>
          <w:szCs w:val="32"/>
          <w:u w:val="none"/>
        </w:rPr>
        <w:t>较</w:t>
      </w:r>
      <w:r>
        <w:rPr>
          <w:rFonts w:hint="eastAsia" w:ascii="仿宋_GB2312" w:hAnsi="Times New Roman" w:eastAsia="仿宋_GB2312" w:cs="仿宋_GB2312"/>
          <w:kern w:val="0"/>
          <w:sz w:val="32"/>
          <w:szCs w:val="32"/>
          <w:u w:val="none"/>
          <w:lang w:eastAsia="zh-CN"/>
        </w:rPr>
        <w:t>2020</w:t>
      </w:r>
      <w:r>
        <w:rPr>
          <w:rFonts w:hint="eastAsia" w:ascii="仿宋_GB2312" w:hAnsi="Times New Roman" w:eastAsia="仿宋_GB2312" w:cs="仿宋_GB2312"/>
          <w:kern w:val="0"/>
          <w:sz w:val="32"/>
          <w:szCs w:val="32"/>
          <w:u w:val="none"/>
        </w:rPr>
        <w:t>年度决算数</w:t>
      </w:r>
      <w:r>
        <w:rPr>
          <w:rFonts w:hint="eastAsia" w:ascii="仿宋_GB2312" w:hAnsi="Times New Roman" w:eastAsia="仿宋_GB2312" w:cs="仿宋_GB2312"/>
          <w:kern w:val="0"/>
          <w:sz w:val="32"/>
          <w:szCs w:val="32"/>
          <w:u w:val="none"/>
          <w:lang w:eastAsia="zh-CN"/>
        </w:rPr>
        <w:t>减少</w:t>
      </w:r>
      <w:r>
        <w:rPr>
          <w:rFonts w:hint="eastAsia" w:ascii="仿宋_GB2312" w:hAnsi="Times New Roman" w:eastAsia="仿宋_GB2312" w:cs="仿宋_GB2312"/>
          <w:kern w:val="0"/>
          <w:sz w:val="32"/>
          <w:szCs w:val="32"/>
          <w:u w:val="none"/>
          <w:lang w:val="en-US" w:eastAsia="zh-CN"/>
        </w:rPr>
        <w:t>51.6</w:t>
      </w:r>
      <w:r>
        <w:rPr>
          <w:rFonts w:hint="eastAsia" w:ascii="仿宋_GB2312" w:hAnsi="Times New Roman" w:eastAsia="仿宋_GB2312" w:cs="仿宋_GB2312"/>
          <w:kern w:val="0"/>
          <w:sz w:val="32"/>
          <w:szCs w:val="32"/>
          <w:u w:val="none"/>
        </w:rPr>
        <w:t>万元，</w:t>
      </w:r>
      <w:r>
        <w:rPr>
          <w:rFonts w:hint="eastAsia" w:ascii="仿宋_GB2312" w:hAnsi="Times New Roman" w:eastAsia="仿宋_GB2312" w:cs="仿宋_GB2312"/>
          <w:kern w:val="0"/>
          <w:sz w:val="32"/>
          <w:szCs w:val="32"/>
          <w:u w:val="none"/>
          <w:lang w:eastAsia="zh-CN"/>
        </w:rPr>
        <w:t>下降</w:t>
      </w:r>
      <w:r>
        <w:rPr>
          <w:rFonts w:hint="eastAsia" w:ascii="仿宋_GB2312" w:hAnsi="Times New Roman" w:eastAsia="仿宋_GB2312" w:cs="仿宋_GB2312"/>
          <w:kern w:val="0"/>
          <w:sz w:val="32"/>
          <w:szCs w:val="32"/>
          <w:u w:val="none"/>
          <w:lang w:val="en-US" w:eastAsia="zh-CN"/>
        </w:rPr>
        <w:t>100</w:t>
      </w:r>
      <w:r>
        <w:rPr>
          <w:rFonts w:hint="eastAsia" w:ascii="仿宋_GB2312" w:hAnsi="Times New Roman" w:eastAsia="仿宋_GB2312" w:cs="仿宋_GB2312"/>
          <w:kern w:val="0"/>
          <w:sz w:val="32"/>
          <w:szCs w:val="32"/>
          <w:u w:val="none"/>
        </w:rPr>
        <w:t>%，主要原因是</w:t>
      </w:r>
      <w:r>
        <w:rPr>
          <w:rFonts w:hint="eastAsia" w:ascii="仿宋_GB2312" w:hAnsi="Times New Roman" w:eastAsia="仿宋_GB2312" w:cs="仿宋_GB2312"/>
          <w:kern w:val="0"/>
          <w:sz w:val="32"/>
          <w:szCs w:val="32"/>
          <w:u w:val="none"/>
          <w:lang w:eastAsia="zh-CN"/>
        </w:rPr>
        <w:t>：</w:t>
      </w:r>
      <w:r>
        <w:rPr>
          <w:rFonts w:hint="eastAsia" w:ascii="仿宋_GB2312" w:hAnsi="Times New Roman" w:eastAsia="仿宋_GB2312" w:cs="仿宋_GB2312"/>
          <w:kern w:val="0"/>
          <w:sz w:val="32"/>
          <w:szCs w:val="32"/>
          <w:u w:val="none"/>
          <w:lang w:val="en-US" w:eastAsia="zh-CN"/>
        </w:rPr>
        <w:t>2021年度不开展该项</w:t>
      </w:r>
      <w:r>
        <w:rPr>
          <w:rFonts w:hint="eastAsia" w:ascii="仿宋_GB2312" w:eastAsia="仿宋_GB2312" w:cs="仿宋_GB2312"/>
          <w:kern w:val="0"/>
          <w:sz w:val="32"/>
          <w:szCs w:val="32"/>
          <w:u w:val="none"/>
          <w:lang w:eastAsia="zh-CN"/>
        </w:rPr>
        <w:t>活动</w:t>
      </w:r>
      <w:r>
        <w:rPr>
          <w:rFonts w:hint="eastAsia" w:ascii="仿宋_GB2312" w:hAnsi="Times New Roman" w:eastAsia="仿宋_GB2312" w:cs="仿宋_GB2312"/>
          <w:kern w:val="0"/>
          <w:sz w:val="32"/>
          <w:szCs w:val="32"/>
          <w:u w:val="none"/>
          <w:lang w:val="en-US" w:eastAsia="zh-CN"/>
        </w:rPr>
        <w:t>了。</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cs="仿宋_GB2312"/>
          <w:kern w:val="0"/>
          <w:sz w:val="32"/>
          <w:szCs w:val="32"/>
          <w:u w:val="none"/>
          <w:lang w:val="en-US" w:eastAsia="zh-CN"/>
        </w:rPr>
        <w:t>3.</w:t>
      </w:r>
      <w:r>
        <w:rPr>
          <w:rFonts w:hint="eastAsia" w:ascii="仿宋_GB2312" w:eastAsia="仿宋_GB2312" w:cs="仿宋_GB2312"/>
          <w:kern w:val="0"/>
          <w:sz w:val="32"/>
          <w:szCs w:val="32"/>
          <w:u w:val="none"/>
          <w:lang w:eastAsia="zh-CN"/>
        </w:rPr>
        <w:t>社会保障和就业支出</w:t>
      </w:r>
      <w:r>
        <w:rPr>
          <w:rFonts w:hint="eastAsia" w:ascii="仿宋_GB2312" w:eastAsia="仿宋_GB2312" w:cs="仿宋_GB2312"/>
          <w:kern w:val="0"/>
          <w:sz w:val="32"/>
          <w:szCs w:val="32"/>
          <w:u w:val="none"/>
        </w:rPr>
        <w:t>（类）</w:t>
      </w:r>
      <w:r>
        <w:rPr>
          <w:rFonts w:hint="eastAsia" w:ascii="仿宋_GB2312" w:eastAsia="仿宋_GB2312"/>
          <w:kern w:val="0"/>
          <w:sz w:val="32"/>
          <w:szCs w:val="32"/>
          <w:u w:val="none"/>
          <w:lang w:val="en-US" w:eastAsia="zh-CN"/>
        </w:rPr>
        <w:t>71.32</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退休人员补助及在职人员养老和职业年金。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w:t>
      </w:r>
      <w:r>
        <w:rPr>
          <w:rFonts w:hint="eastAsia" w:ascii="仿宋_GB2312" w:hAnsi="黑体" w:eastAsia="仿宋_GB2312" w:cs="仿宋_GB2312"/>
          <w:kern w:val="0"/>
          <w:sz w:val="32"/>
          <w:szCs w:val="32"/>
          <w:u w:val="none"/>
          <w:lang w:eastAsia="zh-CN"/>
        </w:rPr>
        <w:t>减少</w:t>
      </w:r>
      <w:r>
        <w:rPr>
          <w:rFonts w:hint="eastAsia" w:ascii="仿宋_GB2312" w:hAnsi="黑体" w:eastAsia="仿宋_GB2312" w:cs="仿宋_GB2312"/>
          <w:kern w:val="0"/>
          <w:sz w:val="32"/>
          <w:szCs w:val="32"/>
          <w:u w:val="none"/>
          <w:lang w:val="en-US" w:eastAsia="zh-CN"/>
        </w:rPr>
        <w:t>16.76</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eastAsia="zh-CN"/>
        </w:rPr>
        <w:t>下降</w:t>
      </w:r>
      <w:r>
        <w:rPr>
          <w:rFonts w:hint="eastAsia" w:ascii="仿宋_GB2312" w:hAnsi="黑体" w:eastAsia="仿宋_GB2312" w:cs="仿宋_GB2312"/>
          <w:kern w:val="0"/>
          <w:sz w:val="32"/>
          <w:szCs w:val="32"/>
          <w:u w:val="none"/>
          <w:lang w:val="en-US" w:eastAsia="zh-CN"/>
        </w:rPr>
        <w:t>19.03</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：减少退休人员抚恤金。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lang w:val="en-US" w:eastAsia="zh-CN"/>
        </w:rPr>
        <w:t>4</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卫生健康</w:t>
      </w:r>
      <w:r>
        <w:rPr>
          <w:rFonts w:hint="eastAsia" w:ascii="仿宋_GB2312" w:eastAsia="仿宋_GB2312" w:cs="仿宋_GB2312"/>
          <w:kern w:val="0"/>
          <w:sz w:val="32"/>
          <w:szCs w:val="32"/>
          <w:u w:val="none"/>
        </w:rPr>
        <w:t>支出（类）</w:t>
      </w:r>
      <w:r>
        <w:rPr>
          <w:rFonts w:hint="eastAsia" w:ascii="仿宋_GB2312" w:eastAsia="仿宋_GB2312"/>
          <w:kern w:val="0"/>
          <w:sz w:val="32"/>
          <w:szCs w:val="32"/>
          <w:u w:val="none"/>
          <w:lang w:val="en-US" w:eastAsia="zh-CN"/>
        </w:rPr>
        <w:t>30.57</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在职医疗保险。</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w:t>
      </w:r>
      <w:r>
        <w:rPr>
          <w:rFonts w:hint="eastAsia" w:ascii="仿宋_GB2312" w:hAnsi="黑体" w:eastAsia="仿宋_GB2312" w:cs="仿宋_GB2312"/>
          <w:kern w:val="0"/>
          <w:sz w:val="32"/>
          <w:szCs w:val="32"/>
          <w:u w:val="none"/>
          <w:lang w:eastAsia="zh-CN"/>
        </w:rPr>
        <w:t>减少</w:t>
      </w:r>
      <w:r>
        <w:rPr>
          <w:rFonts w:hint="eastAsia" w:ascii="仿宋_GB2312" w:hAnsi="黑体" w:eastAsia="仿宋_GB2312" w:cs="仿宋_GB2312"/>
          <w:kern w:val="0"/>
          <w:sz w:val="32"/>
          <w:szCs w:val="32"/>
          <w:u w:val="none"/>
          <w:lang w:val="en-US" w:eastAsia="zh-CN"/>
        </w:rPr>
        <w:t>9.66</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eastAsia="zh-CN"/>
        </w:rPr>
        <w:t>下降</w:t>
      </w:r>
      <w:r>
        <w:rPr>
          <w:rFonts w:hint="eastAsia" w:ascii="仿宋_GB2312" w:hAnsi="黑体" w:eastAsia="仿宋_GB2312" w:cs="仿宋_GB2312"/>
          <w:kern w:val="0"/>
          <w:sz w:val="32"/>
          <w:szCs w:val="32"/>
          <w:u w:val="none"/>
          <w:lang w:val="en-US" w:eastAsia="zh-CN"/>
        </w:rPr>
        <w:t>24.01</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：人员有变动。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lang w:val="en-US" w:eastAsia="zh-CN"/>
        </w:rPr>
        <w:t>5</w:t>
      </w:r>
      <w:r>
        <w:rPr>
          <w:rFonts w:hint="eastAsia" w:ascii="仿宋_GB2312" w:eastAsia="仿宋_GB2312" w:cs="仿宋_GB2312"/>
          <w:kern w:val="0"/>
          <w:sz w:val="32"/>
          <w:szCs w:val="32"/>
          <w:u w:val="none"/>
        </w:rPr>
        <w:t>.住房保障支出（类）</w:t>
      </w:r>
      <w:r>
        <w:rPr>
          <w:rFonts w:hint="eastAsia" w:ascii="仿宋_GB2312" w:eastAsia="仿宋_GB2312"/>
          <w:kern w:val="0"/>
          <w:sz w:val="32"/>
          <w:szCs w:val="32"/>
          <w:u w:val="none"/>
          <w:lang w:val="en-US" w:eastAsia="zh-CN"/>
        </w:rPr>
        <w:t>37.46</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在职住房公积金。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3.54</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10.44</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：人员有变动。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二、</w:t>
      </w:r>
      <w:r>
        <w:rPr>
          <w:rFonts w:hint="eastAsia" w:ascii="黑体" w:hAnsi="黑体" w:eastAsia="黑体"/>
          <w:kern w:val="0"/>
          <w:sz w:val="32"/>
          <w:szCs w:val="32"/>
          <w:u w:val="none"/>
          <w:lang w:eastAsia="zh-CN"/>
        </w:rPr>
        <w:t>2021</w:t>
      </w:r>
      <w:r>
        <w:rPr>
          <w:rFonts w:hint="eastAsia" w:ascii="黑体" w:hAnsi="黑体" w:eastAsia="黑体"/>
          <w:kern w:val="0"/>
          <w:sz w:val="32"/>
          <w:szCs w:val="32"/>
          <w:u w:val="none"/>
        </w:rPr>
        <w:t xml:space="preserve"> </w:t>
      </w:r>
      <w:r>
        <w:rPr>
          <w:rFonts w:hint="eastAsia" w:ascii="黑体" w:hAnsi="黑体" w:eastAsia="黑体" w:cs="仿宋_GB2312"/>
          <w:kern w:val="0"/>
          <w:sz w:val="32"/>
          <w:szCs w:val="32"/>
          <w:u w:val="none"/>
        </w:rPr>
        <w:t>年度</w:t>
      </w:r>
      <w:r>
        <w:rPr>
          <w:rFonts w:hint="eastAsia" w:ascii="黑体" w:hAnsi="黑体" w:eastAsia="黑体"/>
          <w:sz w:val="32"/>
          <w:szCs w:val="32"/>
          <w:u w:val="none"/>
        </w:rPr>
        <w:t>一般</w:t>
      </w:r>
      <w:r>
        <w:rPr>
          <w:rFonts w:hint="eastAsia" w:ascii="黑体" w:hAnsi="黑体" w:eastAsia="黑体" w:cs="仿宋_GB2312"/>
          <w:kern w:val="0"/>
          <w:sz w:val="32"/>
          <w:szCs w:val="32"/>
          <w:u w:val="none"/>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本部门</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eastAsia" w:ascii="仿宋_GB2312" w:eastAsia="仿宋_GB2312"/>
          <w:kern w:val="0"/>
          <w:sz w:val="32"/>
          <w:szCs w:val="32"/>
          <w:u w:val="none"/>
          <w:lang w:val="en-US" w:eastAsia="zh-CN"/>
        </w:rPr>
        <w:t>1123.36</w:t>
      </w:r>
      <w:r>
        <w:rPr>
          <w:rFonts w:hint="eastAsia" w:ascii="仿宋_GB2312" w:eastAsia="仿宋_GB2312" w:cs="仿宋_GB2312"/>
          <w:kern w:val="0"/>
          <w:sz w:val="32"/>
          <w:szCs w:val="32"/>
          <w:u w:val="none"/>
        </w:rPr>
        <w:t>万元，</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59.04</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5.55</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其中：基本支出</w:t>
      </w:r>
      <w:r>
        <w:rPr>
          <w:rFonts w:hint="eastAsia" w:ascii="仿宋_GB2312" w:eastAsia="仿宋_GB2312"/>
          <w:kern w:val="0"/>
          <w:sz w:val="32"/>
          <w:szCs w:val="32"/>
          <w:u w:val="none"/>
          <w:lang w:val="en-US" w:eastAsia="zh-CN"/>
        </w:rPr>
        <w:t>517.83</w:t>
      </w:r>
      <w:r>
        <w:rPr>
          <w:rFonts w:hint="eastAsia" w:ascii="仿宋_GB2312" w:eastAsia="仿宋_GB2312" w:cs="仿宋_GB2312"/>
          <w:kern w:val="0"/>
          <w:sz w:val="32"/>
          <w:szCs w:val="32"/>
          <w:u w:val="none"/>
        </w:rPr>
        <w:t>万元，项目支出</w:t>
      </w:r>
      <w:r>
        <w:rPr>
          <w:rFonts w:hint="eastAsia" w:ascii="仿宋_GB2312" w:eastAsia="仿宋_GB2312"/>
          <w:kern w:val="0"/>
          <w:sz w:val="32"/>
          <w:szCs w:val="32"/>
          <w:u w:val="none"/>
          <w:lang w:val="en-US" w:eastAsia="zh-CN"/>
        </w:rPr>
        <w:t>605.53</w:t>
      </w:r>
      <w:r>
        <w:rPr>
          <w:rFonts w:hint="eastAsia" w:ascii="仿宋_GB2312" w:eastAsia="仿宋_GB2312" w:cs="仿宋_GB2312"/>
          <w:kern w:val="0"/>
          <w:sz w:val="32"/>
          <w:szCs w:val="32"/>
          <w:u w:val="none"/>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u w:val="none"/>
          <w:lang w:eastAsia="zh-CN"/>
        </w:rPr>
      </w:pPr>
      <w:r>
        <w:rPr>
          <w:rFonts w:hint="eastAsia" w:ascii="仿宋_GB2312" w:eastAsia="仿宋_GB2312" w:cs="仿宋_GB2312"/>
          <w:kern w:val="0"/>
          <w:sz w:val="32"/>
          <w:szCs w:val="32"/>
          <w:u w:val="none"/>
        </w:rPr>
        <w:t>本部门</w:t>
      </w:r>
      <w:r>
        <w:rPr>
          <w:rFonts w:hint="eastAsia" w:ascii="仿宋_GB2312" w:hAnsi="黑体" w:eastAsia="仿宋_GB2312"/>
          <w:kern w:val="0"/>
          <w:sz w:val="32"/>
          <w:szCs w:val="32"/>
          <w:u w:val="none"/>
          <w:lang w:eastAsia="zh-CN"/>
        </w:rPr>
        <w:t>2021</w:t>
      </w:r>
      <w:r>
        <w:rPr>
          <w:rFonts w:hint="eastAsia" w:ascii="仿宋_GB2312" w:hAnsi="黑体" w:eastAsia="仿宋_GB2312"/>
          <w:kern w:val="0"/>
          <w:sz w:val="32"/>
          <w:szCs w:val="32"/>
          <w:u w:val="none"/>
        </w:rPr>
        <w:t xml:space="preserve"> </w:t>
      </w:r>
      <w:r>
        <w:rPr>
          <w:rFonts w:hint="eastAsia" w:ascii="仿宋_GB2312" w:hAnsi="黑体" w:eastAsia="仿宋_GB2312" w:cs="仿宋_GB2312"/>
          <w:kern w:val="0"/>
          <w:sz w:val="32"/>
          <w:szCs w:val="32"/>
          <w:u w:val="none"/>
        </w:rPr>
        <w:t>年度</w:t>
      </w:r>
      <w:r>
        <w:rPr>
          <w:rFonts w:hint="eastAsia" w:ascii="仿宋_GB2312" w:hAnsi="黑体" w:eastAsia="仿宋_GB2312"/>
          <w:sz w:val="32"/>
          <w:szCs w:val="32"/>
          <w:u w:val="none"/>
        </w:rPr>
        <w:t>一般</w:t>
      </w:r>
      <w:r>
        <w:rPr>
          <w:rFonts w:hint="eastAsia" w:ascii="仿宋_GB2312" w:hAnsi="黑体" w:eastAsia="仿宋_GB2312" w:cs="仿宋_GB2312"/>
          <w:kern w:val="0"/>
          <w:sz w:val="32"/>
          <w:szCs w:val="32"/>
          <w:u w:val="none"/>
        </w:rPr>
        <w:t>公共预算财政拨款支出年初预算为</w:t>
      </w:r>
      <w:r>
        <w:rPr>
          <w:rFonts w:hint="eastAsia" w:ascii="仿宋_GB2312" w:hAnsi="黑体" w:eastAsia="仿宋_GB2312" w:cs="仿宋_GB2312"/>
          <w:kern w:val="0"/>
          <w:sz w:val="32"/>
          <w:szCs w:val="32"/>
          <w:u w:val="none"/>
          <w:lang w:val="en-US" w:eastAsia="zh-CN"/>
        </w:rPr>
        <w:t>1123.36</w:t>
      </w:r>
      <w:r>
        <w:rPr>
          <w:rFonts w:hint="eastAsia" w:ascii="仿宋_GB2312" w:hAnsi="黑体" w:eastAsia="仿宋_GB2312" w:cs="仿宋_GB2312"/>
          <w:kern w:val="0"/>
          <w:sz w:val="32"/>
          <w:szCs w:val="32"/>
          <w:u w:val="none"/>
        </w:rPr>
        <w:t>万元，支出决算为</w:t>
      </w:r>
      <w:r>
        <w:rPr>
          <w:rFonts w:hint="eastAsia" w:ascii="仿宋_GB2312" w:hAnsi="黑体" w:eastAsia="仿宋_GB2312" w:cs="仿宋_GB2312"/>
          <w:kern w:val="0"/>
          <w:sz w:val="32"/>
          <w:szCs w:val="32"/>
          <w:u w:val="none"/>
          <w:lang w:val="en-US" w:eastAsia="zh-CN"/>
        </w:rPr>
        <w:t>1123.36</w:t>
      </w:r>
      <w:r>
        <w:rPr>
          <w:rFonts w:hint="eastAsia" w:ascii="仿宋_GB2312" w:hAnsi="黑体" w:eastAsia="仿宋_GB2312" w:cs="仿宋_GB2312"/>
          <w:kern w:val="0"/>
          <w:sz w:val="32"/>
          <w:szCs w:val="32"/>
          <w:u w:val="none"/>
        </w:rPr>
        <w:t>万元，完成年初预算的</w:t>
      </w:r>
      <w:r>
        <w:rPr>
          <w:rFonts w:hint="eastAsia" w:ascii="仿宋_GB2312" w:hAnsi="黑体" w:eastAsia="仿宋_GB2312" w:cs="仿宋_GB2312"/>
          <w:kern w:val="0"/>
          <w:sz w:val="32"/>
          <w:szCs w:val="32"/>
          <w:u w:val="none"/>
          <w:lang w:val="en-US" w:eastAsia="zh-CN"/>
        </w:rPr>
        <w:t>100</w:t>
      </w:r>
      <w:r>
        <w:rPr>
          <w:rFonts w:hint="eastAsia" w:ascii="仿宋_GB2312" w:hAnsi="黑体" w:eastAsia="仿宋_GB2312" w:cs="仿宋_GB2312"/>
          <w:kern w:val="0"/>
          <w:sz w:val="32"/>
          <w:szCs w:val="32"/>
          <w:u w:val="none"/>
        </w:rPr>
        <w:t>%。</w:t>
      </w:r>
      <w:r>
        <w:rPr>
          <w:rFonts w:hint="eastAsia" w:ascii="仿宋_GB2312" w:hAnsi="黑体" w:eastAsia="仿宋_GB2312" w:cs="仿宋_GB2312"/>
          <w:kern w:val="0"/>
          <w:sz w:val="32"/>
          <w:szCs w:val="32"/>
          <w:u w:val="none"/>
          <w:lang w:eastAsia="zh-CN"/>
        </w:rPr>
        <w:t>其中：</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bCs w:val="0"/>
          <w:kern w:val="0"/>
          <w:sz w:val="32"/>
          <w:szCs w:val="32"/>
          <w:u w:val="none"/>
          <w:lang w:val="en-US" w:eastAsia="zh-CN"/>
        </w:rPr>
        <w:t>（一）</w:t>
      </w:r>
      <w:r>
        <w:rPr>
          <w:rFonts w:hint="eastAsia" w:ascii="仿宋_GB2312" w:hAnsi="黑体" w:eastAsia="仿宋_GB2312" w:cs="Times New Roman"/>
          <w:i w:val="0"/>
          <w:iCs w:val="0"/>
          <w:caps w:val="0"/>
          <w:spacing w:val="0"/>
          <w:kern w:val="0"/>
          <w:sz w:val="32"/>
          <w:szCs w:val="32"/>
          <w:u w:val="none"/>
          <w:shd w:val="clear"/>
        </w:rPr>
        <w:t>一般公共服务（类）民族事务（款）行政运行（项）。 年初预算为</w:t>
      </w:r>
      <w:r>
        <w:rPr>
          <w:rFonts w:hint="eastAsia" w:ascii="仿宋_GB2312" w:hAnsi="黑体" w:eastAsia="仿宋_GB2312" w:cs="Times New Roman"/>
          <w:i w:val="0"/>
          <w:iCs w:val="0"/>
          <w:caps w:val="0"/>
          <w:spacing w:val="0"/>
          <w:kern w:val="0"/>
          <w:sz w:val="32"/>
          <w:szCs w:val="32"/>
          <w:u w:val="none"/>
          <w:shd w:val="clear"/>
          <w:lang w:eastAsia="zh-CN"/>
        </w:rPr>
        <w:t>3</w:t>
      </w:r>
      <w:r>
        <w:rPr>
          <w:rFonts w:hint="eastAsia" w:ascii="仿宋_GB2312" w:hAnsi="黑体" w:eastAsia="仿宋_GB2312" w:cs="Times New Roman"/>
          <w:i w:val="0"/>
          <w:iCs w:val="0"/>
          <w:caps w:val="0"/>
          <w:spacing w:val="0"/>
          <w:kern w:val="0"/>
          <w:sz w:val="32"/>
          <w:szCs w:val="32"/>
          <w:u w:val="none"/>
          <w:shd w:val="clear"/>
          <w:lang w:val="en-US" w:eastAsia="zh-CN"/>
        </w:rPr>
        <w:t>78.48</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3</w:t>
      </w:r>
      <w:r>
        <w:rPr>
          <w:rFonts w:hint="eastAsia" w:ascii="仿宋_GB2312" w:hAnsi="黑体" w:eastAsia="仿宋_GB2312" w:cs="Times New Roman"/>
          <w:i w:val="0"/>
          <w:iCs w:val="0"/>
          <w:caps w:val="0"/>
          <w:spacing w:val="0"/>
          <w:kern w:val="0"/>
          <w:sz w:val="32"/>
          <w:szCs w:val="32"/>
          <w:u w:val="none"/>
          <w:shd w:val="clear"/>
          <w:lang w:val="en-US" w:eastAsia="zh-CN"/>
        </w:rPr>
        <w:t>78.48</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r>
        <w:rPr>
          <w:rFonts w:hint="eastAsia" w:ascii="仿宋_GB2312" w:hAnsi="黑体" w:eastAsia="仿宋_GB2312" w:cs="Times New Roman"/>
          <w:i w:val="0"/>
          <w:iCs w:val="0"/>
          <w:caps w:val="0"/>
          <w:spacing w:val="0"/>
          <w:kern w:val="0"/>
          <w:sz w:val="32"/>
          <w:szCs w:val="32"/>
          <w:u w:val="none"/>
          <w:shd w:val="clear"/>
        </w:rPr>
        <w:t> </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bCs w:val="0"/>
          <w:kern w:val="0"/>
          <w:sz w:val="32"/>
          <w:szCs w:val="32"/>
          <w:u w:val="none"/>
          <w:lang w:eastAsia="zh-CN"/>
        </w:rPr>
        <w:t>（二）</w:t>
      </w:r>
      <w:r>
        <w:rPr>
          <w:rFonts w:hint="eastAsia" w:ascii="仿宋_GB2312" w:hAnsi="黑体" w:eastAsia="仿宋_GB2312" w:cs="Times New Roman"/>
          <w:i w:val="0"/>
          <w:iCs w:val="0"/>
          <w:caps w:val="0"/>
          <w:spacing w:val="0"/>
          <w:kern w:val="0"/>
          <w:sz w:val="32"/>
          <w:szCs w:val="32"/>
          <w:u w:val="none"/>
          <w:shd w:val="clear"/>
        </w:rPr>
        <w:t>一般公共服务（类）民族事务（款）一般行政管理事 务（项）。年初预算为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r>
        <w:rPr>
          <w:rFonts w:hint="eastAsia" w:ascii="仿宋_GB2312" w:hAnsi="黑体" w:eastAsia="仿宋_GB2312" w:cs="Times New Roman"/>
          <w:i w:val="0"/>
          <w:iCs w:val="0"/>
          <w:caps w:val="0"/>
          <w:spacing w:val="0"/>
          <w:kern w:val="0"/>
          <w:sz w:val="32"/>
          <w:szCs w:val="32"/>
          <w:u w:val="none"/>
          <w:shd w:val="clear"/>
        </w:rPr>
        <w:t> </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kern w:val="0"/>
          <w:sz w:val="32"/>
          <w:szCs w:val="32"/>
          <w:u w:val="none"/>
          <w:lang w:eastAsia="zh-CN"/>
        </w:rPr>
        <w:t>（三）</w:t>
      </w:r>
      <w:r>
        <w:rPr>
          <w:rFonts w:hint="eastAsia" w:ascii="仿宋_GB2312" w:hAnsi="黑体" w:eastAsia="仿宋_GB2312" w:cs="Times New Roman"/>
          <w:i w:val="0"/>
          <w:iCs w:val="0"/>
          <w:caps w:val="0"/>
          <w:spacing w:val="0"/>
          <w:kern w:val="0"/>
          <w:sz w:val="32"/>
          <w:szCs w:val="32"/>
          <w:u w:val="none"/>
          <w:shd w:val="clear"/>
        </w:rPr>
        <w:t>一般公共服务（类）民族事务（款）民族工作专项（项）。年初预算为</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68.04</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68.04</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shd w:val="clear"/>
        </w:rPr>
      </w:pPr>
      <w:r>
        <w:rPr>
          <w:rFonts w:hint="eastAsia" w:ascii="仿宋_GB2312" w:hAnsi="黑体" w:eastAsia="仿宋_GB2312" w:cs="Times New Roman"/>
          <w:i w:val="0"/>
          <w:iCs w:val="0"/>
          <w:caps w:val="0"/>
          <w:spacing w:val="0"/>
          <w:kern w:val="0"/>
          <w:sz w:val="32"/>
          <w:szCs w:val="32"/>
          <w:u w:val="none"/>
          <w:shd w:val="clear"/>
          <w:lang w:eastAsia="zh-CN"/>
        </w:rPr>
        <w:t>（四）</w:t>
      </w:r>
      <w:r>
        <w:rPr>
          <w:rFonts w:hint="eastAsia" w:ascii="仿宋_GB2312" w:hAnsi="黑体" w:eastAsia="仿宋_GB2312" w:cs="Times New Roman"/>
          <w:i w:val="0"/>
          <w:iCs w:val="0"/>
          <w:caps w:val="0"/>
          <w:spacing w:val="0"/>
          <w:kern w:val="0"/>
          <w:sz w:val="32"/>
          <w:szCs w:val="32"/>
          <w:u w:val="none"/>
          <w:shd w:val="clear"/>
        </w:rPr>
        <w:t>一般公共服务（类）民族事务（款）其他民族事务支出（项）。年初预算为</w:t>
      </w:r>
      <w:r>
        <w:rPr>
          <w:rFonts w:hint="eastAsia" w:ascii="仿宋_GB2312" w:hAnsi="黑体" w:eastAsia="仿宋_GB2312" w:cs="Times New Roman"/>
          <w:i w:val="0"/>
          <w:iCs w:val="0"/>
          <w:caps w:val="0"/>
          <w:spacing w:val="0"/>
          <w:kern w:val="0"/>
          <w:sz w:val="32"/>
          <w:szCs w:val="32"/>
          <w:u w:val="none"/>
          <w:shd w:val="clear"/>
          <w:lang w:eastAsia="zh-CN"/>
        </w:rPr>
        <w:t>4</w:t>
      </w:r>
      <w:r>
        <w:rPr>
          <w:rFonts w:hint="eastAsia" w:ascii="仿宋_GB2312" w:hAnsi="黑体" w:eastAsia="仿宋_GB2312" w:cs="Times New Roman"/>
          <w:i w:val="0"/>
          <w:iCs w:val="0"/>
          <w:caps w:val="0"/>
          <w:spacing w:val="0"/>
          <w:kern w:val="0"/>
          <w:sz w:val="32"/>
          <w:szCs w:val="32"/>
          <w:u w:val="none"/>
          <w:shd w:val="clear"/>
          <w:lang w:val="en-US" w:eastAsia="zh-CN"/>
        </w:rPr>
        <w:t>00.43</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4</w:t>
      </w:r>
      <w:r>
        <w:rPr>
          <w:rFonts w:hint="eastAsia" w:ascii="仿宋_GB2312" w:hAnsi="黑体" w:eastAsia="仿宋_GB2312" w:cs="Times New Roman"/>
          <w:i w:val="0"/>
          <w:iCs w:val="0"/>
          <w:caps w:val="0"/>
          <w:spacing w:val="0"/>
          <w:kern w:val="0"/>
          <w:sz w:val="32"/>
          <w:szCs w:val="32"/>
          <w:u w:val="none"/>
          <w:shd w:val="clear"/>
          <w:lang w:val="en-US" w:eastAsia="zh-CN"/>
        </w:rPr>
        <w:t>00.43</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（五）</w:t>
      </w:r>
      <w:r>
        <w:rPr>
          <w:rFonts w:hint="eastAsia" w:ascii="仿宋_GB2312" w:hAnsi="黑体" w:eastAsia="仿宋_GB2312" w:cs="Times New Roman"/>
          <w:i w:val="0"/>
          <w:iCs w:val="0"/>
          <w:caps w:val="0"/>
          <w:spacing w:val="0"/>
          <w:kern w:val="0"/>
          <w:sz w:val="32"/>
          <w:szCs w:val="32"/>
          <w:u w:val="none"/>
          <w:shd w:val="clear"/>
        </w:rPr>
        <w:t>一般公共服务（类）组织事务（款）一般行政管理事务（项）。年初预算为</w:t>
      </w:r>
      <w:r>
        <w:rPr>
          <w:rFonts w:hint="eastAsia" w:ascii="仿宋_GB2312" w:hAnsi="黑体" w:eastAsia="仿宋_GB2312" w:cs="Times New Roman"/>
          <w:i w:val="0"/>
          <w:iCs w:val="0"/>
          <w:caps w:val="0"/>
          <w:spacing w:val="0"/>
          <w:kern w:val="0"/>
          <w:sz w:val="32"/>
          <w:szCs w:val="32"/>
          <w:u w:val="none"/>
          <w:shd w:val="clear"/>
          <w:lang w:eastAsia="zh-CN"/>
        </w:rPr>
        <w:t>0</w:t>
      </w:r>
      <w:r>
        <w:rPr>
          <w:rFonts w:hint="eastAsia" w:ascii="仿宋_GB2312" w:hAnsi="黑体" w:eastAsia="仿宋_GB2312" w:cs="Times New Roman"/>
          <w:i w:val="0"/>
          <w:iCs w:val="0"/>
          <w:caps w:val="0"/>
          <w:spacing w:val="0"/>
          <w:kern w:val="0"/>
          <w:sz w:val="32"/>
          <w:szCs w:val="32"/>
          <w:u w:val="none"/>
          <w:shd w:val="clear"/>
          <w:lang w:val="en-US" w:eastAsia="zh-CN"/>
        </w:rPr>
        <w:t>.96</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0</w:t>
      </w:r>
      <w:r>
        <w:rPr>
          <w:rFonts w:hint="eastAsia" w:ascii="仿宋_GB2312" w:hAnsi="黑体" w:eastAsia="仿宋_GB2312" w:cs="Times New Roman"/>
          <w:i w:val="0"/>
          <w:iCs w:val="0"/>
          <w:caps w:val="0"/>
          <w:spacing w:val="0"/>
          <w:kern w:val="0"/>
          <w:sz w:val="32"/>
          <w:szCs w:val="32"/>
          <w:u w:val="none"/>
          <w:shd w:val="clear"/>
          <w:lang w:val="en-US" w:eastAsia="zh-CN"/>
        </w:rPr>
        <w:t>.96</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（六）</w:t>
      </w:r>
      <w:r>
        <w:rPr>
          <w:rFonts w:hint="eastAsia" w:ascii="仿宋_GB2312" w:hAnsi="黑体" w:eastAsia="仿宋_GB2312" w:cs="Times New Roman"/>
          <w:i w:val="0"/>
          <w:iCs w:val="0"/>
          <w:caps w:val="0"/>
          <w:spacing w:val="0"/>
          <w:kern w:val="0"/>
          <w:sz w:val="32"/>
          <w:szCs w:val="32"/>
          <w:u w:val="none"/>
          <w:shd w:val="clear"/>
        </w:rPr>
        <w:t>一般公共服务（类）统战事务（款）宗教事务（项）。年初预算为</w:t>
      </w:r>
      <w:r>
        <w:rPr>
          <w:rFonts w:hint="eastAsia" w:ascii="仿宋_GB2312" w:hAnsi="黑体" w:eastAsia="仿宋_GB2312" w:cs="Times New Roman"/>
          <w:i w:val="0"/>
          <w:iCs w:val="0"/>
          <w:caps w:val="0"/>
          <w:spacing w:val="0"/>
          <w:kern w:val="0"/>
          <w:sz w:val="32"/>
          <w:szCs w:val="32"/>
          <w:u w:val="none"/>
          <w:shd w:val="clear"/>
          <w:lang w:eastAsia="zh-CN"/>
        </w:rPr>
        <w:t>3</w:t>
      </w:r>
      <w:r>
        <w:rPr>
          <w:rFonts w:hint="eastAsia" w:ascii="仿宋_GB2312" w:hAnsi="黑体" w:eastAsia="仿宋_GB2312" w:cs="Times New Roman"/>
          <w:i w:val="0"/>
          <w:iCs w:val="0"/>
          <w:caps w:val="0"/>
          <w:spacing w:val="0"/>
          <w:kern w:val="0"/>
          <w:sz w:val="32"/>
          <w:szCs w:val="32"/>
          <w:u w:val="none"/>
          <w:shd w:val="clear"/>
          <w:lang w:val="en-US" w:eastAsia="zh-CN"/>
        </w:rPr>
        <w:t>4.11</w:t>
      </w:r>
      <w:r>
        <w:rPr>
          <w:rFonts w:hint="eastAsia" w:ascii="仿宋_GB2312" w:hAnsi="黑体" w:eastAsia="仿宋_GB2312" w:cs="Times New Roman"/>
          <w:i w:val="0"/>
          <w:iCs w:val="0"/>
          <w:caps w:val="0"/>
          <w:spacing w:val="0"/>
          <w:kern w:val="0"/>
          <w:sz w:val="32"/>
          <w:szCs w:val="32"/>
          <w:u w:val="none"/>
          <w:shd w:val="clear"/>
        </w:rPr>
        <w:t>万元，支出决算为3</w:t>
      </w:r>
      <w:r>
        <w:rPr>
          <w:rFonts w:hint="eastAsia" w:ascii="仿宋_GB2312" w:hAnsi="黑体" w:eastAsia="仿宋_GB2312" w:cs="Times New Roman"/>
          <w:i w:val="0"/>
          <w:iCs w:val="0"/>
          <w:caps w:val="0"/>
          <w:spacing w:val="0"/>
          <w:kern w:val="0"/>
          <w:sz w:val="32"/>
          <w:szCs w:val="32"/>
          <w:u w:val="none"/>
          <w:shd w:val="clear"/>
          <w:lang w:eastAsia="zh-CN"/>
        </w:rPr>
        <w:t>4</w:t>
      </w:r>
      <w:r>
        <w:rPr>
          <w:rFonts w:hint="eastAsia" w:ascii="仿宋_GB2312" w:hAnsi="黑体" w:eastAsia="仿宋_GB2312" w:cs="Times New Roman"/>
          <w:i w:val="0"/>
          <w:iCs w:val="0"/>
          <w:caps w:val="0"/>
          <w:spacing w:val="0"/>
          <w:kern w:val="0"/>
          <w:sz w:val="32"/>
          <w:szCs w:val="32"/>
          <w:u w:val="none"/>
          <w:shd w:val="clear"/>
          <w:lang w:val="en-US" w:eastAsia="zh-CN"/>
        </w:rPr>
        <w:t>.11</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（七）</w:t>
      </w:r>
      <w:r>
        <w:rPr>
          <w:rFonts w:hint="eastAsia" w:ascii="仿宋_GB2312" w:hAnsi="黑体" w:eastAsia="仿宋_GB2312" w:cs="Times New Roman"/>
          <w:i w:val="0"/>
          <w:iCs w:val="0"/>
          <w:caps w:val="0"/>
          <w:spacing w:val="0"/>
          <w:kern w:val="0"/>
          <w:sz w:val="32"/>
          <w:szCs w:val="32"/>
          <w:u w:val="none"/>
          <w:shd w:val="clear"/>
        </w:rPr>
        <w:t>社会保障和就业支出（类）行政事业单位养老支出（款）行政单位离退休（项）。年初预算为</w:t>
      </w:r>
      <w:r>
        <w:rPr>
          <w:rFonts w:hint="eastAsia" w:ascii="仿宋_GB2312" w:hAnsi="黑体" w:eastAsia="仿宋_GB2312" w:cs="Times New Roman"/>
          <w:i w:val="0"/>
          <w:iCs w:val="0"/>
          <w:caps w:val="0"/>
          <w:spacing w:val="0"/>
          <w:kern w:val="0"/>
          <w:sz w:val="32"/>
          <w:szCs w:val="32"/>
          <w:u w:val="none"/>
          <w:shd w:val="clear"/>
          <w:lang w:eastAsia="zh-CN"/>
        </w:rPr>
        <w:t>9</w:t>
      </w:r>
      <w:r>
        <w:rPr>
          <w:rFonts w:hint="eastAsia" w:ascii="仿宋_GB2312" w:hAnsi="黑体" w:eastAsia="仿宋_GB2312" w:cs="Times New Roman"/>
          <w:i w:val="0"/>
          <w:iCs w:val="0"/>
          <w:caps w:val="0"/>
          <w:spacing w:val="0"/>
          <w:kern w:val="0"/>
          <w:sz w:val="32"/>
          <w:szCs w:val="32"/>
          <w:u w:val="none"/>
          <w:shd w:val="clear"/>
          <w:lang w:val="en-US" w:eastAsia="zh-CN"/>
        </w:rPr>
        <w:t>.45</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9</w:t>
      </w:r>
      <w:r>
        <w:rPr>
          <w:rFonts w:hint="eastAsia" w:ascii="仿宋_GB2312" w:hAnsi="黑体" w:eastAsia="仿宋_GB2312" w:cs="Times New Roman"/>
          <w:i w:val="0"/>
          <w:iCs w:val="0"/>
          <w:caps w:val="0"/>
          <w:spacing w:val="0"/>
          <w:kern w:val="0"/>
          <w:sz w:val="32"/>
          <w:szCs w:val="32"/>
          <w:u w:val="none"/>
          <w:shd w:val="clear"/>
          <w:lang w:val="en-US" w:eastAsia="zh-CN"/>
        </w:rPr>
        <w:t>.45</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（八）</w:t>
      </w:r>
      <w:r>
        <w:rPr>
          <w:rFonts w:hint="eastAsia" w:ascii="仿宋_GB2312" w:hAnsi="黑体" w:eastAsia="仿宋_GB2312" w:cs="Times New Roman"/>
          <w:i w:val="0"/>
          <w:iCs w:val="0"/>
          <w:caps w:val="0"/>
          <w:spacing w:val="0"/>
          <w:kern w:val="0"/>
          <w:sz w:val="32"/>
          <w:szCs w:val="32"/>
          <w:u w:val="none"/>
          <w:shd w:val="clear"/>
        </w:rPr>
        <w:t>社会保障和就业支出（类）行政事业单位养老支出（款）机关事业单位基本养老保险缴费支出（项）。年初预算为</w:t>
      </w:r>
      <w:r>
        <w:rPr>
          <w:rFonts w:hint="eastAsia" w:ascii="仿宋_GB2312" w:hAnsi="黑体" w:eastAsia="仿宋_GB2312" w:cs="Times New Roman"/>
          <w:i w:val="0"/>
          <w:iCs w:val="0"/>
          <w:caps w:val="0"/>
          <w:spacing w:val="0"/>
          <w:kern w:val="0"/>
          <w:sz w:val="32"/>
          <w:szCs w:val="32"/>
          <w:u w:val="none"/>
          <w:shd w:val="clear"/>
          <w:lang w:eastAsia="zh-CN"/>
        </w:rPr>
        <w:t>4</w:t>
      </w:r>
      <w:r>
        <w:rPr>
          <w:rFonts w:hint="eastAsia" w:ascii="仿宋_GB2312" w:hAnsi="黑体" w:eastAsia="仿宋_GB2312" w:cs="Times New Roman"/>
          <w:i w:val="0"/>
          <w:iCs w:val="0"/>
          <w:caps w:val="0"/>
          <w:spacing w:val="0"/>
          <w:kern w:val="0"/>
          <w:sz w:val="32"/>
          <w:szCs w:val="32"/>
          <w:u w:val="none"/>
          <w:shd w:val="clear"/>
          <w:lang w:val="en-US" w:eastAsia="zh-CN"/>
        </w:rPr>
        <w:t>1.14</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4</w:t>
      </w:r>
      <w:r>
        <w:rPr>
          <w:rFonts w:hint="eastAsia" w:ascii="仿宋_GB2312" w:hAnsi="黑体" w:eastAsia="仿宋_GB2312" w:cs="Times New Roman"/>
          <w:i w:val="0"/>
          <w:iCs w:val="0"/>
          <w:caps w:val="0"/>
          <w:spacing w:val="0"/>
          <w:kern w:val="0"/>
          <w:sz w:val="32"/>
          <w:szCs w:val="32"/>
          <w:u w:val="none"/>
          <w:shd w:val="clear"/>
          <w:lang w:val="en-US" w:eastAsia="zh-CN"/>
        </w:rPr>
        <w:t>1.14</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（九）</w:t>
      </w:r>
      <w:r>
        <w:rPr>
          <w:rFonts w:hint="eastAsia" w:ascii="仿宋_GB2312" w:hAnsi="黑体" w:eastAsia="仿宋_GB2312" w:cs="Times New Roman"/>
          <w:i w:val="0"/>
          <w:iCs w:val="0"/>
          <w:caps w:val="0"/>
          <w:spacing w:val="0"/>
          <w:kern w:val="0"/>
          <w:sz w:val="32"/>
          <w:szCs w:val="32"/>
          <w:u w:val="none"/>
          <w:shd w:val="clear"/>
        </w:rPr>
        <w:t>社会保障和就业支出（类）行政事业单位养老支出（款）机关事业单位职业年金缴费支出（项）。年初预算为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lang w:val="en-US" w:eastAsia="zh-CN"/>
        </w:rPr>
        <w:t>0.73</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lang w:val="en-US" w:eastAsia="zh-CN"/>
        </w:rPr>
        <w:t>0.73</w:t>
      </w:r>
      <w:r>
        <w:rPr>
          <w:rFonts w:hint="eastAsia" w:ascii="仿宋_GB2312" w:hAnsi="黑体" w:eastAsia="仿宋_GB2312" w:cs="Times New Roman"/>
          <w:i w:val="0"/>
          <w:iCs w:val="0"/>
          <w:caps w:val="0"/>
          <w:spacing w:val="0"/>
          <w:kern w:val="0"/>
          <w:sz w:val="32"/>
          <w:szCs w:val="32"/>
          <w:u w:val="none"/>
          <w:shd w:val="clear"/>
        </w:rPr>
        <w:t>万元，完成年初预算的</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00</w:t>
      </w:r>
      <w:r>
        <w:rPr>
          <w:rFonts w:hint="eastAsia" w:ascii="仿宋_GB2312" w:hAnsi="黑体" w:eastAsia="仿宋_GB2312" w:cs="Times New Roman"/>
          <w:i w:val="0"/>
          <w:iCs w:val="0"/>
          <w:caps w:val="0"/>
          <w:spacing w:val="0"/>
          <w:kern w:val="0"/>
          <w:sz w:val="32"/>
          <w:szCs w:val="32"/>
          <w:u w:val="none"/>
          <w:shd w:val="clear"/>
        </w:rPr>
        <w:t>%。决算数</w:t>
      </w:r>
      <w:r>
        <w:rPr>
          <w:rFonts w:hint="eastAsia" w:ascii="仿宋_GB2312" w:hAnsi="黑体" w:eastAsia="仿宋_GB2312" w:cs="Times New Roman"/>
          <w:i w:val="0"/>
          <w:iCs w:val="0"/>
          <w:caps w:val="0"/>
          <w:spacing w:val="0"/>
          <w:kern w:val="0"/>
          <w:sz w:val="32"/>
          <w:szCs w:val="32"/>
          <w:u w:val="none"/>
          <w:shd w:val="clear"/>
          <w:lang w:eastAsia="zh-CN"/>
        </w:rPr>
        <w:t>与</w:t>
      </w:r>
      <w:r>
        <w:rPr>
          <w:rFonts w:hint="eastAsia" w:ascii="仿宋_GB2312" w:hAnsi="黑体" w:eastAsia="仿宋_GB2312" w:cs="Times New Roman"/>
          <w:i w:val="0"/>
          <w:iCs w:val="0"/>
          <w:caps w:val="0"/>
          <w:spacing w:val="0"/>
          <w:kern w:val="0"/>
          <w:sz w:val="32"/>
          <w:szCs w:val="32"/>
          <w:u w:val="none"/>
          <w:shd w:val="clear"/>
        </w:rPr>
        <w:t>预算数</w:t>
      </w:r>
      <w:r>
        <w:rPr>
          <w:rFonts w:hint="eastAsia" w:ascii="仿宋_GB2312" w:hAnsi="黑体" w:eastAsia="仿宋_GB2312" w:cs="Times New Roman"/>
          <w:i w:val="0"/>
          <w:iCs w:val="0"/>
          <w:caps w:val="0"/>
          <w:spacing w:val="0"/>
          <w:kern w:val="0"/>
          <w:sz w:val="32"/>
          <w:szCs w:val="32"/>
          <w:u w:val="none"/>
          <w:shd w:val="clear"/>
          <w:lang w:eastAsia="zh-CN"/>
        </w:rPr>
        <w:t>一致</w:t>
      </w:r>
      <w:r>
        <w:rPr>
          <w:rFonts w:hint="eastAsia" w:ascii="仿宋_GB2312" w:hAnsi="黑体" w:eastAsia="仿宋_GB2312" w:cs="Times New Roman"/>
          <w:b w:val="0"/>
          <w:bCs w:val="0"/>
          <w:i w:val="0"/>
          <w:iCs w:val="0"/>
          <w:caps w:val="0"/>
          <w:spacing w:val="0"/>
          <w:kern w:val="0"/>
          <w:sz w:val="32"/>
          <w:szCs w:val="32"/>
          <w:u w:val="none"/>
          <w:shd w:val="clear"/>
        </w:rPr>
        <w:t>。</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（十）</w:t>
      </w:r>
      <w:r>
        <w:rPr>
          <w:rFonts w:hint="eastAsia" w:ascii="仿宋_GB2312" w:hAnsi="黑体" w:eastAsia="仿宋_GB2312" w:cs="Times New Roman"/>
          <w:i w:val="0"/>
          <w:iCs w:val="0"/>
          <w:caps w:val="0"/>
          <w:spacing w:val="0"/>
          <w:kern w:val="0"/>
          <w:sz w:val="32"/>
          <w:szCs w:val="32"/>
          <w:u w:val="none"/>
          <w:shd w:val="clear"/>
        </w:rPr>
        <w:t>卫生健康支出（类）行政事业单位医疗（款）行政单位医疗（项）。年初预算为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lang w:val="en-US" w:eastAsia="zh-CN"/>
        </w:rPr>
        <w:t>0.24</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2</w:t>
      </w:r>
      <w:r>
        <w:rPr>
          <w:rFonts w:hint="eastAsia" w:ascii="仿宋_GB2312" w:hAnsi="黑体" w:eastAsia="仿宋_GB2312" w:cs="Times New Roman"/>
          <w:i w:val="0"/>
          <w:iCs w:val="0"/>
          <w:caps w:val="0"/>
          <w:spacing w:val="0"/>
          <w:kern w:val="0"/>
          <w:sz w:val="32"/>
          <w:szCs w:val="32"/>
          <w:u w:val="none"/>
          <w:shd w:val="clear"/>
          <w:lang w:val="en-US" w:eastAsia="zh-CN"/>
        </w:rPr>
        <w:t>0.24</w:t>
      </w:r>
      <w:r>
        <w:rPr>
          <w:rFonts w:hint="eastAsia" w:ascii="仿宋_GB2312" w:hAnsi="黑体" w:eastAsia="仿宋_GB2312" w:cs="Times New Roman"/>
          <w:i w:val="0"/>
          <w:iCs w:val="0"/>
          <w:caps w:val="0"/>
          <w:spacing w:val="0"/>
          <w:kern w:val="0"/>
          <w:sz w:val="32"/>
          <w:szCs w:val="32"/>
          <w:u w:val="none"/>
          <w:shd w:val="clear"/>
        </w:rPr>
        <w:t>万元，完成年初预算的100%。决算数与预算数一致。</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（十一）</w:t>
      </w:r>
      <w:r>
        <w:rPr>
          <w:rFonts w:hint="eastAsia" w:ascii="仿宋_GB2312" w:hAnsi="黑体" w:eastAsia="仿宋_GB2312" w:cs="Times New Roman"/>
          <w:i w:val="0"/>
          <w:iCs w:val="0"/>
          <w:caps w:val="0"/>
          <w:spacing w:val="0"/>
          <w:kern w:val="0"/>
          <w:sz w:val="32"/>
          <w:szCs w:val="32"/>
          <w:u w:val="none"/>
          <w:shd w:val="clear"/>
        </w:rPr>
        <w:t>卫生健康支出（类）行政事业单位医疗（款）公务员医疗补助（项）。年初预算为</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0.32</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1</w:t>
      </w:r>
      <w:r>
        <w:rPr>
          <w:rFonts w:hint="eastAsia" w:ascii="仿宋_GB2312" w:hAnsi="黑体" w:eastAsia="仿宋_GB2312" w:cs="Times New Roman"/>
          <w:i w:val="0"/>
          <w:iCs w:val="0"/>
          <w:caps w:val="0"/>
          <w:spacing w:val="0"/>
          <w:kern w:val="0"/>
          <w:sz w:val="32"/>
          <w:szCs w:val="32"/>
          <w:u w:val="none"/>
          <w:shd w:val="clear"/>
          <w:lang w:val="en-US" w:eastAsia="zh-CN"/>
        </w:rPr>
        <w:t>0.32</w:t>
      </w:r>
      <w:r>
        <w:rPr>
          <w:rFonts w:hint="eastAsia" w:ascii="仿宋_GB2312" w:hAnsi="黑体" w:eastAsia="仿宋_GB2312" w:cs="Times New Roman"/>
          <w:i w:val="0"/>
          <w:iCs w:val="0"/>
          <w:caps w:val="0"/>
          <w:spacing w:val="0"/>
          <w:kern w:val="0"/>
          <w:sz w:val="32"/>
          <w:szCs w:val="32"/>
          <w:u w:val="none"/>
          <w:shd w:val="clear"/>
        </w:rPr>
        <w:t>万元，完成年初预算的100%。决算数与预算数一致。</w:t>
      </w:r>
    </w:p>
    <w:p>
      <w:pPr>
        <w:autoSpaceDE w:val="0"/>
        <w:autoSpaceDN w:val="0"/>
        <w:adjustRightInd w:val="0"/>
        <w:spacing w:line="560" w:lineRule="exact"/>
        <w:ind w:firstLine="640" w:firstLineChars="200"/>
        <w:jc w:val="left"/>
        <w:rPr>
          <w:rFonts w:hint="eastAsia" w:ascii="仿宋_GB2312" w:hAnsi="黑体" w:eastAsia="仿宋_GB2312" w:cs="Times New Roman"/>
          <w:i w:val="0"/>
          <w:iCs w:val="0"/>
          <w:caps w:val="0"/>
          <w:spacing w:val="0"/>
          <w:kern w:val="0"/>
          <w:sz w:val="32"/>
          <w:szCs w:val="32"/>
          <w:u w:val="none"/>
        </w:rPr>
      </w:pPr>
      <w:r>
        <w:rPr>
          <w:rFonts w:hint="eastAsia" w:ascii="仿宋_GB2312" w:hAnsi="黑体" w:eastAsia="仿宋_GB2312" w:cs="Times New Roman"/>
          <w:i w:val="0"/>
          <w:iCs w:val="0"/>
          <w:caps w:val="0"/>
          <w:spacing w:val="0"/>
          <w:kern w:val="0"/>
          <w:sz w:val="32"/>
          <w:szCs w:val="32"/>
          <w:u w:val="none"/>
          <w:shd w:val="clear"/>
          <w:lang w:eastAsia="zh-CN"/>
        </w:rPr>
        <w:t>（十二）</w:t>
      </w:r>
      <w:r>
        <w:rPr>
          <w:rFonts w:hint="eastAsia" w:ascii="仿宋_GB2312" w:hAnsi="黑体" w:eastAsia="仿宋_GB2312" w:cs="Times New Roman"/>
          <w:i w:val="0"/>
          <w:iCs w:val="0"/>
          <w:caps w:val="0"/>
          <w:spacing w:val="0"/>
          <w:kern w:val="0"/>
          <w:sz w:val="32"/>
          <w:szCs w:val="32"/>
          <w:u w:val="none"/>
          <w:shd w:val="clear"/>
        </w:rPr>
        <w:t>住房保障支出（类）住房改革支出（款）住房公积金（项）。年初预算为</w:t>
      </w:r>
      <w:r>
        <w:rPr>
          <w:rFonts w:hint="eastAsia" w:ascii="仿宋_GB2312" w:hAnsi="黑体" w:eastAsia="仿宋_GB2312" w:cs="Times New Roman"/>
          <w:i w:val="0"/>
          <w:iCs w:val="0"/>
          <w:caps w:val="0"/>
          <w:spacing w:val="0"/>
          <w:kern w:val="0"/>
          <w:sz w:val="32"/>
          <w:szCs w:val="32"/>
          <w:u w:val="none"/>
          <w:shd w:val="clear"/>
          <w:lang w:eastAsia="zh-CN"/>
        </w:rPr>
        <w:t>3</w:t>
      </w:r>
      <w:r>
        <w:rPr>
          <w:rFonts w:hint="eastAsia" w:ascii="仿宋_GB2312" w:hAnsi="黑体" w:eastAsia="仿宋_GB2312" w:cs="Times New Roman"/>
          <w:i w:val="0"/>
          <w:iCs w:val="0"/>
          <w:caps w:val="0"/>
          <w:spacing w:val="0"/>
          <w:kern w:val="0"/>
          <w:sz w:val="32"/>
          <w:szCs w:val="32"/>
          <w:u w:val="none"/>
          <w:shd w:val="clear"/>
          <w:lang w:val="en-US" w:eastAsia="zh-CN"/>
        </w:rPr>
        <w:t>7.46</w:t>
      </w:r>
      <w:r>
        <w:rPr>
          <w:rFonts w:hint="eastAsia" w:ascii="仿宋_GB2312" w:hAnsi="黑体" w:eastAsia="仿宋_GB2312" w:cs="Times New Roman"/>
          <w:i w:val="0"/>
          <w:iCs w:val="0"/>
          <w:caps w:val="0"/>
          <w:spacing w:val="0"/>
          <w:kern w:val="0"/>
          <w:sz w:val="32"/>
          <w:szCs w:val="32"/>
          <w:u w:val="none"/>
          <w:shd w:val="clear"/>
        </w:rPr>
        <w:t>万元，支出决算为</w:t>
      </w:r>
      <w:r>
        <w:rPr>
          <w:rFonts w:hint="eastAsia" w:ascii="仿宋_GB2312" w:hAnsi="黑体" w:eastAsia="仿宋_GB2312" w:cs="Times New Roman"/>
          <w:i w:val="0"/>
          <w:iCs w:val="0"/>
          <w:caps w:val="0"/>
          <w:spacing w:val="0"/>
          <w:kern w:val="0"/>
          <w:sz w:val="32"/>
          <w:szCs w:val="32"/>
          <w:u w:val="none"/>
          <w:shd w:val="clear"/>
          <w:lang w:eastAsia="zh-CN"/>
        </w:rPr>
        <w:t>3</w:t>
      </w:r>
      <w:r>
        <w:rPr>
          <w:rFonts w:hint="eastAsia" w:ascii="仿宋_GB2312" w:hAnsi="黑体" w:eastAsia="仿宋_GB2312" w:cs="Times New Roman"/>
          <w:i w:val="0"/>
          <w:iCs w:val="0"/>
          <w:caps w:val="0"/>
          <w:spacing w:val="0"/>
          <w:kern w:val="0"/>
          <w:sz w:val="32"/>
          <w:szCs w:val="32"/>
          <w:u w:val="none"/>
          <w:shd w:val="clear"/>
          <w:lang w:val="en-US" w:eastAsia="zh-CN"/>
        </w:rPr>
        <w:t>7.46</w:t>
      </w:r>
      <w:r>
        <w:rPr>
          <w:rFonts w:hint="eastAsia" w:ascii="仿宋_GB2312" w:hAnsi="黑体" w:eastAsia="仿宋_GB2312" w:cs="Times New Roman"/>
          <w:i w:val="0"/>
          <w:iCs w:val="0"/>
          <w:caps w:val="0"/>
          <w:spacing w:val="0"/>
          <w:kern w:val="0"/>
          <w:sz w:val="32"/>
          <w:szCs w:val="32"/>
          <w:u w:val="none"/>
          <w:shd w:val="clear"/>
        </w:rPr>
        <w:t>万元，完成年初预算的100%。决算数与预算数一致。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三、</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公共预算财政拨款基本支出</w:t>
      </w:r>
      <w:r>
        <w:rPr>
          <w:rFonts w:hint="eastAsia" w:ascii="仿宋_GB2312" w:eastAsia="仿宋_GB2312" w:cs="仿宋_GB2312"/>
          <w:kern w:val="0"/>
          <w:sz w:val="32"/>
          <w:szCs w:val="32"/>
          <w:u w:val="none"/>
          <w:lang w:val="en-US" w:eastAsia="zh-CN"/>
        </w:rPr>
        <w:t>517.83</w:t>
      </w:r>
      <w:r>
        <w:rPr>
          <w:rFonts w:hint="eastAsia" w:ascii="仿宋_GB2312" w:eastAsia="仿宋_GB2312" w:cs="仿宋_GB2312"/>
          <w:kern w:val="0"/>
          <w:sz w:val="32"/>
          <w:szCs w:val="32"/>
          <w:u w:val="none"/>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u w:val="none"/>
        </w:rPr>
      </w:pPr>
      <w:r>
        <w:rPr>
          <w:rFonts w:hint="eastAsia" w:ascii="仿宋_GB2312" w:eastAsia="仿宋_GB2312"/>
          <w:bCs/>
          <w:kern w:val="0"/>
          <w:sz w:val="32"/>
          <w:szCs w:val="32"/>
          <w:u w:val="none"/>
        </w:rPr>
        <w:t>（一）工资福利支出</w:t>
      </w:r>
      <w:r>
        <w:rPr>
          <w:rFonts w:hint="eastAsia" w:ascii="仿宋_GB2312" w:eastAsia="仿宋_GB2312"/>
          <w:bCs/>
          <w:kern w:val="0"/>
          <w:sz w:val="32"/>
          <w:szCs w:val="32"/>
          <w:u w:val="none"/>
          <w:lang w:val="en-US" w:eastAsia="zh-CN"/>
        </w:rPr>
        <w:t>451.51</w:t>
      </w:r>
      <w:r>
        <w:rPr>
          <w:rFonts w:hint="eastAsia" w:ascii="仿宋_GB2312" w:eastAsia="仿宋_GB2312"/>
          <w:bCs/>
          <w:kern w:val="0"/>
          <w:sz w:val="32"/>
          <w:szCs w:val="32"/>
          <w:u w:val="none"/>
        </w:rPr>
        <w:t>万元，完成年初预算的</w:t>
      </w:r>
      <w:r>
        <w:rPr>
          <w:rFonts w:hint="eastAsia" w:ascii="仿宋_GB2312" w:eastAsia="仿宋_GB2312"/>
          <w:bCs/>
          <w:kern w:val="0"/>
          <w:sz w:val="32"/>
          <w:szCs w:val="32"/>
          <w:u w:val="none"/>
          <w:lang w:val="en-US" w:eastAsia="zh-CN"/>
        </w:rPr>
        <w:t>100</w:t>
      </w:r>
      <w:r>
        <w:rPr>
          <w:rFonts w:hint="eastAsia" w:ascii="仿宋_GB2312" w:eastAsia="仿宋_GB2312"/>
          <w:bCs/>
          <w:kern w:val="0"/>
          <w:sz w:val="32"/>
          <w:szCs w:val="32"/>
          <w:u w:val="none"/>
        </w:rPr>
        <w:t>%。</w:t>
      </w:r>
      <w:r>
        <w:rPr>
          <w:rFonts w:hint="eastAsia" w:ascii="仿宋_GB2312" w:hAnsi="黑体" w:eastAsia="仿宋_GB2312" w:cs="Times New Roman"/>
          <w:i w:val="0"/>
          <w:iCs w:val="0"/>
          <w:caps w:val="0"/>
          <w:spacing w:val="0"/>
          <w:kern w:val="0"/>
          <w:sz w:val="32"/>
          <w:szCs w:val="32"/>
          <w:u w:val="none"/>
          <w:shd w:val="clear"/>
        </w:rPr>
        <w:t>决算数与预算数一致。</w:t>
      </w:r>
    </w:p>
    <w:p>
      <w:pPr>
        <w:autoSpaceDE w:val="0"/>
        <w:autoSpaceDN w:val="0"/>
        <w:adjustRightInd w:val="0"/>
        <w:spacing w:line="560" w:lineRule="exact"/>
        <w:ind w:firstLine="640" w:firstLineChars="200"/>
        <w:jc w:val="left"/>
        <w:rPr>
          <w:rFonts w:hint="eastAsia" w:ascii="仿宋_GB2312" w:eastAsia="仿宋_GB2312"/>
          <w:bCs/>
          <w:kern w:val="0"/>
          <w:sz w:val="32"/>
          <w:szCs w:val="32"/>
          <w:u w:val="none"/>
        </w:rPr>
      </w:pPr>
      <w:r>
        <w:rPr>
          <w:rFonts w:hint="eastAsia" w:ascii="仿宋_GB2312" w:eastAsia="仿宋_GB2312"/>
          <w:bCs/>
          <w:kern w:val="0"/>
          <w:sz w:val="32"/>
          <w:szCs w:val="32"/>
          <w:u w:val="none"/>
        </w:rPr>
        <w:t>（二）商品和服务支出</w:t>
      </w:r>
      <w:r>
        <w:rPr>
          <w:rFonts w:hint="eastAsia" w:ascii="仿宋_GB2312" w:eastAsia="仿宋_GB2312"/>
          <w:bCs/>
          <w:kern w:val="0"/>
          <w:sz w:val="32"/>
          <w:szCs w:val="32"/>
          <w:u w:val="none"/>
          <w:lang w:val="en-US" w:eastAsia="zh-CN"/>
        </w:rPr>
        <w:t>56.87</w:t>
      </w:r>
      <w:r>
        <w:rPr>
          <w:rFonts w:hint="eastAsia" w:ascii="仿宋_GB2312" w:eastAsia="仿宋_GB2312"/>
          <w:bCs/>
          <w:kern w:val="0"/>
          <w:sz w:val="32"/>
          <w:szCs w:val="32"/>
          <w:u w:val="none"/>
        </w:rPr>
        <w:t>万元，完成年初预算的</w:t>
      </w:r>
      <w:r>
        <w:rPr>
          <w:rFonts w:hint="eastAsia" w:ascii="仿宋_GB2312" w:eastAsia="仿宋_GB2312"/>
          <w:bCs/>
          <w:kern w:val="0"/>
          <w:sz w:val="32"/>
          <w:szCs w:val="32"/>
          <w:u w:val="none"/>
          <w:lang w:val="en-US" w:eastAsia="zh-CN"/>
        </w:rPr>
        <w:t>100</w:t>
      </w:r>
      <w:r>
        <w:rPr>
          <w:rFonts w:hint="eastAsia" w:ascii="仿宋_GB2312" w:eastAsia="仿宋_GB2312"/>
          <w:bCs/>
          <w:kern w:val="0"/>
          <w:sz w:val="32"/>
          <w:szCs w:val="32"/>
          <w:u w:val="none"/>
        </w:rPr>
        <w:t>%。</w:t>
      </w:r>
      <w:r>
        <w:rPr>
          <w:rFonts w:hint="eastAsia" w:ascii="仿宋_GB2312" w:hAnsi="黑体" w:eastAsia="仿宋_GB2312" w:cs="Times New Roman"/>
          <w:i w:val="0"/>
          <w:iCs w:val="0"/>
          <w:caps w:val="0"/>
          <w:spacing w:val="0"/>
          <w:kern w:val="0"/>
          <w:sz w:val="32"/>
          <w:szCs w:val="32"/>
          <w:u w:val="none"/>
          <w:shd w:val="clear"/>
        </w:rPr>
        <w:t>决算数与预算数一致。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仿宋_GB2312" w:eastAsia="仿宋_GB2312"/>
          <w:bCs/>
          <w:kern w:val="0"/>
          <w:sz w:val="32"/>
          <w:szCs w:val="32"/>
          <w:u w:val="none"/>
          <w:lang w:eastAsia="zh-CN"/>
        </w:rPr>
        <w:t>（三）对个人和家庭的补助</w:t>
      </w:r>
      <w:r>
        <w:rPr>
          <w:rFonts w:hint="eastAsia" w:ascii="仿宋_GB2312" w:eastAsia="仿宋_GB2312"/>
          <w:bCs/>
          <w:kern w:val="0"/>
          <w:sz w:val="32"/>
          <w:szCs w:val="32"/>
          <w:u w:val="none"/>
          <w:lang w:val="en-US" w:eastAsia="zh-CN"/>
        </w:rPr>
        <w:t>9.45</w:t>
      </w:r>
      <w:r>
        <w:rPr>
          <w:rFonts w:hint="eastAsia" w:ascii="仿宋_GB2312" w:eastAsia="仿宋_GB2312"/>
          <w:bCs/>
          <w:kern w:val="0"/>
          <w:sz w:val="32"/>
          <w:szCs w:val="32"/>
          <w:u w:val="none"/>
        </w:rPr>
        <w:t>万元，完成年初预算的</w:t>
      </w:r>
      <w:r>
        <w:rPr>
          <w:rFonts w:hint="eastAsia" w:ascii="仿宋_GB2312" w:eastAsia="仿宋_GB2312"/>
          <w:bCs/>
          <w:kern w:val="0"/>
          <w:sz w:val="32"/>
          <w:szCs w:val="32"/>
          <w:u w:val="none"/>
          <w:lang w:val="en-US" w:eastAsia="zh-CN"/>
        </w:rPr>
        <w:t>100</w:t>
      </w:r>
      <w:r>
        <w:rPr>
          <w:rFonts w:hint="eastAsia" w:ascii="仿宋_GB2312" w:eastAsia="仿宋_GB2312"/>
          <w:bCs/>
          <w:kern w:val="0"/>
          <w:sz w:val="32"/>
          <w:szCs w:val="32"/>
          <w:u w:val="none"/>
        </w:rPr>
        <w:t>%。</w:t>
      </w:r>
      <w:r>
        <w:rPr>
          <w:rFonts w:hint="eastAsia" w:ascii="仿宋_GB2312" w:hAnsi="黑体" w:eastAsia="仿宋_GB2312" w:cs="Times New Roman"/>
          <w:i w:val="0"/>
          <w:iCs w:val="0"/>
          <w:caps w:val="0"/>
          <w:spacing w:val="0"/>
          <w:kern w:val="0"/>
          <w:sz w:val="32"/>
          <w:szCs w:val="32"/>
          <w:u w:val="none"/>
          <w:shd w:val="clear"/>
        </w:rPr>
        <w:t>决算数与预算数一致。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四、</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Times New Roman"/>
          <w:b w:val="0"/>
          <w:bCs/>
          <w:kern w:val="0"/>
          <w:sz w:val="32"/>
          <w:szCs w:val="32"/>
          <w:u w:val="none"/>
        </w:rPr>
      </w:pPr>
      <w:r>
        <w:rPr>
          <w:rFonts w:hint="eastAsia" w:ascii="仿宋_GB2312" w:eastAsia="仿宋_GB2312" w:cs="仿宋_GB2312"/>
          <w:kern w:val="0"/>
          <w:sz w:val="32"/>
          <w:szCs w:val="32"/>
          <w:u w:val="none"/>
          <w:lang w:eastAsia="zh-CN"/>
        </w:rPr>
        <w:t>柳州市民族宗教事务委员会</w:t>
      </w:r>
      <w:r>
        <w:rPr>
          <w:rFonts w:hint="eastAsia" w:ascii="仿宋_GB2312" w:eastAsia="仿宋_GB2312" w:cs="Times New Roman"/>
          <w:b w:val="0"/>
          <w:bCs/>
          <w:kern w:val="0"/>
          <w:sz w:val="32"/>
          <w:szCs w:val="32"/>
          <w:u w:val="none"/>
        </w:rPr>
        <w:t>202</w:t>
      </w:r>
      <w:r>
        <w:rPr>
          <w:rFonts w:hint="eastAsia" w:ascii="仿宋_GB2312" w:eastAsia="仿宋_GB2312" w:cs="Times New Roman"/>
          <w:b w:val="0"/>
          <w:bCs/>
          <w:kern w:val="0"/>
          <w:sz w:val="32"/>
          <w:szCs w:val="32"/>
          <w:u w:val="none"/>
          <w:lang w:val="en-US" w:eastAsia="zh-CN"/>
        </w:rPr>
        <w:t>1</w:t>
      </w:r>
      <w:r>
        <w:rPr>
          <w:rFonts w:hint="eastAsia" w:ascii="仿宋_GB2312" w:eastAsia="仿宋_GB2312" w:cs="Times New Roman"/>
          <w:b w:val="0"/>
          <w:bCs/>
          <w:kern w:val="0"/>
          <w:sz w:val="32"/>
          <w:szCs w:val="32"/>
          <w:u w:val="none"/>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五、</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Times New Roman"/>
          <w:bCs/>
          <w:kern w:val="0"/>
          <w:sz w:val="32"/>
          <w:szCs w:val="32"/>
          <w:u w:val="none"/>
        </w:rPr>
      </w:pPr>
      <w:r>
        <w:rPr>
          <w:rFonts w:hint="eastAsia" w:ascii="仿宋_GB2312" w:eastAsia="仿宋_GB2312" w:cs="仿宋_GB2312"/>
          <w:kern w:val="0"/>
          <w:sz w:val="32"/>
          <w:szCs w:val="32"/>
          <w:u w:val="none"/>
          <w:lang w:eastAsia="zh-CN"/>
        </w:rPr>
        <w:t>柳州市民族宗教事务委员会</w:t>
      </w:r>
      <w:r>
        <w:rPr>
          <w:rFonts w:hint="eastAsia" w:ascii="仿宋_GB2312" w:eastAsia="仿宋_GB2312" w:cs="Times New Roman"/>
          <w:b w:val="0"/>
          <w:bCs/>
          <w:kern w:val="0"/>
          <w:sz w:val="32"/>
          <w:szCs w:val="32"/>
          <w:u w:val="none"/>
        </w:rPr>
        <w:t>202</w:t>
      </w:r>
      <w:r>
        <w:rPr>
          <w:rFonts w:hint="eastAsia" w:ascii="仿宋_GB2312" w:eastAsia="仿宋_GB2312" w:cs="Times New Roman"/>
          <w:b w:val="0"/>
          <w:bCs/>
          <w:kern w:val="0"/>
          <w:sz w:val="32"/>
          <w:szCs w:val="32"/>
          <w:u w:val="none"/>
          <w:lang w:val="en-US" w:eastAsia="zh-CN"/>
        </w:rPr>
        <w:t>1</w:t>
      </w:r>
      <w:r>
        <w:rPr>
          <w:rFonts w:hint="eastAsia" w:ascii="仿宋_GB2312" w:eastAsia="仿宋_GB2312" w:cs="Times New Roman"/>
          <w:b w:val="0"/>
          <w:bCs/>
          <w:kern w:val="0"/>
          <w:sz w:val="32"/>
          <w:szCs w:val="32"/>
          <w:u w:val="none"/>
        </w:rPr>
        <w:t>年度没有</w:t>
      </w:r>
      <w:r>
        <w:rPr>
          <w:rFonts w:hint="eastAsia" w:ascii="仿宋_GB2312" w:eastAsia="仿宋_GB2312"/>
          <w:b w:val="0"/>
          <w:bCs/>
          <w:kern w:val="0"/>
          <w:sz w:val="32"/>
          <w:szCs w:val="32"/>
          <w:u w:val="none"/>
        </w:rPr>
        <w:t>国有资本经营预算财政拨款</w:t>
      </w:r>
      <w:r>
        <w:rPr>
          <w:rFonts w:hint="eastAsia" w:ascii="仿宋_GB2312" w:eastAsia="仿宋_GB2312" w:cs="Times New Roman"/>
          <w:b w:val="0"/>
          <w:bCs/>
          <w:kern w:val="0"/>
          <w:sz w:val="32"/>
          <w:szCs w:val="32"/>
          <w:u w:val="none"/>
        </w:rPr>
        <w:t>收入，也没有</w:t>
      </w:r>
      <w:r>
        <w:rPr>
          <w:rFonts w:hint="eastAsia" w:ascii="仿宋_GB2312" w:eastAsia="仿宋_GB2312"/>
          <w:b w:val="0"/>
          <w:bCs/>
          <w:kern w:val="0"/>
          <w:sz w:val="32"/>
          <w:szCs w:val="32"/>
          <w:u w:val="none"/>
        </w:rPr>
        <w:t>国有资本经营预算财政拨款安排</w:t>
      </w:r>
      <w:r>
        <w:rPr>
          <w:rFonts w:hint="eastAsia" w:ascii="仿宋_GB2312" w:eastAsia="仿宋_GB2312" w:cs="Times New Roman"/>
          <w:b w:val="0"/>
          <w:bCs/>
          <w:kern w:val="0"/>
          <w:sz w:val="32"/>
          <w:szCs w:val="32"/>
          <w:u w:val="none"/>
        </w:rPr>
        <w:t>的支出，故无数据情况说明</w:t>
      </w:r>
      <w:r>
        <w:rPr>
          <w:rFonts w:hint="eastAsia" w:ascii="仿宋_GB2312" w:eastAsia="仿宋_GB2312" w:cs="Times New Roman"/>
          <w:bCs/>
          <w:kern w:val="0"/>
          <w:sz w:val="32"/>
          <w:szCs w:val="32"/>
          <w:u w:val="none"/>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六、</w:t>
      </w:r>
      <w:r>
        <w:rPr>
          <w:rFonts w:hint="eastAsia" w:ascii="黑体" w:hAnsi="黑体" w:eastAsia="黑体"/>
          <w:sz w:val="32"/>
          <w:szCs w:val="32"/>
          <w:u w:val="none"/>
        </w:rPr>
        <w:t>一般</w:t>
      </w:r>
      <w:r>
        <w:rPr>
          <w:rFonts w:hint="eastAsia" w:ascii="黑体" w:hAnsi="黑体" w:eastAsia="黑体" w:cs="仿宋_GB2312"/>
          <w:kern w:val="0"/>
          <w:sz w:val="32"/>
          <w:szCs w:val="32"/>
          <w:u w:val="none"/>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公共预算财政拨款安排的“三公”经费支出</w:t>
      </w:r>
      <w:r>
        <w:rPr>
          <w:rFonts w:hint="eastAsia" w:ascii="仿宋_GB2312" w:eastAsia="仿宋_GB2312" w:cs="仿宋_GB2312"/>
          <w:kern w:val="0"/>
          <w:sz w:val="32"/>
          <w:szCs w:val="32"/>
          <w:u w:val="none"/>
          <w:lang w:val="en-US" w:eastAsia="zh-CN"/>
        </w:rPr>
        <w:t>3.8</w:t>
      </w:r>
      <w:r>
        <w:rPr>
          <w:rFonts w:hint="eastAsia" w:ascii="仿宋_GB2312"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210.53</w:t>
      </w:r>
      <w:r>
        <w:rPr>
          <w:rFonts w:hint="eastAsia" w:ascii="仿宋_GB2312" w:eastAsia="仿宋_GB2312" w:cs="仿宋_GB2312"/>
          <w:kern w:val="0"/>
          <w:sz w:val="32"/>
          <w:szCs w:val="32"/>
          <w:u w:val="none"/>
        </w:rPr>
        <w:t>%，比上年增</w:t>
      </w:r>
      <w:r>
        <w:rPr>
          <w:rFonts w:hint="eastAsia" w:ascii="仿宋_GB2312" w:eastAsia="仿宋_GB2312" w:cs="仿宋_GB2312"/>
          <w:kern w:val="0"/>
          <w:sz w:val="32"/>
          <w:szCs w:val="32"/>
          <w:u w:val="none"/>
          <w:lang w:eastAsia="zh-CN"/>
        </w:rPr>
        <w:t>加</w:t>
      </w:r>
      <w:r>
        <w:rPr>
          <w:rFonts w:hint="eastAsia" w:ascii="仿宋_GB2312" w:eastAsia="仿宋_GB2312" w:cs="仿宋_GB2312"/>
          <w:kern w:val="0"/>
          <w:sz w:val="32"/>
          <w:szCs w:val="32"/>
          <w:u w:val="none"/>
          <w:lang w:val="en-US" w:eastAsia="zh-CN"/>
        </w:rPr>
        <w:t>3.2</w:t>
      </w:r>
      <w:r>
        <w:rPr>
          <w:rFonts w:hint="eastAsia" w:ascii="仿宋_GB2312" w:eastAsia="仿宋_GB2312" w:cs="仿宋_GB2312"/>
          <w:kern w:val="0"/>
          <w:sz w:val="32"/>
          <w:szCs w:val="32"/>
          <w:u w:val="none"/>
        </w:rPr>
        <w:t>万元，主要原因是</w:t>
      </w:r>
      <w:r>
        <w:rPr>
          <w:rFonts w:hint="eastAsia" w:ascii="仿宋_GB2312" w:eastAsia="仿宋_GB2312" w:cs="仿宋_GB2312"/>
          <w:kern w:val="0"/>
          <w:sz w:val="32"/>
          <w:szCs w:val="32"/>
          <w:u w:val="none"/>
          <w:lang w:eastAsia="zh-CN"/>
        </w:rPr>
        <w:t>项目里有涉及公务接待的预算，但没有做进公务接待这个经济科目里</w:t>
      </w:r>
      <w:r>
        <w:rPr>
          <w:rFonts w:hint="eastAsia" w:ascii="仿宋_GB2312" w:eastAsia="仿宋_GB2312" w:cs="仿宋_GB2312"/>
          <w:kern w:val="0"/>
          <w:sz w:val="32"/>
          <w:szCs w:val="32"/>
          <w:u w:val="none"/>
        </w:rPr>
        <w:t>。其中：因公出国（境）费支出决算</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万元，公务用车购置及运行费支出决算</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万元，公务接待费支出决算</w:t>
      </w:r>
      <w:r>
        <w:rPr>
          <w:rFonts w:hint="eastAsia" w:ascii="仿宋_GB2312" w:eastAsia="仿宋_GB2312" w:cs="仿宋_GB2312"/>
          <w:kern w:val="0"/>
          <w:sz w:val="32"/>
          <w:szCs w:val="32"/>
          <w:u w:val="none"/>
          <w:lang w:val="en-US" w:eastAsia="zh-CN"/>
        </w:rPr>
        <w:t>3.8</w:t>
      </w:r>
      <w:r>
        <w:rPr>
          <w:rFonts w:hint="eastAsia" w:ascii="仿宋_GB2312" w:eastAsia="仿宋_GB2312" w:cs="仿宋_GB2312"/>
          <w:kern w:val="0"/>
          <w:sz w:val="32"/>
          <w:szCs w:val="32"/>
          <w:u w:val="none"/>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rPr>
        <w:t>（一）因公出国（境）费支出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与上年保持一致。</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（二）公务用车购置及运行费支出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公务用车购置支出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与上年保持一致。</w:t>
      </w:r>
    </w:p>
    <w:p>
      <w:pPr>
        <w:autoSpaceDE w:val="0"/>
        <w:autoSpaceDN w:val="0"/>
        <w:adjustRightInd w:val="0"/>
        <w:spacing w:line="560" w:lineRule="exact"/>
        <w:ind w:firstLine="640" w:firstLineChars="200"/>
        <w:jc w:val="left"/>
        <w:rPr>
          <w:rFonts w:hint="eastAsia" w:ascii="仿宋_GB2312" w:eastAsia="仿宋_GB2312" w:cs="Times New Roman"/>
          <w:bCs/>
          <w:kern w:val="0"/>
          <w:sz w:val="32"/>
          <w:szCs w:val="32"/>
          <w:u w:val="none"/>
        </w:rPr>
      </w:pPr>
      <w:r>
        <w:rPr>
          <w:rFonts w:hint="eastAsia" w:ascii="仿宋_GB2312" w:eastAsia="仿宋_GB2312" w:cs="仿宋_GB2312"/>
          <w:kern w:val="0"/>
          <w:sz w:val="32"/>
          <w:szCs w:val="32"/>
          <w:u w:val="none"/>
        </w:rPr>
        <w:t>公务用车运行支出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与上年保持一致</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w:t>
      </w:r>
      <w:r>
        <w:rPr>
          <w:rFonts w:hint="eastAsia" w:ascii="仿宋_GB2312" w:eastAsia="仿宋_GB2312" w:cs="Times New Roman"/>
          <w:bCs/>
          <w:kern w:val="0"/>
          <w:sz w:val="32"/>
          <w:szCs w:val="32"/>
          <w:u w:val="none"/>
        </w:rPr>
        <w:t>，</w:t>
      </w:r>
      <w:r>
        <w:rPr>
          <w:rFonts w:hint="eastAsia" w:ascii="仿宋_GB2312" w:hAnsi="Times New Roman" w:eastAsia="仿宋_GB2312"/>
          <w:bCs/>
          <w:kern w:val="0"/>
          <w:sz w:val="32"/>
          <w:szCs w:val="32"/>
          <w:u w:val="none"/>
          <w:lang w:eastAsia="zh-CN"/>
        </w:rPr>
        <w:t>市民宗委</w:t>
      </w:r>
      <w:r>
        <w:rPr>
          <w:rFonts w:hint="eastAsia" w:ascii="仿宋_GB2312" w:hAnsi="Times New Roman" w:eastAsia="仿宋_GB2312"/>
          <w:bCs/>
          <w:kern w:val="0"/>
          <w:sz w:val="32"/>
          <w:szCs w:val="32"/>
          <w:u w:val="none"/>
        </w:rPr>
        <w:t>所属单位开支财政拨款的公务用车保有量为</w:t>
      </w:r>
      <w:r>
        <w:rPr>
          <w:rFonts w:hint="eastAsia" w:ascii="仿宋_GB2312" w:hAnsi="Times New Roman" w:eastAsia="仿宋_GB2312"/>
          <w:bCs/>
          <w:kern w:val="0"/>
          <w:sz w:val="32"/>
          <w:szCs w:val="32"/>
          <w:u w:val="none"/>
          <w:lang w:val="en-US" w:eastAsia="zh-CN"/>
        </w:rPr>
        <w:t>0</w:t>
      </w:r>
      <w:r>
        <w:rPr>
          <w:rFonts w:hint="eastAsia" w:ascii="仿宋_GB2312" w:hAnsi="Times New Roman" w:eastAsia="仿宋_GB2312"/>
          <w:bCs/>
          <w:kern w:val="0"/>
          <w:sz w:val="32"/>
          <w:szCs w:val="32"/>
          <w:u w:val="none"/>
        </w:rPr>
        <w:t>辆</w:t>
      </w:r>
      <w:r>
        <w:rPr>
          <w:rFonts w:hint="eastAsia" w:ascii="仿宋_GB2312" w:hAnsi="Times New Roman" w:eastAsia="仿宋_GB2312"/>
          <w:b w:val="0"/>
          <w:bCs/>
          <w:kern w:val="0"/>
          <w:sz w:val="32"/>
          <w:szCs w:val="32"/>
          <w:u w:val="none"/>
        </w:rPr>
        <w:t>，</w:t>
      </w:r>
      <w:r>
        <w:rPr>
          <w:rFonts w:hint="eastAsia" w:ascii="仿宋_GB2312" w:hAnsi="Times New Roman" w:eastAsia="仿宋_GB2312"/>
          <w:bCs/>
          <w:kern w:val="0"/>
          <w:sz w:val="32"/>
          <w:szCs w:val="32"/>
          <w:u w:val="none"/>
        </w:rPr>
        <w:t>全年运行费支出</w:t>
      </w:r>
      <w:r>
        <w:rPr>
          <w:rFonts w:hint="eastAsia" w:ascii="仿宋_GB2312" w:hAnsi="Times New Roman" w:eastAsia="仿宋_GB2312"/>
          <w:bCs/>
          <w:kern w:val="0"/>
          <w:sz w:val="32"/>
          <w:szCs w:val="32"/>
          <w:u w:val="none"/>
          <w:lang w:val="en-US" w:eastAsia="zh-CN"/>
        </w:rPr>
        <w:t>0</w:t>
      </w:r>
      <w:r>
        <w:rPr>
          <w:rFonts w:hint="eastAsia" w:ascii="仿宋_GB2312" w:hAnsi="Times New Roman" w:eastAsia="仿宋_GB2312"/>
          <w:bCs/>
          <w:kern w:val="0"/>
          <w:sz w:val="32"/>
          <w:szCs w:val="32"/>
          <w:u w:val="none"/>
        </w:rPr>
        <w:t>万元，平均每辆</w:t>
      </w:r>
      <w:r>
        <w:rPr>
          <w:rFonts w:hint="eastAsia" w:ascii="仿宋_GB2312" w:hAnsi="Times New Roman" w:eastAsia="仿宋_GB2312"/>
          <w:bCs/>
          <w:kern w:val="0"/>
          <w:sz w:val="32"/>
          <w:szCs w:val="32"/>
          <w:u w:val="none"/>
          <w:lang w:val="en-US" w:eastAsia="zh-CN"/>
        </w:rPr>
        <w:t>0</w:t>
      </w:r>
      <w:r>
        <w:rPr>
          <w:rFonts w:hint="eastAsia" w:ascii="仿宋_GB2312" w:hAnsi="Times New Roman" w:eastAsia="仿宋_GB2312"/>
          <w:bCs/>
          <w:kern w:val="0"/>
          <w:sz w:val="32"/>
          <w:szCs w:val="32"/>
          <w:u w:val="none"/>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Times New Roman"/>
          <w:bCs/>
          <w:kern w:val="0"/>
          <w:sz w:val="32"/>
          <w:szCs w:val="32"/>
          <w:u w:val="none"/>
        </w:rPr>
        <w:t>（三）公务接待费支出</w:t>
      </w:r>
      <w:r>
        <w:rPr>
          <w:rFonts w:hint="eastAsia" w:ascii="仿宋_GB2312" w:eastAsia="仿宋_GB2312" w:cs="Times New Roman"/>
          <w:bCs/>
          <w:kern w:val="0"/>
          <w:sz w:val="32"/>
          <w:szCs w:val="32"/>
          <w:u w:val="none"/>
          <w:lang w:val="en-US" w:eastAsia="zh-CN"/>
        </w:rPr>
        <w:t>3.8</w:t>
      </w:r>
      <w:r>
        <w:rPr>
          <w:rFonts w:hint="eastAsia" w:ascii="仿宋_GB2312" w:eastAsia="仿宋_GB2312" w:cs="Times New Roman"/>
          <w:bCs/>
          <w:kern w:val="0"/>
          <w:sz w:val="32"/>
          <w:szCs w:val="32"/>
          <w:u w:val="none"/>
        </w:rPr>
        <w:t>万元，完成年初预算的</w:t>
      </w:r>
      <w:r>
        <w:rPr>
          <w:rFonts w:hint="eastAsia" w:ascii="仿宋_GB2312" w:eastAsia="仿宋_GB2312" w:cs="Times New Roman"/>
          <w:bCs/>
          <w:kern w:val="0"/>
          <w:sz w:val="32"/>
          <w:szCs w:val="32"/>
          <w:u w:val="none"/>
          <w:lang w:val="en-US" w:eastAsia="zh-CN"/>
        </w:rPr>
        <w:t>210.53</w:t>
      </w:r>
      <w:r>
        <w:rPr>
          <w:rFonts w:hint="eastAsia" w:ascii="仿宋_GB2312" w:eastAsia="仿宋_GB2312" w:cs="Times New Roman"/>
          <w:bCs/>
          <w:kern w:val="0"/>
          <w:sz w:val="32"/>
          <w:szCs w:val="32"/>
          <w:u w:val="none"/>
        </w:rPr>
        <w:t>%， 比上年增</w:t>
      </w:r>
      <w:r>
        <w:rPr>
          <w:rFonts w:hint="eastAsia" w:ascii="仿宋_GB2312" w:eastAsia="仿宋_GB2312" w:cs="Times New Roman"/>
          <w:bCs/>
          <w:kern w:val="0"/>
          <w:sz w:val="32"/>
          <w:szCs w:val="32"/>
          <w:u w:val="none"/>
          <w:lang w:eastAsia="zh-CN"/>
        </w:rPr>
        <w:t>加</w:t>
      </w:r>
      <w:r>
        <w:rPr>
          <w:rFonts w:hint="eastAsia" w:ascii="仿宋_GB2312" w:eastAsia="仿宋_GB2312" w:cs="Times New Roman"/>
          <w:bCs/>
          <w:kern w:val="0"/>
          <w:sz w:val="32"/>
          <w:szCs w:val="32"/>
          <w:u w:val="none"/>
          <w:lang w:val="en-US" w:eastAsia="zh-CN"/>
        </w:rPr>
        <w:t>3.2</w:t>
      </w:r>
      <w:r>
        <w:rPr>
          <w:rFonts w:hint="eastAsia" w:ascii="仿宋_GB2312" w:eastAsia="仿宋_GB2312" w:cs="Times New Roman"/>
          <w:bCs/>
          <w:kern w:val="0"/>
          <w:sz w:val="32"/>
          <w:szCs w:val="32"/>
          <w:u w:val="none"/>
        </w:rPr>
        <w:t>万元，原因是</w:t>
      </w:r>
      <w:r>
        <w:rPr>
          <w:rFonts w:hint="eastAsia" w:ascii="仿宋_GB2312" w:eastAsia="仿宋_GB2312" w:cs="Times New Roman"/>
          <w:bCs/>
          <w:kern w:val="0"/>
          <w:sz w:val="32"/>
          <w:szCs w:val="32"/>
          <w:u w:val="none"/>
          <w:lang w:eastAsia="zh-CN"/>
        </w:rPr>
        <w:t>项目里有涉及公务接待的预算，但没有做进公务接待这个经济科目里</w:t>
      </w:r>
      <w:r>
        <w:rPr>
          <w:rFonts w:hint="eastAsia" w:ascii="仿宋_GB2312" w:eastAsia="仿宋_GB2312" w:cs="Times New Roman"/>
          <w:bCs/>
          <w:kern w:val="0"/>
          <w:sz w:val="32"/>
          <w:szCs w:val="32"/>
          <w:u w:val="none"/>
        </w:rPr>
        <w:t>。国内公务接待批次</w:t>
      </w:r>
      <w:r>
        <w:rPr>
          <w:rFonts w:hint="eastAsia" w:ascii="仿宋_GB2312" w:eastAsia="仿宋_GB2312" w:cs="Times New Roman"/>
          <w:bCs/>
          <w:kern w:val="0"/>
          <w:sz w:val="32"/>
          <w:szCs w:val="32"/>
          <w:u w:val="none"/>
          <w:lang w:val="en-US" w:eastAsia="zh-CN"/>
        </w:rPr>
        <w:t>30</w:t>
      </w:r>
      <w:r>
        <w:rPr>
          <w:rFonts w:hint="eastAsia" w:ascii="仿宋_GB2312" w:eastAsia="仿宋_GB2312" w:cs="Times New Roman"/>
          <w:bCs/>
          <w:kern w:val="0"/>
          <w:sz w:val="32"/>
          <w:szCs w:val="32"/>
          <w:u w:val="none"/>
        </w:rPr>
        <w:t>次，人次</w:t>
      </w:r>
      <w:r>
        <w:rPr>
          <w:rFonts w:hint="eastAsia" w:ascii="仿宋_GB2312" w:eastAsia="仿宋_GB2312" w:cs="Times New Roman"/>
          <w:bCs/>
          <w:kern w:val="0"/>
          <w:sz w:val="32"/>
          <w:szCs w:val="32"/>
          <w:u w:val="none"/>
          <w:lang w:val="en-US" w:eastAsia="zh-CN"/>
        </w:rPr>
        <w:t>238</w:t>
      </w:r>
      <w:r>
        <w:rPr>
          <w:rFonts w:hint="eastAsia" w:ascii="仿宋_GB2312" w:eastAsia="仿宋_GB2312" w:cs="Times New Roman"/>
          <w:bCs/>
          <w:kern w:val="0"/>
          <w:sz w:val="32"/>
          <w:szCs w:val="32"/>
          <w:u w:val="none"/>
        </w:rPr>
        <w:t>次，国（境）外公务接待批次</w:t>
      </w:r>
      <w:r>
        <w:rPr>
          <w:rFonts w:hint="eastAsia" w:ascii="仿宋_GB2312" w:eastAsia="仿宋_GB2312" w:cs="Times New Roman"/>
          <w:bCs/>
          <w:kern w:val="0"/>
          <w:sz w:val="32"/>
          <w:szCs w:val="32"/>
          <w:u w:val="none"/>
          <w:lang w:val="en-US" w:eastAsia="zh-CN"/>
        </w:rPr>
        <w:t>0</w:t>
      </w:r>
      <w:r>
        <w:rPr>
          <w:rFonts w:hint="eastAsia" w:ascii="仿宋_GB2312" w:eastAsia="仿宋_GB2312" w:cs="Times New Roman"/>
          <w:bCs/>
          <w:kern w:val="0"/>
          <w:sz w:val="32"/>
          <w:szCs w:val="32"/>
          <w:u w:val="none"/>
        </w:rPr>
        <w:t>次，人次</w:t>
      </w:r>
      <w:r>
        <w:rPr>
          <w:rFonts w:hint="eastAsia" w:ascii="仿宋_GB2312" w:eastAsia="仿宋_GB2312" w:cs="Times New Roman"/>
          <w:bCs/>
          <w:kern w:val="0"/>
          <w:sz w:val="32"/>
          <w:szCs w:val="32"/>
          <w:u w:val="none"/>
          <w:lang w:val="en-US" w:eastAsia="zh-CN"/>
        </w:rPr>
        <w:t>0</w:t>
      </w:r>
      <w:r>
        <w:rPr>
          <w:rFonts w:hint="eastAsia" w:ascii="仿宋_GB2312" w:eastAsia="仿宋_GB2312" w:cs="Times New Roman"/>
          <w:bCs/>
          <w:kern w:val="0"/>
          <w:sz w:val="32"/>
          <w:szCs w:val="32"/>
          <w:u w:val="none"/>
        </w:rPr>
        <w:t>次。其中：国内公务接待</w:t>
      </w:r>
      <w:r>
        <w:rPr>
          <w:rFonts w:hint="eastAsia" w:ascii="仿宋_GB2312" w:eastAsia="仿宋_GB2312" w:cs="Times New Roman"/>
          <w:bCs/>
          <w:kern w:val="0"/>
          <w:sz w:val="32"/>
          <w:szCs w:val="32"/>
          <w:u w:val="none"/>
          <w:lang w:val="en-US" w:eastAsia="zh-CN"/>
        </w:rPr>
        <w:t>3.8万元</w:t>
      </w:r>
      <w:r>
        <w:rPr>
          <w:rFonts w:hint="eastAsia" w:ascii="仿宋_GB2312" w:eastAsia="仿宋_GB2312" w:cs="仿宋_GB2312"/>
          <w:kern w:val="0"/>
          <w:sz w:val="32"/>
          <w:szCs w:val="32"/>
          <w:u w:val="none"/>
          <w:lang w:val="en-US" w:eastAsia="zh-CN"/>
        </w:rPr>
        <w:t>，</w:t>
      </w:r>
      <w:r>
        <w:rPr>
          <w:rFonts w:hint="eastAsia" w:ascii="仿宋_GB2312" w:eastAsia="仿宋_GB2312" w:cs="仿宋_GB2312"/>
          <w:kern w:val="0"/>
          <w:sz w:val="32"/>
          <w:szCs w:val="32"/>
          <w:u w:val="none"/>
        </w:rPr>
        <w:t>国（境）外公务接待</w:t>
      </w:r>
      <w:r>
        <w:rPr>
          <w:rFonts w:hint="eastAsia" w:ascii="仿宋_GB2312" w:eastAsia="仿宋_GB2312" w:cs="仿宋_GB2312"/>
          <w:kern w:val="0"/>
          <w:sz w:val="32"/>
          <w:szCs w:val="32"/>
          <w:u w:val="none"/>
          <w:lang w:val="en-US" w:eastAsia="zh-CN"/>
        </w:rPr>
        <w:t>0万元。</w:t>
      </w:r>
      <w:r>
        <w:rPr>
          <w:rFonts w:hint="eastAsia" w:ascii="仿宋_GB2312" w:hAnsi="Times New Roman" w:eastAsia="仿宋_GB2312" w:cs="仿宋_GB2312"/>
          <w:i w:val="0"/>
          <w:iCs w:val="0"/>
          <w:caps w:val="0"/>
          <w:spacing w:val="0"/>
          <w:kern w:val="0"/>
          <w:sz w:val="32"/>
          <w:szCs w:val="32"/>
          <w:u w:val="none"/>
          <w:shd w:val="clear"/>
        </w:rPr>
        <w:t>主要用于接待考察调研、学习交流，上级检查指导工作等。</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（一）</w:t>
      </w:r>
      <w:r>
        <w:rPr>
          <w:rFonts w:hint="eastAsia" w:ascii="楷体_GB2312" w:eastAsia="楷体_GB2312"/>
          <w:sz w:val="32"/>
          <w:szCs w:val="32"/>
          <w:u w:val="none"/>
        </w:rPr>
        <w:t xml:space="preserve"> </w:t>
      </w:r>
      <w:r>
        <w:rPr>
          <w:rFonts w:hint="eastAsia" w:ascii="楷体_GB2312" w:eastAsia="楷体_GB2312" w:cs="仿宋_GB2312"/>
          <w:kern w:val="0"/>
          <w:sz w:val="32"/>
          <w:szCs w:val="32"/>
          <w:u w:val="none"/>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年度机关运行经费支出</w:t>
      </w:r>
      <w:r>
        <w:rPr>
          <w:rFonts w:hint="eastAsia" w:ascii="仿宋_GB2312" w:eastAsia="仿宋_GB2312" w:cs="仿宋_GB2312"/>
          <w:kern w:val="0"/>
          <w:sz w:val="32"/>
          <w:szCs w:val="32"/>
          <w:u w:val="none"/>
          <w:lang w:val="en-US" w:eastAsia="zh-CN"/>
        </w:rPr>
        <w:t>56.87</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eastAsia="zh-CN"/>
        </w:rPr>
        <w:t>与年初预算保持一致</w:t>
      </w:r>
      <w:r>
        <w:rPr>
          <w:rFonts w:hint="eastAsia" w:ascii="仿宋_GB2312" w:eastAsia="仿宋_GB2312" w:cs="仿宋_GB2312"/>
          <w:kern w:val="0"/>
          <w:sz w:val="32"/>
          <w:szCs w:val="32"/>
          <w:u w:val="none"/>
        </w:rPr>
        <w:t>，比</w:t>
      </w:r>
      <w:r>
        <w:rPr>
          <w:rFonts w:hint="eastAsia" w:ascii="仿宋_GB2312" w:eastAsia="仿宋_GB2312" w:cs="仿宋_GB2312"/>
          <w:kern w:val="0"/>
          <w:sz w:val="32"/>
          <w:szCs w:val="32"/>
          <w:u w:val="none"/>
          <w:lang w:eastAsia="zh-CN"/>
        </w:rPr>
        <w:t>2020</w:t>
      </w:r>
      <w:r>
        <w:rPr>
          <w:rFonts w:hint="eastAsia" w:ascii="仿宋_GB2312" w:eastAsia="仿宋_GB2312" w:cs="仿宋_GB2312"/>
          <w:kern w:val="0"/>
          <w:sz w:val="32"/>
          <w:szCs w:val="32"/>
          <w:u w:val="none"/>
        </w:rPr>
        <w:t>年增加</w:t>
      </w:r>
      <w:r>
        <w:rPr>
          <w:rFonts w:hint="eastAsia" w:ascii="仿宋_GB2312" w:eastAsia="仿宋_GB2312" w:cs="仿宋_GB2312"/>
          <w:kern w:val="0"/>
          <w:sz w:val="32"/>
          <w:szCs w:val="32"/>
          <w:u w:val="none"/>
          <w:lang w:val="en-US" w:eastAsia="zh-CN"/>
        </w:rPr>
        <w:t>0.63</w:t>
      </w:r>
      <w:r>
        <w:rPr>
          <w:rFonts w:hint="eastAsia" w:ascii="仿宋_GB2312" w:eastAsia="仿宋_GB2312" w:cs="仿宋_GB2312"/>
          <w:kern w:val="0"/>
          <w:sz w:val="32"/>
          <w:szCs w:val="32"/>
          <w:u w:val="none"/>
        </w:rPr>
        <w:t>万元，增长</w:t>
      </w:r>
      <w:r>
        <w:rPr>
          <w:rFonts w:hint="eastAsia" w:ascii="仿宋_GB2312" w:eastAsia="仿宋_GB2312" w:cs="仿宋_GB2312"/>
          <w:kern w:val="0"/>
          <w:sz w:val="32"/>
          <w:szCs w:val="32"/>
          <w:u w:val="none"/>
          <w:lang w:val="en-US" w:eastAsia="zh-CN"/>
        </w:rPr>
        <w:t>1.12</w:t>
      </w:r>
      <w:r>
        <w:rPr>
          <w:rFonts w:hint="eastAsia" w:ascii="仿宋_GB2312" w:eastAsia="仿宋_GB2312" w:cs="仿宋_GB2312"/>
          <w:kern w:val="0"/>
          <w:sz w:val="32"/>
          <w:szCs w:val="32"/>
          <w:u w:val="none"/>
        </w:rPr>
        <w:t>%。主要原因是：人员编制数量增加等。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本部门</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年度政府采购支出总额</w:t>
      </w:r>
      <w:r>
        <w:rPr>
          <w:rFonts w:hint="eastAsia" w:ascii="仿宋_GB2312" w:eastAsia="仿宋_GB2312" w:cs="仿宋_GB2312"/>
          <w:kern w:val="0"/>
          <w:sz w:val="32"/>
          <w:szCs w:val="32"/>
          <w:u w:val="none"/>
          <w:lang w:val="en-US" w:eastAsia="zh-CN"/>
        </w:rPr>
        <w:t>48.6</w:t>
      </w:r>
      <w:r>
        <w:rPr>
          <w:rFonts w:hint="eastAsia" w:ascii="仿宋_GB2312" w:eastAsia="仿宋_GB2312" w:cs="仿宋_GB2312"/>
          <w:kern w:val="0"/>
          <w:sz w:val="32"/>
          <w:szCs w:val="32"/>
          <w:u w:val="none"/>
        </w:rPr>
        <w:t>万元，其中：政府采购货物支出</w:t>
      </w:r>
      <w:r>
        <w:rPr>
          <w:rFonts w:hint="eastAsia" w:ascii="仿宋_GB2312" w:eastAsia="仿宋_GB2312" w:cs="仿宋_GB2312"/>
          <w:kern w:val="0"/>
          <w:sz w:val="32"/>
          <w:szCs w:val="32"/>
          <w:u w:val="none"/>
          <w:lang w:val="en-US" w:eastAsia="zh-CN"/>
        </w:rPr>
        <w:t>0.55</w:t>
      </w:r>
      <w:r>
        <w:rPr>
          <w:rFonts w:hint="eastAsia" w:ascii="仿宋_GB2312" w:eastAsia="仿宋_GB2312" w:cs="仿宋_GB2312"/>
          <w:kern w:val="0"/>
          <w:sz w:val="32"/>
          <w:szCs w:val="32"/>
          <w:u w:val="none"/>
        </w:rPr>
        <w:t>万元、政府采购工程支出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万元、政府采购服务支出</w:t>
      </w:r>
      <w:r>
        <w:rPr>
          <w:rFonts w:hint="eastAsia" w:ascii="仿宋_GB2312" w:eastAsia="仿宋_GB2312" w:cs="仿宋_GB2312"/>
          <w:kern w:val="0"/>
          <w:sz w:val="32"/>
          <w:szCs w:val="32"/>
          <w:u w:val="none"/>
          <w:lang w:val="en-US" w:eastAsia="zh-CN"/>
        </w:rPr>
        <w:t>48.05</w:t>
      </w:r>
      <w:r>
        <w:rPr>
          <w:rFonts w:hint="eastAsia" w:ascii="仿宋_GB2312" w:eastAsia="仿宋_GB2312" w:cs="仿宋_GB2312"/>
          <w:kern w:val="0"/>
          <w:sz w:val="32"/>
          <w:szCs w:val="32"/>
          <w:u w:val="none"/>
        </w:rPr>
        <w:t>万元。授予中小企业合同金额</w:t>
      </w:r>
      <w:r>
        <w:rPr>
          <w:rFonts w:hint="eastAsia" w:ascii="仿宋_GB2312" w:eastAsia="仿宋_GB2312" w:cs="仿宋_GB2312"/>
          <w:kern w:val="0"/>
          <w:sz w:val="32"/>
          <w:szCs w:val="32"/>
          <w:u w:val="none"/>
          <w:lang w:val="en-US" w:eastAsia="zh-CN"/>
        </w:rPr>
        <w:t>48.6</w:t>
      </w:r>
      <w:r>
        <w:rPr>
          <w:rFonts w:hint="eastAsia" w:ascii="仿宋_GB2312" w:eastAsia="仿宋_GB2312" w:cs="仿宋_GB2312"/>
          <w:kern w:val="0"/>
          <w:sz w:val="32"/>
          <w:szCs w:val="32"/>
          <w:u w:val="none"/>
        </w:rPr>
        <w:t>万元，占政府采购支出总额的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%，其中：授予小微企业合同金额</w:t>
      </w:r>
      <w:r>
        <w:rPr>
          <w:rFonts w:hint="eastAsia" w:ascii="仿宋_GB2312" w:eastAsia="仿宋_GB2312" w:cs="仿宋_GB2312"/>
          <w:kern w:val="0"/>
          <w:sz w:val="32"/>
          <w:szCs w:val="32"/>
          <w:u w:val="none"/>
          <w:lang w:val="en-US" w:eastAsia="zh-CN"/>
        </w:rPr>
        <w:t>48.6</w:t>
      </w:r>
      <w:r>
        <w:rPr>
          <w:rFonts w:hint="eastAsia" w:ascii="仿宋_GB2312" w:eastAsia="仿宋_GB2312" w:cs="仿宋_GB2312"/>
          <w:kern w:val="0"/>
          <w:sz w:val="32"/>
          <w:szCs w:val="32"/>
          <w:u w:val="none"/>
        </w:rPr>
        <w:t>万元，占政府采购支出总额的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u w:val="none"/>
        </w:rPr>
      </w:pPr>
      <w:r>
        <w:rPr>
          <w:rFonts w:hint="eastAsia" w:ascii="仿宋_GB2312" w:eastAsia="仿宋_GB2312" w:cs="仿宋_GB2312"/>
          <w:kern w:val="0"/>
          <w:sz w:val="32"/>
          <w:szCs w:val="32"/>
          <w:u w:val="none"/>
        </w:rPr>
        <w:t>截至</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年12月31日，本部门共有车辆</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辆，其中：公务用车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辆；执法执勤用车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辆；专业技术用车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辆；其他用车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辆；单价50万元以上通用设备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台（套），单价100 万元以上专用设备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根据财政预算管理要求，我部门组织对</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年度一般公共预算项目支出全面开展绩效自评。共涉及资金</w:t>
      </w:r>
      <w:r>
        <w:rPr>
          <w:rFonts w:hint="eastAsia" w:ascii="仿宋_GB2312" w:eastAsia="仿宋_GB2312" w:cs="仿宋_GB2312"/>
          <w:kern w:val="0"/>
          <w:sz w:val="32"/>
          <w:szCs w:val="32"/>
          <w:u w:val="none"/>
          <w:lang w:val="en-US" w:eastAsia="zh-CN"/>
        </w:rPr>
        <w:t>395.56</w:t>
      </w:r>
      <w:r>
        <w:rPr>
          <w:rFonts w:hint="eastAsia" w:ascii="仿宋_GB2312" w:eastAsia="仿宋_GB2312" w:cs="仿宋_GB2312"/>
          <w:kern w:val="0"/>
          <w:sz w:val="32"/>
          <w:szCs w:val="32"/>
          <w:u w:val="none"/>
        </w:rPr>
        <w:t>万元，占一般公共预算项目支出总额的</w:t>
      </w:r>
      <w:r>
        <w:rPr>
          <w:rFonts w:hint="eastAsia" w:ascii="仿宋_GB2312" w:eastAsia="仿宋_GB2312" w:cs="仿宋_GB2312"/>
          <w:kern w:val="0"/>
          <w:sz w:val="32"/>
          <w:szCs w:val="32"/>
          <w:u w:val="none"/>
          <w:lang w:val="en-US" w:eastAsia="zh-CN"/>
        </w:rPr>
        <w:t>65.32</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没有</w:t>
      </w:r>
      <w:r>
        <w:rPr>
          <w:rFonts w:hint="eastAsia" w:ascii="仿宋_GB2312" w:eastAsia="仿宋_GB2312" w:cs="仿宋_GB2312"/>
          <w:kern w:val="0"/>
          <w:sz w:val="32"/>
          <w:szCs w:val="32"/>
          <w:u w:val="none"/>
        </w:rPr>
        <w:t>组织对</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年度政府性基金预算项目支出开展绩效自评。</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共组织对“少数民族发展资金”等</w:t>
      </w:r>
      <w:r>
        <w:rPr>
          <w:rFonts w:hint="eastAsia" w:ascii="仿宋_GB2312" w:eastAsia="仿宋_GB2312" w:cs="仿宋_GB2312"/>
          <w:kern w:val="0"/>
          <w:sz w:val="32"/>
          <w:szCs w:val="32"/>
          <w:u w:val="none"/>
          <w:lang w:val="en-US" w:eastAsia="zh-CN"/>
        </w:rPr>
        <w:t>2</w:t>
      </w:r>
      <w:r>
        <w:rPr>
          <w:rFonts w:hint="eastAsia" w:ascii="仿宋_GB2312" w:eastAsia="仿宋_GB2312" w:cs="仿宋_GB2312"/>
          <w:kern w:val="0"/>
          <w:sz w:val="32"/>
          <w:szCs w:val="32"/>
          <w:u w:val="none"/>
        </w:rPr>
        <w:t xml:space="preserve"> 个项目进行了部门评价，涉及一般公共预算支出</w:t>
      </w:r>
      <w:r>
        <w:rPr>
          <w:rFonts w:hint="eastAsia" w:ascii="仿宋_GB2312" w:eastAsia="仿宋_GB2312" w:cs="仿宋_GB2312"/>
          <w:kern w:val="0"/>
          <w:sz w:val="32"/>
          <w:szCs w:val="32"/>
          <w:u w:val="none"/>
          <w:lang w:val="en-US" w:eastAsia="zh-CN"/>
        </w:rPr>
        <w:t>395.56</w:t>
      </w:r>
      <w:r>
        <w:rPr>
          <w:rFonts w:hint="eastAsia" w:ascii="仿宋_GB2312" w:eastAsia="仿宋_GB2312" w:cs="仿宋_GB2312"/>
          <w:kern w:val="0"/>
          <w:sz w:val="32"/>
          <w:szCs w:val="32"/>
          <w:u w:val="none"/>
        </w:rPr>
        <w:t xml:space="preserve">万元，政府性基金预算支出 </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eastAsia="zh-CN"/>
        </w:rPr>
        <w:t>没有</w:t>
      </w:r>
      <w:r>
        <w:rPr>
          <w:rFonts w:hint="eastAsia" w:ascii="仿宋_GB2312" w:eastAsia="仿宋_GB2312" w:cs="仿宋_GB2312"/>
          <w:kern w:val="0"/>
          <w:sz w:val="32"/>
          <w:szCs w:val="32"/>
          <w:u w:val="none"/>
        </w:rPr>
        <w:t>委托第三方机构开展绩效评价。</w:t>
      </w:r>
    </w:p>
    <w:p>
      <w:pPr>
        <w:spacing w:line="600" w:lineRule="exact"/>
        <w:ind w:firstLine="640" w:firstLineChars="200"/>
        <w:rPr>
          <w:u w:val="none"/>
        </w:rPr>
      </w:pPr>
      <w:r>
        <w:rPr>
          <w:rFonts w:hint="eastAsia" w:ascii="仿宋_GB2312" w:eastAsia="仿宋_GB2312" w:cs="仿宋_GB2312"/>
          <w:kern w:val="0"/>
          <w:sz w:val="32"/>
          <w:szCs w:val="32"/>
          <w:u w:val="none"/>
        </w:rPr>
        <w:t>组织对</w:t>
      </w:r>
      <w:r>
        <w:rPr>
          <w:rFonts w:hint="eastAsia" w:ascii="仿宋_GB2312" w:eastAsia="仿宋_GB2312" w:cs="仿宋_GB2312"/>
          <w:kern w:val="0"/>
          <w:sz w:val="32"/>
          <w:szCs w:val="32"/>
          <w:u w:val="none"/>
          <w:lang w:val="en-US" w:eastAsia="zh-CN"/>
        </w:rPr>
        <w:t>1</w:t>
      </w:r>
      <w:r>
        <w:rPr>
          <w:rFonts w:hint="eastAsia" w:ascii="仿宋_GB2312" w:eastAsia="仿宋_GB2312" w:cs="仿宋_GB2312"/>
          <w:kern w:val="0"/>
          <w:sz w:val="32"/>
          <w:szCs w:val="32"/>
          <w:u w:val="none"/>
        </w:rPr>
        <w:t>个单位开展整体支出绩效评价试点，涉及一般公共预算支出</w:t>
      </w:r>
      <w:r>
        <w:rPr>
          <w:rFonts w:hint="eastAsia" w:ascii="仿宋_GB2312" w:eastAsia="仿宋_GB2312" w:cs="仿宋_GB2312"/>
          <w:kern w:val="0"/>
          <w:sz w:val="32"/>
          <w:szCs w:val="32"/>
          <w:u w:val="none"/>
          <w:lang w:val="en-US" w:eastAsia="zh-CN"/>
        </w:rPr>
        <w:t>990.11</w:t>
      </w:r>
      <w:r>
        <w:rPr>
          <w:rFonts w:hint="eastAsia" w:ascii="仿宋_GB2312" w:eastAsia="仿宋_GB2312" w:cs="仿宋_GB2312"/>
          <w:kern w:val="0"/>
          <w:sz w:val="32"/>
          <w:szCs w:val="32"/>
          <w:u w:val="none"/>
        </w:rPr>
        <w:t>万元，政府性基金预算支出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万元。其中对“</w:t>
      </w:r>
      <w:r>
        <w:rPr>
          <w:rFonts w:hint="eastAsia" w:ascii="仿宋_GB2312" w:eastAsia="仿宋_GB2312" w:cs="仿宋_GB2312"/>
          <w:kern w:val="0"/>
          <w:sz w:val="32"/>
          <w:szCs w:val="32"/>
          <w:u w:val="none"/>
          <w:lang w:eastAsia="zh-CN"/>
        </w:rPr>
        <w:t>柳州市民族宗教事务委员会</w:t>
      </w:r>
      <w:r>
        <w:rPr>
          <w:rFonts w:hint="eastAsia" w:ascii="仿宋_GB2312" w:eastAsia="仿宋_GB2312" w:cs="仿宋_GB2312"/>
          <w:kern w:val="0"/>
          <w:sz w:val="32"/>
          <w:szCs w:val="32"/>
          <w:u w:val="none"/>
        </w:rPr>
        <w:t>”单位整体支出分别委托“</w:t>
      </w:r>
      <w:r>
        <w:rPr>
          <w:rFonts w:hint="eastAsia" w:ascii="仿宋_GB2312" w:eastAsia="仿宋_GB2312" w:cs="仿宋_GB2312"/>
          <w:kern w:val="0"/>
          <w:sz w:val="32"/>
          <w:szCs w:val="32"/>
          <w:u w:val="none"/>
          <w:lang w:eastAsia="zh-CN"/>
        </w:rPr>
        <w:t>市财政局</w:t>
      </w:r>
      <w:r>
        <w:rPr>
          <w:rFonts w:hint="eastAsia" w:ascii="仿宋_GB2312" w:eastAsia="仿宋_GB2312" w:cs="仿宋_GB2312"/>
          <w:kern w:val="0"/>
          <w:sz w:val="32"/>
          <w:szCs w:val="32"/>
          <w:u w:val="none"/>
        </w:rPr>
        <w:t>”第三方机构开展绩效评价。从评价情况来看，</w:t>
      </w:r>
      <w:r>
        <w:rPr>
          <w:rFonts w:hint="eastAsia" w:ascii="仿宋" w:hAnsi="仿宋" w:eastAsia="仿宋" w:cs="仿宋"/>
          <w:sz w:val="32"/>
          <w:szCs w:val="32"/>
          <w:u w:val="none"/>
        </w:rPr>
        <w:t>绩效指标设置不够合理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部门预算绩效管理主体意识有待加强。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我部门根据年初设定的绩效目标，民族工作专项经费项目自评得分为</w:t>
      </w:r>
      <w:r>
        <w:rPr>
          <w:rFonts w:hint="eastAsia" w:ascii="仿宋_GB2312" w:eastAsia="仿宋_GB2312" w:cs="仿宋_GB2312"/>
          <w:kern w:val="0"/>
          <w:sz w:val="32"/>
          <w:szCs w:val="32"/>
          <w:u w:val="none"/>
          <w:lang w:val="en-US" w:eastAsia="zh-CN"/>
        </w:rPr>
        <w:t>99</w:t>
      </w:r>
      <w:r>
        <w:rPr>
          <w:rFonts w:hint="eastAsia" w:ascii="仿宋_GB2312" w:eastAsia="仿宋_GB2312" w:cs="仿宋_GB2312"/>
          <w:kern w:val="0"/>
          <w:sz w:val="32"/>
          <w:szCs w:val="32"/>
          <w:u w:val="none"/>
        </w:rPr>
        <w:t>分。发现的主要问题及原因：一是</w:t>
      </w:r>
      <w:r>
        <w:rPr>
          <w:rFonts w:hint="eastAsia" w:ascii="仿宋" w:hAnsi="仿宋" w:eastAsia="仿宋" w:cs="仿宋"/>
          <w:sz w:val="32"/>
          <w:szCs w:val="32"/>
          <w:u w:val="none"/>
        </w:rPr>
        <w:t>绩效指标设置不够合理。部分数量指标对应的内容指向于质量指标范畴，难以量化</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效益指标不够清晰，与年初设置的绩效目标关联度不强</w:t>
      </w:r>
      <w:r>
        <w:rPr>
          <w:rFonts w:hint="eastAsia" w:ascii="仿宋" w:hAnsi="仿宋" w:eastAsia="仿宋" w:cs="仿宋"/>
          <w:color w:val="000000"/>
          <w:sz w:val="32"/>
          <w:szCs w:val="32"/>
          <w:u w:val="none"/>
          <w:lang w:eastAsia="zh-CN"/>
        </w:rPr>
        <w:t>；</w:t>
      </w:r>
      <w:r>
        <w:rPr>
          <w:rFonts w:hint="eastAsia" w:ascii="仿宋_GB2312" w:eastAsia="仿宋_GB2312" w:cs="仿宋_GB2312"/>
          <w:kern w:val="0"/>
          <w:sz w:val="32"/>
          <w:szCs w:val="32"/>
          <w:u w:val="none"/>
        </w:rPr>
        <w:t>二是</w:t>
      </w:r>
      <w:r>
        <w:rPr>
          <w:rFonts w:hint="eastAsia" w:ascii="仿宋" w:hAnsi="仿宋" w:eastAsia="仿宋" w:cs="仿宋"/>
          <w:sz w:val="32"/>
          <w:szCs w:val="32"/>
          <w:u w:val="none"/>
        </w:rPr>
        <w:t>部门预算绩效管理主体意识有待加强。在预算执行过程中，仅仅由财务科室牵头组织预算绩效管理工作，业务科室参与度较低，未能将各项工作与预算绩效管理有效结合起来，预算绩效管理工作合力有待提高。</w:t>
      </w:r>
      <w:r>
        <w:rPr>
          <w:rFonts w:hint="eastAsia" w:ascii="仿宋_GB2312" w:eastAsia="仿宋_GB2312" w:cs="仿宋_GB2312"/>
          <w:kern w:val="0"/>
          <w:sz w:val="32"/>
          <w:szCs w:val="32"/>
          <w:u w:val="none"/>
        </w:rPr>
        <w:t>下一步改进措施：一是</w:t>
      </w:r>
      <w:r>
        <w:rPr>
          <w:rFonts w:hint="eastAsia" w:ascii="仿宋" w:hAnsi="仿宋" w:eastAsia="仿宋" w:cs="宋体"/>
          <w:color w:val="333333"/>
          <w:spacing w:val="8"/>
          <w:kern w:val="0"/>
          <w:sz w:val="32"/>
          <w:szCs w:val="32"/>
          <w:u w:val="none"/>
        </w:rPr>
        <w:t>合理设置绩效指标和指标值。</w:t>
      </w:r>
      <w:r>
        <w:rPr>
          <w:rFonts w:hint="eastAsia" w:ascii="仿宋" w:hAnsi="仿宋" w:eastAsia="仿宋" w:cs="仿宋"/>
          <w:color w:val="000000"/>
          <w:sz w:val="32"/>
          <w:szCs w:val="32"/>
          <w:u w:val="none"/>
        </w:rPr>
        <w:t>将绩效目标</w:t>
      </w:r>
      <w:r>
        <w:rPr>
          <w:rFonts w:hint="eastAsia" w:ascii="仿宋" w:hAnsi="仿宋" w:eastAsia="仿宋" w:cs="仿宋"/>
          <w:color w:val="000000"/>
          <w:kern w:val="0"/>
          <w:sz w:val="32"/>
          <w:szCs w:val="32"/>
          <w:u w:val="none"/>
        </w:rPr>
        <w:t>分解细化为具体清晰、可衡量的绩效指标，并</w:t>
      </w:r>
      <w:r>
        <w:rPr>
          <w:rFonts w:hint="eastAsia" w:ascii="仿宋" w:hAnsi="仿宋" w:eastAsia="仿宋" w:cs="仿宋"/>
          <w:color w:val="000000"/>
          <w:sz w:val="32"/>
          <w:szCs w:val="32"/>
          <w:u w:val="none"/>
        </w:rPr>
        <w:t>以定量和定性相结合的方式进行表述，提高绩效指标设置的合理性</w:t>
      </w:r>
      <w:r>
        <w:rPr>
          <w:rFonts w:hint="eastAsia" w:ascii="仿宋_GB2312" w:eastAsia="仿宋_GB2312" w:cs="仿宋_GB2312"/>
          <w:kern w:val="0"/>
          <w:sz w:val="32"/>
          <w:szCs w:val="32"/>
          <w:u w:val="none"/>
        </w:rPr>
        <w:t>；二是</w:t>
      </w:r>
      <w:r>
        <w:rPr>
          <w:rFonts w:hint="eastAsia" w:ascii="仿宋" w:hAnsi="仿宋" w:eastAsia="仿宋" w:cs="仿宋"/>
          <w:sz w:val="32"/>
          <w:szCs w:val="32"/>
          <w:u w:val="none"/>
        </w:rPr>
        <w:t>进一步压实预算绩效管理主体责任意识，加强预算绩效管理理论学习，提高预算绩效管理水平。加强业务科室与财务之间的沟通与协调，将部门职能、业务工作、财政预算安排有机融合起来，形成有效合力，使预算绩效始终贯穿于部门全年工作，提高财政资金的使用效益。</w:t>
      </w:r>
      <w:r>
        <w:rPr>
          <w:rFonts w:hint="eastAsia" w:ascii="仿宋_GB2312" w:eastAsia="仿宋_GB2312" w:cs="仿宋_GB2312"/>
          <w:kern w:val="0"/>
          <w:sz w:val="32"/>
          <w:szCs w:val="32"/>
          <w:u w:val="none"/>
        </w:rPr>
        <w:t>少数民族发展资金项目自评得分为</w:t>
      </w:r>
      <w:r>
        <w:rPr>
          <w:rFonts w:hint="eastAsia" w:ascii="仿宋_GB2312" w:eastAsia="仿宋_GB2312" w:cs="仿宋_GB2312"/>
          <w:kern w:val="0"/>
          <w:sz w:val="32"/>
          <w:szCs w:val="32"/>
          <w:u w:val="none"/>
          <w:lang w:val="en-US" w:eastAsia="zh-CN"/>
        </w:rPr>
        <w:t>99</w:t>
      </w:r>
      <w:r>
        <w:rPr>
          <w:rFonts w:hint="eastAsia" w:ascii="仿宋_GB2312" w:eastAsia="仿宋_GB2312" w:cs="仿宋_GB2312"/>
          <w:kern w:val="0"/>
          <w:sz w:val="32"/>
          <w:szCs w:val="32"/>
          <w:u w:val="none"/>
        </w:rPr>
        <w:t>分。发现的主要问题及原因：一是</w:t>
      </w:r>
      <w:r>
        <w:rPr>
          <w:rFonts w:hint="eastAsia" w:ascii="仿宋" w:hAnsi="仿宋" w:eastAsia="仿宋" w:cs="仿宋"/>
          <w:sz w:val="32"/>
          <w:szCs w:val="32"/>
          <w:u w:val="none"/>
        </w:rPr>
        <w:t>绩效指标设置不够合理。部分数量指标对应的内容指向于质量指标范畴，难以量化</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效益指标不够清晰，与年初设置的绩效目标关联度不强</w:t>
      </w:r>
      <w:r>
        <w:rPr>
          <w:rFonts w:hint="eastAsia" w:ascii="仿宋" w:hAnsi="仿宋" w:eastAsia="仿宋" w:cs="仿宋"/>
          <w:color w:val="000000"/>
          <w:sz w:val="32"/>
          <w:szCs w:val="32"/>
          <w:u w:val="none"/>
          <w:lang w:eastAsia="zh-CN"/>
        </w:rPr>
        <w:t>；</w:t>
      </w:r>
      <w:r>
        <w:rPr>
          <w:rFonts w:hint="eastAsia" w:ascii="仿宋_GB2312" w:eastAsia="仿宋_GB2312" w:cs="仿宋_GB2312"/>
          <w:kern w:val="0"/>
          <w:sz w:val="32"/>
          <w:szCs w:val="32"/>
          <w:u w:val="none"/>
        </w:rPr>
        <w:t>二是</w:t>
      </w:r>
      <w:r>
        <w:rPr>
          <w:rFonts w:hint="eastAsia" w:ascii="仿宋" w:hAnsi="仿宋" w:eastAsia="仿宋" w:cs="仿宋"/>
          <w:sz w:val="32"/>
          <w:szCs w:val="32"/>
          <w:u w:val="none"/>
        </w:rPr>
        <w:t>部门预算绩效管理主体意识有待加强。在预算执行过程中，仅仅由财务科室牵头组织预算绩效管理工作，业务科室参与度较低，未能将各项工作与预算绩效管理有效结合起来，预算绩效管理工作合力有待提高。</w:t>
      </w:r>
      <w:r>
        <w:rPr>
          <w:rFonts w:hint="eastAsia" w:ascii="仿宋_GB2312" w:eastAsia="仿宋_GB2312" w:cs="仿宋_GB2312"/>
          <w:kern w:val="0"/>
          <w:sz w:val="32"/>
          <w:szCs w:val="32"/>
          <w:u w:val="none"/>
        </w:rPr>
        <w:t>下一步改进措施：一是</w:t>
      </w:r>
      <w:r>
        <w:rPr>
          <w:rFonts w:hint="eastAsia" w:ascii="仿宋" w:hAnsi="仿宋" w:eastAsia="仿宋" w:cs="宋体"/>
          <w:color w:val="333333"/>
          <w:spacing w:val="8"/>
          <w:kern w:val="0"/>
          <w:sz w:val="32"/>
          <w:szCs w:val="32"/>
          <w:u w:val="none"/>
        </w:rPr>
        <w:t>合理设置绩效指标和指标值。</w:t>
      </w:r>
      <w:r>
        <w:rPr>
          <w:rFonts w:hint="eastAsia" w:ascii="仿宋" w:hAnsi="仿宋" w:eastAsia="仿宋" w:cs="仿宋"/>
          <w:color w:val="000000"/>
          <w:sz w:val="32"/>
          <w:szCs w:val="32"/>
          <w:u w:val="none"/>
        </w:rPr>
        <w:t>将绩效目标</w:t>
      </w:r>
      <w:r>
        <w:rPr>
          <w:rFonts w:hint="eastAsia" w:ascii="仿宋" w:hAnsi="仿宋" w:eastAsia="仿宋" w:cs="仿宋"/>
          <w:color w:val="000000"/>
          <w:kern w:val="0"/>
          <w:sz w:val="32"/>
          <w:szCs w:val="32"/>
          <w:u w:val="none"/>
        </w:rPr>
        <w:t>分解细化为具体清晰、可衡量的绩效指标，并</w:t>
      </w:r>
      <w:r>
        <w:rPr>
          <w:rFonts w:hint="eastAsia" w:ascii="仿宋" w:hAnsi="仿宋" w:eastAsia="仿宋" w:cs="仿宋"/>
          <w:color w:val="000000"/>
          <w:sz w:val="32"/>
          <w:szCs w:val="32"/>
          <w:u w:val="none"/>
        </w:rPr>
        <w:t>以定量和定性相结合的方式进行表述，提高绩效指标设置的合理性</w:t>
      </w:r>
      <w:r>
        <w:rPr>
          <w:rFonts w:hint="eastAsia" w:ascii="仿宋_GB2312" w:eastAsia="仿宋_GB2312" w:cs="仿宋_GB2312"/>
          <w:kern w:val="0"/>
          <w:sz w:val="32"/>
          <w:szCs w:val="32"/>
          <w:u w:val="none"/>
        </w:rPr>
        <w:t>；二是</w:t>
      </w:r>
      <w:r>
        <w:rPr>
          <w:rFonts w:hint="eastAsia" w:ascii="仿宋" w:hAnsi="仿宋" w:eastAsia="仿宋" w:cs="仿宋"/>
          <w:sz w:val="32"/>
          <w:szCs w:val="32"/>
          <w:u w:val="none"/>
        </w:rPr>
        <w:t>进一步压实预算绩效管理主体责任意识，加强预算绩效管理理论学习，提高预算绩效管理水平。加强业务科室与财务之间的沟通与协调，将部门职能、业务工作、财政预算安排有机融合起来，形成有效合力，使预算绩效始终贯穿于部门全年工作，提高财政资金的使用效益。</w:t>
      </w:r>
    </w:p>
    <w:p>
      <w:pPr>
        <w:autoSpaceDE w:val="0"/>
        <w:autoSpaceDN w:val="0"/>
        <w:adjustRightInd w:val="0"/>
        <w:spacing w:line="580" w:lineRule="exact"/>
        <w:ind w:firstLine="627" w:firstLineChars="196"/>
        <w:jc w:val="left"/>
        <w:rPr>
          <w:rFonts w:ascii="仿宋_GB2312" w:eastAsia="仿宋_GB2312" w:cs="仿宋_GB2312"/>
          <w:kern w:val="0"/>
          <w:sz w:val="32"/>
          <w:szCs w:val="32"/>
          <w:u w:val="none"/>
        </w:rPr>
      </w:pPr>
      <w:r>
        <w:rPr>
          <w:rFonts w:hint="eastAsia" w:ascii="仿宋_GB2312" w:eastAsia="仿宋_GB2312" w:cs="仿宋_GB2312"/>
          <w:kern w:val="0"/>
          <w:sz w:val="32"/>
          <w:szCs w:val="32"/>
          <w:u w:val="none"/>
        </w:rPr>
        <w:t xml:space="preserve"> </w:t>
      </w:r>
    </w:p>
    <w:p>
      <w:pPr>
        <w:spacing w:line="580" w:lineRule="exact"/>
        <w:ind w:firstLine="645"/>
        <w:rPr>
          <w:rFonts w:ascii="仿宋_GB2312" w:eastAsia="仿宋_GB2312"/>
          <w:b/>
          <w:sz w:val="32"/>
          <w:szCs w:val="32"/>
          <w:u w:val="none"/>
        </w:rPr>
      </w:pPr>
      <w:r>
        <w:rPr>
          <w:rFonts w:hint="eastAsia" w:ascii="仿宋_GB2312" w:eastAsia="仿宋_GB2312"/>
          <w:b/>
          <w:sz w:val="32"/>
          <w:szCs w:val="32"/>
          <w:u w:val="none"/>
        </w:rPr>
        <w:t>第四部分：名词解释</w:t>
      </w:r>
    </w:p>
    <w:p>
      <w:pPr>
        <w:ind w:firstLine="640"/>
        <w:rPr>
          <w:rFonts w:hint="eastAsia" w:ascii="仿宋_GB2312" w:eastAsia="仿宋_GB2312"/>
          <w:sz w:val="32"/>
          <w:szCs w:val="32"/>
          <w:u w:val="none"/>
        </w:rPr>
      </w:pPr>
      <w:r>
        <w:rPr>
          <w:rFonts w:hint="eastAsia" w:ascii="仿宋_GB2312" w:eastAsia="仿宋_GB2312"/>
          <w:sz w:val="32"/>
          <w:szCs w:val="32"/>
          <w:u w:val="none"/>
        </w:rPr>
        <w:t>一、财政拨款收入：指</w:t>
      </w:r>
      <w:r>
        <w:rPr>
          <w:rFonts w:hint="eastAsia" w:ascii="仿宋_GB2312" w:eastAsia="仿宋_GB2312"/>
          <w:sz w:val="32"/>
          <w:szCs w:val="32"/>
          <w:u w:val="none"/>
          <w:lang w:eastAsia="zh-CN"/>
        </w:rPr>
        <w:t>柳州市</w:t>
      </w:r>
      <w:r>
        <w:rPr>
          <w:rFonts w:hint="eastAsia" w:ascii="仿宋_GB2312" w:eastAsia="仿宋_GB2312"/>
          <w:sz w:val="32"/>
          <w:szCs w:val="32"/>
          <w:u w:val="none"/>
        </w:rPr>
        <w:t xml:space="preserve">财政部门当年拨付的资金。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二、事业收入：指事业单位开展专业业务活动及辅助活动所取得的收入。</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三、经营收入：指事业单位在专业业务活动及其辅助活动之外开展非独立核算经营活动取得的收入。</w:t>
      </w:r>
    </w:p>
    <w:p>
      <w:pPr>
        <w:ind w:firstLine="640"/>
        <w:rPr>
          <w:rFonts w:hint="eastAsia" w:ascii="仿宋_GB2312" w:eastAsia="仿宋_GB2312"/>
          <w:sz w:val="32"/>
          <w:szCs w:val="32"/>
          <w:u w:val="none"/>
        </w:rPr>
      </w:pPr>
      <w:r>
        <w:rPr>
          <w:rFonts w:hint="eastAsia" w:ascii="仿宋_GB2312" w:eastAsia="仿宋_GB2312"/>
          <w:sz w:val="32"/>
          <w:szCs w:val="32"/>
          <w:u w:val="none"/>
        </w:rPr>
        <w:t>四、其他收入：指除上述“财政拨款收入”“事业收入”“经营收入”等以外的收入。</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六、年初结转和结余：指以前年度尚未完成、结转到本年 按有关规定继续使用的资金。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十、项目支出：指在基本支出之外为完成特定行政任务和事业发展目标所发生的支出。 </w:t>
      </w:r>
    </w:p>
    <w:p>
      <w:pPr>
        <w:ind w:firstLine="640"/>
        <w:rPr>
          <w:rFonts w:hint="eastAsia" w:ascii="仿宋_GB2312" w:eastAsia="仿宋_GB2312"/>
          <w:sz w:val="32"/>
          <w:szCs w:val="32"/>
          <w:u w:val="none"/>
        </w:rPr>
      </w:pPr>
      <w:r>
        <w:rPr>
          <w:rFonts w:hint="eastAsia" w:ascii="仿宋_GB2312" w:eastAsia="仿宋_GB2312"/>
          <w:sz w:val="32"/>
          <w:szCs w:val="32"/>
          <w:u w:val="none"/>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十二、“三公”经费：纳入</w:t>
      </w:r>
      <w:r>
        <w:rPr>
          <w:rFonts w:hint="eastAsia" w:ascii="仿宋_GB2312" w:eastAsia="仿宋_GB2312"/>
          <w:sz w:val="32"/>
          <w:szCs w:val="32"/>
          <w:u w:val="none"/>
          <w:lang w:eastAsia="zh-CN"/>
        </w:rPr>
        <w:t>柳州市</w:t>
      </w:r>
      <w:r>
        <w:rPr>
          <w:rFonts w:hint="eastAsia" w:ascii="仿宋_GB2312" w:eastAsia="仿宋_GB2312"/>
          <w:sz w:val="32"/>
          <w:szCs w:val="32"/>
          <w:u w:val="none"/>
        </w:rPr>
        <w:t>财政预决算管理的“三公”经费，是指</w:t>
      </w:r>
      <w:r>
        <w:rPr>
          <w:rFonts w:hint="eastAsia" w:ascii="仿宋_GB2312" w:eastAsia="仿宋_GB2312"/>
          <w:sz w:val="32"/>
          <w:szCs w:val="32"/>
          <w:u w:val="none"/>
          <w:lang w:eastAsia="zh-CN"/>
        </w:rPr>
        <w:t>柳州市</w:t>
      </w:r>
      <w:r>
        <w:rPr>
          <w:rFonts w:hint="eastAsia" w:ascii="仿宋_GB2312" w:eastAsia="仿宋_GB2312"/>
          <w:sz w:val="32"/>
          <w:szCs w:val="32"/>
          <w:u w:val="none"/>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u w:val="none"/>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721E23"/>
    <w:rsid w:val="00F66C5B"/>
    <w:rsid w:val="05352423"/>
    <w:rsid w:val="094B45FA"/>
    <w:rsid w:val="0A0C33E4"/>
    <w:rsid w:val="0B424B1D"/>
    <w:rsid w:val="0DA86951"/>
    <w:rsid w:val="0E074DDF"/>
    <w:rsid w:val="0F0F5ED6"/>
    <w:rsid w:val="124204B5"/>
    <w:rsid w:val="13D14873"/>
    <w:rsid w:val="140235F9"/>
    <w:rsid w:val="14F016D4"/>
    <w:rsid w:val="15823E15"/>
    <w:rsid w:val="1612602D"/>
    <w:rsid w:val="16B90A0F"/>
    <w:rsid w:val="182962AB"/>
    <w:rsid w:val="19D073EB"/>
    <w:rsid w:val="1A650904"/>
    <w:rsid w:val="1CC31F67"/>
    <w:rsid w:val="2249565E"/>
    <w:rsid w:val="24D337DC"/>
    <w:rsid w:val="26460DBA"/>
    <w:rsid w:val="2B6F74EB"/>
    <w:rsid w:val="2C1F0B15"/>
    <w:rsid w:val="2C4219FE"/>
    <w:rsid w:val="2F617DC3"/>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39161C7"/>
    <w:rsid w:val="650E086A"/>
    <w:rsid w:val="65493030"/>
    <w:rsid w:val="6BAA0708"/>
    <w:rsid w:val="70046E9D"/>
    <w:rsid w:val="72231A60"/>
    <w:rsid w:val="743631A3"/>
    <w:rsid w:val="75AF6C8B"/>
    <w:rsid w:val="768351C3"/>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6478</Words>
  <Characters>7026</Characters>
  <Lines>60</Lines>
  <Paragraphs>17</Paragraphs>
  <TotalTime>2</TotalTime>
  <ScaleCrop>false</ScaleCrop>
  <LinksUpToDate>false</LinksUpToDate>
  <CharactersWithSpaces>7056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2022-08-16T09:21:22Z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6CC75EFD5EC24A7BAD0FFFDC3C3BB8CD</vt:lpwstr>
  </property>
</Properties>
</file>