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cs="ArialUnicodeMS"/>
          <w:kern w:val="0"/>
          <w:sz w:val="32"/>
          <w:szCs w:val="32"/>
        </w:rPr>
      </w:pPr>
    </w:p>
    <w:p>
      <w:pPr>
        <w:spacing w:line="560" w:lineRule="exact"/>
        <w:rPr>
          <w:rFonts w:ascii="黑体" w:eastAsia="黑体" w:cs="ArialUnicodeMS"/>
          <w:kern w:val="0"/>
          <w:sz w:val="72"/>
          <w:szCs w:val="72"/>
        </w:rPr>
      </w:pPr>
    </w:p>
    <w:p>
      <w:pPr>
        <w:spacing w:line="560" w:lineRule="exact"/>
        <w:rPr>
          <w:rFonts w:ascii="黑体" w:eastAsia="黑体" w:cs="ArialUnicodeMS"/>
          <w:kern w:val="0"/>
          <w:sz w:val="72"/>
          <w:szCs w:val="72"/>
        </w:rPr>
      </w:pPr>
    </w:p>
    <w:p>
      <w:pPr>
        <w:spacing w:line="720" w:lineRule="auto"/>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广播电视台</w:t>
      </w:r>
      <w:bookmarkStart w:id="1" w:name="_GoBack"/>
      <w:bookmarkEnd w:id="1"/>
    </w:p>
    <w:p>
      <w:pPr>
        <w:spacing w:line="720" w:lineRule="auto"/>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年度部门决算</w:t>
      </w: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rPr>
          <w:rFonts w:ascii="ArialUnicodeMS" w:eastAsia="ArialUnicodeMS" w:cs="ArialUnicodeMS"/>
          <w:kern w:val="0"/>
          <w:sz w:val="84"/>
          <w:szCs w:val="84"/>
        </w:rPr>
      </w:pPr>
    </w:p>
    <w:p>
      <w:pPr>
        <w:spacing w:line="560" w:lineRule="exact"/>
        <w:ind w:firstLine="646"/>
        <w:jc w:val="center"/>
        <w:rPr>
          <w:rFonts w:ascii="方正小标宋简体" w:eastAsia="方正小标宋简体"/>
          <w:b/>
          <w:sz w:val="44"/>
          <w:szCs w:val="44"/>
        </w:rPr>
      </w:pPr>
    </w:p>
    <w:p>
      <w:pPr>
        <w:spacing w:line="560" w:lineRule="exact"/>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spacing w:line="600" w:lineRule="auto"/>
        <w:ind w:firstLine="645"/>
        <w:rPr>
          <w:rFonts w:ascii="仿宋_GB2312" w:eastAsia="仿宋_GB2312"/>
          <w:b/>
          <w:sz w:val="32"/>
          <w:szCs w:val="32"/>
        </w:rPr>
      </w:pPr>
    </w:p>
    <w:p>
      <w:pPr>
        <w:spacing w:line="480" w:lineRule="auto"/>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柳州市广播电视台</w:t>
      </w:r>
      <w:r>
        <w:rPr>
          <w:rFonts w:hint="eastAsia" w:ascii="仿宋_GB2312" w:eastAsia="仿宋_GB2312"/>
          <w:b/>
          <w:sz w:val="32"/>
          <w:szCs w:val="32"/>
        </w:rPr>
        <w:t>概况</w:t>
      </w:r>
    </w:p>
    <w:p>
      <w:pPr>
        <w:spacing w:line="480" w:lineRule="auto"/>
        <w:ind w:firstLine="645"/>
        <w:rPr>
          <w:rFonts w:ascii="仿宋_GB2312" w:eastAsia="仿宋_GB2312"/>
          <w:sz w:val="32"/>
          <w:szCs w:val="32"/>
        </w:rPr>
      </w:pPr>
      <w:r>
        <w:rPr>
          <w:rFonts w:hint="eastAsia" w:ascii="仿宋_GB2312" w:eastAsia="仿宋_GB2312"/>
          <w:sz w:val="32"/>
          <w:szCs w:val="32"/>
        </w:rPr>
        <w:t>一、主要职能</w:t>
      </w:r>
    </w:p>
    <w:p>
      <w:pPr>
        <w:spacing w:line="480" w:lineRule="auto"/>
        <w:ind w:firstLine="645"/>
        <w:rPr>
          <w:rFonts w:ascii="仿宋_GB2312" w:eastAsia="仿宋_GB2312"/>
          <w:sz w:val="32"/>
          <w:szCs w:val="32"/>
        </w:rPr>
      </w:pPr>
      <w:r>
        <w:rPr>
          <w:rFonts w:hint="eastAsia" w:ascii="仿宋_GB2312" w:eastAsia="仿宋_GB2312"/>
          <w:sz w:val="32"/>
          <w:szCs w:val="32"/>
        </w:rPr>
        <w:t>二、部门决算单位构成</w:t>
      </w:r>
    </w:p>
    <w:p>
      <w:pPr>
        <w:spacing w:line="480" w:lineRule="auto"/>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柳州市广播电视台</w:t>
      </w:r>
      <w:r>
        <w:rPr>
          <w:rFonts w:hint="eastAsia" w:ascii="仿宋_GB2312" w:eastAsia="仿宋_GB2312"/>
          <w:b/>
          <w:sz w:val="32"/>
          <w:szCs w:val="32"/>
        </w:rPr>
        <w:t>2021年部门决算报表</w:t>
      </w:r>
    </w:p>
    <w:p>
      <w:pPr>
        <w:spacing w:line="480" w:lineRule="auto"/>
        <w:ind w:left="645"/>
        <w:rPr>
          <w:rFonts w:ascii="仿宋_GB2312" w:eastAsia="仿宋_GB2312"/>
          <w:sz w:val="32"/>
          <w:szCs w:val="32"/>
        </w:rPr>
      </w:pPr>
      <w:r>
        <w:rPr>
          <w:rFonts w:hint="eastAsia" w:ascii="仿宋_GB2312" w:eastAsia="仿宋_GB2312"/>
          <w:sz w:val="32"/>
          <w:szCs w:val="32"/>
        </w:rPr>
        <w:t>表一：收入支出决算总表</w:t>
      </w:r>
    </w:p>
    <w:p>
      <w:pPr>
        <w:spacing w:line="480" w:lineRule="auto"/>
        <w:ind w:left="645"/>
        <w:rPr>
          <w:rFonts w:ascii="仿宋_GB2312" w:eastAsia="仿宋_GB2312"/>
          <w:sz w:val="32"/>
          <w:szCs w:val="32"/>
        </w:rPr>
      </w:pPr>
      <w:r>
        <w:rPr>
          <w:rFonts w:hint="eastAsia" w:ascii="仿宋_GB2312" w:eastAsia="仿宋_GB2312"/>
          <w:sz w:val="32"/>
          <w:szCs w:val="32"/>
        </w:rPr>
        <w:t>表二：收入决算表</w:t>
      </w:r>
    </w:p>
    <w:p>
      <w:pPr>
        <w:spacing w:line="480" w:lineRule="auto"/>
        <w:ind w:left="645"/>
        <w:rPr>
          <w:rFonts w:ascii="仿宋_GB2312" w:eastAsia="仿宋_GB2312"/>
          <w:sz w:val="32"/>
          <w:szCs w:val="32"/>
        </w:rPr>
      </w:pPr>
      <w:r>
        <w:rPr>
          <w:rFonts w:hint="eastAsia" w:ascii="仿宋_GB2312" w:eastAsia="仿宋_GB2312"/>
          <w:sz w:val="32"/>
          <w:szCs w:val="32"/>
        </w:rPr>
        <w:t>表三：支出决算表</w:t>
      </w:r>
    </w:p>
    <w:p>
      <w:pPr>
        <w:spacing w:line="480" w:lineRule="auto"/>
        <w:ind w:left="645"/>
        <w:rPr>
          <w:rFonts w:ascii="仿宋_GB2312" w:eastAsia="仿宋_GB2312"/>
          <w:sz w:val="32"/>
          <w:szCs w:val="32"/>
        </w:rPr>
      </w:pPr>
      <w:r>
        <w:rPr>
          <w:rFonts w:hint="eastAsia" w:ascii="仿宋_GB2312" w:eastAsia="仿宋_GB2312"/>
          <w:sz w:val="32"/>
          <w:szCs w:val="32"/>
        </w:rPr>
        <w:t>表四：财政拨款收入支出决算总表</w:t>
      </w:r>
    </w:p>
    <w:p>
      <w:pPr>
        <w:spacing w:line="480" w:lineRule="auto"/>
        <w:ind w:left="645"/>
        <w:rPr>
          <w:rFonts w:ascii="仿宋_GB2312" w:eastAsia="仿宋_GB2312"/>
          <w:sz w:val="32"/>
          <w:szCs w:val="32"/>
        </w:rPr>
      </w:pPr>
      <w:r>
        <w:rPr>
          <w:rFonts w:hint="eastAsia" w:ascii="仿宋_GB2312" w:eastAsia="仿宋_GB2312"/>
          <w:sz w:val="32"/>
          <w:szCs w:val="32"/>
        </w:rPr>
        <w:t>表五：一般公共预算财政拨款支出决算表</w:t>
      </w:r>
    </w:p>
    <w:p>
      <w:pPr>
        <w:spacing w:line="480" w:lineRule="auto"/>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spacing w:line="480" w:lineRule="auto"/>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spacing w:line="480" w:lineRule="auto"/>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480" w:lineRule="auto"/>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spacing w:line="480" w:lineRule="auto"/>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柳州市广播电视台</w:t>
      </w:r>
      <w:r>
        <w:rPr>
          <w:rFonts w:hint="eastAsia" w:ascii="仿宋_GB2312" w:eastAsia="仿宋_GB2312"/>
          <w:b/>
          <w:sz w:val="32"/>
          <w:szCs w:val="32"/>
        </w:rPr>
        <w:t>2021年度部门决算情况说明</w:t>
      </w:r>
    </w:p>
    <w:p>
      <w:pPr>
        <w:autoSpaceDE w:val="0"/>
        <w:autoSpaceDN w:val="0"/>
        <w:adjustRightInd w:val="0"/>
        <w:spacing w:line="48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年度收入支出决算总体情况。</w:t>
      </w:r>
    </w:p>
    <w:p>
      <w:pPr>
        <w:autoSpaceDE w:val="0"/>
        <w:autoSpaceDN w:val="0"/>
        <w:adjustRightInd w:val="0"/>
        <w:spacing w:line="48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48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spacing w:line="48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年度政府性基金支出决算情况。</w:t>
      </w:r>
    </w:p>
    <w:p>
      <w:pPr>
        <w:autoSpaceDE w:val="0"/>
        <w:autoSpaceDN w:val="0"/>
        <w:adjustRightInd w:val="0"/>
        <w:spacing w:line="48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spacing w:line="48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spacing w:line="480" w:lineRule="auto"/>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spacing w:line="480" w:lineRule="auto"/>
        <w:ind w:firstLine="645"/>
        <w:rPr>
          <w:rFonts w:ascii="仿宋_GB2312" w:eastAsia="仿宋_GB2312"/>
          <w:b/>
          <w:sz w:val="32"/>
          <w:szCs w:val="32"/>
        </w:rPr>
      </w:pPr>
      <w:r>
        <w:rPr>
          <w:rFonts w:hint="eastAsia" w:ascii="仿宋_GB2312" w:eastAsia="仿宋_GB2312"/>
          <w:b/>
          <w:sz w:val="32"/>
          <w:szCs w:val="32"/>
        </w:rPr>
        <w:t>第四部分：名词解释</w:t>
      </w:r>
    </w:p>
    <w:p>
      <w:pPr>
        <w:spacing w:line="480" w:lineRule="auto"/>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柳州市广播电视台</w:t>
      </w:r>
      <w:r>
        <w:rPr>
          <w:rFonts w:hint="eastAsia" w:ascii="仿宋_GB2312" w:eastAsia="仿宋_GB2312"/>
          <w:b/>
          <w:sz w:val="32"/>
          <w:szCs w:val="32"/>
        </w:rPr>
        <w:t>概况</w:t>
      </w:r>
    </w:p>
    <w:p>
      <w:pPr>
        <w:spacing w:line="560" w:lineRule="exact"/>
        <w:ind w:firstLine="646"/>
        <w:rPr>
          <w:rFonts w:ascii="黑体" w:hAnsi="黑体" w:eastAsia="黑体"/>
          <w:b/>
          <w:bCs/>
          <w:sz w:val="32"/>
          <w:szCs w:val="32"/>
        </w:rPr>
      </w:pPr>
      <w:r>
        <w:rPr>
          <w:rFonts w:hint="eastAsia" w:ascii="黑体" w:hAnsi="黑体" w:eastAsia="黑体"/>
          <w:b/>
          <w:bCs/>
          <w:sz w:val="32"/>
          <w:szCs w:val="32"/>
        </w:rPr>
        <w:t>一、主要职能</w:t>
      </w:r>
    </w:p>
    <w:p>
      <w:pPr>
        <w:spacing w:line="560" w:lineRule="exact"/>
        <w:ind w:firstLine="646"/>
        <w:rPr>
          <w:rFonts w:ascii="仿宋" w:hAnsi="仿宋" w:eastAsia="仿宋"/>
          <w:b w:val="0"/>
          <w:sz w:val="32"/>
          <w:szCs w:val="32"/>
        </w:rPr>
      </w:pPr>
      <w:bookmarkStart w:id="0" w:name="_Hlk32525209"/>
      <w:r>
        <w:rPr>
          <w:rFonts w:hint="eastAsia" w:ascii="仿宋" w:hAnsi="仿宋" w:eastAsia="仿宋"/>
          <w:b w:val="0"/>
          <w:sz w:val="32"/>
          <w:szCs w:val="32"/>
        </w:rPr>
        <w:t>柳州市广播电视台为市政府直属正处级公益二类差额拨款事业单位，归口宣传部领导</w:t>
      </w:r>
      <w:bookmarkEnd w:id="0"/>
      <w:r>
        <w:rPr>
          <w:rFonts w:hint="eastAsia" w:ascii="仿宋" w:hAnsi="仿宋" w:eastAsia="仿宋"/>
          <w:b w:val="0"/>
          <w:sz w:val="32"/>
          <w:szCs w:val="32"/>
        </w:rPr>
        <w:t>。改革后的基本职能</w:t>
      </w:r>
      <w:r>
        <w:rPr>
          <w:rFonts w:hint="eastAsia" w:ascii="仿宋" w:hAnsi="仿宋" w:eastAsia="仿宋"/>
          <w:sz w:val="32"/>
          <w:szCs w:val="32"/>
        </w:rPr>
        <w:t>：</w:t>
      </w:r>
    </w:p>
    <w:p>
      <w:pPr>
        <w:spacing w:line="560" w:lineRule="exact"/>
        <w:ind w:firstLine="646"/>
        <w:rPr>
          <w:rFonts w:ascii="仿宋" w:hAnsi="仿宋" w:eastAsia="仿宋"/>
          <w:b w:val="0"/>
          <w:sz w:val="32"/>
          <w:szCs w:val="32"/>
        </w:rPr>
      </w:pPr>
      <w:r>
        <w:rPr>
          <w:rFonts w:ascii="仿宋" w:hAnsi="仿宋" w:eastAsia="仿宋"/>
          <w:b w:val="0"/>
          <w:sz w:val="32"/>
          <w:szCs w:val="32"/>
        </w:rPr>
        <w:t>1.宣传党的理论和路线方针政策，宣传市委、市政府的决策部署;</w:t>
      </w:r>
    </w:p>
    <w:p>
      <w:pPr>
        <w:spacing w:line="560" w:lineRule="exact"/>
        <w:ind w:firstLine="646"/>
        <w:rPr>
          <w:rFonts w:ascii="仿宋" w:hAnsi="仿宋" w:eastAsia="仿宋"/>
          <w:b w:val="0"/>
          <w:sz w:val="32"/>
          <w:szCs w:val="32"/>
        </w:rPr>
      </w:pPr>
      <w:r>
        <w:rPr>
          <w:rFonts w:ascii="仿宋" w:hAnsi="仿宋" w:eastAsia="仿宋"/>
          <w:b w:val="0"/>
          <w:sz w:val="32"/>
          <w:szCs w:val="32"/>
        </w:rPr>
        <w:t>2.组织重大宣传报道；</w:t>
      </w:r>
    </w:p>
    <w:p>
      <w:pPr>
        <w:spacing w:line="560" w:lineRule="exact"/>
        <w:ind w:firstLine="646"/>
        <w:rPr>
          <w:rFonts w:ascii="仿宋" w:hAnsi="仿宋" w:eastAsia="仿宋"/>
          <w:b w:val="0"/>
          <w:sz w:val="32"/>
          <w:szCs w:val="32"/>
        </w:rPr>
      </w:pPr>
      <w:r>
        <w:rPr>
          <w:rFonts w:ascii="仿宋" w:hAnsi="仿宋" w:eastAsia="仿宋"/>
          <w:b w:val="0"/>
          <w:sz w:val="32"/>
          <w:szCs w:val="32"/>
        </w:rPr>
        <w:t>3.为市委、市政府提供内参报道、舆情信息；</w:t>
      </w:r>
    </w:p>
    <w:p>
      <w:pPr>
        <w:spacing w:line="560" w:lineRule="exact"/>
        <w:ind w:firstLine="646"/>
        <w:rPr>
          <w:rFonts w:ascii="仿宋" w:hAnsi="仿宋" w:eastAsia="仿宋"/>
          <w:b w:val="0"/>
          <w:sz w:val="32"/>
          <w:szCs w:val="32"/>
        </w:rPr>
      </w:pPr>
      <w:r>
        <w:rPr>
          <w:rFonts w:ascii="仿宋" w:hAnsi="仿宋" w:eastAsia="仿宋"/>
          <w:b w:val="0"/>
          <w:sz w:val="32"/>
          <w:szCs w:val="32"/>
        </w:rPr>
        <w:t>4.组织广播电视和网络视听节目创作生产，制作人民群众喜闻乐见的精品节目，弘扬民族优秀文化，确保安全播出；</w:t>
      </w:r>
    </w:p>
    <w:p>
      <w:pPr>
        <w:spacing w:line="560" w:lineRule="exact"/>
        <w:ind w:firstLine="646"/>
        <w:rPr>
          <w:rFonts w:ascii="仿宋" w:hAnsi="仿宋" w:eastAsia="仿宋"/>
          <w:b w:val="0"/>
          <w:sz w:val="32"/>
          <w:szCs w:val="32"/>
        </w:rPr>
      </w:pPr>
      <w:r>
        <w:rPr>
          <w:rFonts w:ascii="仿宋" w:hAnsi="仿宋" w:eastAsia="仿宋"/>
          <w:b w:val="0"/>
          <w:sz w:val="32"/>
          <w:szCs w:val="32"/>
        </w:rPr>
        <w:t>5.坚持正确舆论导向，引导社会热点，加强和改进舆论监督；</w:t>
      </w:r>
    </w:p>
    <w:p>
      <w:pPr>
        <w:spacing w:line="560" w:lineRule="exact"/>
        <w:ind w:firstLine="646"/>
        <w:rPr>
          <w:rFonts w:ascii="仿宋" w:hAnsi="仿宋" w:eastAsia="仿宋"/>
          <w:b w:val="0"/>
          <w:sz w:val="32"/>
          <w:szCs w:val="32"/>
        </w:rPr>
      </w:pPr>
      <w:r>
        <w:rPr>
          <w:rFonts w:ascii="仿宋" w:hAnsi="仿宋" w:eastAsia="仿宋"/>
          <w:b w:val="0"/>
          <w:sz w:val="32"/>
          <w:szCs w:val="32"/>
        </w:rPr>
        <w:t>6.打造自主可控、影响力强的新媒体传播平台，推动媒</w:t>
      </w:r>
      <w:r>
        <w:rPr>
          <w:rFonts w:hint="eastAsia" w:ascii="仿宋" w:hAnsi="仿宋" w:eastAsia="仿宋"/>
          <w:b w:val="0"/>
          <w:sz w:val="32"/>
          <w:szCs w:val="32"/>
        </w:rPr>
        <w:t>体融合发展。负责广播电视相关文化产业开发，推动事业产业发展。开展播音主持、动漫制作等广播电视艺术类培训，负责广播电视新技术应用及广播电视覆盖网络建设；</w:t>
      </w:r>
    </w:p>
    <w:p>
      <w:pPr>
        <w:spacing w:line="560" w:lineRule="exact"/>
        <w:ind w:firstLine="646"/>
        <w:rPr>
          <w:rFonts w:ascii="仿宋" w:hAnsi="仿宋" w:eastAsia="仿宋"/>
          <w:b w:val="0"/>
          <w:sz w:val="32"/>
          <w:szCs w:val="32"/>
        </w:rPr>
      </w:pPr>
      <w:r>
        <w:rPr>
          <w:rFonts w:ascii="仿宋" w:hAnsi="仿宋" w:eastAsia="仿宋"/>
          <w:b w:val="0"/>
          <w:sz w:val="32"/>
          <w:szCs w:val="32"/>
        </w:rPr>
        <w:t xml:space="preserve">7.加强对外传播能力建设，讲好中国故事、广西故事、 </w:t>
      </w:r>
      <w:r>
        <w:rPr>
          <w:rFonts w:hint="eastAsia" w:ascii="仿宋" w:hAnsi="仿宋" w:eastAsia="仿宋"/>
          <w:b w:val="0"/>
          <w:sz w:val="32"/>
          <w:szCs w:val="32"/>
        </w:rPr>
        <w:t>柳州故事，传播中国声音、广西声音、柳州声音；</w:t>
      </w:r>
    </w:p>
    <w:p>
      <w:pPr>
        <w:spacing w:line="560" w:lineRule="exact"/>
        <w:ind w:firstLine="646"/>
        <w:rPr>
          <w:rFonts w:ascii="仿宋" w:hAnsi="仿宋" w:eastAsia="仿宋"/>
          <w:b w:val="0"/>
          <w:sz w:val="32"/>
          <w:szCs w:val="32"/>
        </w:rPr>
      </w:pPr>
      <w:r>
        <w:rPr>
          <w:rFonts w:ascii="仿宋" w:hAnsi="仿宋" w:eastAsia="仿宋"/>
          <w:b w:val="0"/>
          <w:sz w:val="32"/>
          <w:szCs w:val="32"/>
        </w:rPr>
        <w:t>8.完成市委、市政府和上级主管部门交办的其他任务。</w:t>
      </w:r>
    </w:p>
    <w:p>
      <w:pPr>
        <w:spacing w:line="560" w:lineRule="exact"/>
        <w:ind w:firstLine="645"/>
        <w:rPr>
          <w:rFonts w:ascii="黑体" w:hAnsi="黑体" w:eastAsia="黑体"/>
          <w:b/>
          <w:bCs/>
          <w:sz w:val="32"/>
          <w:szCs w:val="32"/>
        </w:rPr>
      </w:pPr>
      <w:r>
        <w:rPr>
          <w:rFonts w:hint="eastAsia" w:ascii="黑体" w:hAnsi="黑体" w:eastAsia="黑体"/>
          <w:b/>
          <w:bCs/>
          <w:sz w:val="32"/>
          <w:szCs w:val="32"/>
        </w:rPr>
        <w:t>二、部门决算单位构成</w:t>
      </w:r>
    </w:p>
    <w:p>
      <w:pPr>
        <w:spacing w:line="560" w:lineRule="exact"/>
        <w:ind w:firstLine="646"/>
        <w:rPr>
          <w:rFonts w:ascii="仿宋" w:hAnsi="仿宋" w:eastAsia="仿宋"/>
          <w:b w:val="0"/>
          <w:sz w:val="32"/>
          <w:szCs w:val="32"/>
        </w:rPr>
      </w:pPr>
      <w:r>
        <w:rPr>
          <w:rFonts w:hint="eastAsia" w:ascii="仿宋" w:hAnsi="仿宋" w:eastAsia="仿宋"/>
          <w:b w:val="0"/>
          <w:sz w:val="32"/>
          <w:szCs w:val="32"/>
        </w:rPr>
        <w:t>本部门无直属二级单位，部门决算单位仅由柳州市广播电视台构成。单位内设机构</w:t>
      </w:r>
      <w:r>
        <w:rPr>
          <w:rFonts w:ascii="仿宋" w:hAnsi="仿宋" w:eastAsia="仿宋"/>
          <w:b w:val="0"/>
          <w:sz w:val="32"/>
          <w:szCs w:val="32"/>
        </w:rPr>
        <w:t>20</w:t>
      </w:r>
      <w:r>
        <w:rPr>
          <w:rFonts w:hint="eastAsia" w:ascii="仿宋" w:hAnsi="仿宋" w:eastAsia="仿宋"/>
          <w:b w:val="0"/>
          <w:sz w:val="32"/>
          <w:szCs w:val="32"/>
        </w:rPr>
        <w:t>个科室，分别为：综合行政中心（党委办公室），总编室，人力资源部，财务部，全媒体中心，电视中心，广播中心，综合广播，交通广播，乡村生活广播，融媒体研发中心（覆盖办公室），通联采访部，社教部，电视节目部，技术保障中心，播控部，发展研究部（战略规划部），广告部，大型活动策划部，资产管理中心。</w:t>
      </w:r>
    </w:p>
    <w:p>
      <w:pPr>
        <w:spacing w:line="560" w:lineRule="exact"/>
        <w:ind w:firstLine="646"/>
        <w:rPr>
          <w:rFonts w:ascii="仿宋" w:hAnsi="仿宋" w:eastAsia="仿宋"/>
          <w:b w:val="0"/>
          <w:sz w:val="32"/>
          <w:szCs w:val="32"/>
        </w:rPr>
      </w:pPr>
      <w:r>
        <w:rPr>
          <w:rFonts w:hint="eastAsia" w:ascii="仿宋" w:hAnsi="仿宋" w:eastAsia="仿宋"/>
          <w:b w:val="0"/>
          <w:sz w:val="32"/>
          <w:szCs w:val="32"/>
        </w:rPr>
        <w:t>单位事业核定编制总数为</w:t>
      </w:r>
      <w:r>
        <w:rPr>
          <w:rFonts w:ascii="仿宋" w:hAnsi="仿宋" w:eastAsia="仿宋"/>
          <w:b w:val="0"/>
          <w:sz w:val="32"/>
          <w:szCs w:val="32"/>
        </w:rPr>
        <w:t xml:space="preserve">255 </w:t>
      </w:r>
      <w:r>
        <w:rPr>
          <w:rFonts w:hint="eastAsia" w:ascii="仿宋" w:hAnsi="仿宋" w:eastAsia="仿宋"/>
          <w:b w:val="0"/>
          <w:sz w:val="32"/>
          <w:szCs w:val="32"/>
        </w:rPr>
        <w:t>名，其中：全额拨款事业编制</w:t>
      </w:r>
      <w:r>
        <w:rPr>
          <w:rFonts w:ascii="仿宋" w:hAnsi="仿宋" w:eastAsia="仿宋"/>
          <w:b w:val="0"/>
          <w:sz w:val="32"/>
          <w:szCs w:val="32"/>
        </w:rPr>
        <w:t xml:space="preserve">100 </w:t>
      </w:r>
      <w:r>
        <w:rPr>
          <w:rFonts w:hint="eastAsia" w:ascii="仿宋" w:hAnsi="仿宋" w:eastAsia="仿宋"/>
          <w:b w:val="0"/>
          <w:sz w:val="32"/>
          <w:szCs w:val="32"/>
        </w:rPr>
        <w:t>名，差额拨款事业编制</w:t>
      </w:r>
      <w:r>
        <w:rPr>
          <w:rFonts w:ascii="仿宋" w:hAnsi="仿宋" w:eastAsia="仿宋"/>
          <w:b w:val="0"/>
          <w:sz w:val="32"/>
          <w:szCs w:val="32"/>
        </w:rPr>
        <w:t xml:space="preserve">155 </w:t>
      </w:r>
      <w:r>
        <w:rPr>
          <w:rFonts w:hint="eastAsia" w:ascii="仿宋" w:hAnsi="仿宋" w:eastAsia="仿宋"/>
          <w:b w:val="0"/>
          <w:sz w:val="32"/>
          <w:szCs w:val="32"/>
        </w:rPr>
        <w:t>名。编内在职</w:t>
      </w:r>
      <w:r>
        <w:rPr>
          <w:rFonts w:ascii="仿宋" w:hAnsi="仿宋" w:eastAsia="仿宋"/>
          <w:sz w:val="32"/>
          <w:szCs w:val="32"/>
        </w:rPr>
        <w:t>212</w:t>
      </w:r>
      <w:r>
        <w:rPr>
          <w:rFonts w:hint="eastAsia" w:ascii="仿宋" w:hAnsi="仿宋" w:eastAsia="仿宋"/>
          <w:b w:val="0"/>
          <w:sz w:val="32"/>
          <w:szCs w:val="32"/>
        </w:rPr>
        <w:t>人，其中：全额事业在职</w:t>
      </w:r>
      <w:r>
        <w:rPr>
          <w:rFonts w:ascii="仿宋" w:hAnsi="仿宋" w:eastAsia="仿宋"/>
          <w:sz w:val="32"/>
          <w:szCs w:val="32"/>
        </w:rPr>
        <w:t>86</w:t>
      </w:r>
      <w:r>
        <w:rPr>
          <w:rFonts w:hint="eastAsia" w:ascii="仿宋" w:hAnsi="仿宋" w:eastAsia="仿宋"/>
          <w:b w:val="0"/>
          <w:sz w:val="32"/>
          <w:szCs w:val="32"/>
        </w:rPr>
        <w:t>人，差额事业在职</w:t>
      </w:r>
      <w:r>
        <w:rPr>
          <w:rFonts w:ascii="仿宋" w:hAnsi="仿宋" w:eastAsia="仿宋"/>
          <w:sz w:val="32"/>
          <w:szCs w:val="32"/>
        </w:rPr>
        <w:t>126</w:t>
      </w:r>
      <w:r>
        <w:rPr>
          <w:rFonts w:hint="eastAsia" w:ascii="仿宋" w:hAnsi="仿宋" w:eastAsia="仿宋"/>
          <w:b w:val="0"/>
          <w:sz w:val="32"/>
          <w:szCs w:val="32"/>
        </w:rPr>
        <w:t>人。退休</w:t>
      </w:r>
      <w:r>
        <w:rPr>
          <w:rFonts w:ascii="仿宋" w:hAnsi="仿宋" w:eastAsia="仿宋"/>
          <w:sz w:val="32"/>
          <w:szCs w:val="32"/>
        </w:rPr>
        <w:t>120</w:t>
      </w:r>
      <w:r>
        <w:rPr>
          <w:rFonts w:hint="eastAsia" w:ascii="仿宋" w:hAnsi="仿宋" w:eastAsia="仿宋"/>
          <w:b w:val="0"/>
          <w:sz w:val="32"/>
          <w:szCs w:val="32"/>
        </w:rPr>
        <w:t>人。</w:t>
      </w:r>
    </w:p>
    <w:p>
      <w:pPr>
        <w:spacing w:line="560" w:lineRule="exact"/>
        <w:ind w:firstLine="646"/>
        <w:rPr>
          <w:rFonts w:ascii="仿宋" w:hAnsi="仿宋" w:eastAsia="仿宋"/>
          <w:b w:val="0"/>
          <w:sz w:val="32"/>
          <w:szCs w:val="32"/>
        </w:rPr>
      </w:pPr>
    </w:p>
    <w:p>
      <w:pPr>
        <w:spacing w:line="560" w:lineRule="exact"/>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柳州市广播电视台</w:t>
      </w:r>
      <w:r>
        <w:rPr>
          <w:rFonts w:hint="eastAsia" w:ascii="仿宋_GB2312" w:eastAsia="仿宋_GB2312"/>
          <w:b/>
          <w:sz w:val="32"/>
          <w:szCs w:val="32"/>
        </w:rPr>
        <w:t>2021年部门决算报表</w:t>
      </w:r>
    </w:p>
    <w:p>
      <w:pPr>
        <w:spacing w:line="560" w:lineRule="exact"/>
        <w:ind w:firstLine="640"/>
        <w:rPr>
          <w:rFonts w:ascii="黑体" w:hAnsi="黑体" w:eastAsia="黑体"/>
          <w:sz w:val="32"/>
          <w:szCs w:val="32"/>
        </w:rPr>
      </w:pPr>
      <w:r>
        <w:rPr>
          <w:rFonts w:ascii="黑体" w:hAnsi="黑体" w:eastAsia="黑体"/>
          <w:sz w:val="32"/>
          <w:szCs w:val="32"/>
        </w:rPr>
        <w:t>(此部分另附表格，详见附件1</w:t>
      </w:r>
      <w:r>
        <w:rPr>
          <w:rFonts w:hint="eastAsia" w:ascii="黑体" w:hAnsi="黑体" w:eastAsia="黑体"/>
          <w:sz w:val="32"/>
          <w:szCs w:val="32"/>
        </w:rPr>
        <w:t>：</w:t>
      </w:r>
      <w:r>
        <w:rPr>
          <w:rFonts w:hint="eastAsia" w:ascii="仿宋_GB2312" w:hAnsi="黑体" w:eastAsia="仿宋_GB2312"/>
          <w:b/>
          <w:bCs/>
          <w:color w:val="000000"/>
          <w:sz w:val="32"/>
          <w:szCs w:val="32"/>
        </w:rPr>
        <w:t>柳州市广播电视台</w:t>
      </w:r>
      <w:r>
        <w:rPr>
          <w:rFonts w:ascii="黑体" w:hAnsi="黑体" w:eastAsia="黑体"/>
          <w:sz w:val="32"/>
          <w:szCs w:val="32"/>
        </w:rPr>
        <w:t>2021年度部门决算公开表)</w:t>
      </w:r>
    </w:p>
    <w:p>
      <w:pPr>
        <w:spacing w:line="560" w:lineRule="exact"/>
        <w:rPr>
          <w:sz w:val="32"/>
          <w:szCs w:val="32"/>
        </w:rPr>
      </w:pPr>
    </w:p>
    <w:p>
      <w:pPr>
        <w:spacing w:line="56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柳州市广播电视台</w:t>
      </w:r>
      <w:r>
        <w:rPr>
          <w:rFonts w:hint="eastAsia" w:ascii="仿宋_GB2312" w:eastAsia="仿宋_GB2312"/>
          <w:b/>
          <w:sz w:val="32"/>
          <w:szCs w:val="32"/>
        </w:rPr>
        <w:t>2021年度部门决算情况说明</w:t>
      </w:r>
    </w:p>
    <w:p>
      <w:pPr>
        <w:autoSpaceDE w:val="0"/>
        <w:autoSpaceDN w:val="0"/>
        <w:adjustRightInd w:val="0"/>
        <w:spacing w:line="560" w:lineRule="exact"/>
        <w:ind w:firstLine="643" w:firstLineChars="200"/>
        <w:jc w:val="left"/>
        <w:rPr>
          <w:rFonts w:ascii="黑体" w:hAnsi="黑体" w:eastAsia="黑体" w:cs="仿宋_GB2312"/>
          <w:b/>
          <w:bCs/>
          <w:kern w:val="0"/>
          <w:sz w:val="32"/>
          <w:szCs w:val="32"/>
        </w:rPr>
      </w:pPr>
      <w:r>
        <w:rPr>
          <w:rFonts w:hint="eastAsia" w:ascii="黑体" w:hAnsi="黑体" w:eastAsia="黑体" w:cs="仿宋_GB2312"/>
          <w:b/>
          <w:bCs/>
          <w:kern w:val="0"/>
          <w:sz w:val="32"/>
          <w:szCs w:val="32"/>
        </w:rPr>
        <w:t>一、</w:t>
      </w:r>
      <w:r>
        <w:rPr>
          <w:rFonts w:ascii="黑体" w:hAnsi="黑体" w:eastAsia="黑体"/>
          <w:b/>
          <w:bCs/>
          <w:kern w:val="0"/>
          <w:sz w:val="32"/>
          <w:szCs w:val="32"/>
        </w:rPr>
        <w:t>2021</w:t>
      </w:r>
      <w:r>
        <w:rPr>
          <w:rFonts w:hint="eastAsia" w:ascii="黑体" w:hAnsi="黑体" w:eastAsia="黑体" w:cs="仿宋_GB2312"/>
          <w:b/>
          <w:bCs/>
          <w:kern w:val="0"/>
          <w:sz w:val="32"/>
          <w:szCs w:val="32"/>
        </w:rPr>
        <w:t>年度收入支出决算总体情况</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（一）本部门</w:t>
      </w:r>
      <w:r>
        <w:rPr>
          <w:rFonts w:ascii="仿宋" w:hAnsi="仿宋" w:eastAsia="仿宋" w:cs="仿宋_GB2312"/>
          <w:kern w:val="0"/>
          <w:sz w:val="32"/>
          <w:szCs w:val="32"/>
        </w:rPr>
        <w:t>2021</w:t>
      </w:r>
      <w:r>
        <w:rPr>
          <w:rFonts w:hint="eastAsia" w:ascii="仿宋" w:hAnsi="仿宋" w:eastAsia="仿宋" w:cs="仿宋_GB2312"/>
          <w:kern w:val="0"/>
          <w:sz w:val="32"/>
          <w:szCs w:val="32"/>
        </w:rPr>
        <w:t>年度总收入</w:t>
      </w:r>
      <w:r>
        <w:rPr>
          <w:rFonts w:ascii="仿宋" w:hAnsi="仿宋" w:eastAsia="仿宋"/>
          <w:kern w:val="0"/>
          <w:sz w:val="32"/>
          <w:szCs w:val="32"/>
        </w:rPr>
        <w:t>4719.03</w:t>
      </w:r>
      <w:r>
        <w:rPr>
          <w:rFonts w:hint="eastAsia" w:ascii="仿宋" w:hAnsi="仿宋" w:eastAsia="仿宋" w:cs="仿宋_GB2312"/>
          <w:kern w:val="0"/>
          <w:sz w:val="32"/>
          <w:szCs w:val="32"/>
        </w:rPr>
        <w:t>万元，其中本年收入</w:t>
      </w:r>
      <w:r>
        <w:rPr>
          <w:rFonts w:ascii="仿宋" w:hAnsi="仿宋" w:eastAsia="仿宋" w:cs="仿宋_GB2312"/>
          <w:kern w:val="0"/>
          <w:sz w:val="32"/>
          <w:szCs w:val="32"/>
        </w:rPr>
        <w:t>4719.03</w:t>
      </w:r>
      <w:r>
        <w:rPr>
          <w:rFonts w:hint="eastAsia" w:ascii="仿宋" w:hAnsi="仿宋" w:eastAsia="仿宋" w:cs="仿宋_GB2312"/>
          <w:kern w:val="0"/>
          <w:sz w:val="32"/>
          <w:szCs w:val="32"/>
        </w:rPr>
        <w:t>万元</w:t>
      </w:r>
      <w:r>
        <w:rPr>
          <w:rFonts w:ascii="仿宋" w:hAnsi="仿宋" w:eastAsia="仿宋" w:cs="仿宋_GB2312"/>
          <w:kern w:val="0"/>
          <w:sz w:val="32"/>
          <w:szCs w:val="32"/>
        </w:rPr>
        <w:t xml:space="preserve">, </w:t>
      </w:r>
      <w:r>
        <w:rPr>
          <w:rFonts w:hint="eastAsia" w:ascii="仿宋" w:hAnsi="仿宋" w:eastAsia="仿宋" w:cs="仿宋_GB2312"/>
          <w:kern w:val="0"/>
          <w:sz w:val="32"/>
          <w:szCs w:val="32"/>
        </w:rPr>
        <w:t>较</w:t>
      </w:r>
      <w:r>
        <w:rPr>
          <w:rFonts w:ascii="仿宋" w:hAnsi="仿宋" w:eastAsia="仿宋" w:cs="仿宋_GB2312"/>
          <w:kern w:val="0"/>
          <w:sz w:val="32"/>
          <w:szCs w:val="32"/>
        </w:rPr>
        <w:t>2020年度决算数增加</w:t>
      </w:r>
      <w:r>
        <w:rPr>
          <w:rFonts w:ascii="仿宋" w:hAnsi="仿宋" w:eastAsia="仿宋" w:cs="仿宋_GB2312"/>
          <w:kern w:val="0"/>
          <w:sz w:val="32"/>
          <w:szCs w:val="32"/>
        </w:rPr>
        <w:t>264.70</w:t>
      </w:r>
      <w:r>
        <w:rPr>
          <w:rFonts w:hint="eastAsia" w:ascii="仿宋" w:hAnsi="仿宋" w:eastAsia="仿宋" w:cs="仿宋_GB2312"/>
          <w:kern w:val="0"/>
          <w:sz w:val="32"/>
          <w:szCs w:val="32"/>
        </w:rPr>
        <w:t>万元，增长</w:t>
      </w:r>
      <w:r>
        <w:rPr>
          <w:rFonts w:ascii="仿宋" w:hAnsi="仿宋" w:eastAsia="仿宋" w:cs="仿宋_GB2312"/>
          <w:kern w:val="0"/>
          <w:sz w:val="32"/>
          <w:szCs w:val="32"/>
        </w:rPr>
        <w:t>5.94</w:t>
      </w:r>
      <w:r>
        <w:rPr>
          <w:rFonts w:ascii="仿宋" w:hAnsi="仿宋" w:eastAsia="仿宋" w:cs="仿宋_GB2312"/>
          <w:kern w:val="0"/>
          <w:sz w:val="32"/>
          <w:szCs w:val="32"/>
        </w:rPr>
        <w:t>%。</w:t>
      </w:r>
      <w:r>
        <w:rPr>
          <w:rFonts w:hint="eastAsia" w:ascii="仿宋" w:hAnsi="仿宋" w:eastAsia="仿宋" w:cs="仿宋_GB2312"/>
          <w:kern w:val="0"/>
          <w:sz w:val="32"/>
          <w:szCs w:val="32"/>
        </w:rPr>
        <w:t>收入具体情况如下。</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ascii="仿宋" w:hAnsi="仿宋" w:eastAsia="仿宋"/>
          <w:bCs/>
          <w:kern w:val="0"/>
          <w:sz w:val="32"/>
          <w:szCs w:val="32"/>
        </w:rPr>
        <w:t>1</w:t>
      </w:r>
      <w:r>
        <w:rPr>
          <w:rFonts w:ascii="仿宋" w:hAnsi="仿宋" w:eastAsia="仿宋" w:cs="仿宋_GB2312"/>
          <w:kern w:val="0"/>
          <w:sz w:val="32"/>
          <w:szCs w:val="32"/>
        </w:rPr>
        <w:t>.</w:t>
      </w:r>
      <w:r>
        <w:rPr>
          <w:rFonts w:hint="eastAsia" w:ascii="仿宋" w:hAnsi="仿宋" w:eastAsia="仿宋" w:cs="仿宋_GB2312"/>
          <w:kern w:val="0"/>
          <w:sz w:val="32"/>
          <w:szCs w:val="32"/>
        </w:rPr>
        <w:t>一般公共预算财政拨款收入</w:t>
      </w:r>
      <w:r>
        <w:rPr>
          <w:rFonts w:ascii="仿宋" w:hAnsi="仿宋" w:eastAsia="仿宋"/>
          <w:kern w:val="0"/>
          <w:sz w:val="32"/>
          <w:szCs w:val="32"/>
        </w:rPr>
        <w:t>4692.24</w:t>
      </w:r>
      <w:r>
        <w:rPr>
          <w:rFonts w:hint="eastAsia" w:ascii="仿宋" w:hAnsi="仿宋" w:eastAsia="仿宋" w:cs="仿宋_GB2312"/>
          <w:kern w:val="0"/>
          <w:sz w:val="32"/>
          <w:szCs w:val="32"/>
        </w:rPr>
        <w:t>万元，为财政当年拨付的资金。较</w:t>
      </w:r>
      <w:r>
        <w:rPr>
          <w:rFonts w:ascii="仿宋" w:hAnsi="仿宋" w:eastAsia="仿宋" w:cs="仿宋_GB2312"/>
          <w:kern w:val="0"/>
          <w:sz w:val="32"/>
          <w:szCs w:val="32"/>
        </w:rPr>
        <w:t>2020年度决算数增加</w:t>
      </w:r>
      <w:r>
        <w:rPr>
          <w:rFonts w:ascii="仿宋" w:hAnsi="仿宋" w:eastAsia="仿宋" w:cs="仿宋_GB2312"/>
          <w:kern w:val="0"/>
          <w:sz w:val="32"/>
          <w:szCs w:val="32"/>
        </w:rPr>
        <w:t>258.10</w:t>
      </w:r>
      <w:r>
        <w:rPr>
          <w:rFonts w:hint="eastAsia" w:ascii="仿宋" w:hAnsi="仿宋" w:eastAsia="仿宋" w:cs="仿宋_GB2312"/>
          <w:kern w:val="0"/>
          <w:sz w:val="32"/>
          <w:szCs w:val="32"/>
        </w:rPr>
        <w:t>万元，增长</w:t>
      </w:r>
      <w:r>
        <w:rPr>
          <w:rFonts w:ascii="仿宋" w:hAnsi="仿宋" w:eastAsia="仿宋" w:cs="仿宋_GB2312"/>
          <w:kern w:val="0"/>
          <w:sz w:val="32"/>
          <w:szCs w:val="32"/>
        </w:rPr>
        <w:t>5.82</w:t>
      </w:r>
      <w:r>
        <w:rPr>
          <w:rFonts w:ascii="仿宋" w:hAnsi="仿宋" w:eastAsia="仿宋" w:cs="仿宋_GB2312"/>
          <w:kern w:val="0"/>
          <w:sz w:val="32"/>
          <w:szCs w:val="32"/>
        </w:rPr>
        <w:t>%，</w:t>
      </w:r>
      <w:r>
        <w:rPr>
          <w:rFonts w:hint="eastAsia" w:ascii="仿宋" w:hAnsi="仿宋" w:eastAsia="仿宋" w:cs="仿宋_GB2312"/>
          <w:kern w:val="0"/>
          <w:sz w:val="32"/>
          <w:szCs w:val="32"/>
        </w:rPr>
        <w:t>本单位属于以收定支的“收支两条线”管理预算单位，一般公共预算财政拨款收入的构成主要为财政定额补助拨款收入、创收上缴形成的非税收入返还财政拨款和追加专项财政补助拨款收入。本年度该部分收入变化的主要原因为：</w:t>
      </w:r>
    </w:p>
    <w:p>
      <w:p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w:t>
      </w:r>
      <w:r>
        <w:rPr>
          <w:rFonts w:ascii="仿宋" w:hAnsi="仿宋" w:eastAsia="仿宋" w:cs="仿宋_GB2312"/>
          <w:bCs/>
          <w:kern w:val="0"/>
          <w:sz w:val="32"/>
          <w:szCs w:val="32"/>
        </w:rPr>
        <w:t>1</w:t>
      </w:r>
      <w:r>
        <w:rPr>
          <w:rFonts w:hint="eastAsia" w:ascii="仿宋" w:hAnsi="仿宋" w:eastAsia="仿宋" w:cs="仿宋_GB2312"/>
          <w:bCs/>
          <w:kern w:val="0"/>
          <w:sz w:val="32"/>
          <w:szCs w:val="32"/>
        </w:rPr>
        <w:t>）</w:t>
      </w:r>
      <w:r>
        <w:rPr>
          <w:rFonts w:hint="eastAsia" w:ascii="仿宋" w:hAnsi="仿宋" w:eastAsia="仿宋" w:cs="仿宋_GB2312"/>
          <w:bCs/>
          <w:kern w:val="0"/>
          <w:sz w:val="32"/>
          <w:szCs w:val="32"/>
          <w:highlight w:val="none"/>
        </w:rPr>
        <w:t>据柳财预</w:t>
      </w:r>
      <w:r>
        <w:rPr>
          <w:rFonts w:ascii="仿宋" w:hAnsi="仿宋" w:eastAsia="仿宋" w:cs="仿宋_GB2312"/>
          <w:bCs/>
          <w:kern w:val="0"/>
          <w:sz w:val="32"/>
          <w:szCs w:val="32"/>
          <w:highlight w:val="none"/>
        </w:rPr>
        <w:t>[2020]349</w:t>
      </w:r>
      <w:r>
        <w:rPr>
          <w:rFonts w:hint="eastAsia" w:ascii="仿宋" w:hAnsi="仿宋" w:eastAsia="仿宋" w:cs="仿宋_GB2312"/>
          <w:bCs/>
          <w:kern w:val="0"/>
          <w:sz w:val="32"/>
          <w:szCs w:val="32"/>
          <w:highlight w:val="none"/>
        </w:rPr>
        <w:t>号文件</w:t>
      </w:r>
      <w:r>
        <w:rPr>
          <w:rFonts w:hint="eastAsia" w:ascii="仿宋" w:hAnsi="仿宋" w:eastAsia="仿宋" w:cs="仿宋_GB2312"/>
          <w:bCs/>
          <w:kern w:val="0"/>
          <w:sz w:val="32"/>
          <w:szCs w:val="32"/>
        </w:rPr>
        <w:t>，</w:t>
      </w:r>
      <w:r>
        <w:rPr>
          <w:rFonts w:hint="eastAsia" w:ascii="仿宋" w:hAnsi="仿宋" w:eastAsia="仿宋" w:cs="仿宋_GB2312"/>
          <w:bCs/>
          <w:kern w:val="0"/>
          <w:sz w:val="32"/>
          <w:szCs w:val="32"/>
          <w:highlight w:val="none"/>
        </w:rPr>
        <w:t>柳州市广播电视台设备高清化项目专项财政拨款预算资金对比上年增加</w:t>
      </w:r>
      <w:r>
        <w:rPr>
          <w:rFonts w:ascii="仿宋" w:hAnsi="仿宋" w:eastAsia="仿宋" w:cs="仿宋_GB2312"/>
          <w:bCs/>
          <w:kern w:val="0"/>
          <w:sz w:val="32"/>
          <w:szCs w:val="32"/>
          <w:highlight w:val="none"/>
        </w:rPr>
        <w:t>370</w:t>
      </w:r>
      <w:r>
        <w:rPr>
          <w:rFonts w:hint="eastAsia" w:ascii="仿宋" w:hAnsi="仿宋" w:eastAsia="仿宋" w:cs="仿宋_GB2312"/>
          <w:bCs/>
          <w:kern w:val="0"/>
          <w:sz w:val="32"/>
          <w:szCs w:val="32"/>
          <w:highlight w:val="none"/>
        </w:rPr>
        <w:t>万元。</w:t>
      </w:r>
    </w:p>
    <w:p>
      <w:pPr>
        <w:autoSpaceDE w:val="0"/>
        <w:autoSpaceDN w:val="0"/>
        <w:adjustRightInd w:val="0"/>
        <w:spacing w:line="560" w:lineRule="exact"/>
        <w:ind w:firstLine="627" w:firstLineChars="196"/>
        <w:jc w:val="left"/>
        <w:rPr>
          <w:rFonts w:ascii="仿宋" w:hAnsi="仿宋" w:eastAsia="仿宋" w:cs="仿宋_GB2312"/>
          <w:bCs/>
          <w:kern w:val="0"/>
          <w:sz w:val="32"/>
          <w:szCs w:val="32"/>
        </w:rPr>
      </w:pPr>
      <w:r>
        <w:rPr>
          <w:rFonts w:hint="eastAsia" w:ascii="仿宋" w:hAnsi="仿宋" w:eastAsia="仿宋" w:cs="仿宋_GB2312"/>
          <w:bCs/>
          <w:kern w:val="0"/>
          <w:sz w:val="32"/>
          <w:szCs w:val="32"/>
        </w:rPr>
        <w:t>（</w:t>
      </w:r>
      <w:r>
        <w:rPr>
          <w:rFonts w:ascii="仿宋" w:hAnsi="仿宋" w:eastAsia="仿宋" w:cs="仿宋_GB2312"/>
          <w:bCs/>
          <w:kern w:val="0"/>
          <w:sz w:val="32"/>
          <w:szCs w:val="32"/>
        </w:rPr>
        <w:t>2</w:t>
      </w:r>
      <w:r>
        <w:rPr>
          <w:rFonts w:hint="eastAsia" w:ascii="仿宋" w:hAnsi="仿宋" w:eastAsia="仿宋" w:cs="仿宋_GB2312"/>
          <w:bCs/>
          <w:kern w:val="0"/>
          <w:sz w:val="32"/>
          <w:szCs w:val="32"/>
        </w:rPr>
        <w:t>）</w:t>
      </w:r>
      <w:r>
        <w:rPr>
          <w:rFonts w:hint="eastAsia" w:ascii="仿宋" w:hAnsi="仿宋" w:eastAsia="仿宋" w:cs="仿宋_GB2312"/>
          <w:bCs/>
          <w:kern w:val="0"/>
          <w:sz w:val="32"/>
          <w:szCs w:val="32"/>
          <w:highlight w:val="none"/>
        </w:rPr>
        <w:t>据</w:t>
      </w:r>
      <w:r>
        <w:rPr>
          <w:rFonts w:hint="eastAsia" w:ascii="仿宋" w:hAnsi="仿宋" w:eastAsia="仿宋" w:cs="仿宋_GB2312"/>
          <w:bCs/>
          <w:kern w:val="0"/>
          <w:sz w:val="32"/>
          <w:szCs w:val="32"/>
        </w:rPr>
        <w:t>柳财预追</w:t>
      </w:r>
      <w:r>
        <w:rPr>
          <w:rFonts w:ascii="仿宋" w:hAnsi="仿宋" w:eastAsia="仿宋" w:cs="仿宋_GB2312"/>
          <w:bCs/>
          <w:kern w:val="0"/>
          <w:sz w:val="32"/>
          <w:szCs w:val="32"/>
        </w:rPr>
        <w:t>[2021]214</w:t>
      </w:r>
      <w:r>
        <w:rPr>
          <w:rFonts w:hint="eastAsia" w:ascii="仿宋" w:hAnsi="仿宋" w:eastAsia="仿宋" w:cs="仿宋_GB2312"/>
          <w:bCs/>
          <w:kern w:val="0"/>
          <w:sz w:val="32"/>
          <w:szCs w:val="32"/>
        </w:rPr>
        <w:t>号文件，追加专项财政拨款预算资金</w:t>
      </w:r>
      <w:r>
        <w:rPr>
          <w:rFonts w:ascii="仿宋" w:hAnsi="仿宋" w:eastAsia="仿宋" w:cs="仿宋_GB2312"/>
          <w:bCs/>
          <w:kern w:val="0"/>
          <w:sz w:val="32"/>
          <w:szCs w:val="32"/>
        </w:rPr>
        <w:t>110</w:t>
      </w:r>
      <w:r>
        <w:rPr>
          <w:rFonts w:hint="eastAsia" w:ascii="仿宋" w:hAnsi="仿宋" w:eastAsia="仿宋" w:cs="仿宋_GB2312"/>
          <w:bCs/>
          <w:kern w:val="0"/>
          <w:sz w:val="32"/>
          <w:szCs w:val="32"/>
        </w:rPr>
        <w:t>万元</w:t>
      </w:r>
      <w:r>
        <w:rPr>
          <w:rFonts w:hint="eastAsia" w:ascii="仿宋" w:hAnsi="仿宋" w:eastAsia="仿宋" w:cs="仿宋_GB2312"/>
          <w:bCs/>
          <w:kern w:val="0"/>
          <w:sz w:val="32"/>
          <w:szCs w:val="32"/>
          <w:highlight w:val="none"/>
        </w:rPr>
        <w:t>。</w:t>
      </w:r>
    </w:p>
    <w:p>
      <w:pPr>
        <w:numPr>
          <w:ilvl w:val="0"/>
          <w:numId w:val="1"/>
        </w:numPr>
        <w:autoSpaceDE w:val="0"/>
        <w:autoSpaceDN w:val="0"/>
        <w:adjustRightInd w:val="0"/>
        <w:spacing w:line="560" w:lineRule="exact"/>
        <w:ind w:firstLine="627" w:firstLineChars="196"/>
        <w:jc w:val="left"/>
        <w:rPr>
          <w:rFonts w:ascii="仿宋" w:hAnsi="仿宋" w:eastAsia="仿宋" w:cs="仿宋_GB2312"/>
          <w:bCs/>
          <w:kern w:val="0"/>
          <w:sz w:val="32"/>
          <w:szCs w:val="32"/>
        </w:rPr>
      </w:pPr>
      <w:r>
        <w:rPr>
          <w:rFonts w:hint="eastAsia" w:ascii="仿宋" w:hAnsi="仿宋" w:eastAsia="仿宋" w:cs="仿宋_GB2312"/>
          <w:bCs/>
          <w:kern w:val="0"/>
          <w:sz w:val="32"/>
          <w:szCs w:val="32"/>
          <w:highlight w:val="none"/>
        </w:rPr>
        <w:t>本部门年度预算全部为项目预算，预算资金</w:t>
      </w:r>
      <w:r>
        <w:rPr>
          <w:rFonts w:hint="eastAsia" w:ascii="仿宋" w:hAnsi="仿宋" w:eastAsia="仿宋" w:cs="仿宋_GB2312"/>
          <w:bCs/>
          <w:kern w:val="0"/>
          <w:sz w:val="32"/>
          <w:szCs w:val="32"/>
        </w:rPr>
        <w:t>除财政补助拨款收入外其他来源于全部</w:t>
      </w:r>
      <w:r>
        <w:rPr>
          <w:rFonts w:hint="eastAsia" w:ascii="仿宋" w:hAnsi="仿宋" w:eastAsia="仿宋" w:cs="仿宋_GB2312"/>
          <w:bCs/>
          <w:kern w:val="0"/>
          <w:sz w:val="32"/>
          <w:szCs w:val="32"/>
          <w:highlight w:val="none"/>
        </w:rPr>
        <w:t>以通过创收缴库形成的非税收入返还拨款获得。</w:t>
      </w:r>
      <w:r>
        <w:rPr>
          <w:rFonts w:hint="eastAsia" w:ascii="仿宋" w:hAnsi="仿宋" w:eastAsia="仿宋" w:cs="仿宋_GB2312"/>
          <w:bCs/>
          <w:kern w:val="0"/>
          <w:sz w:val="32"/>
          <w:szCs w:val="32"/>
        </w:rPr>
        <w:t>受疫情以及市场整体经济形势的影响，广告收入持续下降</w:t>
      </w:r>
      <w:r>
        <w:rPr>
          <w:rFonts w:hint="eastAsia" w:ascii="仿宋" w:hAnsi="仿宋" w:eastAsia="仿宋" w:cs="仿宋_GB2312"/>
          <w:bCs/>
          <w:kern w:val="0"/>
          <w:sz w:val="32"/>
          <w:szCs w:val="32"/>
          <w:highlight w:val="none"/>
        </w:rPr>
        <w:t>，未达到预期目标。</w:t>
      </w:r>
    </w:p>
    <w:p>
      <w:pPr>
        <w:autoSpaceDE w:val="0"/>
        <w:autoSpaceDN w:val="0"/>
        <w:adjustRightInd w:val="0"/>
        <w:spacing w:line="560" w:lineRule="exact"/>
        <w:ind w:firstLine="627" w:firstLineChars="196"/>
        <w:jc w:val="both"/>
        <w:rPr>
          <w:rFonts w:ascii="仿宋" w:hAnsi="仿宋" w:eastAsia="仿宋" w:cs="仿宋_GB2312"/>
          <w:kern w:val="0"/>
          <w:sz w:val="32"/>
          <w:szCs w:val="32"/>
        </w:rPr>
      </w:pPr>
      <w:r>
        <w:rPr>
          <w:rFonts w:hint="eastAsia" w:ascii="仿宋" w:hAnsi="仿宋" w:eastAsia="仿宋" w:cs="仿宋_GB2312"/>
          <w:bCs/>
          <w:kern w:val="0"/>
          <w:sz w:val="32"/>
          <w:szCs w:val="32"/>
        </w:rPr>
        <w:t>上述三个因素综合形成了</w:t>
      </w:r>
      <w:r>
        <w:rPr>
          <w:rFonts w:hint="eastAsia" w:ascii="仿宋" w:hAnsi="仿宋" w:eastAsia="仿宋" w:cs="仿宋_GB2312"/>
          <w:kern w:val="0"/>
          <w:sz w:val="32"/>
          <w:szCs w:val="32"/>
        </w:rPr>
        <w:t>一般公共预算财政拨款收入的增减变动。</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ascii="仿宋" w:hAnsi="仿宋" w:eastAsia="仿宋" w:cs="仿宋_GB2312"/>
          <w:kern w:val="0"/>
          <w:sz w:val="32"/>
          <w:szCs w:val="32"/>
        </w:rPr>
        <w:t>2.</w:t>
      </w:r>
      <w:r>
        <w:rPr>
          <w:rFonts w:hint="eastAsia" w:ascii="仿宋" w:hAnsi="仿宋" w:eastAsia="仿宋" w:cs="仿宋_GB2312"/>
          <w:kern w:val="0"/>
          <w:sz w:val="32"/>
          <w:szCs w:val="32"/>
        </w:rPr>
        <w:t>政府性基金预算财政拨款收入</w:t>
      </w:r>
      <w:r>
        <w:rPr>
          <w:rFonts w:ascii="仿宋" w:hAnsi="仿宋" w:eastAsia="仿宋"/>
          <w:kern w:val="0"/>
          <w:sz w:val="32"/>
          <w:szCs w:val="32"/>
        </w:rPr>
        <w:t>0</w:t>
      </w:r>
      <w:r>
        <w:rPr>
          <w:rFonts w:hint="eastAsia" w:ascii="仿宋" w:hAnsi="仿宋" w:eastAsia="仿宋" w:cs="仿宋_GB2312"/>
          <w:kern w:val="0"/>
          <w:sz w:val="32"/>
          <w:szCs w:val="32"/>
        </w:rPr>
        <w:t>万元，为财政当年拨付的资金。较</w:t>
      </w:r>
      <w:r>
        <w:rPr>
          <w:rFonts w:ascii="仿宋" w:hAnsi="仿宋" w:eastAsia="仿宋" w:cs="仿宋_GB2312"/>
          <w:kern w:val="0"/>
          <w:sz w:val="32"/>
          <w:szCs w:val="32"/>
        </w:rPr>
        <w:t>2020年度决算数</w:t>
      </w:r>
      <w:r>
        <w:rPr>
          <w:rFonts w:hint="eastAsia" w:ascii="仿宋" w:hAnsi="仿宋" w:eastAsia="仿宋" w:cs="仿宋_GB2312"/>
          <w:kern w:val="0"/>
          <w:sz w:val="32"/>
          <w:szCs w:val="32"/>
        </w:rPr>
        <w:t>相比无变动。</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ascii="仿宋" w:hAnsi="仿宋" w:eastAsia="仿宋"/>
          <w:bCs/>
          <w:kern w:val="0"/>
          <w:sz w:val="32"/>
          <w:szCs w:val="32"/>
        </w:rPr>
        <w:t>3</w:t>
      </w:r>
      <w:r>
        <w:rPr>
          <w:rFonts w:ascii="仿宋" w:hAnsi="仿宋" w:eastAsia="仿宋" w:cs="仿宋_GB2312"/>
          <w:kern w:val="0"/>
          <w:sz w:val="32"/>
          <w:szCs w:val="32"/>
        </w:rPr>
        <w:t>.</w:t>
      </w:r>
      <w:r>
        <w:rPr>
          <w:rFonts w:hint="eastAsia" w:ascii="仿宋" w:hAnsi="仿宋" w:eastAsia="仿宋" w:cs="仿宋_GB2312"/>
          <w:kern w:val="0"/>
          <w:sz w:val="32"/>
          <w:szCs w:val="32"/>
        </w:rPr>
        <w:t>国有资本经营预算财政拨款收入</w:t>
      </w:r>
      <w:r>
        <w:rPr>
          <w:rFonts w:ascii="仿宋" w:hAnsi="仿宋" w:eastAsia="仿宋"/>
          <w:kern w:val="0"/>
          <w:sz w:val="32"/>
          <w:szCs w:val="32"/>
        </w:rPr>
        <w:t>0</w:t>
      </w:r>
      <w:r>
        <w:rPr>
          <w:rFonts w:hint="eastAsia" w:ascii="仿宋" w:hAnsi="仿宋" w:eastAsia="仿宋" w:cs="仿宋_GB2312"/>
          <w:kern w:val="0"/>
          <w:sz w:val="32"/>
          <w:szCs w:val="32"/>
        </w:rPr>
        <w:t>万元，为财政当年拨付的资金。较</w:t>
      </w:r>
      <w:r>
        <w:rPr>
          <w:rFonts w:ascii="仿宋" w:hAnsi="仿宋" w:eastAsia="仿宋" w:cs="仿宋_GB2312"/>
          <w:kern w:val="0"/>
          <w:sz w:val="32"/>
          <w:szCs w:val="32"/>
        </w:rPr>
        <w:t>2020年度决算数增加</w:t>
      </w:r>
      <w:r>
        <w:rPr>
          <w:rFonts w:hint="eastAsia" w:ascii="仿宋" w:hAnsi="仿宋" w:eastAsia="仿宋" w:cs="仿宋_GB2312"/>
          <w:kern w:val="0"/>
          <w:sz w:val="32"/>
          <w:szCs w:val="32"/>
        </w:rPr>
        <w:t>相比无变动。</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ascii="仿宋" w:hAnsi="仿宋" w:eastAsia="仿宋" w:cs="仿宋_GB2312"/>
          <w:kern w:val="0"/>
          <w:sz w:val="32"/>
          <w:szCs w:val="32"/>
        </w:rPr>
        <w:t>4.</w:t>
      </w:r>
      <w:r>
        <w:rPr>
          <w:rFonts w:hint="eastAsia" w:ascii="仿宋" w:hAnsi="仿宋" w:eastAsia="仿宋" w:cs="仿宋_GB2312"/>
          <w:kern w:val="0"/>
          <w:sz w:val="32"/>
          <w:szCs w:val="32"/>
        </w:rPr>
        <w:t>事业收入</w:t>
      </w:r>
      <w:r>
        <w:rPr>
          <w:rFonts w:ascii="仿宋" w:hAnsi="仿宋" w:eastAsia="仿宋"/>
          <w:kern w:val="0"/>
          <w:sz w:val="32"/>
          <w:szCs w:val="32"/>
        </w:rPr>
        <w:t>0</w:t>
      </w:r>
      <w:r>
        <w:rPr>
          <w:rFonts w:hint="eastAsia" w:ascii="仿宋" w:hAnsi="仿宋" w:eastAsia="仿宋" w:cs="仿宋_GB2312"/>
          <w:kern w:val="0"/>
          <w:sz w:val="32"/>
          <w:szCs w:val="32"/>
        </w:rPr>
        <w:t>万元，为事业单位开展业务活动取得的收入。较</w:t>
      </w:r>
      <w:r>
        <w:rPr>
          <w:rFonts w:ascii="仿宋" w:hAnsi="仿宋" w:eastAsia="仿宋" w:cs="仿宋_GB2312"/>
          <w:kern w:val="0"/>
          <w:sz w:val="32"/>
          <w:szCs w:val="32"/>
        </w:rPr>
        <w:t>2020年度决算数</w:t>
      </w:r>
      <w:r>
        <w:rPr>
          <w:rFonts w:hint="eastAsia" w:ascii="仿宋" w:hAnsi="仿宋" w:eastAsia="仿宋" w:cs="仿宋_GB2312"/>
          <w:kern w:val="0"/>
          <w:sz w:val="32"/>
          <w:szCs w:val="32"/>
        </w:rPr>
        <w:t>相比无变动。</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ascii="仿宋" w:hAnsi="仿宋" w:eastAsia="仿宋"/>
          <w:bCs/>
          <w:kern w:val="0"/>
          <w:sz w:val="32"/>
          <w:szCs w:val="32"/>
        </w:rPr>
        <w:t>5</w:t>
      </w:r>
      <w:r>
        <w:rPr>
          <w:rFonts w:ascii="仿宋" w:hAnsi="仿宋" w:eastAsia="仿宋" w:cs="仿宋_GB2312"/>
          <w:kern w:val="0"/>
          <w:sz w:val="32"/>
          <w:szCs w:val="32"/>
        </w:rPr>
        <w:t>.</w:t>
      </w:r>
      <w:r>
        <w:rPr>
          <w:rFonts w:hint="eastAsia" w:ascii="仿宋" w:hAnsi="仿宋" w:eastAsia="仿宋" w:cs="仿宋_GB2312"/>
          <w:kern w:val="0"/>
          <w:sz w:val="32"/>
          <w:szCs w:val="32"/>
        </w:rPr>
        <w:t>经营收入</w:t>
      </w:r>
      <w:r>
        <w:rPr>
          <w:rFonts w:ascii="仿宋" w:hAnsi="仿宋" w:eastAsia="仿宋"/>
          <w:kern w:val="0"/>
          <w:sz w:val="32"/>
          <w:szCs w:val="32"/>
        </w:rPr>
        <w:t>0</w:t>
      </w:r>
      <w:r>
        <w:rPr>
          <w:rFonts w:hint="eastAsia" w:ascii="仿宋" w:hAnsi="仿宋" w:eastAsia="仿宋" w:cs="仿宋_GB2312"/>
          <w:kern w:val="0"/>
          <w:sz w:val="32"/>
          <w:szCs w:val="32"/>
        </w:rPr>
        <w:t>万元，为事业单位在业务活动之外开展非独立核算经营活动取得的收入。较</w:t>
      </w:r>
      <w:r>
        <w:rPr>
          <w:rFonts w:ascii="仿宋" w:hAnsi="仿宋" w:eastAsia="仿宋" w:cs="仿宋_GB2312"/>
          <w:kern w:val="0"/>
          <w:sz w:val="32"/>
          <w:szCs w:val="32"/>
        </w:rPr>
        <w:t>2020年度决算数</w:t>
      </w:r>
      <w:r>
        <w:rPr>
          <w:rFonts w:hint="eastAsia" w:ascii="仿宋" w:hAnsi="仿宋" w:eastAsia="仿宋" w:cs="仿宋_GB2312"/>
          <w:kern w:val="0"/>
          <w:sz w:val="32"/>
          <w:szCs w:val="32"/>
        </w:rPr>
        <w:t>相比无变动。</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ascii="仿宋" w:hAnsi="仿宋" w:eastAsia="仿宋"/>
          <w:bCs/>
          <w:kern w:val="0"/>
          <w:sz w:val="32"/>
          <w:szCs w:val="32"/>
        </w:rPr>
        <w:t>6</w:t>
      </w:r>
      <w:r>
        <w:rPr>
          <w:rFonts w:ascii="仿宋" w:hAnsi="仿宋" w:eastAsia="仿宋" w:cs="仿宋_GB2312"/>
          <w:kern w:val="0"/>
          <w:sz w:val="32"/>
          <w:szCs w:val="32"/>
        </w:rPr>
        <w:t>.</w:t>
      </w:r>
      <w:r>
        <w:rPr>
          <w:rFonts w:hint="eastAsia" w:ascii="仿宋" w:hAnsi="仿宋" w:eastAsia="仿宋" w:cs="仿宋_GB2312"/>
          <w:kern w:val="0"/>
          <w:sz w:val="32"/>
          <w:szCs w:val="32"/>
        </w:rPr>
        <w:t>其他收入</w:t>
      </w:r>
      <w:r>
        <w:rPr>
          <w:rFonts w:ascii="仿宋" w:hAnsi="仿宋" w:eastAsia="仿宋"/>
          <w:kern w:val="0"/>
          <w:sz w:val="32"/>
          <w:szCs w:val="32"/>
        </w:rPr>
        <w:t>26.79</w:t>
      </w:r>
      <w:r>
        <w:rPr>
          <w:rFonts w:hint="eastAsia" w:ascii="仿宋" w:hAnsi="仿宋" w:eastAsia="仿宋" w:cs="仿宋_GB2312"/>
          <w:kern w:val="0"/>
          <w:sz w:val="32"/>
          <w:szCs w:val="32"/>
        </w:rPr>
        <w:t>万元，为部门单位在</w:t>
      </w:r>
      <w:r>
        <w:rPr>
          <w:rFonts w:hint="eastAsia" w:ascii="仿宋" w:hAnsi="仿宋" w:eastAsia="仿宋"/>
          <w:kern w:val="0"/>
          <w:sz w:val="32"/>
          <w:szCs w:val="32"/>
        </w:rPr>
        <w:t>“</w:t>
      </w:r>
      <w:r>
        <w:rPr>
          <w:rFonts w:hint="eastAsia" w:ascii="仿宋" w:hAnsi="仿宋" w:eastAsia="仿宋" w:cs="仿宋_GB2312"/>
          <w:kern w:val="0"/>
          <w:sz w:val="32"/>
          <w:szCs w:val="32"/>
        </w:rPr>
        <w:t>财政拨款收入</w:t>
      </w:r>
      <w:r>
        <w:rPr>
          <w:rFonts w:hint="eastAsia" w:ascii="仿宋" w:hAnsi="仿宋" w:eastAsia="仿宋"/>
          <w:kern w:val="0"/>
          <w:sz w:val="32"/>
          <w:szCs w:val="32"/>
        </w:rPr>
        <w:t>”</w:t>
      </w:r>
    </w:p>
    <w:p>
      <w:pPr>
        <w:autoSpaceDE w:val="0"/>
        <w:autoSpaceDN w:val="0"/>
        <w:adjustRightInd w:val="0"/>
        <w:spacing w:line="560" w:lineRule="exact"/>
        <w:jc w:val="left"/>
        <w:rPr>
          <w:rFonts w:ascii="仿宋" w:hAnsi="仿宋" w:eastAsia="仿宋" w:cs="仿宋_GB2312"/>
          <w:kern w:val="0"/>
          <w:sz w:val="32"/>
          <w:szCs w:val="32"/>
        </w:rPr>
      </w:pPr>
      <w:r>
        <w:rPr>
          <w:rFonts w:hint="eastAsia" w:ascii="仿宋" w:hAnsi="仿宋" w:eastAsia="仿宋"/>
          <w:kern w:val="0"/>
          <w:sz w:val="32"/>
          <w:szCs w:val="32"/>
        </w:rPr>
        <w:t>“</w:t>
      </w:r>
      <w:r>
        <w:rPr>
          <w:rFonts w:hint="eastAsia" w:ascii="仿宋" w:hAnsi="仿宋" w:eastAsia="仿宋" w:cs="仿宋_GB2312"/>
          <w:kern w:val="0"/>
          <w:sz w:val="32"/>
          <w:szCs w:val="32"/>
        </w:rPr>
        <w:t>事业收入</w:t>
      </w:r>
      <w:r>
        <w:rPr>
          <w:rFonts w:hint="eastAsia" w:ascii="仿宋" w:hAnsi="仿宋" w:eastAsia="仿宋"/>
          <w:kern w:val="0"/>
          <w:sz w:val="32"/>
          <w:szCs w:val="32"/>
        </w:rPr>
        <w:t>”“</w:t>
      </w:r>
      <w:r>
        <w:rPr>
          <w:rFonts w:hint="eastAsia" w:ascii="仿宋" w:hAnsi="仿宋" w:eastAsia="仿宋" w:cs="仿宋_GB2312"/>
          <w:kern w:val="0"/>
          <w:sz w:val="32"/>
          <w:szCs w:val="32"/>
        </w:rPr>
        <w:t>经营收入</w:t>
      </w:r>
      <w:r>
        <w:rPr>
          <w:rFonts w:hint="eastAsia" w:ascii="仿宋" w:hAnsi="仿宋" w:eastAsia="仿宋"/>
          <w:kern w:val="0"/>
          <w:sz w:val="32"/>
          <w:szCs w:val="32"/>
        </w:rPr>
        <w:t>”</w:t>
      </w:r>
      <w:r>
        <w:rPr>
          <w:rFonts w:hint="eastAsia" w:ascii="仿宋" w:hAnsi="仿宋" w:eastAsia="仿宋" w:cs="仿宋_GB2312"/>
          <w:kern w:val="0"/>
          <w:sz w:val="32"/>
          <w:szCs w:val="32"/>
        </w:rPr>
        <w:t>之外取得的收入。较</w:t>
      </w:r>
      <w:r>
        <w:rPr>
          <w:rFonts w:ascii="仿宋" w:hAnsi="仿宋" w:eastAsia="仿宋" w:cs="仿宋_GB2312"/>
          <w:kern w:val="0"/>
          <w:sz w:val="32"/>
          <w:szCs w:val="32"/>
        </w:rPr>
        <w:t>2020年度决算数增加</w:t>
      </w:r>
      <w:r>
        <w:rPr>
          <w:rFonts w:ascii="仿宋" w:hAnsi="仿宋" w:eastAsia="仿宋" w:cs="仿宋_GB2312"/>
          <w:kern w:val="0"/>
          <w:sz w:val="32"/>
          <w:szCs w:val="32"/>
        </w:rPr>
        <w:t>6.60</w:t>
      </w:r>
      <w:r>
        <w:rPr>
          <w:rFonts w:hint="eastAsia" w:ascii="仿宋" w:hAnsi="仿宋" w:eastAsia="仿宋" w:cs="仿宋_GB2312"/>
          <w:kern w:val="0"/>
          <w:sz w:val="32"/>
          <w:szCs w:val="32"/>
        </w:rPr>
        <w:t>万元，增长</w:t>
      </w:r>
      <w:r>
        <w:rPr>
          <w:rFonts w:ascii="仿宋" w:hAnsi="仿宋" w:eastAsia="仿宋" w:cs="仿宋_GB2312"/>
          <w:kern w:val="0"/>
          <w:sz w:val="32"/>
          <w:szCs w:val="32"/>
        </w:rPr>
        <w:t>32.69</w:t>
      </w:r>
      <w:r>
        <w:rPr>
          <w:rFonts w:ascii="仿宋" w:hAnsi="仿宋" w:eastAsia="仿宋" w:cs="仿宋_GB2312"/>
          <w:kern w:val="0"/>
          <w:sz w:val="32"/>
          <w:szCs w:val="32"/>
        </w:rPr>
        <w:t>%，主要原因是：</w:t>
      </w:r>
      <w:r>
        <w:rPr>
          <w:rFonts w:hint="eastAsia" w:ascii="仿宋" w:hAnsi="仿宋" w:eastAsia="仿宋" w:cs="仿宋_GB2312"/>
          <w:kern w:val="0"/>
          <w:sz w:val="32"/>
          <w:szCs w:val="32"/>
        </w:rPr>
        <w:t>其他收入的构成主要为当年的银行存款利息收入和当年享受的税收优惠。本年度其他收入增长的主要原因是由年度内享受的税收优惠增加形成。</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ascii="仿宋" w:hAnsi="仿宋" w:eastAsia="仿宋"/>
          <w:bCs/>
          <w:kern w:val="0"/>
          <w:sz w:val="32"/>
          <w:szCs w:val="32"/>
        </w:rPr>
        <w:t>7</w:t>
      </w:r>
      <w:r>
        <w:rPr>
          <w:rFonts w:ascii="仿宋" w:hAnsi="仿宋" w:eastAsia="仿宋" w:cs="仿宋_GB2312"/>
          <w:kern w:val="0"/>
          <w:sz w:val="32"/>
          <w:szCs w:val="32"/>
        </w:rPr>
        <w:t>.</w:t>
      </w:r>
      <w:r>
        <w:rPr>
          <w:rFonts w:hint="eastAsia" w:ascii="仿宋" w:hAnsi="仿宋" w:eastAsia="仿宋" w:cs="仿宋_GB2312"/>
          <w:kern w:val="0"/>
          <w:sz w:val="32"/>
          <w:szCs w:val="32"/>
        </w:rPr>
        <w:t>使用非财政拨款结余</w:t>
      </w:r>
      <w:r>
        <w:rPr>
          <w:rFonts w:ascii="仿宋" w:hAnsi="仿宋" w:eastAsia="仿宋"/>
          <w:kern w:val="0"/>
          <w:sz w:val="32"/>
          <w:szCs w:val="32"/>
        </w:rPr>
        <w:t>0</w:t>
      </w:r>
      <w:r>
        <w:rPr>
          <w:rFonts w:hint="eastAsia" w:ascii="仿宋" w:hAnsi="仿宋" w:eastAsia="仿宋" w:cs="仿宋_GB2312"/>
          <w:kern w:val="0"/>
          <w:sz w:val="32"/>
          <w:szCs w:val="32"/>
        </w:rPr>
        <w:t>万元，主要是所属事业单位在当年的</w:t>
      </w:r>
      <w:r>
        <w:rPr>
          <w:rFonts w:hint="eastAsia" w:ascii="仿宋" w:hAnsi="仿宋" w:eastAsia="仿宋"/>
          <w:kern w:val="0"/>
          <w:sz w:val="32"/>
          <w:szCs w:val="32"/>
        </w:rPr>
        <w:t>“</w:t>
      </w:r>
      <w:r>
        <w:rPr>
          <w:rFonts w:hint="eastAsia" w:ascii="仿宋" w:hAnsi="仿宋" w:eastAsia="仿宋" w:cs="仿宋_GB2312"/>
          <w:kern w:val="0"/>
          <w:sz w:val="32"/>
          <w:szCs w:val="32"/>
        </w:rPr>
        <w:t>财政拨款收入</w:t>
      </w:r>
      <w:r>
        <w:rPr>
          <w:rFonts w:hint="eastAsia" w:ascii="仿宋" w:hAnsi="仿宋" w:eastAsia="仿宋"/>
          <w:kern w:val="0"/>
          <w:sz w:val="32"/>
          <w:szCs w:val="32"/>
        </w:rPr>
        <w:t>”“</w:t>
      </w:r>
      <w:r>
        <w:rPr>
          <w:rFonts w:hint="eastAsia" w:ascii="仿宋" w:hAnsi="仿宋" w:eastAsia="仿宋" w:cs="仿宋_GB2312"/>
          <w:kern w:val="0"/>
          <w:sz w:val="32"/>
          <w:szCs w:val="32"/>
        </w:rPr>
        <w:t>事业收入</w:t>
      </w:r>
      <w:r>
        <w:rPr>
          <w:rFonts w:hint="eastAsia" w:ascii="仿宋" w:hAnsi="仿宋" w:eastAsia="仿宋"/>
          <w:kern w:val="0"/>
          <w:sz w:val="32"/>
          <w:szCs w:val="32"/>
        </w:rPr>
        <w:t>”“</w:t>
      </w:r>
      <w:r>
        <w:rPr>
          <w:rFonts w:hint="eastAsia" w:ascii="仿宋" w:hAnsi="仿宋" w:eastAsia="仿宋" w:cs="仿宋_GB2312"/>
          <w:kern w:val="0"/>
          <w:sz w:val="32"/>
          <w:szCs w:val="32"/>
        </w:rPr>
        <w:t>经营收入</w:t>
      </w:r>
      <w:r>
        <w:rPr>
          <w:rFonts w:hint="eastAsia" w:ascii="仿宋" w:hAnsi="仿宋" w:eastAsia="仿宋"/>
          <w:kern w:val="0"/>
          <w:sz w:val="32"/>
          <w:szCs w:val="32"/>
        </w:rPr>
        <w:t>”</w:t>
      </w:r>
      <w:r>
        <w:rPr>
          <w:rFonts w:hint="eastAsia" w:ascii="仿宋" w:hAnsi="仿宋" w:eastAsia="仿宋" w:cs="仿宋_GB2312"/>
          <w:kern w:val="0"/>
          <w:sz w:val="32"/>
          <w:szCs w:val="32"/>
        </w:rPr>
        <w:t>及</w:t>
      </w:r>
      <w:r>
        <w:rPr>
          <w:rFonts w:hint="eastAsia" w:ascii="仿宋" w:hAnsi="仿宋" w:eastAsia="仿宋"/>
          <w:kern w:val="0"/>
          <w:sz w:val="32"/>
          <w:szCs w:val="32"/>
        </w:rPr>
        <w:t>“</w:t>
      </w:r>
      <w:r>
        <w:rPr>
          <w:rFonts w:hint="eastAsia" w:ascii="仿宋" w:hAnsi="仿宋" w:eastAsia="仿宋" w:cs="仿宋_GB2312"/>
          <w:kern w:val="0"/>
          <w:sz w:val="32"/>
          <w:szCs w:val="32"/>
        </w:rPr>
        <w:t>其他收入</w:t>
      </w:r>
      <w:r>
        <w:rPr>
          <w:rFonts w:hint="eastAsia" w:ascii="仿宋" w:hAnsi="仿宋" w:eastAsia="仿宋"/>
          <w:kern w:val="0"/>
          <w:sz w:val="32"/>
          <w:szCs w:val="32"/>
        </w:rPr>
        <w:t>”</w:t>
      </w:r>
      <w:r>
        <w:rPr>
          <w:rFonts w:hint="eastAsia" w:ascii="仿宋" w:hAnsi="仿宋" w:eastAsia="仿宋" w:cs="仿宋_GB2312"/>
          <w:kern w:val="0"/>
          <w:sz w:val="32"/>
          <w:szCs w:val="32"/>
        </w:rPr>
        <w:t>不能保证其支出的情况下，使用以前年度积累的非财政拨款结余弥补本年度收支缺口的资金。较</w:t>
      </w:r>
      <w:r>
        <w:rPr>
          <w:rFonts w:ascii="仿宋" w:hAnsi="仿宋" w:eastAsia="仿宋" w:cs="仿宋_GB2312"/>
          <w:kern w:val="0"/>
          <w:sz w:val="32"/>
          <w:szCs w:val="32"/>
        </w:rPr>
        <w:t>2020年度决算数</w:t>
      </w:r>
      <w:r>
        <w:rPr>
          <w:rFonts w:hint="eastAsia" w:ascii="仿宋" w:hAnsi="仿宋" w:eastAsia="仿宋" w:cs="仿宋_GB2312"/>
          <w:kern w:val="0"/>
          <w:sz w:val="32"/>
          <w:szCs w:val="32"/>
        </w:rPr>
        <w:t>相比无变动。</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ascii="仿宋" w:hAnsi="仿宋" w:eastAsia="仿宋"/>
          <w:bCs/>
          <w:kern w:val="0"/>
          <w:sz w:val="32"/>
          <w:szCs w:val="32"/>
        </w:rPr>
        <w:t>8</w:t>
      </w:r>
      <w:r>
        <w:rPr>
          <w:rFonts w:ascii="仿宋" w:hAnsi="仿宋" w:eastAsia="仿宋" w:cs="仿宋_GB2312"/>
          <w:kern w:val="0"/>
          <w:sz w:val="32"/>
          <w:szCs w:val="32"/>
        </w:rPr>
        <w:t>.</w:t>
      </w:r>
      <w:r>
        <w:rPr>
          <w:rFonts w:hint="eastAsia" w:ascii="仿宋" w:hAnsi="仿宋" w:eastAsia="仿宋" w:cs="仿宋_GB2312"/>
          <w:kern w:val="0"/>
          <w:sz w:val="32"/>
          <w:szCs w:val="32"/>
        </w:rPr>
        <w:t>上年结转和结余</w:t>
      </w:r>
      <w:r>
        <w:rPr>
          <w:rFonts w:ascii="仿宋" w:hAnsi="仿宋" w:eastAsia="仿宋"/>
          <w:kern w:val="0"/>
          <w:sz w:val="32"/>
          <w:szCs w:val="32"/>
        </w:rPr>
        <w:t>0</w:t>
      </w:r>
      <w:r>
        <w:rPr>
          <w:rFonts w:hint="eastAsia" w:ascii="仿宋" w:hAnsi="仿宋" w:eastAsia="仿宋" w:cs="仿宋_GB2312"/>
          <w:kern w:val="0"/>
          <w:sz w:val="32"/>
          <w:szCs w:val="32"/>
        </w:rPr>
        <w:t>万元，为以前年度支出预算因客观条件变化未执行完毕、结转到本年度按有关规定继续使用的资金。较</w:t>
      </w:r>
      <w:r>
        <w:rPr>
          <w:rFonts w:ascii="仿宋" w:hAnsi="仿宋" w:eastAsia="仿宋" w:cs="仿宋_GB2312"/>
          <w:kern w:val="0"/>
          <w:sz w:val="32"/>
          <w:szCs w:val="32"/>
        </w:rPr>
        <w:t>2020年度决算数</w:t>
      </w:r>
      <w:r>
        <w:rPr>
          <w:rFonts w:hint="eastAsia" w:ascii="仿宋" w:hAnsi="仿宋" w:eastAsia="仿宋" w:cs="仿宋_GB2312"/>
          <w:kern w:val="0"/>
          <w:sz w:val="32"/>
          <w:szCs w:val="32"/>
        </w:rPr>
        <w:t>相比无变动。</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（二）本部门</w:t>
      </w:r>
      <w:r>
        <w:rPr>
          <w:rFonts w:ascii="仿宋" w:hAnsi="仿宋" w:eastAsia="仿宋" w:cs="仿宋_GB2312"/>
          <w:kern w:val="0"/>
          <w:sz w:val="32"/>
          <w:szCs w:val="32"/>
        </w:rPr>
        <w:t>2021</w:t>
      </w:r>
      <w:r>
        <w:rPr>
          <w:rFonts w:hint="eastAsia" w:ascii="仿宋" w:hAnsi="仿宋" w:eastAsia="仿宋" w:cs="仿宋_GB2312"/>
          <w:kern w:val="0"/>
          <w:sz w:val="32"/>
          <w:szCs w:val="32"/>
        </w:rPr>
        <w:t>年度总支出</w:t>
      </w:r>
      <w:r>
        <w:rPr>
          <w:rFonts w:ascii="仿宋" w:hAnsi="仿宋" w:eastAsia="仿宋"/>
          <w:kern w:val="0"/>
          <w:sz w:val="32"/>
          <w:szCs w:val="32"/>
        </w:rPr>
        <w:t>4719.03</w:t>
      </w:r>
      <w:r>
        <w:rPr>
          <w:rFonts w:hint="eastAsia" w:ascii="仿宋" w:hAnsi="仿宋" w:eastAsia="仿宋" w:cs="仿宋_GB2312"/>
          <w:kern w:val="0"/>
          <w:sz w:val="32"/>
          <w:szCs w:val="32"/>
        </w:rPr>
        <w:t>万元，其中本年支出</w:t>
      </w:r>
      <w:r>
        <w:rPr>
          <w:rFonts w:ascii="仿宋" w:hAnsi="仿宋" w:eastAsia="仿宋" w:cs="仿宋_GB2312"/>
          <w:kern w:val="0"/>
          <w:sz w:val="32"/>
          <w:szCs w:val="32"/>
        </w:rPr>
        <w:t>4719.03</w:t>
      </w:r>
      <w:r>
        <w:rPr>
          <w:rFonts w:hint="eastAsia" w:ascii="仿宋" w:hAnsi="仿宋" w:eastAsia="仿宋" w:cs="仿宋_GB2312"/>
          <w:kern w:val="0"/>
          <w:sz w:val="32"/>
          <w:szCs w:val="32"/>
        </w:rPr>
        <w:t>万元</w:t>
      </w:r>
      <w:r>
        <w:rPr>
          <w:rFonts w:ascii="仿宋" w:hAnsi="仿宋" w:eastAsia="仿宋" w:cs="仿宋_GB2312"/>
          <w:kern w:val="0"/>
          <w:sz w:val="32"/>
          <w:szCs w:val="32"/>
        </w:rPr>
        <w:t xml:space="preserve">, </w:t>
      </w:r>
      <w:r>
        <w:rPr>
          <w:rFonts w:hint="eastAsia" w:ascii="仿宋" w:hAnsi="仿宋" w:eastAsia="仿宋" w:cs="仿宋_GB2312"/>
          <w:kern w:val="0"/>
          <w:sz w:val="32"/>
          <w:szCs w:val="32"/>
        </w:rPr>
        <w:t>较</w:t>
      </w:r>
      <w:r>
        <w:rPr>
          <w:rFonts w:ascii="仿宋" w:hAnsi="仿宋" w:eastAsia="仿宋" w:cs="仿宋_GB2312"/>
          <w:kern w:val="0"/>
          <w:sz w:val="32"/>
          <w:szCs w:val="32"/>
        </w:rPr>
        <w:t>2020年度决算数增加</w:t>
      </w:r>
      <w:r>
        <w:rPr>
          <w:rFonts w:ascii="仿宋" w:hAnsi="仿宋" w:eastAsia="仿宋" w:cs="仿宋_GB2312"/>
          <w:kern w:val="0"/>
          <w:sz w:val="32"/>
          <w:szCs w:val="32"/>
        </w:rPr>
        <w:t>264.70</w:t>
      </w:r>
      <w:r>
        <w:rPr>
          <w:rFonts w:hint="eastAsia" w:ascii="仿宋" w:hAnsi="仿宋" w:eastAsia="仿宋" w:cs="仿宋_GB2312"/>
          <w:kern w:val="0"/>
          <w:sz w:val="32"/>
          <w:szCs w:val="32"/>
        </w:rPr>
        <w:t>万元，增长</w:t>
      </w:r>
      <w:r>
        <w:rPr>
          <w:rFonts w:ascii="仿宋" w:hAnsi="仿宋" w:eastAsia="仿宋" w:cs="仿宋_GB2312"/>
          <w:kern w:val="0"/>
          <w:sz w:val="32"/>
          <w:szCs w:val="32"/>
        </w:rPr>
        <w:t>5.94</w:t>
      </w:r>
      <w:r>
        <w:rPr>
          <w:rFonts w:ascii="仿宋" w:hAnsi="仿宋" w:eastAsia="仿宋" w:cs="仿宋_GB2312"/>
          <w:kern w:val="0"/>
          <w:sz w:val="32"/>
          <w:szCs w:val="32"/>
        </w:rPr>
        <w:t>%。</w:t>
      </w:r>
      <w:r>
        <w:rPr>
          <w:rFonts w:hint="eastAsia" w:ascii="仿宋" w:hAnsi="仿宋" w:eastAsia="仿宋" w:cs="仿宋_GB2312"/>
          <w:kern w:val="0"/>
          <w:sz w:val="32"/>
          <w:szCs w:val="32"/>
        </w:rPr>
        <w:t>支出具体情况如下：</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ascii="仿宋" w:hAnsi="仿宋" w:eastAsia="仿宋"/>
          <w:bCs/>
          <w:kern w:val="0"/>
          <w:sz w:val="32"/>
          <w:szCs w:val="32"/>
        </w:rPr>
        <w:t>1</w:t>
      </w:r>
      <w:r>
        <w:rPr>
          <w:rFonts w:ascii="仿宋" w:hAnsi="仿宋" w:eastAsia="仿宋" w:cs="仿宋_GB2312"/>
          <w:kern w:val="0"/>
          <w:sz w:val="32"/>
          <w:szCs w:val="32"/>
        </w:rPr>
        <w:t>.</w:t>
      </w:r>
      <w:r>
        <w:rPr>
          <w:rFonts w:hint="eastAsia" w:ascii="仿宋" w:hAnsi="仿宋" w:eastAsia="仿宋" w:cs="仿宋_GB2312"/>
          <w:kern w:val="0"/>
          <w:sz w:val="32"/>
          <w:szCs w:val="32"/>
        </w:rPr>
        <w:t>一般公共服务支出（类）</w:t>
      </w:r>
      <w:r>
        <w:rPr>
          <w:rFonts w:ascii="仿宋" w:hAnsi="仿宋" w:eastAsia="仿宋"/>
          <w:kern w:val="0"/>
          <w:sz w:val="32"/>
          <w:szCs w:val="32"/>
        </w:rPr>
        <w:t>0</w:t>
      </w:r>
      <w:r>
        <w:rPr>
          <w:rFonts w:hint="eastAsia" w:ascii="仿宋" w:hAnsi="仿宋" w:eastAsia="仿宋" w:cs="仿宋_GB2312"/>
          <w:kern w:val="0"/>
          <w:sz w:val="32"/>
          <w:szCs w:val="32"/>
        </w:rPr>
        <w:t>万元</w:t>
      </w:r>
      <w:r>
        <w:rPr>
          <w:rFonts w:hint="eastAsia" w:ascii="仿宋" w:hAnsi="仿宋" w:eastAsia="仿宋" w:cs="仿宋_GB2312"/>
          <w:kern w:val="0"/>
          <w:sz w:val="32"/>
          <w:szCs w:val="32"/>
        </w:rPr>
        <w:t>，</w:t>
      </w:r>
      <w:r>
        <w:rPr>
          <w:rFonts w:hint="eastAsia" w:ascii="仿宋" w:hAnsi="仿宋" w:eastAsia="仿宋" w:cs="仿宋_GB2312"/>
          <w:kern w:val="0"/>
          <w:sz w:val="32"/>
          <w:szCs w:val="32"/>
        </w:rPr>
        <w:t>较</w:t>
      </w:r>
      <w:r>
        <w:rPr>
          <w:rFonts w:ascii="仿宋" w:hAnsi="仿宋" w:eastAsia="仿宋" w:cs="仿宋_GB2312"/>
          <w:kern w:val="0"/>
          <w:sz w:val="32"/>
          <w:szCs w:val="32"/>
        </w:rPr>
        <w:t>2020年度决算数</w:t>
      </w:r>
      <w:r>
        <w:rPr>
          <w:rFonts w:hint="eastAsia" w:ascii="仿宋" w:hAnsi="仿宋" w:eastAsia="仿宋" w:cs="仿宋_GB2312"/>
          <w:kern w:val="0"/>
          <w:sz w:val="32"/>
          <w:szCs w:val="32"/>
        </w:rPr>
        <w:t>相比无变动。</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ascii="仿宋" w:hAnsi="仿宋" w:eastAsia="仿宋"/>
          <w:bCs/>
          <w:kern w:val="0"/>
          <w:sz w:val="32"/>
          <w:szCs w:val="32"/>
        </w:rPr>
        <w:t>2</w:t>
      </w:r>
      <w:r>
        <w:rPr>
          <w:rFonts w:ascii="仿宋" w:hAnsi="仿宋" w:eastAsia="仿宋" w:cs="仿宋_GB2312"/>
          <w:kern w:val="0"/>
          <w:sz w:val="32"/>
          <w:szCs w:val="32"/>
        </w:rPr>
        <w:t>.</w:t>
      </w:r>
      <w:r>
        <w:rPr>
          <w:rFonts w:hint="eastAsia" w:ascii="仿宋" w:hAnsi="仿宋" w:eastAsia="仿宋" w:cs="仿宋_GB2312"/>
          <w:kern w:val="0"/>
          <w:sz w:val="32"/>
          <w:szCs w:val="32"/>
        </w:rPr>
        <w:t>外资支出（类）</w:t>
      </w:r>
      <w:r>
        <w:rPr>
          <w:rFonts w:ascii="仿宋" w:hAnsi="仿宋" w:eastAsia="仿宋"/>
          <w:kern w:val="0"/>
          <w:sz w:val="32"/>
          <w:szCs w:val="32"/>
        </w:rPr>
        <w:t>0</w:t>
      </w:r>
      <w:r>
        <w:rPr>
          <w:rFonts w:hint="eastAsia" w:ascii="仿宋" w:hAnsi="仿宋" w:eastAsia="仿宋" w:cs="仿宋_GB2312"/>
          <w:kern w:val="0"/>
          <w:sz w:val="32"/>
          <w:szCs w:val="32"/>
        </w:rPr>
        <w:t>万元，较</w:t>
      </w:r>
      <w:r>
        <w:rPr>
          <w:rFonts w:ascii="仿宋" w:hAnsi="仿宋" w:eastAsia="仿宋" w:cs="仿宋_GB2312"/>
          <w:kern w:val="0"/>
          <w:sz w:val="32"/>
          <w:szCs w:val="32"/>
        </w:rPr>
        <w:t>2020年度决算数相比无变动。</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ascii="仿宋" w:hAnsi="仿宋" w:eastAsia="仿宋"/>
          <w:bCs/>
          <w:kern w:val="0"/>
          <w:sz w:val="32"/>
          <w:szCs w:val="32"/>
        </w:rPr>
        <w:t>3</w:t>
      </w:r>
      <w:r>
        <w:rPr>
          <w:rFonts w:ascii="仿宋" w:hAnsi="仿宋" w:eastAsia="仿宋" w:cs="仿宋_GB2312"/>
          <w:kern w:val="0"/>
          <w:sz w:val="32"/>
          <w:szCs w:val="32"/>
        </w:rPr>
        <w:t>.</w:t>
      </w:r>
      <w:r>
        <w:rPr>
          <w:rFonts w:hint="eastAsia" w:ascii="仿宋" w:hAnsi="仿宋" w:eastAsia="仿宋" w:cs="仿宋_GB2312"/>
          <w:kern w:val="0"/>
          <w:sz w:val="32"/>
          <w:szCs w:val="32"/>
        </w:rPr>
        <w:t>国防支出（类）</w:t>
      </w:r>
      <w:r>
        <w:rPr>
          <w:rFonts w:ascii="仿宋" w:hAnsi="仿宋" w:eastAsia="仿宋"/>
          <w:kern w:val="0"/>
          <w:sz w:val="32"/>
          <w:szCs w:val="32"/>
        </w:rPr>
        <w:t>0</w:t>
      </w:r>
      <w:r>
        <w:rPr>
          <w:rFonts w:hint="eastAsia" w:ascii="仿宋" w:hAnsi="仿宋" w:eastAsia="仿宋" w:cs="仿宋_GB2312"/>
          <w:kern w:val="0"/>
          <w:sz w:val="32"/>
          <w:szCs w:val="32"/>
        </w:rPr>
        <w:t>万元，较</w:t>
      </w:r>
      <w:r>
        <w:rPr>
          <w:rFonts w:ascii="仿宋" w:hAnsi="仿宋" w:eastAsia="仿宋" w:cs="仿宋_GB2312"/>
          <w:kern w:val="0"/>
          <w:sz w:val="32"/>
          <w:szCs w:val="32"/>
        </w:rPr>
        <w:t>2020年度决算数相比无变动。</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ascii="仿宋" w:hAnsi="仿宋" w:eastAsia="仿宋"/>
          <w:bCs/>
          <w:kern w:val="0"/>
          <w:sz w:val="32"/>
          <w:szCs w:val="32"/>
        </w:rPr>
        <w:t>4</w:t>
      </w:r>
      <w:r>
        <w:rPr>
          <w:rFonts w:ascii="仿宋" w:hAnsi="仿宋" w:eastAsia="仿宋" w:cs="仿宋_GB2312"/>
          <w:kern w:val="0"/>
          <w:sz w:val="32"/>
          <w:szCs w:val="32"/>
        </w:rPr>
        <w:t>.</w:t>
      </w:r>
      <w:r>
        <w:rPr>
          <w:rFonts w:hint="eastAsia" w:ascii="仿宋" w:hAnsi="仿宋" w:eastAsia="仿宋" w:cs="仿宋_GB2312"/>
          <w:kern w:val="0"/>
          <w:sz w:val="32"/>
          <w:szCs w:val="32"/>
        </w:rPr>
        <w:t>公共安全支出（类）</w:t>
      </w:r>
      <w:r>
        <w:rPr>
          <w:rFonts w:ascii="仿宋" w:hAnsi="仿宋" w:eastAsia="仿宋"/>
          <w:kern w:val="0"/>
          <w:sz w:val="32"/>
          <w:szCs w:val="32"/>
        </w:rPr>
        <w:t>0</w:t>
      </w:r>
      <w:r>
        <w:rPr>
          <w:rFonts w:hint="eastAsia" w:ascii="仿宋" w:hAnsi="仿宋" w:eastAsia="仿宋" w:cs="仿宋_GB2312"/>
          <w:kern w:val="0"/>
          <w:sz w:val="32"/>
          <w:szCs w:val="32"/>
        </w:rPr>
        <w:t>万元，较</w:t>
      </w:r>
      <w:r>
        <w:rPr>
          <w:rFonts w:ascii="仿宋" w:hAnsi="仿宋" w:eastAsia="仿宋" w:cs="仿宋_GB2312"/>
          <w:kern w:val="0"/>
          <w:sz w:val="32"/>
          <w:szCs w:val="32"/>
        </w:rPr>
        <w:t>2020年度决算数相比无变动。</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ascii="仿宋" w:hAnsi="仿宋" w:eastAsia="仿宋"/>
          <w:bCs/>
          <w:kern w:val="0"/>
          <w:sz w:val="32"/>
          <w:szCs w:val="32"/>
        </w:rPr>
        <w:t>5</w:t>
      </w:r>
      <w:r>
        <w:rPr>
          <w:rFonts w:ascii="仿宋" w:hAnsi="仿宋" w:eastAsia="仿宋" w:cs="仿宋_GB2312"/>
          <w:kern w:val="0"/>
          <w:sz w:val="32"/>
          <w:szCs w:val="32"/>
        </w:rPr>
        <w:t>.</w:t>
      </w:r>
      <w:r>
        <w:rPr>
          <w:rFonts w:hint="eastAsia" w:ascii="仿宋" w:hAnsi="仿宋" w:eastAsia="仿宋" w:cs="仿宋_GB2312"/>
          <w:kern w:val="0"/>
          <w:sz w:val="32"/>
          <w:szCs w:val="32"/>
        </w:rPr>
        <w:t>教育支出（类）</w:t>
      </w:r>
      <w:r>
        <w:rPr>
          <w:rFonts w:ascii="仿宋" w:hAnsi="仿宋" w:eastAsia="仿宋"/>
          <w:kern w:val="0"/>
          <w:sz w:val="32"/>
          <w:szCs w:val="32"/>
        </w:rPr>
        <w:t>0</w:t>
      </w:r>
      <w:r>
        <w:rPr>
          <w:rFonts w:hint="eastAsia" w:ascii="仿宋" w:hAnsi="仿宋" w:eastAsia="仿宋" w:cs="仿宋_GB2312"/>
          <w:kern w:val="0"/>
          <w:sz w:val="32"/>
          <w:szCs w:val="32"/>
        </w:rPr>
        <w:t>万元，较</w:t>
      </w:r>
      <w:r>
        <w:rPr>
          <w:rFonts w:ascii="仿宋" w:hAnsi="仿宋" w:eastAsia="仿宋" w:cs="仿宋_GB2312"/>
          <w:kern w:val="0"/>
          <w:sz w:val="32"/>
          <w:szCs w:val="32"/>
        </w:rPr>
        <w:t>2020年度决算数相比无变动。</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ascii="仿宋" w:hAnsi="仿宋" w:eastAsia="仿宋"/>
          <w:bCs/>
          <w:kern w:val="0"/>
          <w:sz w:val="32"/>
          <w:szCs w:val="32"/>
        </w:rPr>
        <w:t>6</w:t>
      </w:r>
      <w:r>
        <w:rPr>
          <w:rFonts w:ascii="仿宋" w:hAnsi="仿宋" w:eastAsia="仿宋" w:cs="仿宋_GB2312"/>
          <w:kern w:val="0"/>
          <w:sz w:val="32"/>
          <w:szCs w:val="32"/>
        </w:rPr>
        <w:t>.</w:t>
      </w:r>
      <w:r>
        <w:rPr>
          <w:rFonts w:hint="eastAsia" w:ascii="仿宋" w:hAnsi="仿宋" w:eastAsia="仿宋" w:cs="仿宋_GB2312"/>
          <w:kern w:val="0"/>
          <w:sz w:val="32"/>
          <w:szCs w:val="32"/>
        </w:rPr>
        <w:t>科学技术支出（类）</w:t>
      </w:r>
      <w:r>
        <w:rPr>
          <w:rFonts w:ascii="仿宋" w:hAnsi="仿宋" w:eastAsia="仿宋"/>
          <w:kern w:val="0"/>
          <w:sz w:val="32"/>
          <w:szCs w:val="32"/>
        </w:rPr>
        <w:t>0</w:t>
      </w:r>
      <w:r>
        <w:rPr>
          <w:rFonts w:hint="eastAsia" w:ascii="仿宋" w:hAnsi="仿宋" w:eastAsia="仿宋" w:cs="仿宋_GB2312"/>
          <w:kern w:val="0"/>
          <w:sz w:val="32"/>
          <w:szCs w:val="32"/>
        </w:rPr>
        <w:t>万元，较</w:t>
      </w:r>
      <w:r>
        <w:rPr>
          <w:rFonts w:ascii="仿宋" w:hAnsi="仿宋" w:eastAsia="仿宋" w:cs="仿宋_GB2312"/>
          <w:kern w:val="0"/>
          <w:sz w:val="32"/>
          <w:szCs w:val="32"/>
        </w:rPr>
        <w:t>2020年度决算数相比无变动。</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ascii="仿宋" w:hAnsi="仿宋" w:eastAsia="仿宋"/>
          <w:bCs/>
          <w:kern w:val="0"/>
          <w:sz w:val="32"/>
          <w:szCs w:val="32"/>
        </w:rPr>
        <w:t>7</w:t>
      </w:r>
      <w:r>
        <w:rPr>
          <w:rFonts w:ascii="仿宋" w:hAnsi="仿宋" w:eastAsia="仿宋" w:cs="仿宋_GB2312"/>
          <w:kern w:val="0"/>
          <w:sz w:val="32"/>
          <w:szCs w:val="32"/>
        </w:rPr>
        <w:t>.</w:t>
      </w:r>
      <w:r>
        <w:rPr>
          <w:rFonts w:hint="eastAsia" w:ascii="仿宋" w:hAnsi="仿宋" w:eastAsia="仿宋" w:cs="仿宋_GB2312"/>
          <w:kern w:val="0"/>
          <w:sz w:val="32"/>
          <w:szCs w:val="32"/>
        </w:rPr>
        <w:t>文化旅游体育与传媒支出（类）</w:t>
      </w:r>
      <w:r>
        <w:rPr>
          <w:rFonts w:ascii="仿宋" w:hAnsi="仿宋" w:eastAsia="仿宋"/>
          <w:kern w:val="0"/>
          <w:sz w:val="32"/>
          <w:szCs w:val="32"/>
        </w:rPr>
        <w:t>3319.03</w:t>
      </w:r>
      <w:r>
        <w:rPr>
          <w:rFonts w:hint="eastAsia" w:ascii="仿宋" w:hAnsi="仿宋" w:eastAsia="仿宋" w:cs="仿宋_GB2312"/>
          <w:kern w:val="0"/>
          <w:sz w:val="32"/>
          <w:szCs w:val="32"/>
        </w:rPr>
        <w:t>万元，较</w:t>
      </w:r>
      <w:r>
        <w:rPr>
          <w:rFonts w:ascii="仿宋" w:hAnsi="仿宋" w:eastAsia="仿宋" w:cs="仿宋_GB2312"/>
          <w:kern w:val="0"/>
          <w:sz w:val="32"/>
          <w:szCs w:val="32"/>
        </w:rPr>
        <w:t>2020年度决算数增加290.71</w:t>
      </w:r>
      <w:r>
        <w:rPr>
          <w:rFonts w:hint="eastAsia" w:ascii="仿宋" w:hAnsi="仿宋" w:eastAsia="仿宋" w:cs="仿宋_GB2312"/>
          <w:kern w:val="0"/>
          <w:sz w:val="32"/>
          <w:szCs w:val="32"/>
        </w:rPr>
        <w:t>万元，增长</w:t>
      </w:r>
      <w:r>
        <w:rPr>
          <w:rFonts w:ascii="仿宋" w:hAnsi="仿宋" w:eastAsia="仿宋" w:cs="仿宋_GB2312"/>
          <w:kern w:val="0"/>
          <w:sz w:val="32"/>
          <w:szCs w:val="32"/>
        </w:rPr>
        <w:t>9.60%，</w:t>
      </w:r>
      <w:r>
        <w:rPr>
          <w:rFonts w:hint="eastAsia" w:ascii="仿宋" w:hAnsi="仿宋" w:eastAsia="仿宋" w:cs="仿宋_GB2312"/>
          <w:kern w:val="0"/>
          <w:sz w:val="32"/>
          <w:szCs w:val="32"/>
          <w:highlight w:val="none"/>
        </w:rPr>
        <w:t>主要原因是</w:t>
      </w:r>
      <w:r>
        <w:rPr>
          <w:rFonts w:hint="eastAsia" w:ascii="仿宋" w:hAnsi="仿宋" w:eastAsia="仿宋" w:cs="仿宋_GB2312"/>
          <w:kern w:val="0"/>
          <w:sz w:val="32"/>
          <w:szCs w:val="32"/>
        </w:rPr>
        <w:t>：本部门属于以收定支的“收支两条线”管理预算单位，年度内该部分收入增长项目主要有：</w:t>
      </w:r>
    </w:p>
    <w:p>
      <w:pPr>
        <w:autoSpaceDE w:val="0"/>
        <w:autoSpaceDN w:val="0"/>
        <w:adjustRightInd w:val="0"/>
        <w:spacing w:line="560" w:lineRule="exact"/>
        <w:ind w:firstLine="627" w:firstLineChars="196"/>
        <w:jc w:val="left"/>
        <w:rPr>
          <w:rFonts w:ascii="仿宋" w:hAnsi="仿宋" w:eastAsia="仿宋" w:cs="仿宋_GB2312"/>
          <w:bCs/>
          <w:kern w:val="0"/>
          <w:sz w:val="32"/>
          <w:szCs w:val="32"/>
        </w:rPr>
      </w:pPr>
      <w:r>
        <w:rPr>
          <w:rFonts w:hint="eastAsia" w:ascii="仿宋" w:hAnsi="仿宋" w:eastAsia="仿宋" w:cs="仿宋_GB2312"/>
          <w:bCs/>
          <w:kern w:val="0"/>
          <w:sz w:val="32"/>
          <w:szCs w:val="32"/>
        </w:rPr>
        <w:t>本年度根据柳财预</w:t>
      </w:r>
      <w:r>
        <w:rPr>
          <w:rFonts w:ascii="仿宋" w:hAnsi="仿宋" w:eastAsia="仿宋" w:cs="仿宋_GB2312"/>
          <w:bCs/>
          <w:kern w:val="0"/>
          <w:sz w:val="32"/>
          <w:szCs w:val="32"/>
        </w:rPr>
        <w:t>[2020]349</w:t>
      </w:r>
      <w:r>
        <w:rPr>
          <w:rFonts w:hint="eastAsia" w:ascii="仿宋" w:hAnsi="仿宋" w:eastAsia="仿宋" w:cs="仿宋_GB2312"/>
          <w:bCs/>
          <w:kern w:val="0"/>
          <w:sz w:val="32"/>
          <w:szCs w:val="32"/>
        </w:rPr>
        <w:t>号文件安排的柳州市广播电视台设备高清化项目专项财政拨款预算资金对比上年有所增加；本年度根据柳财预追</w:t>
      </w:r>
      <w:r>
        <w:rPr>
          <w:rFonts w:ascii="仿宋" w:hAnsi="仿宋" w:eastAsia="仿宋" w:cs="仿宋_GB2312"/>
          <w:bCs/>
          <w:kern w:val="0"/>
          <w:sz w:val="32"/>
          <w:szCs w:val="32"/>
        </w:rPr>
        <w:t>[2021]214</w:t>
      </w:r>
      <w:r>
        <w:rPr>
          <w:rFonts w:hint="eastAsia" w:ascii="仿宋" w:hAnsi="仿宋" w:eastAsia="仿宋" w:cs="仿宋_GB2312"/>
          <w:bCs/>
          <w:kern w:val="0"/>
          <w:sz w:val="32"/>
          <w:szCs w:val="32"/>
        </w:rPr>
        <w:t>号文件另追加专项财政拨款预算资金。</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hint="eastAsia" w:ascii="仿宋" w:hAnsi="仿宋" w:eastAsia="仿宋" w:cs="仿宋_GB2312"/>
          <w:bCs/>
          <w:kern w:val="0"/>
          <w:sz w:val="32"/>
          <w:szCs w:val="32"/>
        </w:rPr>
        <w:t>而本部门以收定支的特殊属性决定了年度支出与收入必然成正比例变动。</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ascii="仿宋" w:hAnsi="仿宋" w:eastAsia="仿宋"/>
          <w:bCs/>
          <w:kern w:val="0"/>
          <w:sz w:val="32"/>
          <w:szCs w:val="32"/>
        </w:rPr>
        <w:t>8</w:t>
      </w:r>
      <w:r>
        <w:rPr>
          <w:rFonts w:ascii="仿宋" w:hAnsi="仿宋" w:eastAsia="仿宋" w:cs="仿宋_GB2312"/>
          <w:kern w:val="0"/>
          <w:sz w:val="32"/>
          <w:szCs w:val="32"/>
        </w:rPr>
        <w:t>.</w:t>
      </w:r>
      <w:r>
        <w:rPr>
          <w:rFonts w:hint="eastAsia" w:ascii="仿宋" w:hAnsi="仿宋" w:eastAsia="仿宋" w:cs="仿宋_GB2312"/>
          <w:kern w:val="0"/>
          <w:sz w:val="32"/>
          <w:szCs w:val="32"/>
        </w:rPr>
        <w:t>社保保障和就业支出（类）</w:t>
      </w:r>
      <w:r>
        <w:rPr>
          <w:rFonts w:ascii="仿宋" w:hAnsi="仿宋" w:eastAsia="仿宋"/>
          <w:kern w:val="0"/>
          <w:sz w:val="32"/>
          <w:szCs w:val="32"/>
        </w:rPr>
        <w:t>1400</w:t>
      </w:r>
      <w:r>
        <w:rPr>
          <w:rFonts w:hint="eastAsia" w:ascii="仿宋" w:hAnsi="仿宋" w:eastAsia="仿宋" w:cs="仿宋_GB2312"/>
          <w:kern w:val="0"/>
          <w:sz w:val="32"/>
          <w:szCs w:val="32"/>
        </w:rPr>
        <w:t>万元，较</w:t>
      </w:r>
      <w:r>
        <w:rPr>
          <w:rFonts w:ascii="仿宋" w:hAnsi="仿宋" w:eastAsia="仿宋" w:cs="仿宋_GB2312"/>
          <w:kern w:val="0"/>
          <w:sz w:val="32"/>
          <w:szCs w:val="32"/>
        </w:rPr>
        <w:t>2020年度决算数相比无变动。</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ascii="仿宋" w:hAnsi="仿宋" w:eastAsia="仿宋" w:cs="仿宋_GB2312"/>
          <w:kern w:val="0"/>
          <w:sz w:val="32"/>
          <w:szCs w:val="32"/>
        </w:rPr>
        <w:t>9</w:t>
      </w:r>
      <w:r>
        <w:rPr>
          <w:rFonts w:ascii="仿宋" w:hAnsi="仿宋" w:eastAsia="仿宋" w:cs="仿宋_GB2312"/>
          <w:kern w:val="0"/>
          <w:sz w:val="32"/>
          <w:szCs w:val="32"/>
        </w:rPr>
        <w:t>.</w:t>
      </w:r>
      <w:r>
        <w:rPr>
          <w:rFonts w:hint="eastAsia" w:ascii="仿宋" w:hAnsi="仿宋" w:eastAsia="仿宋" w:cs="仿宋_GB2312"/>
          <w:kern w:val="0"/>
          <w:sz w:val="32"/>
          <w:szCs w:val="32"/>
        </w:rPr>
        <w:t>结余分配</w:t>
      </w:r>
      <w:r>
        <w:rPr>
          <w:rFonts w:ascii="仿宋" w:hAnsi="仿宋" w:eastAsia="仿宋"/>
          <w:kern w:val="0"/>
          <w:sz w:val="32"/>
          <w:szCs w:val="32"/>
        </w:rPr>
        <w:t>0</w:t>
      </w:r>
      <w:r>
        <w:rPr>
          <w:rFonts w:hint="eastAsia" w:ascii="仿宋" w:hAnsi="仿宋" w:eastAsia="仿宋" w:cs="仿宋_GB2312"/>
          <w:kern w:val="0"/>
          <w:sz w:val="32"/>
          <w:szCs w:val="32"/>
        </w:rPr>
        <w:t>万元，为事业单位按规定提取的职工福利基金、事业基金和缴纳的所得税等。较</w:t>
      </w:r>
      <w:r>
        <w:rPr>
          <w:rFonts w:ascii="仿宋" w:hAnsi="仿宋" w:eastAsia="仿宋" w:cs="仿宋_GB2312"/>
          <w:kern w:val="0"/>
          <w:sz w:val="32"/>
          <w:szCs w:val="32"/>
        </w:rPr>
        <w:t>2020年度决算数</w:t>
      </w:r>
      <w:r>
        <w:rPr>
          <w:rFonts w:hint="eastAsia" w:ascii="仿宋" w:hAnsi="仿宋" w:eastAsia="仿宋" w:cs="仿宋_GB2312"/>
          <w:kern w:val="0"/>
          <w:sz w:val="32"/>
          <w:szCs w:val="32"/>
        </w:rPr>
        <w:t>相比无变动。</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ascii="仿宋" w:hAnsi="仿宋" w:eastAsia="仿宋"/>
          <w:bCs/>
          <w:kern w:val="0"/>
          <w:sz w:val="32"/>
          <w:szCs w:val="32"/>
        </w:rPr>
        <w:t>10</w:t>
      </w:r>
      <w:r>
        <w:rPr>
          <w:rFonts w:ascii="仿宋" w:hAnsi="仿宋" w:eastAsia="仿宋" w:cs="仿宋_GB2312"/>
          <w:kern w:val="0"/>
          <w:sz w:val="32"/>
          <w:szCs w:val="32"/>
        </w:rPr>
        <w:t>.</w:t>
      </w:r>
      <w:r>
        <w:rPr>
          <w:rFonts w:hint="eastAsia" w:ascii="仿宋" w:hAnsi="仿宋" w:eastAsia="仿宋" w:cs="仿宋_GB2312"/>
          <w:kern w:val="0"/>
          <w:sz w:val="32"/>
          <w:szCs w:val="32"/>
        </w:rPr>
        <w:t>年末结转和结余</w:t>
      </w:r>
      <w:r>
        <w:rPr>
          <w:rFonts w:ascii="仿宋" w:hAnsi="仿宋" w:eastAsia="仿宋"/>
          <w:kern w:val="0"/>
          <w:sz w:val="32"/>
          <w:szCs w:val="32"/>
        </w:rPr>
        <w:t>0</w:t>
      </w:r>
      <w:r>
        <w:rPr>
          <w:rFonts w:hint="eastAsia" w:ascii="仿宋" w:hAnsi="仿宋" w:eastAsia="仿宋" w:cs="仿宋_GB2312"/>
          <w:kern w:val="0"/>
          <w:sz w:val="32"/>
          <w:szCs w:val="32"/>
        </w:rPr>
        <w:t>万元，为本年度或以前年度预算安排、因客观条件发生变化无法按原计划实施，需要延迟到以后年度按有关规定继续使用的资金。较</w:t>
      </w:r>
      <w:r>
        <w:rPr>
          <w:rFonts w:ascii="仿宋" w:hAnsi="仿宋" w:eastAsia="仿宋" w:cs="仿宋_GB2312"/>
          <w:kern w:val="0"/>
          <w:sz w:val="32"/>
          <w:szCs w:val="32"/>
        </w:rPr>
        <w:t>2020年度决算数</w:t>
      </w:r>
      <w:r>
        <w:rPr>
          <w:rFonts w:hint="eastAsia" w:ascii="仿宋" w:hAnsi="仿宋" w:eastAsia="仿宋" w:cs="仿宋_GB2312"/>
          <w:kern w:val="0"/>
          <w:sz w:val="32"/>
          <w:szCs w:val="32"/>
        </w:rPr>
        <w:t>相比无变动。</w:t>
      </w:r>
    </w:p>
    <w:p>
      <w:pPr>
        <w:autoSpaceDE w:val="0"/>
        <w:autoSpaceDN w:val="0"/>
        <w:adjustRightInd w:val="0"/>
        <w:spacing w:line="560" w:lineRule="exact"/>
        <w:ind w:firstLine="643" w:firstLineChars="200"/>
        <w:jc w:val="left"/>
        <w:rPr>
          <w:rFonts w:ascii="黑体" w:hAnsi="黑体" w:eastAsia="黑体" w:cs="仿宋_GB2312"/>
          <w:b/>
          <w:bCs/>
          <w:kern w:val="0"/>
          <w:sz w:val="32"/>
          <w:szCs w:val="32"/>
        </w:rPr>
      </w:pPr>
      <w:r>
        <w:rPr>
          <w:rFonts w:hint="eastAsia" w:ascii="黑体" w:hAnsi="黑体" w:eastAsia="黑体" w:cs="仿宋_GB2312"/>
          <w:b/>
          <w:bCs/>
          <w:kern w:val="0"/>
          <w:sz w:val="32"/>
          <w:szCs w:val="32"/>
        </w:rPr>
        <w:t>二、</w:t>
      </w:r>
      <w:r>
        <w:rPr>
          <w:rFonts w:ascii="黑体" w:hAnsi="黑体" w:eastAsia="黑体"/>
          <w:b/>
          <w:bCs/>
          <w:kern w:val="0"/>
          <w:sz w:val="32"/>
          <w:szCs w:val="32"/>
        </w:rPr>
        <w:t xml:space="preserve">2021 </w:t>
      </w:r>
      <w:r>
        <w:rPr>
          <w:rFonts w:hint="eastAsia" w:ascii="黑体" w:hAnsi="黑体" w:eastAsia="黑体" w:cs="仿宋_GB2312"/>
          <w:b/>
          <w:bCs/>
          <w:kern w:val="0"/>
          <w:sz w:val="32"/>
          <w:szCs w:val="32"/>
        </w:rPr>
        <w:t>年度</w:t>
      </w:r>
      <w:r>
        <w:rPr>
          <w:rFonts w:hint="eastAsia" w:ascii="黑体" w:hAnsi="黑体" w:eastAsia="黑体"/>
          <w:b/>
          <w:bCs/>
          <w:sz w:val="32"/>
          <w:szCs w:val="32"/>
        </w:rPr>
        <w:t>一般</w:t>
      </w:r>
      <w:r>
        <w:rPr>
          <w:rFonts w:hint="eastAsia" w:ascii="黑体" w:hAnsi="黑体" w:eastAsia="黑体" w:cs="仿宋_GB2312"/>
          <w:b/>
          <w:bCs/>
          <w:kern w:val="0"/>
          <w:sz w:val="32"/>
          <w:szCs w:val="32"/>
        </w:rPr>
        <w:t>公共预算财政拨款支出决算情况</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本部门</w:t>
      </w:r>
      <w:r>
        <w:rPr>
          <w:rFonts w:ascii="仿宋" w:hAnsi="仿宋" w:eastAsia="仿宋"/>
          <w:kern w:val="0"/>
          <w:sz w:val="32"/>
          <w:szCs w:val="32"/>
        </w:rPr>
        <w:t>2021</w:t>
      </w:r>
      <w:r>
        <w:rPr>
          <w:rFonts w:hint="eastAsia" w:ascii="仿宋" w:hAnsi="仿宋" w:eastAsia="仿宋" w:cs="仿宋_GB2312"/>
          <w:kern w:val="0"/>
          <w:sz w:val="32"/>
          <w:szCs w:val="32"/>
        </w:rPr>
        <w:t>年度</w:t>
      </w:r>
      <w:r>
        <w:rPr>
          <w:rFonts w:hint="eastAsia" w:ascii="仿宋" w:hAnsi="仿宋" w:eastAsia="仿宋"/>
          <w:sz w:val="32"/>
          <w:szCs w:val="32"/>
        </w:rPr>
        <w:t>一般</w:t>
      </w:r>
      <w:r>
        <w:rPr>
          <w:rFonts w:hint="eastAsia" w:ascii="仿宋" w:hAnsi="仿宋" w:eastAsia="仿宋" w:cs="仿宋_GB2312"/>
          <w:kern w:val="0"/>
          <w:sz w:val="32"/>
          <w:szCs w:val="32"/>
        </w:rPr>
        <w:t>公共预算财政拨款支出</w:t>
      </w:r>
      <w:r>
        <w:rPr>
          <w:rFonts w:ascii="仿宋" w:hAnsi="仿宋" w:eastAsia="仿宋"/>
          <w:kern w:val="0"/>
          <w:sz w:val="32"/>
          <w:szCs w:val="32"/>
        </w:rPr>
        <w:t>4692.24</w:t>
      </w:r>
      <w:r>
        <w:rPr>
          <w:rFonts w:hint="eastAsia" w:ascii="仿宋" w:hAnsi="仿宋" w:eastAsia="仿宋" w:cs="仿宋_GB2312"/>
          <w:kern w:val="0"/>
          <w:sz w:val="32"/>
          <w:szCs w:val="32"/>
        </w:rPr>
        <w:t>万元，较</w:t>
      </w:r>
      <w:r>
        <w:rPr>
          <w:rFonts w:ascii="仿宋" w:hAnsi="仿宋" w:eastAsia="仿宋" w:cs="仿宋_GB2312"/>
          <w:kern w:val="0"/>
          <w:sz w:val="32"/>
          <w:szCs w:val="32"/>
        </w:rPr>
        <w:t>2020年度决算数增加</w:t>
      </w:r>
      <w:r>
        <w:rPr>
          <w:rFonts w:ascii="仿宋" w:hAnsi="仿宋" w:eastAsia="仿宋" w:cs="仿宋_GB2312"/>
          <w:kern w:val="0"/>
          <w:sz w:val="32"/>
          <w:szCs w:val="32"/>
        </w:rPr>
        <w:t>258.10</w:t>
      </w:r>
      <w:r>
        <w:rPr>
          <w:rFonts w:hint="eastAsia" w:ascii="仿宋" w:hAnsi="仿宋" w:eastAsia="仿宋" w:cs="仿宋_GB2312"/>
          <w:kern w:val="0"/>
          <w:sz w:val="32"/>
          <w:szCs w:val="32"/>
        </w:rPr>
        <w:t>万元，增长</w:t>
      </w:r>
      <w:r>
        <w:rPr>
          <w:rFonts w:ascii="仿宋" w:hAnsi="仿宋" w:eastAsia="仿宋" w:cs="仿宋_GB2312"/>
          <w:kern w:val="0"/>
          <w:sz w:val="32"/>
          <w:szCs w:val="32"/>
        </w:rPr>
        <w:t>5.82</w:t>
      </w:r>
      <w:r>
        <w:rPr>
          <w:rFonts w:ascii="仿宋" w:hAnsi="仿宋" w:eastAsia="仿宋" w:cs="仿宋_GB2312"/>
          <w:kern w:val="0"/>
          <w:sz w:val="32"/>
          <w:szCs w:val="32"/>
        </w:rPr>
        <w:t>%。</w:t>
      </w:r>
      <w:r>
        <w:rPr>
          <w:rFonts w:hint="eastAsia" w:ascii="仿宋" w:hAnsi="仿宋" w:eastAsia="仿宋" w:cs="仿宋_GB2312"/>
          <w:kern w:val="0"/>
          <w:sz w:val="32"/>
          <w:szCs w:val="32"/>
        </w:rPr>
        <w:t>其中：基本支出</w:t>
      </w:r>
      <w:r>
        <w:rPr>
          <w:rFonts w:ascii="仿宋" w:hAnsi="仿宋" w:eastAsia="仿宋"/>
          <w:kern w:val="0"/>
          <w:sz w:val="32"/>
          <w:szCs w:val="32"/>
        </w:rPr>
        <w:t>3351.04</w:t>
      </w:r>
      <w:r>
        <w:rPr>
          <w:rFonts w:hint="eastAsia" w:ascii="仿宋" w:hAnsi="仿宋" w:eastAsia="仿宋" w:cs="仿宋_GB2312"/>
          <w:kern w:val="0"/>
          <w:sz w:val="32"/>
          <w:szCs w:val="32"/>
        </w:rPr>
        <w:t>万元，项目支出</w:t>
      </w:r>
      <w:r>
        <w:rPr>
          <w:rFonts w:ascii="仿宋" w:hAnsi="仿宋" w:eastAsia="仿宋"/>
          <w:kern w:val="0"/>
          <w:sz w:val="32"/>
          <w:szCs w:val="32"/>
        </w:rPr>
        <w:t>1341.20</w:t>
      </w:r>
      <w:r>
        <w:rPr>
          <w:rFonts w:hint="eastAsia" w:ascii="仿宋" w:hAnsi="仿宋" w:eastAsia="仿宋" w:cs="仿宋_GB2312"/>
          <w:kern w:val="0"/>
          <w:sz w:val="32"/>
          <w:szCs w:val="32"/>
        </w:rPr>
        <w:t>万元。</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本部门</w:t>
      </w:r>
      <w:r>
        <w:rPr>
          <w:rFonts w:ascii="仿宋" w:hAnsi="仿宋" w:eastAsia="仿宋"/>
          <w:kern w:val="0"/>
          <w:sz w:val="32"/>
          <w:szCs w:val="32"/>
        </w:rPr>
        <w:t>2021</w:t>
      </w:r>
      <w:r>
        <w:rPr>
          <w:rFonts w:hint="eastAsia" w:ascii="仿宋" w:hAnsi="仿宋" w:eastAsia="仿宋" w:cs="仿宋_GB2312"/>
          <w:kern w:val="0"/>
          <w:sz w:val="32"/>
          <w:szCs w:val="32"/>
        </w:rPr>
        <w:t>年度</w:t>
      </w:r>
      <w:r>
        <w:rPr>
          <w:rFonts w:hint="eastAsia" w:ascii="仿宋" w:hAnsi="仿宋" w:eastAsia="仿宋"/>
          <w:sz w:val="32"/>
          <w:szCs w:val="32"/>
        </w:rPr>
        <w:t>一般</w:t>
      </w:r>
      <w:r>
        <w:rPr>
          <w:rFonts w:hint="eastAsia" w:ascii="仿宋" w:hAnsi="仿宋" w:eastAsia="仿宋" w:cs="仿宋_GB2312"/>
          <w:kern w:val="0"/>
          <w:sz w:val="32"/>
          <w:szCs w:val="32"/>
        </w:rPr>
        <w:t>公共预算财政拨款支出年初预算为</w:t>
      </w:r>
      <w:r>
        <w:rPr>
          <w:rFonts w:ascii="仿宋" w:hAnsi="仿宋" w:eastAsia="仿宋" w:cs="仿宋_GB2312"/>
          <w:kern w:val="0"/>
          <w:sz w:val="32"/>
          <w:szCs w:val="32"/>
        </w:rPr>
        <w:t>6660</w:t>
      </w:r>
      <w:r>
        <w:rPr>
          <w:rFonts w:hint="eastAsia" w:ascii="仿宋" w:hAnsi="仿宋" w:eastAsia="仿宋" w:cs="仿宋_GB2312"/>
          <w:kern w:val="0"/>
          <w:sz w:val="32"/>
          <w:szCs w:val="32"/>
        </w:rPr>
        <w:t>万元，支出决算为</w:t>
      </w:r>
      <w:r>
        <w:rPr>
          <w:rFonts w:ascii="仿宋" w:hAnsi="仿宋" w:eastAsia="仿宋" w:cs="仿宋_GB2312"/>
          <w:kern w:val="0"/>
          <w:sz w:val="32"/>
          <w:szCs w:val="32"/>
        </w:rPr>
        <w:t>4692.24</w:t>
      </w:r>
      <w:r>
        <w:rPr>
          <w:rFonts w:hint="eastAsia" w:ascii="仿宋" w:hAnsi="仿宋" w:eastAsia="仿宋" w:cs="仿宋_GB2312"/>
          <w:kern w:val="0"/>
          <w:sz w:val="32"/>
          <w:szCs w:val="32"/>
        </w:rPr>
        <w:t>万元，完成年初预算的</w:t>
      </w:r>
      <w:r>
        <w:rPr>
          <w:rFonts w:ascii="仿宋" w:hAnsi="仿宋" w:eastAsia="仿宋" w:cs="仿宋_GB2312"/>
          <w:kern w:val="0"/>
          <w:sz w:val="32"/>
          <w:szCs w:val="32"/>
        </w:rPr>
        <w:t>70.45</w:t>
      </w:r>
      <w:r>
        <w:rPr>
          <w:rFonts w:ascii="仿宋" w:hAnsi="仿宋" w:eastAsia="仿宋" w:cs="仿宋_GB2312"/>
          <w:kern w:val="0"/>
          <w:sz w:val="32"/>
          <w:szCs w:val="32"/>
        </w:rPr>
        <w:t>%。其中：</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hint="eastAsia" w:ascii="仿宋" w:hAnsi="仿宋" w:eastAsia="仿宋"/>
          <w:bCs/>
          <w:kern w:val="0"/>
          <w:sz w:val="32"/>
          <w:szCs w:val="32"/>
        </w:rPr>
        <w:t>（一）</w:t>
      </w:r>
      <w:r>
        <w:rPr>
          <w:rFonts w:hint="eastAsia" w:ascii="仿宋" w:hAnsi="仿宋" w:eastAsia="仿宋" w:cs="仿宋_GB2312"/>
          <w:bCs/>
          <w:kern w:val="0"/>
          <w:sz w:val="32"/>
          <w:szCs w:val="32"/>
        </w:rPr>
        <w:t>文化旅游与传媒（类）广播电视（款）其他广播电视支出（项）</w:t>
      </w:r>
      <w:r>
        <w:rPr>
          <w:rFonts w:hint="eastAsia" w:ascii="仿宋" w:hAnsi="仿宋" w:eastAsia="仿宋" w:cs="仿宋_GB2312"/>
          <w:kern w:val="0"/>
          <w:sz w:val="32"/>
          <w:szCs w:val="32"/>
        </w:rPr>
        <w:t>。年初预算为</w:t>
      </w:r>
      <w:r>
        <w:rPr>
          <w:rFonts w:ascii="仿宋" w:hAnsi="仿宋" w:eastAsia="仿宋"/>
          <w:sz w:val="32"/>
          <w:szCs w:val="32"/>
        </w:rPr>
        <w:t>5070</w:t>
      </w:r>
      <w:r>
        <w:rPr>
          <w:rFonts w:hint="eastAsia" w:ascii="仿宋" w:hAnsi="仿宋" w:eastAsia="仿宋" w:cs="仿宋_GB2312"/>
          <w:kern w:val="0"/>
          <w:sz w:val="32"/>
          <w:szCs w:val="32"/>
        </w:rPr>
        <w:t>万元，支出决算为</w:t>
      </w:r>
      <w:r>
        <w:rPr>
          <w:rFonts w:ascii="仿宋" w:hAnsi="仿宋" w:eastAsia="仿宋"/>
          <w:sz w:val="32"/>
          <w:szCs w:val="32"/>
        </w:rPr>
        <w:t>3102.24</w:t>
      </w:r>
      <w:r>
        <w:rPr>
          <w:rFonts w:hint="eastAsia" w:ascii="仿宋" w:hAnsi="仿宋" w:eastAsia="仿宋" w:cs="仿宋_GB2312"/>
          <w:kern w:val="0"/>
          <w:sz w:val="32"/>
          <w:szCs w:val="32"/>
        </w:rPr>
        <w:t>万元，完成年初预算的</w:t>
      </w:r>
      <w:r>
        <w:rPr>
          <w:rFonts w:ascii="仿宋" w:hAnsi="仿宋" w:eastAsia="仿宋" w:cs="仿宋_GB2312"/>
          <w:kern w:val="0"/>
          <w:sz w:val="32"/>
          <w:szCs w:val="32"/>
        </w:rPr>
        <w:t>61.19</w:t>
      </w:r>
      <w:r>
        <w:rPr>
          <w:rFonts w:ascii="仿宋" w:hAnsi="仿宋" w:eastAsia="仿宋" w:cs="仿宋_GB2312"/>
          <w:kern w:val="0"/>
          <w:sz w:val="32"/>
          <w:szCs w:val="32"/>
        </w:rPr>
        <w:t>%。</w:t>
      </w:r>
      <w:r>
        <w:rPr>
          <w:rFonts w:hint="eastAsia" w:ascii="仿宋" w:hAnsi="仿宋" w:eastAsia="仿宋" w:cs="仿宋_GB2312"/>
          <w:kern w:val="0"/>
          <w:sz w:val="32"/>
          <w:szCs w:val="32"/>
        </w:rPr>
        <w:t>决算数少于预算数的主要原因为：本部门属于以收定支的“收支两条线”管理预算单位，一般公共预算财政拨款收入的构成主要为财政定额补助拨款收入、创收上缴形成的非税收入返还财政拨款和追加专项财政补助拨款收入。由于以收定支的特殊属性，部门年度内收入支出与收入成正比例变动的关系，</w:t>
      </w:r>
      <w:r>
        <w:rPr>
          <w:rFonts w:ascii="仿宋" w:hAnsi="仿宋" w:eastAsia="仿宋" w:cs="仿宋_GB2312"/>
          <w:kern w:val="0"/>
          <w:sz w:val="32"/>
          <w:szCs w:val="32"/>
        </w:rPr>
        <w:t>2021</w:t>
      </w:r>
      <w:r>
        <w:rPr>
          <w:rFonts w:hint="eastAsia" w:ascii="仿宋" w:hAnsi="仿宋" w:eastAsia="仿宋" w:cs="仿宋_GB2312"/>
          <w:bCs/>
          <w:kern w:val="0"/>
          <w:sz w:val="32"/>
          <w:szCs w:val="32"/>
        </w:rPr>
        <w:t>年度本部门预算全部为项目预算，预算资金来源基本以通过创收缴库形成的非税收入返还拨款获得，受疫情和整体经济形势低迷影响，年度创收收入减少，支出也相应减少，未实现预期目标。</w:t>
      </w:r>
    </w:p>
    <w:p>
      <w:pPr>
        <w:autoSpaceDE w:val="0"/>
        <w:autoSpaceDN w:val="0"/>
        <w:adjustRightInd w:val="0"/>
        <w:spacing w:line="560" w:lineRule="exact"/>
        <w:ind w:firstLine="627" w:firstLineChars="196"/>
        <w:jc w:val="left"/>
        <w:rPr>
          <w:rFonts w:ascii="仿宋" w:hAnsi="仿宋" w:eastAsia="仿宋" w:cs="仿宋_GB2312"/>
          <w:bCs/>
          <w:kern w:val="0"/>
          <w:sz w:val="32"/>
          <w:szCs w:val="32"/>
        </w:rPr>
      </w:pPr>
      <w:r>
        <w:rPr>
          <w:rFonts w:hint="eastAsia" w:ascii="仿宋" w:hAnsi="仿宋" w:eastAsia="仿宋" w:cs="仿宋_GB2312"/>
          <w:bCs/>
          <w:kern w:val="0"/>
          <w:sz w:val="32"/>
          <w:szCs w:val="32"/>
        </w:rPr>
        <w:t>（二）</w:t>
      </w:r>
      <w:r>
        <w:rPr>
          <w:rFonts w:hint="eastAsia" w:ascii="仿宋" w:hAnsi="仿宋" w:eastAsia="仿宋" w:cs="仿宋_GB2312"/>
          <w:bCs/>
          <w:kern w:val="0"/>
          <w:sz w:val="32"/>
          <w:szCs w:val="32"/>
        </w:rPr>
        <w:t>文化旅游与传媒（类）广播电视（款）其他广播电视支出（项）</w:t>
      </w:r>
      <w:r>
        <w:rPr>
          <w:rFonts w:hint="eastAsia" w:ascii="仿宋" w:hAnsi="仿宋" w:eastAsia="仿宋" w:cs="仿宋_GB2312"/>
          <w:kern w:val="0"/>
          <w:sz w:val="32"/>
          <w:szCs w:val="32"/>
        </w:rPr>
        <w:t>。年初预算为</w:t>
      </w:r>
      <w:r>
        <w:rPr>
          <w:rFonts w:ascii="仿宋" w:hAnsi="仿宋" w:eastAsia="仿宋"/>
          <w:sz w:val="32"/>
          <w:szCs w:val="32"/>
        </w:rPr>
        <w:t>110</w:t>
      </w:r>
      <w:r>
        <w:rPr>
          <w:rFonts w:hint="eastAsia" w:ascii="仿宋" w:hAnsi="仿宋" w:eastAsia="仿宋" w:cs="仿宋_GB2312"/>
          <w:kern w:val="0"/>
          <w:sz w:val="32"/>
          <w:szCs w:val="32"/>
        </w:rPr>
        <w:t>万元，支出决算为</w:t>
      </w:r>
      <w:r>
        <w:rPr>
          <w:rFonts w:ascii="仿宋" w:hAnsi="仿宋" w:eastAsia="仿宋"/>
          <w:sz w:val="32"/>
          <w:szCs w:val="32"/>
        </w:rPr>
        <w:t>110</w:t>
      </w:r>
      <w:r>
        <w:rPr>
          <w:rFonts w:hint="eastAsia" w:ascii="仿宋" w:hAnsi="仿宋" w:eastAsia="仿宋" w:cs="仿宋_GB2312"/>
          <w:kern w:val="0"/>
          <w:sz w:val="32"/>
          <w:szCs w:val="32"/>
        </w:rPr>
        <w:t>万元，完成年初预算的</w:t>
      </w:r>
      <w:r>
        <w:rPr>
          <w:rFonts w:ascii="仿宋" w:hAnsi="仿宋" w:eastAsia="仿宋" w:cs="仿宋_GB2312"/>
          <w:kern w:val="0"/>
          <w:sz w:val="32"/>
          <w:szCs w:val="32"/>
        </w:rPr>
        <w:t>100%。</w:t>
      </w:r>
      <w:r>
        <w:rPr>
          <w:rFonts w:hint="eastAsia" w:ascii="仿宋" w:hAnsi="仿宋" w:eastAsia="仿宋" w:cs="仿宋_GB2312"/>
          <w:bCs/>
          <w:kern w:val="0"/>
          <w:sz w:val="32"/>
          <w:szCs w:val="32"/>
        </w:rPr>
        <w:t>决算数与年度预算数不存在差异。</w:t>
      </w:r>
    </w:p>
    <w:p>
      <w:pPr>
        <w:numPr>
          <w:ilvl w:val="255"/>
          <w:numId w:val="0"/>
        </w:numPr>
        <w:autoSpaceDE w:val="0"/>
        <w:autoSpaceDN w:val="0"/>
        <w:adjustRightIn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kern w:val="0"/>
          <w:sz w:val="32"/>
          <w:szCs w:val="32"/>
        </w:rPr>
        <w:t>（三）</w:t>
      </w:r>
      <w:r>
        <w:rPr>
          <w:rFonts w:hint="eastAsia" w:ascii="仿宋" w:hAnsi="仿宋" w:eastAsia="仿宋" w:cs="仿宋_GB2312"/>
          <w:bCs/>
          <w:kern w:val="0"/>
          <w:sz w:val="32"/>
          <w:szCs w:val="32"/>
        </w:rPr>
        <w:t>文化旅游与传媒（类）广播电视（款）其他广播电视支出（项）</w:t>
      </w:r>
      <w:r>
        <w:rPr>
          <w:rFonts w:hint="eastAsia" w:ascii="仿宋" w:hAnsi="仿宋" w:eastAsia="仿宋" w:cs="仿宋_GB2312"/>
          <w:kern w:val="0"/>
          <w:sz w:val="32"/>
          <w:szCs w:val="32"/>
        </w:rPr>
        <w:t>。年初预算为</w:t>
      </w:r>
      <w:r>
        <w:rPr>
          <w:rFonts w:ascii="仿宋" w:hAnsi="仿宋" w:eastAsia="仿宋"/>
          <w:sz w:val="32"/>
          <w:szCs w:val="32"/>
        </w:rPr>
        <w:t>80</w:t>
      </w:r>
      <w:r>
        <w:rPr>
          <w:rFonts w:hint="eastAsia" w:ascii="仿宋" w:hAnsi="仿宋" w:eastAsia="仿宋" w:cs="仿宋_GB2312"/>
          <w:kern w:val="0"/>
          <w:sz w:val="32"/>
          <w:szCs w:val="32"/>
        </w:rPr>
        <w:t>万元，支出决算为</w:t>
      </w:r>
      <w:r>
        <w:rPr>
          <w:rFonts w:ascii="仿宋" w:hAnsi="仿宋" w:eastAsia="仿宋"/>
          <w:sz w:val="32"/>
          <w:szCs w:val="32"/>
        </w:rPr>
        <w:t>80</w:t>
      </w:r>
      <w:r>
        <w:rPr>
          <w:rFonts w:hint="eastAsia" w:ascii="仿宋" w:hAnsi="仿宋" w:eastAsia="仿宋" w:cs="仿宋_GB2312"/>
          <w:kern w:val="0"/>
          <w:sz w:val="32"/>
          <w:szCs w:val="32"/>
        </w:rPr>
        <w:t>万元，完成年初预算的</w:t>
      </w:r>
      <w:r>
        <w:rPr>
          <w:rFonts w:ascii="仿宋" w:hAnsi="仿宋" w:eastAsia="仿宋" w:cs="仿宋_GB2312"/>
          <w:kern w:val="0"/>
          <w:sz w:val="32"/>
          <w:szCs w:val="32"/>
        </w:rPr>
        <w:t>100%。</w:t>
      </w:r>
      <w:r>
        <w:rPr>
          <w:rFonts w:hint="eastAsia" w:ascii="仿宋" w:hAnsi="仿宋" w:eastAsia="仿宋" w:cs="仿宋_GB2312"/>
          <w:bCs/>
          <w:kern w:val="0"/>
          <w:sz w:val="32"/>
          <w:szCs w:val="32"/>
        </w:rPr>
        <w:t>决算数与年度预算数不存在差异。</w:t>
      </w:r>
    </w:p>
    <w:p>
      <w:pPr>
        <w:numPr>
          <w:ilvl w:val="255"/>
          <w:numId w:val="0"/>
        </w:num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（四）</w:t>
      </w:r>
      <w:r>
        <w:rPr>
          <w:rFonts w:hint="eastAsia" w:ascii="仿宋" w:hAnsi="仿宋" w:eastAsia="仿宋" w:cs="仿宋_GB2312"/>
          <w:bCs/>
          <w:kern w:val="0"/>
          <w:sz w:val="32"/>
          <w:szCs w:val="32"/>
        </w:rPr>
        <w:t>社会保障和就业支出（类）其他社会保障和就业支出（款）其他社会保障和就业支出（项）</w:t>
      </w:r>
      <w:r>
        <w:rPr>
          <w:rFonts w:hint="eastAsia" w:ascii="仿宋" w:hAnsi="仿宋" w:eastAsia="仿宋" w:cs="仿宋_GB2312"/>
          <w:kern w:val="0"/>
          <w:sz w:val="32"/>
          <w:szCs w:val="32"/>
        </w:rPr>
        <w:t>。年初预算为</w:t>
      </w:r>
      <w:r>
        <w:rPr>
          <w:rFonts w:ascii="仿宋" w:hAnsi="仿宋" w:eastAsia="仿宋"/>
          <w:sz w:val="32"/>
          <w:szCs w:val="32"/>
        </w:rPr>
        <w:t>1400</w:t>
      </w:r>
      <w:r>
        <w:rPr>
          <w:rFonts w:hint="eastAsia" w:ascii="仿宋" w:hAnsi="仿宋" w:eastAsia="仿宋" w:cs="仿宋_GB2312"/>
          <w:kern w:val="0"/>
          <w:sz w:val="32"/>
          <w:szCs w:val="32"/>
        </w:rPr>
        <w:t>万元，支出决算为</w:t>
      </w:r>
      <w:r>
        <w:rPr>
          <w:rFonts w:ascii="仿宋" w:hAnsi="仿宋" w:eastAsia="仿宋"/>
          <w:sz w:val="32"/>
          <w:szCs w:val="32"/>
        </w:rPr>
        <w:t>1400</w:t>
      </w:r>
      <w:r>
        <w:rPr>
          <w:rFonts w:hint="eastAsia" w:ascii="仿宋" w:hAnsi="仿宋" w:eastAsia="仿宋" w:cs="仿宋_GB2312"/>
          <w:kern w:val="0"/>
          <w:sz w:val="32"/>
          <w:szCs w:val="32"/>
        </w:rPr>
        <w:t>万元，完成年初预算的</w:t>
      </w:r>
      <w:r>
        <w:rPr>
          <w:rFonts w:ascii="仿宋" w:hAnsi="仿宋" w:eastAsia="仿宋" w:cs="仿宋_GB2312"/>
          <w:kern w:val="0"/>
          <w:sz w:val="32"/>
          <w:szCs w:val="32"/>
        </w:rPr>
        <w:t>100%。</w:t>
      </w:r>
      <w:r>
        <w:rPr>
          <w:rFonts w:hint="eastAsia" w:ascii="仿宋" w:hAnsi="仿宋" w:eastAsia="仿宋" w:cs="仿宋_GB2312"/>
          <w:bCs/>
          <w:kern w:val="0"/>
          <w:sz w:val="32"/>
          <w:szCs w:val="32"/>
        </w:rPr>
        <w:t>决算数与年度预算数不存在差异。</w:t>
      </w:r>
    </w:p>
    <w:p>
      <w:pPr>
        <w:autoSpaceDE w:val="0"/>
        <w:autoSpaceDN w:val="0"/>
        <w:adjustRightInd w:val="0"/>
        <w:spacing w:line="560" w:lineRule="exact"/>
        <w:ind w:firstLine="643" w:firstLineChars="200"/>
        <w:jc w:val="left"/>
        <w:rPr>
          <w:rFonts w:ascii="黑体" w:hAnsi="黑体" w:eastAsia="黑体" w:cs="仿宋_GB2312"/>
          <w:b/>
          <w:bCs/>
          <w:kern w:val="0"/>
          <w:sz w:val="32"/>
          <w:szCs w:val="32"/>
        </w:rPr>
      </w:pPr>
      <w:r>
        <w:rPr>
          <w:rFonts w:hint="eastAsia" w:ascii="黑体" w:hAnsi="黑体" w:eastAsia="黑体" w:cs="仿宋_GB2312"/>
          <w:b/>
          <w:bCs/>
          <w:kern w:val="0"/>
          <w:sz w:val="32"/>
          <w:szCs w:val="32"/>
        </w:rPr>
        <w:t>三、</w:t>
      </w:r>
      <w:r>
        <w:rPr>
          <w:rFonts w:ascii="黑体" w:hAnsi="黑体" w:eastAsia="黑体" w:cs="仿宋_GB2312"/>
          <w:b/>
          <w:bCs/>
          <w:kern w:val="0"/>
          <w:sz w:val="32"/>
          <w:szCs w:val="32"/>
        </w:rPr>
        <w:t>2021年度一般公共预算财政拨款基本支出决算情况</w:t>
      </w:r>
      <w:r>
        <w:rPr>
          <w:rFonts w:hint="eastAsia" w:ascii="黑体" w:hAnsi="黑体" w:eastAsia="黑体" w:cs="仿宋_GB2312"/>
          <w:b/>
          <w:bCs/>
          <w:kern w:val="0"/>
          <w:sz w:val="32"/>
          <w:szCs w:val="32"/>
        </w:rPr>
        <w:t>说明</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本部门</w:t>
      </w:r>
      <w:r>
        <w:rPr>
          <w:rFonts w:ascii="仿宋" w:hAnsi="仿宋" w:eastAsia="仿宋" w:cs="仿宋_GB2312"/>
          <w:kern w:val="0"/>
          <w:sz w:val="32"/>
          <w:szCs w:val="32"/>
        </w:rPr>
        <w:t>2021</w:t>
      </w:r>
      <w:r>
        <w:rPr>
          <w:rFonts w:hint="eastAsia" w:ascii="仿宋" w:hAnsi="仿宋" w:eastAsia="仿宋" w:cs="仿宋_GB2312"/>
          <w:kern w:val="0"/>
          <w:sz w:val="32"/>
          <w:szCs w:val="32"/>
        </w:rPr>
        <w:t>年度</w:t>
      </w:r>
      <w:r>
        <w:rPr>
          <w:rFonts w:hint="eastAsia" w:ascii="仿宋" w:hAnsi="仿宋" w:eastAsia="仿宋"/>
          <w:sz w:val="32"/>
          <w:szCs w:val="32"/>
        </w:rPr>
        <w:t>一般</w:t>
      </w:r>
      <w:r>
        <w:rPr>
          <w:rFonts w:hint="eastAsia" w:ascii="仿宋" w:hAnsi="仿宋" w:eastAsia="仿宋" w:cs="仿宋_GB2312"/>
          <w:kern w:val="0"/>
          <w:sz w:val="32"/>
          <w:szCs w:val="32"/>
        </w:rPr>
        <w:t>公共预算财政拨款基本</w:t>
      </w:r>
      <w:r>
        <w:rPr>
          <w:rFonts w:hint="eastAsia" w:ascii="仿宋" w:hAnsi="仿宋" w:eastAsia="仿宋" w:cs="仿宋_GB2312"/>
          <w:kern w:val="0"/>
          <w:sz w:val="32"/>
          <w:szCs w:val="32"/>
        </w:rPr>
        <w:t>支出</w:t>
      </w:r>
      <w:r>
        <w:rPr>
          <w:rFonts w:ascii="仿宋" w:hAnsi="仿宋" w:eastAsia="仿宋" w:cs="仿宋_GB2312"/>
          <w:kern w:val="0"/>
          <w:sz w:val="32"/>
          <w:szCs w:val="32"/>
        </w:rPr>
        <w:t>3351.04</w:t>
      </w:r>
      <w:r>
        <w:rPr>
          <w:rFonts w:hint="eastAsia" w:ascii="仿宋" w:hAnsi="仿宋" w:eastAsia="仿宋" w:cs="仿宋_GB2312"/>
          <w:kern w:val="0"/>
          <w:sz w:val="32"/>
          <w:szCs w:val="32"/>
        </w:rPr>
        <w:t>万元，支出具体情况如下：</w:t>
      </w:r>
    </w:p>
    <w:p>
      <w:pPr>
        <w:autoSpaceDE w:val="0"/>
        <w:autoSpaceDN w:val="0"/>
        <w:adjustRightInd w:val="0"/>
        <w:spacing w:line="560" w:lineRule="exact"/>
        <w:ind w:firstLine="640" w:firstLineChars="200"/>
        <w:jc w:val="left"/>
        <w:rPr>
          <w:rFonts w:ascii="仿宋" w:hAnsi="仿宋" w:eastAsia="仿宋"/>
          <w:bCs/>
          <w:kern w:val="0"/>
          <w:sz w:val="32"/>
          <w:szCs w:val="32"/>
        </w:rPr>
      </w:pPr>
      <w:r>
        <w:rPr>
          <w:rFonts w:hint="eastAsia" w:ascii="仿宋" w:hAnsi="仿宋" w:eastAsia="仿宋"/>
          <w:bCs/>
          <w:kern w:val="0"/>
          <w:sz w:val="32"/>
          <w:szCs w:val="32"/>
        </w:rPr>
        <w:t>（一）工资福利支出</w:t>
      </w:r>
      <w:r>
        <w:rPr>
          <w:rFonts w:ascii="仿宋" w:hAnsi="仿宋" w:eastAsia="仿宋"/>
          <w:bCs/>
          <w:kern w:val="0"/>
          <w:sz w:val="32"/>
          <w:szCs w:val="32"/>
        </w:rPr>
        <w:t>2845.86</w:t>
      </w:r>
      <w:r>
        <w:rPr>
          <w:rFonts w:hint="eastAsia" w:ascii="仿宋" w:hAnsi="仿宋" w:eastAsia="仿宋"/>
          <w:bCs/>
          <w:kern w:val="0"/>
          <w:sz w:val="32"/>
          <w:szCs w:val="32"/>
        </w:rPr>
        <w:t>万元，完成年初预算的</w:t>
      </w:r>
      <w:r>
        <w:rPr>
          <w:rFonts w:ascii="仿宋" w:hAnsi="仿宋" w:eastAsia="仿宋"/>
          <w:bCs/>
          <w:kern w:val="0"/>
          <w:sz w:val="32"/>
          <w:szCs w:val="32"/>
          <w:highlight w:val="none"/>
        </w:rPr>
        <w:t>68.85</w:t>
      </w:r>
      <w:r>
        <w:rPr>
          <w:rFonts w:ascii="仿宋" w:hAnsi="仿宋" w:eastAsia="仿宋"/>
          <w:bCs/>
          <w:kern w:val="0"/>
          <w:sz w:val="32"/>
          <w:szCs w:val="32"/>
        </w:rPr>
        <w:t>%</w:t>
      </w:r>
      <w:r>
        <w:rPr>
          <w:rFonts w:hint="eastAsia" w:ascii="仿宋" w:hAnsi="仿宋" w:eastAsia="仿宋"/>
          <w:bCs/>
          <w:kern w:val="0"/>
          <w:sz w:val="32"/>
          <w:szCs w:val="32"/>
        </w:rPr>
        <w:t>。支出与预算存在</w:t>
      </w:r>
      <w:r>
        <w:rPr>
          <w:rFonts w:hint="eastAsia" w:ascii="仿宋" w:hAnsi="仿宋" w:eastAsia="仿宋"/>
          <w:bCs/>
          <w:kern w:val="0"/>
          <w:sz w:val="32"/>
          <w:szCs w:val="32"/>
          <w:highlight w:val="none"/>
        </w:rPr>
        <w:t>差异</w:t>
      </w:r>
      <w:r>
        <w:rPr>
          <w:rFonts w:hint="eastAsia" w:ascii="仿宋" w:hAnsi="仿宋" w:eastAsia="仿宋"/>
          <w:bCs/>
          <w:kern w:val="0"/>
          <w:sz w:val="32"/>
          <w:szCs w:val="32"/>
        </w:rPr>
        <w:t>的主要</w:t>
      </w:r>
      <w:r>
        <w:rPr>
          <w:rFonts w:hint="eastAsia" w:ascii="仿宋" w:hAnsi="仿宋" w:eastAsia="仿宋"/>
          <w:bCs/>
          <w:kern w:val="0"/>
          <w:sz w:val="32"/>
          <w:szCs w:val="32"/>
          <w:highlight w:val="none"/>
        </w:rPr>
        <w:t>原因</w:t>
      </w:r>
      <w:r>
        <w:rPr>
          <w:rFonts w:hint="eastAsia" w:ascii="仿宋" w:hAnsi="仿宋" w:eastAsia="仿宋"/>
          <w:bCs/>
          <w:kern w:val="0"/>
          <w:sz w:val="32"/>
          <w:szCs w:val="32"/>
        </w:rPr>
        <w:t>为</w:t>
      </w:r>
      <w:r>
        <w:rPr>
          <w:rFonts w:hint="eastAsia" w:ascii="仿宋" w:hAnsi="仿宋" w:eastAsia="仿宋"/>
          <w:bCs/>
          <w:kern w:val="0"/>
          <w:sz w:val="32"/>
          <w:szCs w:val="32"/>
          <w:highlight w:val="none"/>
        </w:rPr>
        <w:t>：</w:t>
      </w:r>
      <w:r>
        <w:rPr>
          <w:rFonts w:hint="eastAsia" w:ascii="仿宋" w:hAnsi="仿宋" w:eastAsia="仿宋" w:cs="仿宋_GB2312"/>
          <w:kern w:val="0"/>
          <w:sz w:val="32"/>
          <w:szCs w:val="32"/>
        </w:rPr>
        <w:t>本单位属于以收定支的“收支两条线”管理预算单位，</w:t>
      </w:r>
      <w:r>
        <w:rPr>
          <w:rFonts w:hint="eastAsia" w:ascii="仿宋" w:hAnsi="仿宋" w:eastAsia="仿宋"/>
          <w:bCs/>
          <w:kern w:val="0"/>
          <w:sz w:val="32"/>
          <w:szCs w:val="32"/>
        </w:rPr>
        <w:t>本部门年度内</w:t>
      </w:r>
      <w:r>
        <w:rPr>
          <w:rFonts w:hint="eastAsia" w:ascii="仿宋" w:hAnsi="仿宋" w:eastAsia="仿宋" w:cs="仿宋_GB2312"/>
          <w:bCs/>
          <w:kern w:val="0"/>
          <w:sz w:val="32"/>
          <w:szCs w:val="32"/>
        </w:rPr>
        <w:t>预算资金来源基本以通过创收缴库形成的非税收入返还拨款获得，年度本部门创收收入减少，以收定支的特殊属性要求必须压缩开支才能保障广播电视事业的可持续发展。</w:t>
      </w:r>
    </w:p>
    <w:p>
      <w:pPr>
        <w:autoSpaceDE w:val="0"/>
        <w:autoSpaceDN w:val="0"/>
        <w:adjustRightInd w:val="0"/>
        <w:spacing w:line="560" w:lineRule="exact"/>
        <w:ind w:firstLine="640" w:firstLineChars="200"/>
        <w:jc w:val="left"/>
        <w:rPr>
          <w:rFonts w:ascii="仿宋" w:hAnsi="仿宋" w:eastAsia="仿宋"/>
          <w:bCs/>
          <w:kern w:val="0"/>
          <w:sz w:val="32"/>
          <w:szCs w:val="32"/>
        </w:rPr>
      </w:pPr>
      <w:r>
        <w:rPr>
          <w:rFonts w:hint="eastAsia" w:ascii="仿宋" w:hAnsi="仿宋" w:eastAsia="仿宋"/>
          <w:bCs/>
          <w:kern w:val="0"/>
          <w:sz w:val="32"/>
          <w:szCs w:val="32"/>
        </w:rPr>
        <w:t>（二）商品和服务支出</w:t>
      </w:r>
      <w:r>
        <w:rPr>
          <w:rFonts w:ascii="仿宋" w:hAnsi="仿宋" w:eastAsia="仿宋"/>
          <w:bCs/>
          <w:kern w:val="0"/>
          <w:sz w:val="32"/>
          <w:szCs w:val="32"/>
        </w:rPr>
        <w:t>336.78</w:t>
      </w:r>
      <w:r>
        <w:rPr>
          <w:rFonts w:hint="eastAsia" w:ascii="仿宋" w:hAnsi="仿宋" w:eastAsia="仿宋"/>
          <w:bCs/>
          <w:kern w:val="0"/>
          <w:sz w:val="32"/>
          <w:szCs w:val="32"/>
        </w:rPr>
        <w:t>万元，完成年初预算的</w:t>
      </w:r>
      <w:r>
        <w:rPr>
          <w:rFonts w:ascii="仿宋" w:hAnsi="仿宋" w:eastAsia="仿宋"/>
          <w:bCs/>
          <w:kern w:val="0"/>
          <w:sz w:val="32"/>
          <w:szCs w:val="32"/>
        </w:rPr>
        <w:t>19.74</w:t>
      </w:r>
      <w:r>
        <w:rPr>
          <w:rFonts w:ascii="仿宋" w:hAnsi="仿宋" w:eastAsia="仿宋"/>
          <w:bCs/>
          <w:kern w:val="0"/>
          <w:sz w:val="32"/>
          <w:szCs w:val="32"/>
        </w:rPr>
        <w:t>%</w:t>
      </w:r>
      <w:r>
        <w:rPr>
          <w:rFonts w:hint="eastAsia" w:ascii="仿宋" w:hAnsi="仿宋" w:eastAsia="仿宋"/>
          <w:bCs/>
          <w:kern w:val="0"/>
          <w:sz w:val="32"/>
          <w:szCs w:val="32"/>
        </w:rPr>
        <w:t>。</w:t>
      </w:r>
      <w:r>
        <w:rPr>
          <w:rFonts w:hint="eastAsia" w:ascii="仿宋" w:hAnsi="仿宋" w:eastAsia="仿宋"/>
          <w:bCs/>
          <w:kern w:val="0"/>
          <w:sz w:val="32"/>
          <w:szCs w:val="32"/>
        </w:rPr>
        <w:t>支出与预算存在差异的主要原因为：</w:t>
      </w:r>
      <w:r>
        <w:rPr>
          <w:rFonts w:hint="eastAsia" w:ascii="仿宋" w:hAnsi="仿宋" w:eastAsia="仿宋" w:cs="仿宋_GB2312"/>
          <w:kern w:val="0"/>
          <w:sz w:val="32"/>
          <w:szCs w:val="32"/>
        </w:rPr>
        <w:t>本单位属于以收定支的“收支两条线”管理预算单位，</w:t>
      </w:r>
      <w:r>
        <w:rPr>
          <w:rFonts w:hint="eastAsia" w:ascii="仿宋" w:hAnsi="仿宋" w:eastAsia="仿宋"/>
          <w:bCs/>
          <w:kern w:val="0"/>
          <w:sz w:val="32"/>
          <w:szCs w:val="32"/>
        </w:rPr>
        <w:t>本部门年度内</w:t>
      </w:r>
      <w:r>
        <w:rPr>
          <w:rFonts w:hint="eastAsia" w:ascii="仿宋" w:hAnsi="仿宋" w:eastAsia="仿宋" w:cs="仿宋_GB2312"/>
          <w:bCs/>
          <w:kern w:val="0"/>
          <w:sz w:val="32"/>
          <w:szCs w:val="32"/>
        </w:rPr>
        <w:t>预算资金来源基本以通过创收缴库形成的非税收入返还拨款获得，本年度创收收入减少，以收定支的特殊属性要求本单位必须大幅度压缩支出才能维持运转，因此在保障人员社保和基本生活费的基础上，单位尽量控制了公用经费支出。</w:t>
      </w:r>
    </w:p>
    <w:p>
      <w:pPr>
        <w:autoSpaceDE w:val="0"/>
        <w:autoSpaceDN w:val="0"/>
        <w:adjustRightInd w:val="0"/>
        <w:spacing w:line="560" w:lineRule="exact"/>
        <w:ind w:firstLine="640" w:firstLineChars="200"/>
        <w:jc w:val="left"/>
        <w:rPr>
          <w:rFonts w:ascii="仿宋" w:hAnsi="仿宋" w:eastAsia="仿宋"/>
          <w:bCs/>
          <w:kern w:val="0"/>
          <w:sz w:val="32"/>
          <w:szCs w:val="32"/>
        </w:rPr>
      </w:pPr>
      <w:r>
        <w:rPr>
          <w:rFonts w:hint="eastAsia" w:ascii="仿宋" w:hAnsi="仿宋" w:eastAsia="仿宋"/>
          <w:bCs/>
          <w:kern w:val="0"/>
          <w:sz w:val="32"/>
          <w:szCs w:val="32"/>
        </w:rPr>
        <w:t>（三）对个人和家庭的补助支出</w:t>
      </w:r>
      <w:r>
        <w:rPr>
          <w:rFonts w:ascii="仿宋" w:hAnsi="仿宋" w:eastAsia="仿宋"/>
          <w:bCs/>
          <w:kern w:val="0"/>
          <w:sz w:val="32"/>
          <w:szCs w:val="32"/>
        </w:rPr>
        <w:t>168.41</w:t>
      </w:r>
      <w:r>
        <w:rPr>
          <w:rFonts w:hint="eastAsia" w:ascii="仿宋" w:hAnsi="仿宋" w:eastAsia="仿宋"/>
          <w:bCs/>
          <w:kern w:val="0"/>
          <w:sz w:val="32"/>
          <w:szCs w:val="32"/>
        </w:rPr>
        <w:t>万元，完成年初预算的</w:t>
      </w:r>
      <w:r>
        <w:rPr>
          <w:rFonts w:ascii="仿宋" w:hAnsi="仿宋" w:eastAsia="仿宋"/>
          <w:bCs/>
          <w:kern w:val="0"/>
          <w:sz w:val="32"/>
          <w:szCs w:val="32"/>
        </w:rPr>
        <w:t>100%</w:t>
      </w:r>
      <w:r>
        <w:rPr>
          <w:rFonts w:hint="eastAsia" w:ascii="仿宋" w:hAnsi="仿宋" w:eastAsia="仿宋"/>
          <w:bCs/>
          <w:kern w:val="0"/>
          <w:sz w:val="32"/>
          <w:szCs w:val="32"/>
        </w:rPr>
        <w:t>，该项支出主要为退休人员生活补助、抚恤金等补助构成。</w:t>
      </w:r>
    </w:p>
    <w:p>
      <w:pPr>
        <w:autoSpaceDE w:val="0"/>
        <w:autoSpaceDN w:val="0"/>
        <w:adjustRightInd w:val="0"/>
        <w:spacing w:line="560" w:lineRule="exact"/>
        <w:ind w:firstLine="643" w:firstLineChars="200"/>
        <w:jc w:val="left"/>
        <w:rPr>
          <w:rFonts w:ascii="黑体" w:hAnsi="黑体" w:eastAsia="黑体" w:cs="仿宋_GB2312"/>
          <w:b/>
          <w:kern w:val="0"/>
          <w:sz w:val="32"/>
          <w:szCs w:val="32"/>
        </w:rPr>
      </w:pPr>
      <w:r>
        <w:rPr>
          <w:rFonts w:hint="eastAsia" w:ascii="黑体" w:hAnsi="黑体" w:eastAsia="黑体" w:cs="仿宋_GB2312"/>
          <w:b/>
          <w:kern w:val="0"/>
          <w:sz w:val="32"/>
          <w:szCs w:val="32"/>
        </w:rPr>
        <w:t>四、</w:t>
      </w:r>
      <w:r>
        <w:rPr>
          <w:rFonts w:ascii="黑体" w:hAnsi="黑体" w:eastAsia="黑体" w:cs="仿宋_GB2312"/>
          <w:b/>
          <w:kern w:val="0"/>
          <w:sz w:val="32"/>
          <w:szCs w:val="32"/>
        </w:rPr>
        <w:t>2021年度政府性基金支出决算情况</w:t>
      </w:r>
    </w:p>
    <w:p>
      <w:pPr>
        <w:autoSpaceDE w:val="0"/>
        <w:autoSpaceDN w:val="0"/>
        <w:adjustRightInd w:val="0"/>
        <w:spacing w:line="560" w:lineRule="exact"/>
        <w:ind w:firstLine="320" w:firstLineChars="100"/>
        <w:jc w:val="left"/>
        <w:rPr>
          <w:rFonts w:ascii="仿宋_GB2312" w:eastAsia="仿宋_GB2312" w:cs="仿宋_GB2312"/>
          <w:bCs/>
          <w:kern w:val="0"/>
          <w:sz w:val="32"/>
          <w:szCs w:val="32"/>
        </w:rPr>
      </w:pPr>
      <w:r>
        <w:rPr>
          <w:rFonts w:hint="eastAsia" w:ascii="仿宋" w:hAnsi="仿宋" w:eastAsia="仿宋" w:cs="仿宋_GB2312"/>
          <w:kern w:val="0"/>
          <w:sz w:val="32"/>
          <w:szCs w:val="32"/>
        </w:rPr>
        <w:t>本部门</w:t>
      </w:r>
      <w:r>
        <w:rPr>
          <w:rFonts w:ascii="仿宋" w:hAnsi="仿宋" w:eastAsia="仿宋"/>
          <w:kern w:val="0"/>
          <w:sz w:val="32"/>
          <w:szCs w:val="32"/>
        </w:rPr>
        <w:t>2021</w:t>
      </w:r>
      <w:r>
        <w:rPr>
          <w:rFonts w:hint="eastAsia" w:ascii="仿宋" w:hAnsi="仿宋" w:eastAsia="仿宋" w:cs="仿宋_GB2312"/>
          <w:kern w:val="0"/>
          <w:sz w:val="32"/>
          <w:szCs w:val="32"/>
        </w:rPr>
        <w:t>年度</w:t>
      </w:r>
      <w:r>
        <w:rPr>
          <w:rFonts w:hint="eastAsia" w:ascii="仿宋" w:hAnsi="仿宋" w:eastAsia="仿宋" w:cs="仿宋_GB2312"/>
          <w:kern w:val="0"/>
          <w:sz w:val="32"/>
          <w:szCs w:val="32"/>
        </w:rPr>
        <w:t>没有</w:t>
      </w:r>
      <w:r>
        <w:rPr>
          <w:rFonts w:hint="eastAsia" w:ascii="仿宋" w:hAnsi="仿宋" w:eastAsia="仿宋" w:cs="仿宋_GB2312"/>
          <w:kern w:val="0"/>
          <w:sz w:val="32"/>
          <w:szCs w:val="32"/>
        </w:rPr>
        <w:t>政府性基金支出</w:t>
      </w:r>
      <w:r>
        <w:rPr>
          <w:rFonts w:hint="eastAsia" w:ascii="仿宋" w:hAnsi="仿宋" w:eastAsia="仿宋" w:cs="仿宋_GB2312"/>
          <w:kern w:val="0"/>
          <w:sz w:val="32"/>
          <w:szCs w:val="32"/>
        </w:rPr>
        <w:t>，也没有政府性基金安排的支出，故无数据情况说明。</w:t>
      </w:r>
    </w:p>
    <w:p>
      <w:pPr>
        <w:autoSpaceDE w:val="0"/>
        <w:autoSpaceDN w:val="0"/>
        <w:adjustRightInd w:val="0"/>
        <w:spacing w:line="560" w:lineRule="exact"/>
        <w:ind w:firstLine="643" w:firstLineChars="200"/>
        <w:jc w:val="left"/>
        <w:rPr>
          <w:rFonts w:ascii="黑体" w:hAnsi="黑体" w:eastAsia="黑体" w:cs="仿宋_GB2312"/>
          <w:b/>
          <w:bCs/>
          <w:kern w:val="0"/>
          <w:sz w:val="32"/>
          <w:szCs w:val="32"/>
        </w:rPr>
      </w:pPr>
      <w:r>
        <w:rPr>
          <w:rFonts w:hint="eastAsia" w:ascii="黑体" w:hAnsi="黑体" w:eastAsia="黑体" w:cs="仿宋_GB2312"/>
          <w:b/>
          <w:bCs/>
          <w:kern w:val="0"/>
          <w:sz w:val="32"/>
          <w:szCs w:val="32"/>
        </w:rPr>
        <w:t>五、</w:t>
      </w:r>
      <w:r>
        <w:rPr>
          <w:rFonts w:ascii="黑体" w:hAnsi="黑体" w:eastAsia="黑体" w:cs="仿宋_GB2312"/>
          <w:b/>
          <w:bCs/>
          <w:kern w:val="0"/>
          <w:sz w:val="32"/>
          <w:szCs w:val="32"/>
        </w:rPr>
        <w:t>2021年度国有资本经营预算支出决算情况</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本部门</w:t>
      </w:r>
      <w:r>
        <w:rPr>
          <w:rFonts w:ascii="仿宋" w:hAnsi="仿宋" w:eastAsia="仿宋"/>
          <w:kern w:val="0"/>
          <w:sz w:val="32"/>
          <w:szCs w:val="32"/>
        </w:rPr>
        <w:t>2021</w:t>
      </w:r>
      <w:r>
        <w:rPr>
          <w:rFonts w:hint="eastAsia" w:ascii="仿宋" w:hAnsi="仿宋" w:eastAsia="仿宋" w:cs="仿宋_GB2312"/>
          <w:kern w:val="0"/>
          <w:sz w:val="32"/>
          <w:szCs w:val="32"/>
        </w:rPr>
        <w:t>年度</w:t>
      </w:r>
      <w:r>
        <w:rPr>
          <w:rFonts w:hint="eastAsia" w:ascii="仿宋" w:hAnsi="仿宋" w:eastAsia="仿宋" w:cs="仿宋_GB2312"/>
          <w:kern w:val="0"/>
          <w:sz w:val="32"/>
          <w:szCs w:val="32"/>
        </w:rPr>
        <w:t>没有</w:t>
      </w:r>
      <w:r>
        <w:rPr>
          <w:rFonts w:hint="eastAsia" w:ascii="仿宋" w:hAnsi="仿宋" w:eastAsia="仿宋" w:cs="仿宋_GB2312"/>
          <w:kern w:val="0"/>
          <w:sz w:val="32"/>
          <w:szCs w:val="32"/>
        </w:rPr>
        <w:t>国有资本经营预算支出</w:t>
      </w:r>
      <w:r>
        <w:rPr>
          <w:rFonts w:hint="eastAsia" w:ascii="仿宋" w:hAnsi="仿宋" w:eastAsia="仿宋" w:cs="仿宋_GB2312"/>
          <w:kern w:val="0"/>
          <w:sz w:val="32"/>
          <w:szCs w:val="32"/>
        </w:rPr>
        <w:t>，也没有国有资本经营预算财政拨款安排的支出，故无数据情况说明。</w:t>
      </w:r>
    </w:p>
    <w:p>
      <w:pPr>
        <w:autoSpaceDE w:val="0"/>
        <w:autoSpaceDN w:val="0"/>
        <w:adjustRightInd w:val="0"/>
        <w:spacing w:line="560" w:lineRule="exact"/>
        <w:ind w:firstLine="643" w:firstLineChars="200"/>
        <w:jc w:val="left"/>
        <w:rPr>
          <w:rFonts w:ascii="黑体" w:hAnsi="黑体" w:eastAsia="黑体" w:cs="仿宋_GB2312"/>
          <w:b/>
          <w:bCs/>
          <w:kern w:val="0"/>
          <w:sz w:val="32"/>
          <w:szCs w:val="32"/>
        </w:rPr>
      </w:pPr>
      <w:r>
        <w:rPr>
          <w:rFonts w:hint="eastAsia" w:ascii="黑体" w:hAnsi="黑体" w:eastAsia="黑体" w:cs="仿宋_GB2312"/>
          <w:b/>
          <w:bCs/>
          <w:kern w:val="0"/>
          <w:sz w:val="32"/>
          <w:szCs w:val="32"/>
        </w:rPr>
        <w:t>六、</w:t>
      </w:r>
      <w:r>
        <w:rPr>
          <w:rFonts w:hint="eastAsia" w:ascii="黑体" w:hAnsi="黑体" w:eastAsia="黑体"/>
          <w:b/>
          <w:bCs/>
          <w:sz w:val="32"/>
          <w:szCs w:val="32"/>
        </w:rPr>
        <w:t>一般</w:t>
      </w:r>
      <w:r>
        <w:rPr>
          <w:rFonts w:hint="eastAsia" w:ascii="黑体" w:hAnsi="黑体" w:eastAsia="黑体" w:cs="仿宋_GB2312"/>
          <w:b/>
          <w:bCs/>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本部门</w:t>
      </w:r>
      <w:r>
        <w:rPr>
          <w:rFonts w:ascii="仿宋" w:hAnsi="仿宋" w:eastAsia="仿宋" w:cs="仿宋_GB2312"/>
          <w:kern w:val="0"/>
          <w:sz w:val="32"/>
          <w:szCs w:val="32"/>
        </w:rPr>
        <w:t>2021</w:t>
      </w:r>
      <w:r>
        <w:rPr>
          <w:rFonts w:hint="eastAsia" w:ascii="仿宋" w:hAnsi="仿宋" w:eastAsia="仿宋" w:cs="仿宋_GB2312"/>
          <w:kern w:val="0"/>
          <w:sz w:val="32"/>
          <w:szCs w:val="32"/>
        </w:rPr>
        <w:t>年度</w:t>
      </w:r>
      <w:r>
        <w:rPr>
          <w:rFonts w:hint="eastAsia" w:ascii="仿宋" w:hAnsi="仿宋" w:eastAsia="仿宋"/>
          <w:sz w:val="32"/>
          <w:szCs w:val="32"/>
        </w:rPr>
        <w:t>一般</w:t>
      </w:r>
      <w:r>
        <w:rPr>
          <w:rFonts w:hint="eastAsia" w:ascii="仿宋" w:hAnsi="仿宋" w:eastAsia="仿宋" w:cs="仿宋_GB2312"/>
          <w:kern w:val="0"/>
          <w:sz w:val="32"/>
          <w:szCs w:val="32"/>
        </w:rPr>
        <w:t>公共预算财政拨款安排的“三公”经费支出</w:t>
      </w:r>
      <w:r>
        <w:rPr>
          <w:rFonts w:ascii="仿宋" w:hAnsi="仿宋" w:eastAsia="仿宋" w:cs="仿宋_GB2312"/>
          <w:kern w:val="0"/>
          <w:sz w:val="32"/>
          <w:szCs w:val="32"/>
        </w:rPr>
        <w:t>38.03</w:t>
      </w:r>
      <w:r>
        <w:rPr>
          <w:rFonts w:hint="eastAsia" w:ascii="仿宋" w:hAnsi="仿宋" w:eastAsia="仿宋" w:cs="仿宋_GB2312"/>
          <w:kern w:val="0"/>
          <w:sz w:val="32"/>
          <w:szCs w:val="32"/>
        </w:rPr>
        <w:t>万元，完成年初预算的</w:t>
      </w:r>
      <w:r>
        <w:rPr>
          <w:rFonts w:ascii="仿宋" w:hAnsi="仿宋" w:eastAsia="仿宋" w:cs="仿宋_GB2312"/>
          <w:kern w:val="0"/>
          <w:sz w:val="32"/>
          <w:szCs w:val="32"/>
        </w:rPr>
        <w:t>62.14</w:t>
      </w:r>
      <w:r>
        <w:rPr>
          <w:rFonts w:ascii="仿宋" w:hAnsi="仿宋" w:eastAsia="仿宋" w:cs="仿宋_GB2312"/>
          <w:kern w:val="0"/>
          <w:sz w:val="32"/>
          <w:szCs w:val="32"/>
        </w:rPr>
        <w:t>%</w:t>
      </w:r>
      <w:r>
        <w:rPr>
          <w:rFonts w:hint="eastAsia" w:ascii="仿宋" w:hAnsi="仿宋" w:eastAsia="仿宋" w:cs="仿宋_GB2312"/>
          <w:kern w:val="0"/>
          <w:sz w:val="32"/>
          <w:szCs w:val="32"/>
        </w:rPr>
        <w:t>，比上年减少</w:t>
      </w:r>
      <w:r>
        <w:rPr>
          <w:rFonts w:ascii="仿宋" w:hAnsi="仿宋" w:eastAsia="仿宋" w:cs="仿宋_GB2312"/>
          <w:kern w:val="0"/>
          <w:sz w:val="32"/>
          <w:szCs w:val="32"/>
        </w:rPr>
        <w:t>2.32</w:t>
      </w:r>
      <w:r>
        <w:rPr>
          <w:rFonts w:hint="eastAsia" w:ascii="仿宋" w:hAnsi="仿宋" w:eastAsia="仿宋" w:cs="仿宋_GB2312"/>
          <w:kern w:val="0"/>
          <w:sz w:val="32"/>
          <w:szCs w:val="32"/>
        </w:rPr>
        <w:t>万元，主要原因是</w:t>
      </w:r>
      <w:r>
        <w:rPr>
          <w:rFonts w:hint="eastAsia" w:ascii="仿宋" w:hAnsi="仿宋" w:eastAsia="仿宋" w:cs="仿宋_GB2312"/>
          <w:kern w:val="0"/>
          <w:sz w:val="32"/>
          <w:szCs w:val="32"/>
        </w:rPr>
        <w:t>：本部门年度内创收收入减少，相应的必须大幅度压缩预算资金，在不影响广播电视事业基本发展的情况下严格控制一切费用支出</w:t>
      </w:r>
      <w:r>
        <w:rPr>
          <w:rFonts w:hint="eastAsia" w:ascii="仿宋" w:hAnsi="仿宋" w:eastAsia="仿宋" w:cs="仿宋_GB2312"/>
          <w:kern w:val="0"/>
          <w:sz w:val="32"/>
          <w:szCs w:val="32"/>
        </w:rPr>
        <w:t>。</w:t>
      </w:r>
      <w:r>
        <w:rPr>
          <w:rFonts w:hint="eastAsia" w:ascii="仿宋" w:hAnsi="仿宋" w:eastAsia="仿宋" w:cs="仿宋_GB2312"/>
          <w:kern w:val="0"/>
          <w:sz w:val="32"/>
          <w:szCs w:val="32"/>
        </w:rPr>
        <w:t>“三公”经费支出具体</w:t>
      </w:r>
      <w:r>
        <w:rPr>
          <w:rFonts w:hint="eastAsia" w:ascii="仿宋" w:hAnsi="仿宋" w:eastAsia="仿宋" w:cs="仿宋_GB2312"/>
          <w:kern w:val="0"/>
          <w:sz w:val="32"/>
          <w:szCs w:val="32"/>
        </w:rPr>
        <w:t>情况如下：</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（一）因公出国（境）费支出</w:t>
      </w:r>
      <w:r>
        <w:rPr>
          <w:rFonts w:ascii="仿宋" w:hAnsi="仿宋" w:eastAsia="仿宋" w:cs="仿宋_GB2312"/>
          <w:kern w:val="0"/>
          <w:sz w:val="32"/>
          <w:szCs w:val="32"/>
        </w:rPr>
        <w:t>0</w:t>
      </w:r>
      <w:r>
        <w:rPr>
          <w:rFonts w:hint="eastAsia" w:ascii="仿宋" w:hAnsi="仿宋" w:eastAsia="仿宋" w:cs="仿宋_GB2312"/>
          <w:kern w:val="0"/>
          <w:sz w:val="32"/>
          <w:szCs w:val="32"/>
        </w:rPr>
        <w:t>万元，</w:t>
      </w:r>
      <w:r>
        <w:rPr>
          <w:rFonts w:hint="eastAsia" w:ascii="仿宋" w:hAnsi="仿宋" w:eastAsia="仿宋" w:cs="仿宋_GB2312"/>
          <w:kern w:val="0"/>
          <w:sz w:val="32"/>
          <w:szCs w:val="32"/>
        </w:rPr>
        <w:t>同</w:t>
      </w:r>
      <w:r>
        <w:rPr>
          <w:rFonts w:hint="eastAsia" w:ascii="仿宋" w:hAnsi="仿宋" w:eastAsia="仿宋" w:cs="仿宋_GB2312"/>
          <w:kern w:val="0"/>
          <w:sz w:val="32"/>
          <w:szCs w:val="32"/>
        </w:rPr>
        <w:t>比上年</w:t>
      </w:r>
      <w:r>
        <w:rPr>
          <w:rFonts w:hint="eastAsia" w:ascii="仿宋" w:hAnsi="仿宋" w:eastAsia="仿宋" w:cs="仿宋_GB2312"/>
          <w:kern w:val="0"/>
          <w:sz w:val="32"/>
          <w:szCs w:val="32"/>
        </w:rPr>
        <w:t>无变动</w:t>
      </w:r>
      <w:r>
        <w:rPr>
          <w:rFonts w:hint="eastAsia" w:ascii="仿宋" w:hAnsi="仿宋" w:eastAsia="仿宋" w:cs="仿宋_GB2312"/>
          <w:kern w:val="0"/>
          <w:sz w:val="32"/>
          <w:szCs w:val="32"/>
        </w:rPr>
        <w:t>。</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（二）公务用车购置及运行费支出</w:t>
      </w:r>
      <w:r>
        <w:rPr>
          <w:rFonts w:ascii="仿宋" w:hAnsi="仿宋" w:eastAsia="仿宋" w:cs="仿宋_GB2312"/>
          <w:kern w:val="0"/>
          <w:sz w:val="32"/>
          <w:szCs w:val="32"/>
        </w:rPr>
        <w:t>37.77</w:t>
      </w:r>
      <w:r>
        <w:rPr>
          <w:rFonts w:hint="eastAsia" w:ascii="仿宋" w:hAnsi="仿宋" w:eastAsia="仿宋" w:cs="仿宋_GB2312"/>
          <w:kern w:val="0"/>
          <w:sz w:val="32"/>
          <w:szCs w:val="32"/>
        </w:rPr>
        <w:t>万元。其中：</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1</w:t>
      </w:r>
      <w:r>
        <w:rPr>
          <w:rFonts w:hint="eastAsia" w:ascii="仿宋" w:hAnsi="仿宋" w:eastAsia="仿宋" w:cs="仿宋_GB2312"/>
          <w:kern w:val="0"/>
          <w:sz w:val="32"/>
          <w:szCs w:val="32"/>
        </w:rPr>
        <w:t>、</w:t>
      </w:r>
      <w:r>
        <w:rPr>
          <w:rFonts w:hint="eastAsia" w:ascii="仿宋" w:hAnsi="仿宋" w:eastAsia="仿宋" w:cs="仿宋_GB2312"/>
          <w:kern w:val="0"/>
          <w:sz w:val="32"/>
          <w:szCs w:val="32"/>
        </w:rPr>
        <w:t>公务用车购置支出</w:t>
      </w:r>
      <w:r>
        <w:rPr>
          <w:rFonts w:ascii="仿宋" w:hAnsi="仿宋" w:eastAsia="仿宋" w:cs="仿宋_GB2312"/>
          <w:kern w:val="0"/>
          <w:sz w:val="32"/>
          <w:szCs w:val="32"/>
        </w:rPr>
        <w:t>0</w:t>
      </w:r>
      <w:r>
        <w:rPr>
          <w:rFonts w:hint="eastAsia" w:ascii="仿宋" w:hAnsi="仿宋" w:eastAsia="仿宋" w:cs="仿宋_GB2312"/>
          <w:kern w:val="0"/>
          <w:sz w:val="32"/>
          <w:szCs w:val="32"/>
        </w:rPr>
        <w:t>万元，</w:t>
      </w:r>
      <w:r>
        <w:rPr>
          <w:rFonts w:hint="eastAsia" w:ascii="仿宋" w:hAnsi="仿宋" w:eastAsia="仿宋" w:cs="仿宋_GB2312"/>
          <w:kern w:val="0"/>
          <w:sz w:val="32"/>
          <w:szCs w:val="32"/>
        </w:rPr>
        <w:t>同</w:t>
      </w:r>
      <w:r>
        <w:rPr>
          <w:rFonts w:hint="eastAsia" w:ascii="仿宋" w:hAnsi="仿宋" w:eastAsia="仿宋" w:cs="仿宋_GB2312"/>
          <w:kern w:val="0"/>
          <w:sz w:val="32"/>
          <w:szCs w:val="32"/>
        </w:rPr>
        <w:t>比上年</w:t>
      </w:r>
      <w:r>
        <w:rPr>
          <w:rFonts w:hint="eastAsia" w:ascii="仿宋" w:hAnsi="仿宋" w:eastAsia="仿宋" w:cs="仿宋_GB2312"/>
          <w:kern w:val="0"/>
          <w:sz w:val="32"/>
          <w:szCs w:val="32"/>
        </w:rPr>
        <w:t>无变动。</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2</w:t>
      </w:r>
      <w:r>
        <w:rPr>
          <w:rFonts w:hint="eastAsia" w:ascii="仿宋" w:hAnsi="仿宋" w:eastAsia="仿宋" w:cs="仿宋_GB2312"/>
          <w:kern w:val="0"/>
          <w:sz w:val="32"/>
          <w:szCs w:val="32"/>
        </w:rPr>
        <w:t>、</w:t>
      </w:r>
      <w:r>
        <w:rPr>
          <w:rFonts w:hint="eastAsia" w:ascii="仿宋" w:hAnsi="仿宋" w:eastAsia="仿宋" w:cs="仿宋_GB2312"/>
          <w:kern w:val="0"/>
          <w:sz w:val="32"/>
          <w:szCs w:val="32"/>
        </w:rPr>
        <w:t>公务用车运行支出</w:t>
      </w:r>
      <w:r>
        <w:rPr>
          <w:rFonts w:ascii="仿宋" w:hAnsi="仿宋" w:eastAsia="仿宋" w:cs="仿宋_GB2312"/>
          <w:kern w:val="0"/>
          <w:sz w:val="32"/>
          <w:szCs w:val="32"/>
        </w:rPr>
        <w:t>37.77</w:t>
      </w:r>
      <w:r>
        <w:rPr>
          <w:rFonts w:hint="eastAsia" w:ascii="仿宋" w:hAnsi="仿宋" w:eastAsia="仿宋" w:cs="仿宋_GB2312"/>
          <w:kern w:val="0"/>
          <w:sz w:val="32"/>
          <w:szCs w:val="32"/>
        </w:rPr>
        <w:t>万元，完成年初预算的</w:t>
      </w:r>
      <w:r>
        <w:rPr>
          <w:rFonts w:ascii="仿宋" w:hAnsi="仿宋" w:eastAsia="仿宋" w:cs="仿宋_GB2312"/>
          <w:kern w:val="0"/>
          <w:sz w:val="32"/>
          <w:szCs w:val="32"/>
        </w:rPr>
        <w:t>62.95</w:t>
      </w:r>
      <w:r>
        <w:rPr>
          <w:rFonts w:ascii="仿宋" w:hAnsi="仿宋" w:eastAsia="仿宋" w:cs="仿宋_GB2312"/>
          <w:kern w:val="0"/>
          <w:sz w:val="32"/>
          <w:szCs w:val="32"/>
        </w:rPr>
        <w:t>%</w:t>
      </w:r>
      <w:r>
        <w:rPr>
          <w:rFonts w:hint="eastAsia" w:ascii="仿宋" w:hAnsi="仿宋" w:eastAsia="仿宋" w:cs="仿宋_GB2312"/>
          <w:kern w:val="0"/>
          <w:sz w:val="32"/>
          <w:szCs w:val="32"/>
        </w:rPr>
        <w:t>，比上年减少</w:t>
      </w:r>
      <w:r>
        <w:rPr>
          <w:rFonts w:ascii="仿宋" w:hAnsi="仿宋" w:eastAsia="仿宋" w:cs="仿宋_GB2312"/>
          <w:kern w:val="0"/>
          <w:sz w:val="32"/>
          <w:szCs w:val="32"/>
        </w:rPr>
        <w:t>1.33</w:t>
      </w:r>
      <w:r>
        <w:rPr>
          <w:rFonts w:hint="eastAsia" w:ascii="仿宋" w:hAnsi="仿宋" w:eastAsia="仿宋" w:cs="仿宋_GB2312"/>
          <w:kern w:val="0"/>
          <w:sz w:val="32"/>
          <w:szCs w:val="32"/>
        </w:rPr>
        <w:t>万元，</w:t>
      </w:r>
      <w:r>
        <w:rPr>
          <w:rFonts w:hint="eastAsia" w:ascii="仿宋" w:hAnsi="仿宋" w:eastAsia="仿宋" w:cs="仿宋_GB2312"/>
          <w:kern w:val="0"/>
          <w:sz w:val="32"/>
          <w:szCs w:val="32"/>
        </w:rPr>
        <w:t>减少原因为收入减少，相应压缩支出。公务用车运行支出</w:t>
      </w:r>
      <w:r>
        <w:rPr>
          <w:rFonts w:hint="eastAsia" w:ascii="仿宋" w:hAnsi="仿宋" w:eastAsia="仿宋" w:cs="仿宋_GB2312"/>
          <w:kern w:val="0"/>
          <w:sz w:val="32"/>
          <w:szCs w:val="32"/>
        </w:rPr>
        <w:t>主要用于机要文件交换、市内</w:t>
      </w:r>
      <w:r>
        <w:rPr>
          <w:rFonts w:hint="eastAsia" w:ascii="仿宋" w:hAnsi="仿宋" w:eastAsia="仿宋" w:cs="仿宋_GB2312"/>
          <w:kern w:val="0"/>
          <w:sz w:val="32"/>
          <w:szCs w:val="32"/>
          <w:highlight w:val="none"/>
        </w:rPr>
        <w:t>外公务</w:t>
      </w:r>
      <w:r>
        <w:rPr>
          <w:rFonts w:hint="eastAsia" w:ascii="仿宋" w:hAnsi="仿宋" w:eastAsia="仿宋" w:cs="仿宋_GB2312"/>
          <w:kern w:val="0"/>
          <w:sz w:val="32"/>
          <w:szCs w:val="32"/>
        </w:rPr>
        <w:t>出行以及开展</w:t>
      </w:r>
      <w:r>
        <w:rPr>
          <w:rFonts w:hint="eastAsia" w:ascii="仿宋" w:hAnsi="仿宋" w:eastAsia="仿宋" w:cs="仿宋_GB2312"/>
          <w:kern w:val="0"/>
          <w:sz w:val="32"/>
          <w:szCs w:val="32"/>
          <w:highlight w:val="none"/>
        </w:rPr>
        <w:t>采访和创收</w:t>
      </w:r>
      <w:r>
        <w:rPr>
          <w:rFonts w:hint="eastAsia" w:ascii="仿宋" w:hAnsi="仿宋" w:eastAsia="仿宋" w:cs="仿宋_GB2312"/>
          <w:kern w:val="0"/>
          <w:sz w:val="32"/>
          <w:szCs w:val="32"/>
        </w:rPr>
        <w:t>业务所需车辆燃料费、维修费、过路过桥费、保险费等。</w:t>
      </w:r>
      <w:r>
        <w:rPr>
          <w:rFonts w:ascii="仿宋" w:hAnsi="仿宋" w:eastAsia="仿宋" w:cs="仿宋_GB2312"/>
          <w:kern w:val="0"/>
          <w:sz w:val="32"/>
          <w:szCs w:val="32"/>
        </w:rPr>
        <w:t>2021</w:t>
      </w:r>
      <w:r>
        <w:rPr>
          <w:rFonts w:hint="eastAsia" w:ascii="仿宋" w:hAnsi="仿宋" w:eastAsia="仿宋" w:cs="仿宋_GB2312"/>
          <w:kern w:val="0"/>
          <w:sz w:val="32"/>
          <w:szCs w:val="32"/>
        </w:rPr>
        <w:t>年，</w:t>
      </w:r>
      <w:r>
        <w:rPr>
          <w:rFonts w:hint="eastAsia" w:ascii="仿宋" w:hAnsi="仿宋" w:eastAsia="仿宋"/>
          <w:bCs/>
          <w:color w:val="000000"/>
          <w:sz w:val="32"/>
          <w:szCs w:val="32"/>
          <w:highlight w:val="none"/>
        </w:rPr>
        <w:t>柳州市广播电视台</w:t>
      </w:r>
      <w:r>
        <w:rPr>
          <w:rFonts w:hint="eastAsia" w:ascii="仿宋" w:hAnsi="仿宋" w:eastAsia="仿宋"/>
          <w:bCs/>
          <w:color w:val="000000"/>
          <w:sz w:val="32"/>
          <w:szCs w:val="32"/>
        </w:rPr>
        <w:t>开支财政拨款的公务用车</w:t>
      </w:r>
      <w:r>
        <w:rPr>
          <w:rFonts w:hint="eastAsia" w:ascii="仿宋" w:hAnsi="仿宋" w:eastAsia="仿宋"/>
          <w:bCs/>
          <w:color w:val="000000"/>
          <w:sz w:val="32"/>
          <w:szCs w:val="32"/>
        </w:rPr>
        <w:t>账面数量</w:t>
      </w:r>
      <w:r>
        <w:rPr>
          <w:rFonts w:hint="eastAsia" w:ascii="仿宋" w:hAnsi="仿宋" w:eastAsia="仿宋"/>
          <w:bCs/>
          <w:color w:val="000000"/>
          <w:sz w:val="32"/>
          <w:szCs w:val="32"/>
        </w:rPr>
        <w:t>为</w:t>
      </w:r>
      <w:r>
        <w:rPr>
          <w:rFonts w:ascii="仿宋" w:hAnsi="仿宋" w:eastAsia="仿宋"/>
          <w:bCs/>
          <w:color w:val="000000"/>
          <w:sz w:val="32"/>
          <w:szCs w:val="32"/>
          <w:highlight w:val="none"/>
        </w:rPr>
        <w:t>29</w:t>
      </w:r>
      <w:r>
        <w:rPr>
          <w:rFonts w:hint="eastAsia" w:ascii="仿宋" w:hAnsi="仿宋" w:eastAsia="仿宋"/>
          <w:bCs/>
          <w:color w:val="000000"/>
          <w:sz w:val="32"/>
          <w:szCs w:val="32"/>
        </w:rPr>
        <w:t>辆</w:t>
      </w:r>
      <w:r>
        <w:rPr>
          <w:rFonts w:hint="eastAsia" w:ascii="仿宋" w:hAnsi="仿宋" w:eastAsia="仿宋"/>
          <w:bCs/>
          <w:color w:val="000000"/>
          <w:sz w:val="32"/>
          <w:szCs w:val="32"/>
          <w:highlight w:val="none"/>
        </w:rPr>
        <w:t>（其中</w:t>
      </w:r>
      <w:r>
        <w:rPr>
          <w:rFonts w:ascii="仿宋" w:hAnsi="仿宋" w:eastAsia="仿宋"/>
          <w:bCs/>
          <w:color w:val="000000"/>
          <w:sz w:val="32"/>
          <w:szCs w:val="32"/>
          <w:highlight w:val="none"/>
        </w:rPr>
        <w:t>1辆为转播车）</w:t>
      </w:r>
      <w:r>
        <w:rPr>
          <w:rFonts w:hint="eastAsia" w:ascii="仿宋" w:hAnsi="仿宋" w:eastAsia="仿宋"/>
          <w:b/>
          <w:color w:val="000000"/>
          <w:sz w:val="32"/>
          <w:szCs w:val="32"/>
        </w:rPr>
        <w:t>，</w:t>
      </w:r>
      <w:r>
        <w:rPr>
          <w:rFonts w:hint="eastAsia" w:ascii="仿宋" w:hAnsi="仿宋" w:eastAsia="仿宋"/>
          <w:bCs/>
          <w:color w:val="000000"/>
          <w:sz w:val="32"/>
          <w:szCs w:val="32"/>
        </w:rPr>
        <w:t>全年运行费支出</w:t>
      </w:r>
      <w:r>
        <w:rPr>
          <w:rFonts w:ascii="仿宋" w:hAnsi="仿宋" w:eastAsia="仿宋"/>
          <w:bCs/>
          <w:color w:val="000000"/>
          <w:sz w:val="32"/>
          <w:szCs w:val="32"/>
          <w:highlight w:val="none"/>
        </w:rPr>
        <w:t>37.77</w:t>
      </w:r>
      <w:r>
        <w:rPr>
          <w:rFonts w:hint="eastAsia" w:ascii="仿宋" w:hAnsi="仿宋" w:eastAsia="仿宋"/>
          <w:bCs/>
          <w:color w:val="000000"/>
          <w:sz w:val="32"/>
          <w:szCs w:val="32"/>
        </w:rPr>
        <w:t>万元，平均每辆</w:t>
      </w:r>
      <w:r>
        <w:rPr>
          <w:rFonts w:ascii="仿宋" w:hAnsi="仿宋" w:eastAsia="仿宋"/>
          <w:bCs/>
          <w:color w:val="000000"/>
          <w:sz w:val="32"/>
          <w:szCs w:val="32"/>
          <w:highlight w:val="none"/>
        </w:rPr>
        <w:t>1.30</w:t>
      </w:r>
      <w:r>
        <w:rPr>
          <w:rFonts w:hint="eastAsia" w:ascii="仿宋" w:hAnsi="仿宋" w:eastAsia="仿宋"/>
          <w:bCs/>
          <w:color w:val="000000"/>
          <w:sz w:val="32"/>
          <w:szCs w:val="32"/>
        </w:rPr>
        <w:t>万元</w:t>
      </w:r>
      <w:r>
        <w:rPr>
          <w:rFonts w:hint="eastAsia" w:ascii="仿宋" w:hAnsi="仿宋" w:eastAsia="仿宋" w:cs="仿宋_GB2312"/>
          <w:kern w:val="0"/>
          <w:sz w:val="32"/>
          <w:szCs w:val="32"/>
        </w:rPr>
        <w:t>。</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（三）公务接待费支出</w:t>
      </w:r>
      <w:r>
        <w:rPr>
          <w:rFonts w:ascii="仿宋" w:hAnsi="仿宋" w:eastAsia="仿宋" w:cs="仿宋_GB2312"/>
          <w:kern w:val="0"/>
          <w:sz w:val="32"/>
          <w:szCs w:val="32"/>
        </w:rPr>
        <w:t>0.27</w:t>
      </w:r>
      <w:r>
        <w:rPr>
          <w:rFonts w:hint="eastAsia" w:ascii="仿宋" w:hAnsi="仿宋" w:eastAsia="仿宋" w:cs="仿宋_GB2312"/>
          <w:kern w:val="0"/>
          <w:sz w:val="32"/>
          <w:szCs w:val="32"/>
        </w:rPr>
        <w:t>万元，完成年初预算的</w:t>
      </w:r>
      <w:r>
        <w:rPr>
          <w:rFonts w:ascii="仿宋" w:hAnsi="仿宋" w:eastAsia="仿宋" w:cs="仿宋_GB2312"/>
          <w:kern w:val="0"/>
          <w:sz w:val="32"/>
          <w:szCs w:val="32"/>
        </w:rPr>
        <w:t>22.50</w:t>
      </w:r>
      <w:r>
        <w:rPr>
          <w:rFonts w:ascii="仿宋" w:hAnsi="仿宋" w:eastAsia="仿宋" w:cs="仿宋_GB2312"/>
          <w:kern w:val="0"/>
          <w:sz w:val="32"/>
          <w:szCs w:val="32"/>
        </w:rPr>
        <w:t>%</w:t>
      </w:r>
      <w:r>
        <w:rPr>
          <w:rFonts w:hint="eastAsia" w:ascii="仿宋" w:hAnsi="仿宋" w:eastAsia="仿宋" w:cs="仿宋_GB2312"/>
          <w:kern w:val="0"/>
          <w:sz w:val="32"/>
          <w:szCs w:val="32"/>
        </w:rPr>
        <w:t>，</w:t>
      </w:r>
      <w:r>
        <w:rPr>
          <w:rFonts w:ascii="仿宋" w:hAnsi="仿宋" w:eastAsia="仿宋" w:cs="仿宋_GB2312"/>
          <w:kern w:val="0"/>
          <w:sz w:val="32"/>
          <w:szCs w:val="32"/>
        </w:rPr>
        <w:t xml:space="preserve"> </w:t>
      </w:r>
      <w:r>
        <w:rPr>
          <w:rFonts w:hint="eastAsia" w:ascii="仿宋" w:hAnsi="仿宋" w:eastAsia="仿宋" w:cs="仿宋_GB2312"/>
          <w:kern w:val="0"/>
          <w:sz w:val="32"/>
          <w:szCs w:val="32"/>
        </w:rPr>
        <w:t>比上年减少</w:t>
      </w:r>
      <w:r>
        <w:rPr>
          <w:rFonts w:ascii="仿宋" w:hAnsi="仿宋" w:eastAsia="仿宋" w:cs="仿宋_GB2312"/>
          <w:kern w:val="0"/>
          <w:sz w:val="32"/>
          <w:szCs w:val="32"/>
        </w:rPr>
        <w:t>0.08</w:t>
      </w:r>
      <w:r>
        <w:rPr>
          <w:rFonts w:hint="eastAsia" w:ascii="仿宋" w:hAnsi="仿宋" w:eastAsia="仿宋" w:cs="仿宋_GB2312"/>
          <w:kern w:val="0"/>
          <w:sz w:val="32"/>
          <w:szCs w:val="32"/>
        </w:rPr>
        <w:t>万元，</w:t>
      </w:r>
      <w:r>
        <w:rPr>
          <w:rFonts w:hint="eastAsia" w:ascii="仿宋" w:hAnsi="仿宋" w:eastAsia="仿宋" w:cs="仿宋_GB2312"/>
          <w:kern w:val="0"/>
          <w:sz w:val="32"/>
          <w:szCs w:val="32"/>
        </w:rPr>
        <w:t>减少原因为收入减少，相应压缩支出。</w:t>
      </w:r>
      <w:r>
        <w:rPr>
          <w:rFonts w:hint="eastAsia" w:ascii="仿宋" w:hAnsi="仿宋" w:eastAsia="仿宋" w:cs="仿宋_GB2312"/>
          <w:kern w:val="0"/>
          <w:sz w:val="32"/>
          <w:szCs w:val="32"/>
        </w:rPr>
        <w:t>国内公务接待批次</w:t>
      </w:r>
      <w:r>
        <w:rPr>
          <w:rFonts w:ascii="仿宋" w:hAnsi="仿宋" w:eastAsia="仿宋" w:cs="仿宋_GB2312"/>
          <w:kern w:val="0"/>
          <w:sz w:val="32"/>
          <w:szCs w:val="32"/>
        </w:rPr>
        <w:t>3</w:t>
      </w:r>
      <w:r>
        <w:rPr>
          <w:rFonts w:hint="eastAsia" w:ascii="仿宋" w:hAnsi="仿宋" w:eastAsia="仿宋" w:cs="仿宋_GB2312"/>
          <w:kern w:val="0"/>
          <w:sz w:val="32"/>
          <w:szCs w:val="32"/>
        </w:rPr>
        <w:t>次，人次</w:t>
      </w:r>
      <w:r>
        <w:rPr>
          <w:rFonts w:ascii="仿宋" w:hAnsi="仿宋" w:eastAsia="仿宋" w:cs="仿宋_GB2312"/>
          <w:kern w:val="0"/>
          <w:sz w:val="32"/>
          <w:szCs w:val="32"/>
        </w:rPr>
        <w:t>21</w:t>
      </w:r>
      <w:r>
        <w:rPr>
          <w:rFonts w:hint="eastAsia" w:ascii="仿宋" w:hAnsi="仿宋" w:eastAsia="仿宋" w:cs="仿宋_GB2312"/>
          <w:kern w:val="0"/>
          <w:sz w:val="32"/>
          <w:szCs w:val="32"/>
        </w:rPr>
        <w:t>人</w:t>
      </w:r>
      <w:r>
        <w:rPr>
          <w:rFonts w:hint="eastAsia" w:ascii="仿宋" w:hAnsi="仿宋" w:eastAsia="仿宋" w:cs="仿宋_GB2312"/>
          <w:kern w:val="0"/>
          <w:sz w:val="32"/>
          <w:szCs w:val="32"/>
        </w:rPr>
        <w:t>，</w:t>
      </w:r>
      <w:r>
        <w:rPr>
          <w:rFonts w:hint="eastAsia" w:ascii="仿宋" w:hAnsi="仿宋" w:eastAsia="仿宋" w:cs="仿宋_GB2312"/>
          <w:kern w:val="0"/>
          <w:sz w:val="32"/>
          <w:szCs w:val="32"/>
        </w:rPr>
        <w:t>年度内没有发生</w:t>
      </w:r>
      <w:r>
        <w:rPr>
          <w:rFonts w:hint="eastAsia" w:ascii="仿宋" w:hAnsi="仿宋" w:eastAsia="仿宋" w:cs="仿宋_GB2312"/>
          <w:kern w:val="0"/>
          <w:sz w:val="32"/>
          <w:szCs w:val="32"/>
        </w:rPr>
        <w:t>国（境）外公务接待。</w:t>
      </w:r>
    </w:p>
    <w:p>
      <w:pPr>
        <w:autoSpaceDE w:val="0"/>
        <w:autoSpaceDN w:val="0"/>
        <w:adjustRightInd w:val="0"/>
        <w:spacing w:line="560" w:lineRule="exact"/>
        <w:ind w:firstLine="630" w:firstLineChars="196"/>
        <w:jc w:val="left"/>
        <w:rPr>
          <w:rFonts w:ascii="黑体" w:hAnsi="黑体" w:eastAsia="黑体" w:cs="仿宋_GB2312"/>
          <w:b/>
          <w:bCs/>
          <w:kern w:val="0"/>
          <w:sz w:val="32"/>
          <w:szCs w:val="32"/>
        </w:rPr>
      </w:pPr>
      <w:r>
        <w:rPr>
          <w:rFonts w:hint="eastAsia" w:ascii="黑体" w:hAnsi="黑体" w:eastAsia="黑体" w:cs="仿宋_GB2312"/>
          <w:b/>
          <w:bCs/>
          <w:kern w:val="0"/>
          <w:sz w:val="32"/>
          <w:szCs w:val="32"/>
        </w:rPr>
        <w:t>七、其他重要事项情况说明</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（一）</w:t>
      </w:r>
      <w:r>
        <w:rPr>
          <w:rFonts w:ascii="仿宋" w:hAnsi="仿宋" w:eastAsia="仿宋"/>
          <w:sz w:val="32"/>
          <w:szCs w:val="32"/>
        </w:rPr>
        <w:t xml:space="preserve"> </w:t>
      </w:r>
      <w:r>
        <w:rPr>
          <w:rFonts w:hint="eastAsia" w:ascii="仿宋" w:hAnsi="仿宋" w:eastAsia="仿宋" w:cs="仿宋_GB2312"/>
          <w:kern w:val="0"/>
          <w:sz w:val="32"/>
          <w:szCs w:val="32"/>
        </w:rPr>
        <w:t>机关运行经费支出情况说明。</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本部门</w:t>
      </w:r>
      <w:r>
        <w:rPr>
          <w:rFonts w:ascii="仿宋" w:hAnsi="仿宋" w:eastAsia="仿宋" w:cs="仿宋_GB2312"/>
          <w:kern w:val="0"/>
          <w:sz w:val="32"/>
          <w:szCs w:val="32"/>
        </w:rPr>
        <w:t>2021</w:t>
      </w:r>
      <w:r>
        <w:rPr>
          <w:rFonts w:hint="eastAsia" w:ascii="仿宋" w:hAnsi="仿宋" w:eastAsia="仿宋" w:cs="仿宋_GB2312"/>
          <w:kern w:val="0"/>
          <w:sz w:val="32"/>
          <w:szCs w:val="32"/>
        </w:rPr>
        <w:t>年度</w:t>
      </w:r>
      <w:r>
        <w:rPr>
          <w:rFonts w:hint="eastAsia" w:ascii="仿宋" w:hAnsi="仿宋" w:eastAsia="仿宋" w:cs="仿宋_GB2312"/>
          <w:kern w:val="0"/>
          <w:sz w:val="32"/>
          <w:szCs w:val="32"/>
        </w:rPr>
        <w:t>无</w:t>
      </w:r>
      <w:r>
        <w:rPr>
          <w:rFonts w:hint="eastAsia" w:ascii="仿宋" w:hAnsi="仿宋" w:eastAsia="仿宋" w:cs="仿宋_GB2312"/>
          <w:kern w:val="0"/>
          <w:sz w:val="32"/>
          <w:szCs w:val="32"/>
        </w:rPr>
        <w:t>机关运行经费支出</w:t>
      </w:r>
      <w:r>
        <w:rPr>
          <w:rFonts w:hint="eastAsia" w:ascii="仿宋" w:hAnsi="仿宋" w:eastAsia="仿宋" w:cs="仿宋_GB2312"/>
          <w:kern w:val="0"/>
          <w:sz w:val="32"/>
          <w:szCs w:val="32"/>
        </w:rPr>
        <w:t>，故无数据情况说明。</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本部门</w:t>
      </w:r>
      <w:r>
        <w:rPr>
          <w:rFonts w:ascii="仿宋" w:hAnsi="仿宋" w:eastAsia="仿宋" w:cs="仿宋_GB2312"/>
          <w:kern w:val="0"/>
          <w:sz w:val="32"/>
          <w:szCs w:val="32"/>
        </w:rPr>
        <w:t>2021</w:t>
      </w:r>
      <w:r>
        <w:rPr>
          <w:rFonts w:hint="eastAsia" w:ascii="仿宋" w:hAnsi="仿宋" w:eastAsia="仿宋" w:cs="仿宋_GB2312"/>
          <w:kern w:val="0"/>
          <w:sz w:val="32"/>
          <w:szCs w:val="32"/>
        </w:rPr>
        <w:t>年度政府采购支出总额</w:t>
      </w:r>
      <w:r>
        <w:rPr>
          <w:rFonts w:ascii="仿宋" w:hAnsi="仿宋" w:eastAsia="仿宋" w:cs="仿宋_GB2312"/>
          <w:kern w:val="0"/>
          <w:sz w:val="32"/>
          <w:szCs w:val="32"/>
        </w:rPr>
        <w:t>491.87</w:t>
      </w:r>
      <w:r>
        <w:rPr>
          <w:rFonts w:hint="eastAsia" w:ascii="仿宋" w:hAnsi="仿宋" w:eastAsia="仿宋" w:cs="仿宋_GB2312"/>
          <w:kern w:val="0"/>
          <w:sz w:val="32"/>
          <w:szCs w:val="32"/>
        </w:rPr>
        <w:t>万元，其中：政府采购货物支出</w:t>
      </w:r>
      <w:r>
        <w:rPr>
          <w:rFonts w:ascii="仿宋" w:hAnsi="仿宋" w:eastAsia="仿宋" w:cs="仿宋_GB2312"/>
          <w:kern w:val="0"/>
          <w:sz w:val="32"/>
          <w:szCs w:val="32"/>
        </w:rPr>
        <w:t>422.82</w:t>
      </w:r>
      <w:r>
        <w:rPr>
          <w:rFonts w:hint="eastAsia" w:ascii="仿宋" w:hAnsi="仿宋" w:eastAsia="仿宋" w:cs="仿宋_GB2312"/>
          <w:kern w:val="0"/>
          <w:sz w:val="32"/>
          <w:szCs w:val="32"/>
        </w:rPr>
        <w:t>万元、政府采购工程支出</w:t>
      </w:r>
      <w:r>
        <w:rPr>
          <w:rFonts w:ascii="仿宋" w:hAnsi="仿宋" w:eastAsia="仿宋" w:cs="仿宋_GB2312"/>
          <w:kern w:val="0"/>
          <w:sz w:val="32"/>
          <w:szCs w:val="32"/>
        </w:rPr>
        <w:t>0</w:t>
      </w:r>
      <w:r>
        <w:rPr>
          <w:rFonts w:hint="eastAsia" w:ascii="仿宋" w:hAnsi="仿宋" w:eastAsia="仿宋" w:cs="仿宋_GB2312"/>
          <w:kern w:val="0"/>
          <w:sz w:val="32"/>
          <w:szCs w:val="32"/>
        </w:rPr>
        <w:t>万元、政府采购服务支出</w:t>
      </w:r>
      <w:r>
        <w:rPr>
          <w:rFonts w:ascii="仿宋" w:hAnsi="仿宋" w:eastAsia="仿宋" w:cs="仿宋_GB2312"/>
          <w:kern w:val="0"/>
          <w:sz w:val="32"/>
          <w:szCs w:val="32"/>
        </w:rPr>
        <w:t>69.05</w:t>
      </w:r>
      <w:r>
        <w:rPr>
          <w:rFonts w:hint="eastAsia" w:ascii="仿宋" w:hAnsi="仿宋" w:eastAsia="仿宋" w:cs="仿宋_GB2312"/>
          <w:kern w:val="0"/>
          <w:sz w:val="32"/>
          <w:szCs w:val="32"/>
        </w:rPr>
        <w:t>万元。授予中小企业合同金额</w:t>
      </w:r>
      <w:r>
        <w:rPr>
          <w:rFonts w:ascii="仿宋" w:hAnsi="仿宋" w:eastAsia="仿宋" w:cs="仿宋_GB2312"/>
          <w:kern w:val="0"/>
          <w:sz w:val="32"/>
          <w:szCs w:val="32"/>
        </w:rPr>
        <w:t>9.6</w:t>
      </w:r>
      <w:r>
        <w:rPr>
          <w:rFonts w:hint="eastAsia" w:ascii="仿宋" w:hAnsi="仿宋" w:eastAsia="仿宋" w:cs="仿宋_GB2312"/>
          <w:kern w:val="0"/>
          <w:sz w:val="32"/>
          <w:szCs w:val="32"/>
        </w:rPr>
        <w:t>万元，占政府采购支出总额的</w:t>
      </w:r>
      <w:r>
        <w:rPr>
          <w:rFonts w:ascii="仿宋" w:hAnsi="仿宋" w:eastAsia="仿宋" w:cs="仿宋_GB2312"/>
          <w:kern w:val="0"/>
          <w:sz w:val="32"/>
          <w:szCs w:val="32"/>
        </w:rPr>
        <w:t>2.27</w:t>
      </w:r>
      <w:r>
        <w:rPr>
          <w:rFonts w:ascii="仿宋" w:hAnsi="仿宋" w:eastAsia="仿宋" w:cs="仿宋_GB2312"/>
          <w:kern w:val="0"/>
          <w:sz w:val="32"/>
          <w:szCs w:val="32"/>
        </w:rPr>
        <w:t>%</w:t>
      </w:r>
      <w:r>
        <w:rPr>
          <w:rFonts w:hint="eastAsia" w:ascii="仿宋" w:hAnsi="仿宋" w:eastAsia="仿宋" w:cs="仿宋_GB2312"/>
          <w:kern w:val="0"/>
          <w:sz w:val="32"/>
          <w:szCs w:val="32"/>
        </w:rPr>
        <w:t>，其中：授予小微企业合同金额</w:t>
      </w:r>
      <w:r>
        <w:rPr>
          <w:rFonts w:ascii="仿宋" w:hAnsi="仿宋" w:eastAsia="仿宋" w:cs="仿宋_GB2312"/>
          <w:kern w:val="0"/>
          <w:sz w:val="32"/>
          <w:szCs w:val="32"/>
        </w:rPr>
        <w:t>0</w:t>
      </w:r>
      <w:r>
        <w:rPr>
          <w:rFonts w:hint="eastAsia" w:ascii="仿宋" w:hAnsi="仿宋" w:eastAsia="仿宋" w:cs="仿宋_GB2312"/>
          <w:kern w:val="0"/>
          <w:sz w:val="32"/>
          <w:szCs w:val="32"/>
        </w:rPr>
        <w:t>万元。</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（三）国有资产占用情况说明。</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截至</w:t>
      </w:r>
      <w:r>
        <w:rPr>
          <w:rFonts w:ascii="仿宋" w:hAnsi="仿宋" w:eastAsia="仿宋" w:cs="仿宋_GB2312"/>
          <w:kern w:val="0"/>
          <w:sz w:val="32"/>
          <w:szCs w:val="32"/>
        </w:rPr>
        <w:t>2021</w:t>
      </w:r>
      <w:r>
        <w:rPr>
          <w:rFonts w:hint="eastAsia" w:ascii="仿宋" w:hAnsi="仿宋" w:eastAsia="仿宋" w:cs="仿宋_GB2312"/>
          <w:kern w:val="0"/>
          <w:sz w:val="32"/>
          <w:szCs w:val="32"/>
        </w:rPr>
        <w:t>年</w:t>
      </w:r>
      <w:r>
        <w:rPr>
          <w:rFonts w:ascii="仿宋" w:hAnsi="仿宋" w:eastAsia="仿宋" w:cs="仿宋_GB2312"/>
          <w:kern w:val="0"/>
          <w:sz w:val="32"/>
          <w:szCs w:val="32"/>
        </w:rPr>
        <w:t>12</w:t>
      </w:r>
      <w:r>
        <w:rPr>
          <w:rFonts w:hint="eastAsia" w:ascii="仿宋" w:hAnsi="仿宋" w:eastAsia="仿宋" w:cs="仿宋_GB2312"/>
          <w:kern w:val="0"/>
          <w:sz w:val="32"/>
          <w:szCs w:val="32"/>
        </w:rPr>
        <w:t>月</w:t>
      </w:r>
      <w:r>
        <w:rPr>
          <w:rFonts w:ascii="仿宋" w:hAnsi="仿宋" w:eastAsia="仿宋" w:cs="仿宋_GB2312"/>
          <w:kern w:val="0"/>
          <w:sz w:val="32"/>
          <w:szCs w:val="32"/>
        </w:rPr>
        <w:t>31</w:t>
      </w:r>
      <w:r>
        <w:rPr>
          <w:rFonts w:hint="eastAsia" w:ascii="仿宋" w:hAnsi="仿宋" w:eastAsia="仿宋" w:cs="仿宋_GB2312"/>
          <w:kern w:val="0"/>
          <w:sz w:val="32"/>
          <w:szCs w:val="32"/>
        </w:rPr>
        <w:t>日，本部门共有车辆</w:t>
      </w:r>
      <w:r>
        <w:rPr>
          <w:rFonts w:ascii="仿宋" w:hAnsi="仿宋" w:eastAsia="仿宋" w:cs="仿宋_GB2312"/>
          <w:kern w:val="0"/>
          <w:sz w:val="32"/>
          <w:szCs w:val="32"/>
        </w:rPr>
        <w:t>29</w:t>
      </w:r>
      <w:r>
        <w:rPr>
          <w:rFonts w:hint="eastAsia" w:ascii="仿宋" w:hAnsi="仿宋" w:eastAsia="仿宋" w:cs="仿宋_GB2312"/>
          <w:kern w:val="0"/>
          <w:sz w:val="32"/>
          <w:szCs w:val="32"/>
        </w:rPr>
        <w:t>辆，其中：公务用车</w:t>
      </w:r>
      <w:r>
        <w:rPr>
          <w:rFonts w:ascii="仿宋" w:hAnsi="仿宋" w:eastAsia="仿宋" w:cs="仿宋_GB2312"/>
          <w:kern w:val="0"/>
          <w:sz w:val="32"/>
          <w:szCs w:val="32"/>
        </w:rPr>
        <w:t>28</w:t>
      </w:r>
      <w:r>
        <w:rPr>
          <w:rFonts w:hint="eastAsia" w:ascii="仿宋" w:hAnsi="仿宋" w:eastAsia="仿宋" w:cs="仿宋_GB2312"/>
          <w:kern w:val="0"/>
          <w:sz w:val="32"/>
          <w:szCs w:val="32"/>
        </w:rPr>
        <w:t>辆；执法执勤用车</w:t>
      </w:r>
      <w:r>
        <w:rPr>
          <w:rFonts w:ascii="仿宋" w:hAnsi="仿宋" w:eastAsia="仿宋" w:cs="仿宋_GB2312"/>
          <w:kern w:val="0"/>
          <w:sz w:val="32"/>
          <w:szCs w:val="32"/>
        </w:rPr>
        <w:t>0</w:t>
      </w:r>
      <w:r>
        <w:rPr>
          <w:rFonts w:hint="eastAsia" w:ascii="仿宋" w:hAnsi="仿宋" w:eastAsia="仿宋" w:cs="仿宋_GB2312"/>
          <w:kern w:val="0"/>
          <w:sz w:val="32"/>
          <w:szCs w:val="32"/>
        </w:rPr>
        <w:t>辆；专业技术用车</w:t>
      </w:r>
      <w:r>
        <w:rPr>
          <w:rFonts w:ascii="仿宋" w:hAnsi="仿宋" w:eastAsia="仿宋" w:cs="仿宋_GB2312"/>
          <w:kern w:val="0"/>
          <w:sz w:val="32"/>
          <w:szCs w:val="32"/>
        </w:rPr>
        <w:t>1</w:t>
      </w:r>
      <w:r>
        <w:rPr>
          <w:rFonts w:hint="eastAsia" w:ascii="仿宋" w:hAnsi="仿宋" w:eastAsia="仿宋" w:cs="仿宋_GB2312"/>
          <w:kern w:val="0"/>
          <w:sz w:val="32"/>
          <w:szCs w:val="32"/>
        </w:rPr>
        <w:t>辆；其他用车</w:t>
      </w:r>
      <w:r>
        <w:rPr>
          <w:rFonts w:ascii="仿宋" w:hAnsi="仿宋" w:eastAsia="仿宋" w:cs="仿宋_GB2312"/>
          <w:kern w:val="0"/>
          <w:sz w:val="32"/>
          <w:szCs w:val="32"/>
        </w:rPr>
        <w:t>0</w:t>
      </w:r>
      <w:r>
        <w:rPr>
          <w:rFonts w:hint="eastAsia" w:ascii="仿宋" w:hAnsi="仿宋" w:eastAsia="仿宋" w:cs="仿宋_GB2312"/>
          <w:kern w:val="0"/>
          <w:sz w:val="32"/>
          <w:szCs w:val="32"/>
        </w:rPr>
        <w:t>辆；单价</w:t>
      </w:r>
      <w:r>
        <w:rPr>
          <w:rFonts w:ascii="仿宋" w:hAnsi="仿宋" w:eastAsia="仿宋" w:cs="仿宋_GB2312"/>
          <w:kern w:val="0"/>
          <w:sz w:val="32"/>
          <w:szCs w:val="32"/>
        </w:rPr>
        <w:t>50</w:t>
      </w:r>
      <w:r>
        <w:rPr>
          <w:rFonts w:hint="eastAsia" w:ascii="仿宋" w:hAnsi="仿宋" w:eastAsia="仿宋" w:cs="仿宋_GB2312"/>
          <w:kern w:val="0"/>
          <w:sz w:val="32"/>
          <w:szCs w:val="32"/>
        </w:rPr>
        <w:t>万元以上通用设备</w:t>
      </w:r>
      <w:r>
        <w:rPr>
          <w:rFonts w:ascii="仿宋" w:hAnsi="仿宋" w:eastAsia="仿宋" w:cs="仿宋_GB2312"/>
          <w:kern w:val="0"/>
          <w:sz w:val="32"/>
          <w:szCs w:val="32"/>
          <w:highlight w:val="none"/>
        </w:rPr>
        <w:t>718.43</w:t>
      </w:r>
      <w:r>
        <w:rPr>
          <w:rFonts w:hint="eastAsia" w:ascii="仿宋" w:hAnsi="仿宋" w:eastAsia="仿宋" w:cs="仿宋_GB2312"/>
          <w:kern w:val="0"/>
          <w:sz w:val="32"/>
          <w:szCs w:val="32"/>
        </w:rPr>
        <w:t>台（套），单价</w:t>
      </w:r>
      <w:r>
        <w:rPr>
          <w:rFonts w:ascii="仿宋" w:hAnsi="仿宋" w:eastAsia="仿宋" w:cs="仿宋_GB2312"/>
          <w:kern w:val="0"/>
          <w:sz w:val="32"/>
          <w:szCs w:val="32"/>
        </w:rPr>
        <w:t xml:space="preserve">100 </w:t>
      </w:r>
      <w:r>
        <w:rPr>
          <w:rFonts w:hint="eastAsia" w:ascii="仿宋" w:hAnsi="仿宋" w:eastAsia="仿宋" w:cs="仿宋_GB2312"/>
          <w:kern w:val="0"/>
          <w:sz w:val="32"/>
          <w:szCs w:val="32"/>
        </w:rPr>
        <w:t>万元以上专用设备</w:t>
      </w:r>
      <w:r>
        <w:rPr>
          <w:rFonts w:ascii="仿宋" w:hAnsi="仿宋" w:eastAsia="仿宋" w:cs="仿宋_GB2312"/>
          <w:kern w:val="0"/>
          <w:sz w:val="32"/>
          <w:szCs w:val="32"/>
          <w:highlight w:val="none"/>
        </w:rPr>
        <w:t>0</w:t>
      </w:r>
      <w:r>
        <w:rPr>
          <w:rFonts w:hint="eastAsia" w:ascii="仿宋" w:hAnsi="仿宋" w:eastAsia="仿宋" w:cs="仿宋_GB2312"/>
          <w:kern w:val="0"/>
          <w:sz w:val="32"/>
          <w:szCs w:val="32"/>
        </w:rPr>
        <w:t>台（套）。</w:t>
      </w:r>
      <w:r>
        <w:rPr>
          <w:rFonts w:ascii="仿宋" w:hAnsi="仿宋" w:eastAsia="仿宋" w:cs="仿宋_GB2312"/>
          <w:kern w:val="0"/>
          <w:sz w:val="32"/>
          <w:szCs w:val="32"/>
        </w:rPr>
        <w:t xml:space="preserve"> </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（四）预算绩效管理工作开展情况。</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1.</w:t>
      </w:r>
      <w:r>
        <w:rPr>
          <w:rFonts w:hint="eastAsia" w:ascii="仿宋" w:hAnsi="仿宋" w:eastAsia="仿宋" w:cs="仿宋_GB2312"/>
          <w:kern w:val="0"/>
          <w:sz w:val="32"/>
          <w:szCs w:val="32"/>
        </w:rPr>
        <w:t>绩效管理工作开展情况。</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根据财政预算管理要求，我部门组织对</w:t>
      </w:r>
      <w:r>
        <w:rPr>
          <w:rFonts w:ascii="仿宋" w:hAnsi="仿宋" w:eastAsia="仿宋" w:cs="仿宋_GB2312"/>
          <w:kern w:val="0"/>
          <w:sz w:val="32"/>
          <w:szCs w:val="32"/>
        </w:rPr>
        <w:t>2021</w:t>
      </w:r>
      <w:r>
        <w:rPr>
          <w:rFonts w:hint="eastAsia" w:ascii="仿宋" w:hAnsi="仿宋" w:eastAsia="仿宋" w:cs="仿宋_GB2312"/>
          <w:kern w:val="0"/>
          <w:sz w:val="32"/>
          <w:szCs w:val="32"/>
        </w:rPr>
        <w:t>年度一般公共预算项目支出全面开展绩效自评。共涉及资金</w:t>
      </w:r>
      <w:r>
        <w:rPr>
          <w:rFonts w:ascii="仿宋" w:hAnsi="仿宋" w:eastAsia="仿宋" w:cs="仿宋_GB2312"/>
          <w:kern w:val="0"/>
          <w:sz w:val="32"/>
          <w:szCs w:val="32"/>
        </w:rPr>
        <w:t>4692.24</w:t>
      </w:r>
      <w:r>
        <w:rPr>
          <w:rFonts w:hint="eastAsia" w:ascii="仿宋" w:hAnsi="仿宋" w:eastAsia="仿宋" w:cs="仿宋_GB2312"/>
          <w:kern w:val="0"/>
          <w:sz w:val="32"/>
          <w:szCs w:val="32"/>
        </w:rPr>
        <w:t>万元，占一般公共预算项目支出总额的</w:t>
      </w:r>
      <w:r>
        <w:rPr>
          <w:rFonts w:ascii="仿宋" w:hAnsi="仿宋" w:eastAsia="仿宋" w:cs="仿宋_GB2312"/>
          <w:kern w:val="0"/>
          <w:sz w:val="32"/>
          <w:szCs w:val="32"/>
        </w:rPr>
        <w:t>100</w:t>
      </w:r>
      <w:r>
        <w:rPr>
          <w:rFonts w:ascii="仿宋" w:hAnsi="仿宋" w:eastAsia="仿宋" w:cs="仿宋_GB2312"/>
          <w:kern w:val="0"/>
          <w:sz w:val="32"/>
          <w:szCs w:val="32"/>
        </w:rPr>
        <w:t>%</w:t>
      </w:r>
      <w:r>
        <w:rPr>
          <w:rFonts w:hint="eastAsia" w:ascii="仿宋" w:hAnsi="仿宋" w:eastAsia="仿宋" w:cs="仿宋_GB2312"/>
          <w:kern w:val="0"/>
          <w:sz w:val="32"/>
          <w:szCs w:val="32"/>
        </w:rPr>
        <w:t>。</w:t>
      </w:r>
    </w:p>
    <w:p>
      <w:pPr>
        <w:autoSpaceDE/>
        <w:autoSpaceDN/>
        <w:adjustRightInd/>
        <w:spacing w:line="560" w:lineRule="exact"/>
        <w:ind w:firstLine="640" w:firstLineChars="200"/>
        <w:jc w:val="both"/>
        <w:rPr>
          <w:rFonts w:ascii="仿宋" w:hAnsi="仿宋" w:eastAsia="仿宋" w:cs="Times New Roman"/>
          <w:color w:val="000000"/>
          <w:kern w:val="2"/>
          <w:sz w:val="32"/>
          <w:szCs w:val="32"/>
        </w:rPr>
      </w:pPr>
      <w:r>
        <w:rPr>
          <w:rFonts w:hint="eastAsia" w:ascii="仿宋" w:hAnsi="仿宋" w:eastAsia="仿宋" w:cs="仿宋_GB2312"/>
          <w:kern w:val="0"/>
          <w:sz w:val="32"/>
          <w:szCs w:val="32"/>
        </w:rPr>
        <w:t>共组织对“</w:t>
      </w:r>
      <w:r>
        <w:rPr>
          <w:rFonts w:hint="eastAsia" w:ascii="仿宋" w:hAnsi="仿宋" w:eastAsia="仿宋" w:cs="仿宋_GB2312"/>
          <w:kern w:val="0"/>
          <w:sz w:val="32"/>
          <w:szCs w:val="32"/>
        </w:rPr>
        <w:t>在职人员住房公积金</w:t>
      </w:r>
      <w:r>
        <w:rPr>
          <w:rFonts w:hint="eastAsia" w:ascii="仿宋" w:hAnsi="仿宋" w:eastAsia="仿宋" w:cs="仿宋_GB2312"/>
          <w:kern w:val="0"/>
          <w:sz w:val="32"/>
          <w:szCs w:val="32"/>
        </w:rPr>
        <w:t>”</w:t>
      </w:r>
      <w:r>
        <w:rPr>
          <w:rFonts w:hint="eastAsia" w:ascii="仿宋" w:hAnsi="仿宋" w:eastAsia="仿宋" w:cs="仿宋_GB2312"/>
          <w:kern w:val="0"/>
          <w:sz w:val="32"/>
          <w:szCs w:val="32"/>
        </w:rPr>
        <w:t>、“物业管理费”、“节目制作费”、“专用设备维修费”</w:t>
      </w:r>
      <w:r>
        <w:rPr>
          <w:rFonts w:hint="eastAsia" w:ascii="仿宋" w:hAnsi="仿宋" w:eastAsia="仿宋" w:cs="仿宋_GB2312"/>
          <w:kern w:val="0"/>
          <w:sz w:val="32"/>
          <w:szCs w:val="32"/>
        </w:rPr>
        <w:t>等</w:t>
      </w:r>
      <w:r>
        <w:rPr>
          <w:rFonts w:ascii="仿宋" w:hAnsi="仿宋" w:eastAsia="仿宋" w:cs="仿宋_GB2312"/>
          <w:kern w:val="0"/>
          <w:sz w:val="32"/>
          <w:szCs w:val="32"/>
        </w:rPr>
        <w:t>9</w:t>
      </w:r>
      <w:r>
        <w:rPr>
          <w:rFonts w:hint="eastAsia" w:ascii="仿宋" w:hAnsi="仿宋" w:eastAsia="仿宋" w:cs="仿宋_GB2312"/>
          <w:kern w:val="0"/>
          <w:sz w:val="32"/>
          <w:szCs w:val="32"/>
        </w:rPr>
        <w:t>个项目进行了部门评价，涉及一般公共预算支出</w:t>
      </w:r>
      <w:r>
        <w:rPr>
          <w:rFonts w:ascii="仿宋" w:hAnsi="仿宋" w:eastAsia="仿宋" w:cs="仿宋_GB2312"/>
          <w:kern w:val="0"/>
          <w:sz w:val="32"/>
          <w:szCs w:val="32"/>
        </w:rPr>
        <w:t>4692.24</w:t>
      </w:r>
      <w:r>
        <w:rPr>
          <w:rFonts w:hint="eastAsia" w:ascii="仿宋" w:hAnsi="仿宋" w:eastAsia="仿宋" w:cs="仿宋_GB2312"/>
          <w:kern w:val="0"/>
          <w:sz w:val="32"/>
          <w:szCs w:val="32"/>
        </w:rPr>
        <w:t>万元，政府性基金预算支出</w:t>
      </w:r>
      <w:r>
        <w:rPr>
          <w:rFonts w:ascii="仿宋" w:hAnsi="仿宋" w:eastAsia="仿宋" w:cs="仿宋_GB2312"/>
          <w:kern w:val="0"/>
          <w:sz w:val="32"/>
          <w:szCs w:val="32"/>
        </w:rPr>
        <w:t>0</w:t>
      </w:r>
      <w:r>
        <w:rPr>
          <w:rFonts w:hint="eastAsia" w:ascii="仿宋" w:hAnsi="仿宋" w:eastAsia="仿宋" w:cs="仿宋_GB2312"/>
          <w:kern w:val="0"/>
          <w:sz w:val="32"/>
          <w:szCs w:val="32"/>
        </w:rPr>
        <w:t>万元。从评价情况来看，</w:t>
      </w:r>
      <w:r>
        <w:rPr>
          <w:rFonts w:hint="eastAsia" w:ascii="仿宋" w:hAnsi="仿宋" w:eastAsia="仿宋"/>
          <w:color w:val="000000"/>
          <w:sz w:val="32"/>
          <w:szCs w:val="32"/>
        </w:rPr>
        <w:t>年度总体目标未完成，</w:t>
      </w:r>
      <w:r>
        <w:rPr>
          <w:rFonts w:ascii="仿宋" w:hAnsi="仿宋" w:eastAsia="仿宋"/>
          <w:color w:val="000000"/>
          <w:sz w:val="32"/>
          <w:szCs w:val="32"/>
        </w:rPr>
        <w:t>2021</w:t>
      </w:r>
      <w:r>
        <w:rPr>
          <w:rFonts w:hint="eastAsia" w:ascii="仿宋" w:hAnsi="仿宋" w:eastAsia="仿宋"/>
          <w:color w:val="000000"/>
          <w:sz w:val="32"/>
          <w:szCs w:val="32"/>
        </w:rPr>
        <w:t>年度各个预算项目虽然基本落实到位，且成本控制方面并未超过预算数，但整体完成程度不高。绩效偏差存在的共性问题主要是我单位广告创收下滑严重，无法支撑项目支出的资金需求，在以收定支的资金来源制约下，创收下滑是导致绩效总体目标评分不理想的重要原因。</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2.</w:t>
      </w:r>
      <w:r>
        <w:rPr>
          <w:rFonts w:hint="eastAsia" w:ascii="仿宋" w:hAnsi="仿宋" w:eastAsia="仿宋" w:cs="仿宋_GB2312"/>
          <w:kern w:val="0"/>
          <w:sz w:val="32"/>
          <w:szCs w:val="32"/>
        </w:rPr>
        <w:t>部门决算中项目绩效自评结果。</w:t>
      </w:r>
    </w:p>
    <w:p>
      <w:pPr>
        <w:autoSpaceDE/>
        <w:autoSpaceDN/>
        <w:adjustRightInd/>
        <w:spacing w:line="560" w:lineRule="exact"/>
        <w:ind w:firstLine="640" w:firstLineChars="200"/>
        <w:jc w:val="both"/>
        <w:rPr>
          <w:rFonts w:ascii="仿宋" w:hAnsi="仿宋" w:eastAsia="仿宋" w:cs="仿宋_GB2312"/>
          <w:kern w:val="0"/>
          <w:sz w:val="32"/>
          <w:szCs w:val="32"/>
        </w:rPr>
      </w:pPr>
      <w:r>
        <w:rPr>
          <w:rFonts w:hint="eastAsia" w:ascii="仿宋" w:hAnsi="仿宋" w:eastAsia="仿宋" w:cs="仿宋_GB2312"/>
          <w:kern w:val="0"/>
          <w:sz w:val="32"/>
          <w:szCs w:val="32"/>
        </w:rPr>
        <w:t>我部门根据年初设定的绩效目标</w:t>
      </w:r>
      <w:r>
        <w:rPr>
          <w:rFonts w:hint="eastAsia" w:ascii="仿宋" w:hAnsi="仿宋" w:eastAsia="仿宋" w:cs="仿宋_GB2312"/>
          <w:kern w:val="0"/>
          <w:sz w:val="32"/>
          <w:szCs w:val="32"/>
        </w:rPr>
        <w:t>自评分数如下：</w:t>
      </w:r>
    </w:p>
    <w:p>
      <w:pPr>
        <w:autoSpaceDE/>
        <w:autoSpaceDN/>
        <w:adjustRightInd/>
        <w:spacing w:line="560" w:lineRule="exact"/>
        <w:ind w:firstLine="640" w:firstLineChars="200"/>
        <w:jc w:val="both"/>
        <w:rPr>
          <w:rFonts w:ascii="仿宋" w:hAnsi="仿宋" w:eastAsia="仿宋"/>
          <w:color w:val="000000"/>
          <w:sz w:val="32"/>
          <w:szCs w:val="32"/>
        </w:rPr>
      </w:pPr>
      <w:r>
        <w:rPr>
          <w:rFonts w:hint="eastAsia" w:ascii="仿宋" w:hAnsi="仿宋" w:eastAsia="仿宋" w:cs="仿宋_GB2312"/>
          <w:kern w:val="0"/>
          <w:sz w:val="32"/>
          <w:szCs w:val="32"/>
        </w:rPr>
        <w:t>⑴广告经营创收成本项目</w:t>
      </w:r>
      <w:r>
        <w:rPr>
          <w:rFonts w:hint="eastAsia" w:ascii="仿宋" w:hAnsi="仿宋" w:eastAsia="仿宋" w:cs="仿宋_GB2312"/>
          <w:kern w:val="0"/>
          <w:sz w:val="32"/>
          <w:szCs w:val="32"/>
        </w:rPr>
        <w:t>自评得分</w:t>
      </w:r>
      <w:r>
        <w:rPr>
          <w:rFonts w:ascii="仿宋" w:hAnsi="仿宋" w:eastAsia="仿宋" w:cs="仿宋_GB2312"/>
          <w:kern w:val="0"/>
          <w:sz w:val="32"/>
          <w:szCs w:val="32"/>
        </w:rPr>
        <w:t>87.80</w:t>
      </w:r>
      <w:r>
        <w:rPr>
          <w:rFonts w:hint="eastAsia" w:ascii="仿宋" w:hAnsi="仿宋" w:eastAsia="仿宋" w:cs="仿宋_GB2312"/>
          <w:kern w:val="0"/>
          <w:sz w:val="32"/>
          <w:szCs w:val="32"/>
        </w:rPr>
        <w:t>分。主要问题及原因：</w:t>
      </w:r>
      <w:r>
        <w:rPr>
          <w:rFonts w:hint="eastAsia" w:ascii="仿宋" w:hAnsi="仿宋" w:eastAsia="仿宋"/>
          <w:color w:val="000000"/>
          <w:sz w:val="32"/>
          <w:szCs w:val="32"/>
        </w:rPr>
        <w:t>该项目绩效自评扣分的核心原因为创收收入持续性与增长率不达标。因本单位属于以收定支财政拨款单位，年度资金来源主要为自行创收形成的“国有资源（资产）有偿使用收入”，经营创收收入的数量、质量决定着成本控制的范围。本年度因多种原因导致广告创收收入下降，整体支出资金不得不相应缩减。服务对象满意度方面，台内职工满意度不高，由于资金不足，未能足额发放工资，职工收入较低，此外单位资金管理审核严格，资金使用审批程序较复杂，也造成了员工满意度降低。</w:t>
      </w:r>
      <w:r>
        <w:rPr>
          <w:rFonts w:hint="eastAsia" w:ascii="仿宋" w:hAnsi="仿宋" w:eastAsia="仿宋" w:cs="仿宋_GB2312"/>
          <w:kern w:val="0"/>
          <w:sz w:val="32"/>
          <w:szCs w:val="32"/>
        </w:rPr>
        <w:t>下一步改进措施：</w:t>
      </w:r>
      <w:r>
        <w:rPr>
          <w:rFonts w:hint="eastAsia" w:ascii="仿宋" w:hAnsi="仿宋" w:eastAsia="仿宋"/>
          <w:color w:val="000000"/>
          <w:sz w:val="32"/>
          <w:szCs w:val="32"/>
        </w:rPr>
        <w:t>本单位将努力推动媒体深度融合，加大向移动端配置优质资源的力度，积极开发新业务，积极争取新项目，力争克服疫情及市场低迷等因素的影响，在压缩成本的同时提高创收的数量、质量，逐渐达到创收收入稳中有增的目标。</w:t>
      </w:r>
    </w:p>
    <w:p>
      <w:pPr>
        <w:autoSpaceDE/>
        <w:autoSpaceDN/>
        <w:adjustRightInd/>
        <w:spacing w:line="560" w:lineRule="exact"/>
        <w:ind w:firstLine="640" w:firstLineChars="200"/>
        <w:jc w:val="both"/>
        <w:rPr>
          <w:rFonts w:ascii="仿宋" w:hAnsi="仿宋" w:eastAsia="仿宋"/>
          <w:color w:val="000000"/>
          <w:sz w:val="32"/>
          <w:szCs w:val="32"/>
        </w:rPr>
      </w:pPr>
      <w:r>
        <w:rPr>
          <w:rFonts w:hint="eastAsia" w:ascii="仿宋" w:hAnsi="仿宋" w:eastAsia="仿宋" w:cs="仿宋_GB2312"/>
          <w:kern w:val="0"/>
          <w:sz w:val="32"/>
          <w:szCs w:val="32"/>
        </w:rPr>
        <w:t>⑵节目制作</w:t>
      </w:r>
      <w:r>
        <w:rPr>
          <w:rFonts w:hint="eastAsia" w:ascii="仿宋" w:hAnsi="仿宋" w:eastAsia="仿宋" w:cs="仿宋_GB2312"/>
          <w:kern w:val="0"/>
          <w:sz w:val="32"/>
          <w:szCs w:val="32"/>
        </w:rPr>
        <w:t>项目自评得分</w:t>
      </w:r>
      <w:r>
        <w:rPr>
          <w:rFonts w:ascii="仿宋" w:hAnsi="仿宋" w:eastAsia="仿宋" w:cs="仿宋_GB2312"/>
          <w:kern w:val="0"/>
          <w:sz w:val="32"/>
          <w:szCs w:val="32"/>
        </w:rPr>
        <w:t>92.40</w:t>
      </w:r>
      <w:r>
        <w:rPr>
          <w:rFonts w:hint="eastAsia" w:ascii="仿宋" w:hAnsi="仿宋" w:eastAsia="仿宋" w:cs="仿宋_GB2312"/>
          <w:kern w:val="0"/>
          <w:sz w:val="32"/>
          <w:szCs w:val="32"/>
        </w:rPr>
        <w:t>分。主要问题及原因：</w:t>
      </w:r>
      <w:r>
        <w:rPr>
          <w:rFonts w:hint="eastAsia" w:ascii="仿宋" w:hAnsi="仿宋" w:eastAsia="仿宋" w:cs="仿宋_GB2312"/>
          <w:kern w:val="0"/>
          <w:sz w:val="32"/>
          <w:szCs w:val="32"/>
        </w:rPr>
        <w:t>受疫情的持续影响，造成对外承接的节目制作和活动减少，最终导致</w:t>
      </w:r>
      <w:r>
        <w:rPr>
          <w:rFonts w:hint="eastAsia" w:ascii="仿宋" w:hAnsi="仿宋" w:eastAsia="仿宋"/>
          <w:color w:val="000000"/>
          <w:sz w:val="32"/>
          <w:szCs w:val="32"/>
        </w:rPr>
        <w:t>创收收入持续不达标、专项经费缩减。下一步措施：目前以本单位的特性来看，要解决单位绩效目标不理想的唯一措施就是通过优质的时政、社会新闻，有趣的外购、自办节目，新颖的公众号直播等方式，重新获取公众和客户的广泛关注度，提高我单位的媒体竞争力，在拓展新创收市场资源、探索与其他领域的融创发展等方面，积极联系客户，争抢主导权，以此逐渐达到创收收入的稳中有增。</w:t>
      </w:r>
    </w:p>
    <w:p>
      <w:pPr>
        <w:autoSpaceDE/>
        <w:autoSpaceDN/>
        <w:adjustRightInd/>
        <w:spacing w:line="560" w:lineRule="exact"/>
        <w:ind w:firstLine="640" w:firstLineChars="200"/>
        <w:jc w:val="both"/>
        <w:rPr>
          <w:rFonts w:ascii="仿宋" w:hAnsi="仿宋" w:eastAsia="仿宋" w:cs="仿宋_GB2312"/>
          <w:kern w:val="0"/>
          <w:sz w:val="32"/>
          <w:szCs w:val="32"/>
        </w:rPr>
      </w:pPr>
      <w:r>
        <w:rPr>
          <w:rFonts w:hint="eastAsia" w:ascii="仿宋" w:hAnsi="仿宋" w:eastAsia="仿宋" w:cs="仿宋_GB2312"/>
          <w:kern w:val="0"/>
          <w:sz w:val="32"/>
          <w:szCs w:val="32"/>
        </w:rPr>
        <w:t>⑶设备高清化项目自评得分为</w:t>
      </w:r>
      <w:r>
        <w:rPr>
          <w:rFonts w:ascii="仿宋" w:hAnsi="仿宋" w:eastAsia="仿宋" w:cs="仿宋_GB2312"/>
          <w:kern w:val="0"/>
          <w:sz w:val="32"/>
          <w:szCs w:val="32"/>
        </w:rPr>
        <w:t>100</w:t>
      </w:r>
      <w:r>
        <w:rPr>
          <w:rFonts w:hint="eastAsia" w:ascii="仿宋" w:hAnsi="仿宋" w:eastAsia="仿宋" w:cs="仿宋_GB2312"/>
          <w:kern w:val="0"/>
          <w:sz w:val="32"/>
          <w:szCs w:val="32"/>
        </w:rPr>
        <w:t>分。该预算支出项目属于专项财政拨款项目，为</w:t>
      </w:r>
      <w:r>
        <w:rPr>
          <w:rFonts w:ascii="仿宋" w:hAnsi="仿宋" w:eastAsia="仿宋" w:cs="仿宋_GB2312"/>
          <w:kern w:val="0"/>
          <w:sz w:val="32"/>
          <w:szCs w:val="32"/>
        </w:rPr>
        <w:t>2020</w:t>
      </w:r>
      <w:r>
        <w:rPr>
          <w:rFonts w:hint="eastAsia" w:ascii="仿宋" w:hAnsi="仿宋" w:eastAsia="仿宋" w:cs="仿宋_GB2312"/>
          <w:kern w:val="0"/>
          <w:sz w:val="32"/>
          <w:szCs w:val="32"/>
        </w:rPr>
        <w:t>年度立项建设，财政分三年拨入专款，本年为第二个年度，年度拨款全部用于履行建设合同款，因此该项目完成不存在问题。</w:t>
      </w:r>
    </w:p>
    <w:p>
      <w:pPr>
        <w:autoSpaceDE/>
        <w:autoSpaceDN/>
        <w:adjustRightInd/>
        <w:spacing w:line="560" w:lineRule="exact"/>
        <w:ind w:firstLine="640" w:firstLineChars="200"/>
        <w:jc w:val="both"/>
        <w:rPr>
          <w:rFonts w:ascii="仿宋" w:hAnsi="仿宋" w:eastAsia="仿宋"/>
          <w:color w:val="000000"/>
          <w:sz w:val="32"/>
          <w:szCs w:val="32"/>
        </w:rPr>
      </w:pPr>
      <w:r>
        <w:rPr>
          <w:rFonts w:hint="eastAsia" w:ascii="仿宋" w:hAnsi="仿宋" w:eastAsia="仿宋" w:cs="仿宋_GB2312"/>
          <w:kern w:val="0"/>
          <w:sz w:val="32"/>
          <w:szCs w:val="32"/>
        </w:rPr>
        <w:t>⑷税费项目自评得分为</w:t>
      </w:r>
      <w:r>
        <w:rPr>
          <w:rFonts w:ascii="仿宋" w:hAnsi="仿宋" w:eastAsia="仿宋" w:cs="仿宋_GB2312"/>
          <w:kern w:val="0"/>
          <w:sz w:val="32"/>
          <w:szCs w:val="32"/>
        </w:rPr>
        <w:t>85.50</w:t>
      </w:r>
      <w:r>
        <w:rPr>
          <w:rFonts w:hint="eastAsia" w:ascii="仿宋" w:hAnsi="仿宋" w:eastAsia="仿宋" w:cs="仿宋_GB2312"/>
          <w:kern w:val="0"/>
          <w:sz w:val="32"/>
          <w:szCs w:val="32"/>
        </w:rPr>
        <w:t>分。发现的主要问题及原因：</w:t>
      </w:r>
      <w:r>
        <w:rPr>
          <w:rFonts w:hint="eastAsia" w:ascii="仿宋" w:hAnsi="仿宋" w:eastAsia="仿宋"/>
          <w:color w:val="000000"/>
          <w:sz w:val="32"/>
          <w:szCs w:val="32"/>
        </w:rPr>
        <w:t>缴纳税费的计算基数受税收优惠政策、单位创收完成情况及进项发票的取得等多方面因素影响，导致实际缴纳金额与绩效目标金额有偏差。税费缴纳是根据税法按照已开具的发票与所附的合同及银行单据核对后，按月申报缴纳，但实际缴纳税费金额则受进项发票上可抵扣税额影响变化。因此仅从支出的税费金额来分析反馈年度绩效完成程度不太合理，特别是从本单位以收定支的特殊属性来看，创收收入有限的情况下，合理减少税费等同于从另一个方面提高创收。</w:t>
      </w:r>
      <w:r>
        <w:rPr>
          <w:rFonts w:hint="eastAsia" w:ascii="仿宋" w:hAnsi="仿宋" w:eastAsia="仿宋" w:cs="仿宋_GB2312"/>
          <w:kern w:val="0"/>
          <w:sz w:val="32"/>
          <w:szCs w:val="32"/>
        </w:rPr>
        <w:t>下一步改进措施：</w:t>
      </w:r>
      <w:r>
        <w:rPr>
          <w:rFonts w:hint="eastAsia" w:ascii="仿宋" w:hAnsi="仿宋" w:eastAsia="仿宋"/>
          <w:color w:val="000000"/>
          <w:sz w:val="32"/>
          <w:szCs w:val="32"/>
        </w:rPr>
        <w:t>由于税费缴纳的计算受制于依法享受的各种税收优惠政策的影响会与年度绩效目标产生一定甚至较大的偏差，但由此形成偏差的影响效果是正向的，减少了预算资金的支出。</w:t>
      </w:r>
    </w:p>
    <w:p>
      <w:pPr>
        <w:autoSpaceDE/>
        <w:autoSpaceDN/>
        <w:adjustRightInd/>
        <w:spacing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⑸</w:t>
      </w:r>
      <w:r>
        <w:rPr>
          <w:rFonts w:hint="eastAsia" w:ascii="仿宋" w:hAnsi="仿宋" w:eastAsia="仿宋" w:cs="仿宋_GB2312"/>
          <w:kern w:val="0"/>
          <w:sz w:val="32"/>
          <w:szCs w:val="32"/>
        </w:rPr>
        <w:t>物业管理费项目自评得分为</w:t>
      </w:r>
      <w:r>
        <w:rPr>
          <w:rFonts w:ascii="仿宋" w:hAnsi="仿宋" w:eastAsia="仿宋" w:cs="仿宋_GB2312"/>
          <w:kern w:val="0"/>
          <w:sz w:val="32"/>
          <w:szCs w:val="32"/>
        </w:rPr>
        <w:t>97.40</w:t>
      </w:r>
      <w:r>
        <w:rPr>
          <w:rFonts w:hint="eastAsia" w:ascii="仿宋" w:hAnsi="仿宋" w:eastAsia="仿宋" w:cs="仿宋_GB2312"/>
          <w:kern w:val="0"/>
          <w:sz w:val="32"/>
          <w:szCs w:val="32"/>
        </w:rPr>
        <w:t>分。发现的主要问题及原因：</w:t>
      </w:r>
      <w:r>
        <w:rPr>
          <w:rFonts w:hint="eastAsia" w:ascii="仿宋" w:hAnsi="仿宋" w:eastAsia="仿宋"/>
          <w:color w:val="000000"/>
          <w:sz w:val="32"/>
          <w:szCs w:val="32"/>
        </w:rPr>
        <w:t>成本执行金额未达标。该项目预算数是按照合同约定的年度金额编制，在实际执行过程中，支付的时点与预算计算时点会存在一个季度的偏差，即目前已支付的</w:t>
      </w:r>
      <w:r>
        <w:rPr>
          <w:rFonts w:ascii="仿宋" w:hAnsi="仿宋" w:eastAsia="仿宋"/>
          <w:color w:val="000000"/>
          <w:sz w:val="32"/>
          <w:szCs w:val="32"/>
        </w:rPr>
        <w:t>4</w:t>
      </w:r>
      <w:r>
        <w:rPr>
          <w:rFonts w:hint="eastAsia" w:ascii="仿宋" w:hAnsi="仿宋" w:eastAsia="仿宋"/>
          <w:color w:val="000000"/>
          <w:sz w:val="32"/>
          <w:szCs w:val="32"/>
        </w:rPr>
        <w:t>个季度款项为上一年度最后</w:t>
      </w:r>
      <w:r>
        <w:rPr>
          <w:rFonts w:ascii="仿宋" w:hAnsi="仿宋" w:eastAsia="仿宋"/>
          <w:color w:val="000000"/>
          <w:sz w:val="32"/>
          <w:szCs w:val="32"/>
        </w:rPr>
        <w:t>4</w:t>
      </w:r>
      <w:r>
        <w:rPr>
          <w:rFonts w:hint="eastAsia" w:ascii="仿宋" w:hAnsi="仿宋" w:eastAsia="仿宋"/>
          <w:color w:val="000000"/>
          <w:sz w:val="32"/>
          <w:szCs w:val="32"/>
        </w:rPr>
        <w:t>季度与本年度</w:t>
      </w:r>
      <w:r>
        <w:rPr>
          <w:rFonts w:ascii="仿宋" w:hAnsi="仿宋" w:eastAsia="仿宋"/>
          <w:color w:val="000000"/>
          <w:sz w:val="32"/>
          <w:szCs w:val="32"/>
        </w:rPr>
        <w:t>1</w:t>
      </w:r>
      <w:r>
        <w:rPr>
          <w:rFonts w:hint="eastAsia" w:ascii="仿宋" w:hAnsi="仿宋" w:eastAsia="仿宋"/>
          <w:color w:val="000000"/>
          <w:sz w:val="32"/>
          <w:szCs w:val="32"/>
        </w:rPr>
        <w:t>、</w:t>
      </w:r>
      <w:r>
        <w:rPr>
          <w:rFonts w:ascii="仿宋" w:hAnsi="仿宋" w:eastAsia="仿宋"/>
          <w:color w:val="000000"/>
          <w:sz w:val="32"/>
          <w:szCs w:val="32"/>
        </w:rPr>
        <w:t>2</w:t>
      </w:r>
      <w:r>
        <w:rPr>
          <w:rFonts w:hint="eastAsia" w:ascii="仿宋" w:hAnsi="仿宋" w:eastAsia="仿宋"/>
          <w:color w:val="000000"/>
          <w:sz w:val="32"/>
          <w:szCs w:val="32"/>
        </w:rPr>
        <w:t>、</w:t>
      </w:r>
      <w:r>
        <w:rPr>
          <w:rFonts w:ascii="仿宋" w:hAnsi="仿宋" w:eastAsia="仿宋"/>
          <w:color w:val="000000"/>
          <w:sz w:val="32"/>
          <w:szCs w:val="32"/>
        </w:rPr>
        <w:t>3</w:t>
      </w:r>
      <w:r>
        <w:rPr>
          <w:rFonts w:hint="eastAsia" w:ascii="仿宋" w:hAnsi="仿宋" w:eastAsia="仿宋"/>
          <w:color w:val="000000"/>
          <w:sz w:val="32"/>
          <w:szCs w:val="32"/>
        </w:rPr>
        <w:t>季度的款项。</w:t>
      </w:r>
      <w:r>
        <w:rPr>
          <w:rFonts w:hint="eastAsia" w:ascii="仿宋" w:hAnsi="仿宋" w:eastAsia="仿宋" w:cs="仿宋_GB2312"/>
          <w:kern w:val="0"/>
          <w:sz w:val="32"/>
          <w:szCs w:val="32"/>
        </w:rPr>
        <w:t>下一步改进措施：</w:t>
      </w:r>
      <w:r>
        <w:rPr>
          <w:rFonts w:hint="eastAsia" w:ascii="仿宋" w:hAnsi="仿宋" w:eastAsia="仿宋"/>
          <w:color w:val="000000"/>
          <w:sz w:val="32"/>
          <w:szCs w:val="32"/>
        </w:rPr>
        <w:t>为达到执行数与预算数完成一致的结果，年末在经费充足的情况下，可以与对方约定后采取预提或延付的方式。</w:t>
      </w:r>
    </w:p>
    <w:p>
      <w:pPr>
        <w:autoSpaceDE/>
        <w:autoSpaceDN/>
        <w:adjustRightInd/>
        <w:spacing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⑹</w:t>
      </w:r>
      <w:r>
        <w:rPr>
          <w:rFonts w:hint="eastAsia" w:ascii="仿宋" w:hAnsi="仿宋" w:eastAsia="仿宋" w:cs="仿宋_GB2312"/>
          <w:kern w:val="0"/>
          <w:sz w:val="32"/>
          <w:szCs w:val="32"/>
        </w:rPr>
        <w:t>在职人员住房公积金项目自评得分为</w:t>
      </w:r>
      <w:r>
        <w:rPr>
          <w:rFonts w:ascii="仿宋" w:hAnsi="仿宋" w:eastAsia="仿宋" w:cs="仿宋_GB2312"/>
          <w:kern w:val="0"/>
          <w:sz w:val="32"/>
          <w:szCs w:val="32"/>
        </w:rPr>
        <w:t>96.30</w:t>
      </w:r>
      <w:r>
        <w:rPr>
          <w:rFonts w:hint="eastAsia" w:ascii="仿宋" w:hAnsi="仿宋" w:eastAsia="仿宋" w:cs="仿宋_GB2312"/>
          <w:kern w:val="0"/>
          <w:sz w:val="32"/>
          <w:szCs w:val="32"/>
        </w:rPr>
        <w:t>分。</w:t>
      </w:r>
      <w:r>
        <w:rPr>
          <w:rFonts w:hint="eastAsia" w:ascii="仿宋" w:hAnsi="仿宋" w:eastAsia="仿宋"/>
          <w:color w:val="000000"/>
          <w:sz w:val="32"/>
          <w:szCs w:val="32"/>
        </w:rPr>
        <w:t>在编在职人员的增减变动（如公招、辞职）造成住房公积金基数发生变化，造成实际执行数与预算数并不会完全一致，但引起小幅度的偏差都在可控范围内，该项目按规定在比例范围内中足额缴纳，不存在问题。</w:t>
      </w:r>
    </w:p>
    <w:p>
      <w:pPr>
        <w:autoSpaceDE/>
        <w:autoSpaceDN/>
        <w:adjustRightInd/>
        <w:spacing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⑺</w:t>
      </w:r>
      <w:r>
        <w:rPr>
          <w:rFonts w:hint="eastAsia" w:ascii="仿宋" w:hAnsi="仿宋" w:eastAsia="仿宋" w:cs="仿宋_GB2312"/>
          <w:kern w:val="0"/>
          <w:sz w:val="32"/>
          <w:szCs w:val="32"/>
        </w:rPr>
        <w:t>专用设备维修费项目自评得分为</w:t>
      </w:r>
      <w:r>
        <w:rPr>
          <w:rFonts w:ascii="仿宋" w:hAnsi="仿宋" w:eastAsia="仿宋" w:cs="仿宋_GB2312"/>
          <w:kern w:val="0"/>
          <w:sz w:val="32"/>
          <w:szCs w:val="32"/>
        </w:rPr>
        <w:t>93.10</w:t>
      </w:r>
      <w:r>
        <w:rPr>
          <w:rFonts w:hint="eastAsia" w:ascii="仿宋" w:hAnsi="仿宋" w:eastAsia="仿宋" w:cs="仿宋_GB2312"/>
          <w:kern w:val="0"/>
          <w:sz w:val="32"/>
          <w:szCs w:val="32"/>
        </w:rPr>
        <w:t>分。发现的主要问题及原因：</w:t>
      </w:r>
      <w:r>
        <w:rPr>
          <w:rFonts w:hint="eastAsia" w:ascii="仿宋" w:hAnsi="仿宋" w:eastAsia="仿宋"/>
          <w:color w:val="000000"/>
          <w:sz w:val="32"/>
          <w:szCs w:val="32"/>
        </w:rPr>
        <w:t>于维修、维护制作播出设备所需的备品备件而发生的更换、购买无法准确估计。因该项目主要为维修维护设备时发生设备更换需求而产生的费用支出，为保证广播电视生产制作的正常，必须保证在用的制作播出设备的正常运作，因此对于设备的维护、维修以为重要，对于老旧超长时期使用的设备必须及时更换，但这部分备品备件的购买支出由于设备的损坏时间、数量等事项具有一定的随机性，无法正确估计。特别是在收入有限的情况下，能够维修的一般不进行更换，从而可以减少全台的支出，因此该项目绩效目标未完成并不能直接认定为执行力差的体现。</w:t>
      </w:r>
      <w:r>
        <w:rPr>
          <w:rFonts w:hint="eastAsia" w:ascii="仿宋" w:hAnsi="仿宋" w:eastAsia="仿宋" w:cs="仿宋_GB2312"/>
          <w:kern w:val="0"/>
          <w:sz w:val="32"/>
          <w:szCs w:val="32"/>
        </w:rPr>
        <w:t>下一步改进措施：</w:t>
      </w:r>
      <w:r>
        <w:rPr>
          <w:rFonts w:hint="eastAsia" w:ascii="仿宋" w:hAnsi="仿宋" w:eastAsia="仿宋"/>
          <w:color w:val="000000"/>
          <w:sz w:val="32"/>
          <w:szCs w:val="32"/>
        </w:rPr>
        <w:t>为解决无法准确估计的难题，可以采取邀请专业技术机构或人员对现行设备的使用年限及损坏程度进行年度评估的方式，以提高估计数的准确率。</w:t>
      </w:r>
    </w:p>
    <w:p>
      <w:pPr>
        <w:autoSpaceDE/>
        <w:autoSpaceDN/>
        <w:adjustRightInd/>
        <w:spacing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⑻财政定补项目</w:t>
      </w:r>
      <w:r>
        <w:rPr>
          <w:rFonts w:hint="eastAsia" w:ascii="仿宋" w:hAnsi="仿宋" w:eastAsia="仿宋" w:cs="仿宋_GB2312"/>
          <w:kern w:val="0"/>
          <w:sz w:val="32"/>
          <w:szCs w:val="32"/>
        </w:rPr>
        <w:t>自评得分为</w:t>
      </w:r>
      <w:r>
        <w:rPr>
          <w:rFonts w:ascii="仿宋" w:hAnsi="仿宋" w:eastAsia="仿宋" w:cs="仿宋_GB2312"/>
          <w:kern w:val="0"/>
          <w:sz w:val="32"/>
          <w:szCs w:val="32"/>
        </w:rPr>
        <w:t>100</w:t>
      </w:r>
      <w:r>
        <w:rPr>
          <w:rFonts w:hint="eastAsia" w:ascii="仿宋" w:hAnsi="仿宋" w:eastAsia="仿宋" w:cs="仿宋_GB2312"/>
          <w:kern w:val="0"/>
          <w:sz w:val="32"/>
          <w:szCs w:val="32"/>
        </w:rPr>
        <w:t>分。</w:t>
      </w:r>
      <w:r>
        <w:rPr>
          <w:rFonts w:hint="eastAsia" w:ascii="仿宋" w:hAnsi="仿宋" w:eastAsia="仿宋"/>
          <w:color w:val="000000"/>
          <w:sz w:val="32"/>
          <w:szCs w:val="32"/>
        </w:rPr>
        <w:t>本部门年度财政定补项目按财政定额补助资金，完全用于对台在编人员工资及社保费用的支付，与绩效目标不存在偏差，该项目执行过程中不存在问题。</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⑼</w:t>
      </w:r>
      <w:r>
        <w:rPr>
          <w:rFonts w:hint="eastAsia" w:ascii="仿宋" w:hAnsi="仿宋" w:eastAsia="仿宋" w:cs="仿宋_GB2312"/>
          <w:kern w:val="0"/>
          <w:sz w:val="32"/>
          <w:szCs w:val="32"/>
        </w:rPr>
        <w:t>人员经费、公用经费项目自评得分为</w:t>
      </w:r>
      <w:r>
        <w:rPr>
          <w:rFonts w:ascii="仿宋" w:hAnsi="仿宋" w:eastAsia="仿宋" w:cs="仿宋_GB2312"/>
          <w:kern w:val="0"/>
          <w:sz w:val="32"/>
          <w:szCs w:val="32"/>
        </w:rPr>
        <w:t>87.40</w:t>
      </w:r>
      <w:r>
        <w:rPr>
          <w:rFonts w:hint="eastAsia" w:ascii="仿宋" w:hAnsi="仿宋" w:eastAsia="仿宋" w:cs="仿宋_GB2312"/>
          <w:kern w:val="0"/>
          <w:sz w:val="32"/>
          <w:szCs w:val="32"/>
        </w:rPr>
        <w:t>分。发现的主要问题及原因：</w:t>
      </w:r>
      <w:r>
        <w:rPr>
          <w:rFonts w:hint="eastAsia" w:ascii="仿宋" w:hAnsi="仿宋" w:eastAsia="仿宋"/>
          <w:color w:val="000000"/>
          <w:sz w:val="32"/>
          <w:szCs w:val="32"/>
        </w:rPr>
        <w:t>创收收入持续与提高不达标。因本单位属于以收定支的财政拨款单位，年度资金来源主要为自行创收形成的“国有资源（资产）有偿使用收入”，经营创收收入的数量、质量决定着成本控制的范围。而创收收入受整体经济环境影响大幅下降，整体支出资金相应减少。在收入有限的情况下，为保证广播电视事业正常开展、保证法定费用按规缴纳，必须压缩其他非必要开支，也因此影响了在职员工的部分利益，同时有限的经费也制约了优质节目的开发。服务对象满意度方面，台内职工满意度不高，由于资金不足，未能足额发放工资，职工收入较低，此外单位资金管理审核严格，资金使用审批程序较复杂，也造成了员工满意度降低。同时有限的经费也制约了优质节目的开发，很有可能影响受众对节目质量的满意程度，受众的评价同时也会导致客户的流失。</w:t>
      </w:r>
      <w:r>
        <w:rPr>
          <w:rFonts w:hint="eastAsia" w:ascii="仿宋" w:hAnsi="仿宋" w:eastAsia="仿宋" w:cs="仿宋_GB2312"/>
          <w:kern w:val="0"/>
          <w:sz w:val="32"/>
          <w:szCs w:val="32"/>
        </w:rPr>
        <w:t>下一步改进措施：</w:t>
      </w:r>
      <w:r>
        <w:rPr>
          <w:rFonts w:hint="eastAsia" w:ascii="仿宋" w:hAnsi="仿宋" w:eastAsia="仿宋"/>
          <w:color w:val="000000"/>
          <w:sz w:val="32"/>
          <w:szCs w:val="32"/>
        </w:rPr>
        <w:t>目前以本单位的特性来看，要解决单位绩效目标不理想的最优措施就是努力推动媒体深度融合，加大向移动端配置优质资源的力度，积极开发新业务，积极争取新项目，力争克服疫情及市场低迷等因素的影响，在压缩成本的同时提高创收的数量、质量，逐渐达到创收收入稳中有增的目标。</w:t>
      </w:r>
    </w:p>
    <w:p>
      <w:pPr>
        <w:autoSpaceDE w:val="0"/>
        <w:autoSpaceDN w:val="0"/>
        <w:adjustRightInd w:val="0"/>
        <w:spacing w:line="560" w:lineRule="exact"/>
        <w:ind w:firstLine="0" w:firstLineChars="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highlight w:val="none"/>
        </w:rPr>
        <w:t>上述绩效项目</w:t>
      </w:r>
      <w:r>
        <w:rPr>
          <w:rFonts w:hint="eastAsia" w:ascii="仿宋_GB2312" w:eastAsia="仿宋_GB2312" w:cs="仿宋_GB2312"/>
          <w:kern w:val="0"/>
          <w:sz w:val="32"/>
          <w:szCs w:val="32"/>
        </w:rPr>
        <w:t>《项目支出绩效自评表》</w:t>
      </w:r>
      <w:r>
        <w:rPr>
          <w:rFonts w:hint="eastAsia" w:ascii="仿宋_GB2312" w:eastAsia="仿宋_GB2312" w:cs="仿宋_GB2312"/>
          <w:kern w:val="0"/>
          <w:sz w:val="32"/>
          <w:szCs w:val="32"/>
          <w:highlight w:val="none"/>
        </w:rPr>
        <w:t>详见附件</w:t>
      </w:r>
      <w:r>
        <w:rPr>
          <w:rFonts w:ascii="仿宋_GB2312" w:eastAsia="仿宋_GB2312" w:cs="仿宋_GB2312"/>
          <w:kern w:val="0"/>
          <w:sz w:val="32"/>
          <w:szCs w:val="32"/>
          <w:highlight w:val="none"/>
        </w:rPr>
        <w:t>2</w:t>
      </w:r>
      <w:r>
        <w:rPr>
          <w:rFonts w:hint="eastAsia" w:ascii="仿宋_GB2312" w:eastAsia="仿宋_GB2312" w:cs="仿宋_GB2312"/>
          <w:kern w:val="0"/>
          <w:sz w:val="32"/>
          <w:szCs w:val="32"/>
        </w:rPr>
        <w:t>）</w:t>
      </w:r>
    </w:p>
    <w:p>
      <w:pPr>
        <w:autoSpaceDE w:val="0"/>
        <w:autoSpaceDN w:val="0"/>
        <w:adjustRightInd w:val="0"/>
        <w:spacing w:line="560" w:lineRule="exact"/>
        <w:ind w:firstLine="0" w:firstLineChars="0"/>
        <w:jc w:val="left"/>
        <w:rPr>
          <w:rFonts w:ascii="仿宋_GB2312" w:eastAsia="仿宋_GB2312" w:cs="仿宋_GB2312"/>
          <w:kern w:val="0"/>
          <w:sz w:val="32"/>
          <w:szCs w:val="32"/>
        </w:rPr>
      </w:pPr>
    </w:p>
    <w:p>
      <w:pPr>
        <w:spacing w:line="560" w:lineRule="exact"/>
        <w:ind w:firstLine="645"/>
        <w:rPr>
          <w:rFonts w:ascii="仿宋_GB2312" w:eastAsia="仿宋_GB2312"/>
          <w:b/>
          <w:sz w:val="32"/>
          <w:szCs w:val="32"/>
        </w:rPr>
      </w:pPr>
      <w:r>
        <w:rPr>
          <w:rFonts w:hint="eastAsia" w:ascii="仿宋_GB2312" w:eastAsia="仿宋_GB2312"/>
          <w:b/>
          <w:sz w:val="32"/>
          <w:szCs w:val="32"/>
        </w:rPr>
        <w:t>第四部分：名词解释</w:t>
      </w:r>
    </w:p>
    <w:p>
      <w:pPr>
        <w:spacing w:line="560" w:lineRule="exact"/>
        <w:ind w:firstLine="640"/>
        <w:rPr>
          <w:rFonts w:ascii="仿宋_GB2312" w:eastAsia="仿宋_GB2312"/>
          <w:sz w:val="32"/>
          <w:szCs w:val="32"/>
        </w:rPr>
      </w:pPr>
      <w:r>
        <w:rPr>
          <w:rFonts w:hint="eastAsia" w:ascii="仿宋_GB2312" w:eastAsia="仿宋_GB2312"/>
          <w:sz w:val="32"/>
          <w:szCs w:val="32"/>
        </w:rPr>
        <w:t xml:space="preserve">一、财政拨款收入：指柳州市财政部门当年拨付的资金。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ascii="仿宋_GB2312" w:eastAsia="仿宋_GB2312" w:cs="仿宋_GB2312"/>
          <w:kern w:val="0"/>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footerReference r:id="rId4" w:type="default"/>
      <w:pgSz w:w="11906" w:h="16838"/>
      <w:pgMar w:top="1701" w:right="1219" w:bottom="1440" w:left="1219"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0656E"/>
    <w:multiLevelType w:val="singleLevel"/>
    <w:tmpl w:val="8DA0656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YjQ0MDhhNWI3NzdkOTk4ZjY1OTcwMDMzOGM2YjgifQ=="/>
  </w:docVars>
  <w:rsids>
    <w:rsidRoot w:val="4C256E3D"/>
    <w:rsid w:val="000175C5"/>
    <w:rsid w:val="00046C69"/>
    <w:rsid w:val="00055529"/>
    <w:rsid w:val="00065A30"/>
    <w:rsid w:val="00066CA3"/>
    <w:rsid w:val="000A5CDB"/>
    <w:rsid w:val="000F39C5"/>
    <w:rsid w:val="00104707"/>
    <w:rsid w:val="00105291"/>
    <w:rsid w:val="00112516"/>
    <w:rsid w:val="00127F80"/>
    <w:rsid w:val="001323C8"/>
    <w:rsid w:val="00196461"/>
    <w:rsid w:val="001B1917"/>
    <w:rsid w:val="001D5876"/>
    <w:rsid w:val="001F520A"/>
    <w:rsid w:val="001F545B"/>
    <w:rsid w:val="002419A9"/>
    <w:rsid w:val="00246A17"/>
    <w:rsid w:val="00262E02"/>
    <w:rsid w:val="00264279"/>
    <w:rsid w:val="002737A4"/>
    <w:rsid w:val="0028152D"/>
    <w:rsid w:val="002B6981"/>
    <w:rsid w:val="00316F74"/>
    <w:rsid w:val="00325EA8"/>
    <w:rsid w:val="00342152"/>
    <w:rsid w:val="003C7F9A"/>
    <w:rsid w:val="003F1E51"/>
    <w:rsid w:val="0041207D"/>
    <w:rsid w:val="00423CD9"/>
    <w:rsid w:val="0043730C"/>
    <w:rsid w:val="004423F7"/>
    <w:rsid w:val="00472CD8"/>
    <w:rsid w:val="004A571D"/>
    <w:rsid w:val="00523C18"/>
    <w:rsid w:val="00560028"/>
    <w:rsid w:val="00560660"/>
    <w:rsid w:val="00594BB7"/>
    <w:rsid w:val="005D743C"/>
    <w:rsid w:val="005E1954"/>
    <w:rsid w:val="005F3F81"/>
    <w:rsid w:val="005F4C44"/>
    <w:rsid w:val="006035A6"/>
    <w:rsid w:val="00615176"/>
    <w:rsid w:val="006159F8"/>
    <w:rsid w:val="0062276E"/>
    <w:rsid w:val="00641A87"/>
    <w:rsid w:val="00655708"/>
    <w:rsid w:val="006813B4"/>
    <w:rsid w:val="0069256A"/>
    <w:rsid w:val="00693A70"/>
    <w:rsid w:val="006B603A"/>
    <w:rsid w:val="006C1367"/>
    <w:rsid w:val="006C1F8E"/>
    <w:rsid w:val="006C3932"/>
    <w:rsid w:val="00715385"/>
    <w:rsid w:val="00716259"/>
    <w:rsid w:val="0073633D"/>
    <w:rsid w:val="00757673"/>
    <w:rsid w:val="007A34AD"/>
    <w:rsid w:val="007A4E3C"/>
    <w:rsid w:val="007A7BD8"/>
    <w:rsid w:val="007C215A"/>
    <w:rsid w:val="007C4D7B"/>
    <w:rsid w:val="007E72CC"/>
    <w:rsid w:val="008050A6"/>
    <w:rsid w:val="0087707A"/>
    <w:rsid w:val="0089625F"/>
    <w:rsid w:val="008D122C"/>
    <w:rsid w:val="009060F3"/>
    <w:rsid w:val="00965404"/>
    <w:rsid w:val="00976445"/>
    <w:rsid w:val="0099517B"/>
    <w:rsid w:val="009D62F5"/>
    <w:rsid w:val="00A32C30"/>
    <w:rsid w:val="00A40A8C"/>
    <w:rsid w:val="00A83606"/>
    <w:rsid w:val="00A90EA1"/>
    <w:rsid w:val="00AB5633"/>
    <w:rsid w:val="00B10F21"/>
    <w:rsid w:val="00B316F9"/>
    <w:rsid w:val="00B50202"/>
    <w:rsid w:val="00B67C6B"/>
    <w:rsid w:val="00B772DC"/>
    <w:rsid w:val="00B77DBF"/>
    <w:rsid w:val="00B80977"/>
    <w:rsid w:val="00B90AF1"/>
    <w:rsid w:val="00B93F9E"/>
    <w:rsid w:val="00BC0873"/>
    <w:rsid w:val="00BE59A2"/>
    <w:rsid w:val="00C34CC9"/>
    <w:rsid w:val="00C848D2"/>
    <w:rsid w:val="00C922A2"/>
    <w:rsid w:val="00CA130D"/>
    <w:rsid w:val="00CA4CC7"/>
    <w:rsid w:val="00CC2D25"/>
    <w:rsid w:val="00D12455"/>
    <w:rsid w:val="00D944B3"/>
    <w:rsid w:val="00D9510A"/>
    <w:rsid w:val="00E1334C"/>
    <w:rsid w:val="00E21159"/>
    <w:rsid w:val="00E23DD5"/>
    <w:rsid w:val="00E42BB2"/>
    <w:rsid w:val="00E4723F"/>
    <w:rsid w:val="00E5790C"/>
    <w:rsid w:val="00E670A1"/>
    <w:rsid w:val="00E957C1"/>
    <w:rsid w:val="00EA2B7A"/>
    <w:rsid w:val="00ED5130"/>
    <w:rsid w:val="00ED6C45"/>
    <w:rsid w:val="00ED7650"/>
    <w:rsid w:val="00EF4413"/>
    <w:rsid w:val="00EF5ADB"/>
    <w:rsid w:val="00F0144C"/>
    <w:rsid w:val="00F40847"/>
    <w:rsid w:val="00F46A37"/>
    <w:rsid w:val="00F656E1"/>
    <w:rsid w:val="00F66C5B"/>
    <w:rsid w:val="00F97525"/>
    <w:rsid w:val="036862DF"/>
    <w:rsid w:val="05352423"/>
    <w:rsid w:val="059554AD"/>
    <w:rsid w:val="06132645"/>
    <w:rsid w:val="08D87EFD"/>
    <w:rsid w:val="094B45FA"/>
    <w:rsid w:val="0A0C33E4"/>
    <w:rsid w:val="0B424B1D"/>
    <w:rsid w:val="0B4A4DDC"/>
    <w:rsid w:val="0B6A4B81"/>
    <w:rsid w:val="0DA86951"/>
    <w:rsid w:val="0E074DDF"/>
    <w:rsid w:val="0F0F5ED6"/>
    <w:rsid w:val="108A31F2"/>
    <w:rsid w:val="11AC71BA"/>
    <w:rsid w:val="124204B5"/>
    <w:rsid w:val="14F016D4"/>
    <w:rsid w:val="15823E15"/>
    <w:rsid w:val="1612602D"/>
    <w:rsid w:val="16B90A0F"/>
    <w:rsid w:val="182962AB"/>
    <w:rsid w:val="1908369A"/>
    <w:rsid w:val="19D073EB"/>
    <w:rsid w:val="1A224770"/>
    <w:rsid w:val="1A650904"/>
    <w:rsid w:val="1AF64543"/>
    <w:rsid w:val="1CC31F67"/>
    <w:rsid w:val="1DA6617F"/>
    <w:rsid w:val="1F5642E7"/>
    <w:rsid w:val="2249565E"/>
    <w:rsid w:val="239006C7"/>
    <w:rsid w:val="245138CF"/>
    <w:rsid w:val="24D337DC"/>
    <w:rsid w:val="26460DBA"/>
    <w:rsid w:val="2B6F74EB"/>
    <w:rsid w:val="2BA3285B"/>
    <w:rsid w:val="2C1F0B15"/>
    <w:rsid w:val="2C4219FE"/>
    <w:rsid w:val="2DCE0D7A"/>
    <w:rsid w:val="2F971030"/>
    <w:rsid w:val="31C446CF"/>
    <w:rsid w:val="335718FE"/>
    <w:rsid w:val="34020F86"/>
    <w:rsid w:val="341361ED"/>
    <w:rsid w:val="39516275"/>
    <w:rsid w:val="39A63F06"/>
    <w:rsid w:val="3C017E2C"/>
    <w:rsid w:val="3D877897"/>
    <w:rsid w:val="3E6F4772"/>
    <w:rsid w:val="3EA872B2"/>
    <w:rsid w:val="3ED1439F"/>
    <w:rsid w:val="3FB801CF"/>
    <w:rsid w:val="42235D58"/>
    <w:rsid w:val="44500BF5"/>
    <w:rsid w:val="46A651D2"/>
    <w:rsid w:val="47F43786"/>
    <w:rsid w:val="48374EDC"/>
    <w:rsid w:val="498710EB"/>
    <w:rsid w:val="4B86222C"/>
    <w:rsid w:val="4C256E3D"/>
    <w:rsid w:val="4CB52F0F"/>
    <w:rsid w:val="4E2875DF"/>
    <w:rsid w:val="50C04C3A"/>
    <w:rsid w:val="50F35421"/>
    <w:rsid w:val="532F1F9A"/>
    <w:rsid w:val="5A3E16F6"/>
    <w:rsid w:val="5DBB25AC"/>
    <w:rsid w:val="5E995A3E"/>
    <w:rsid w:val="5F933EA7"/>
    <w:rsid w:val="5F95061E"/>
    <w:rsid w:val="5FC1266C"/>
    <w:rsid w:val="6106269F"/>
    <w:rsid w:val="612C3746"/>
    <w:rsid w:val="617E254E"/>
    <w:rsid w:val="62163194"/>
    <w:rsid w:val="624D024D"/>
    <w:rsid w:val="650E086A"/>
    <w:rsid w:val="65493030"/>
    <w:rsid w:val="670A7155"/>
    <w:rsid w:val="67A24D02"/>
    <w:rsid w:val="685A0BF3"/>
    <w:rsid w:val="6BAA0708"/>
    <w:rsid w:val="6C01045F"/>
    <w:rsid w:val="6FA2126A"/>
    <w:rsid w:val="70046E9D"/>
    <w:rsid w:val="70624DC5"/>
    <w:rsid w:val="72231A60"/>
    <w:rsid w:val="743631A3"/>
    <w:rsid w:val="75AF6C8B"/>
    <w:rsid w:val="77474C4B"/>
    <w:rsid w:val="7B382C73"/>
    <w:rsid w:val="7B4C229B"/>
    <w:rsid w:val="7EDD2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批注框文本 字符"/>
    <w:basedOn w:val="5"/>
    <w:link w:val="2"/>
    <w:qFormat/>
    <w:uiPriority w:val="0"/>
    <w:rPr>
      <w:kern w:val="2"/>
      <w:sz w:val="18"/>
      <w:szCs w:val="18"/>
    </w:rPr>
  </w:style>
  <w:style w:type="character" w:customStyle="1" w:styleId="9">
    <w:name w:val="font11"/>
    <w:basedOn w:val="5"/>
    <w:qFormat/>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hint="eastAsia" w:ascii="宋体" w:hAnsi="宋体" w:eastAsia="宋体" w:cs="宋体"/>
      <w:color w:val="000000"/>
      <w:sz w:val="24"/>
      <w:szCs w:val="24"/>
      <w:u w:val="none"/>
    </w:rPr>
  </w:style>
  <w:style w:type="character" w:customStyle="1" w:styleId="11">
    <w:name w:val="font21"/>
    <w:basedOn w:val="5"/>
    <w:qFormat/>
    <w:uiPriority w:val="0"/>
    <w:rPr>
      <w:rFonts w:hint="eastAsia" w:ascii="宋体" w:hAnsi="宋体" w:eastAsia="宋体" w:cs="宋体"/>
      <w:color w:val="000000"/>
      <w:sz w:val="24"/>
      <w:szCs w:val="24"/>
      <w:u w:val="none"/>
    </w:rPr>
  </w:style>
  <w:style w:type="paragraph" w:customStyle="1" w:styleId="12">
    <w:name w:val="修订1"/>
    <w:hidden/>
    <w:semiHidden/>
    <w:qFormat/>
    <w:uiPriority w:val="99"/>
    <w:rPr>
      <w:rFonts w:ascii="Times New Roman" w:hAnsi="Times New Roman" w:eastAsia="宋体" w:cs="Times New Roman"/>
      <w:kern w:val="2"/>
      <w:sz w:val="21"/>
      <w:szCs w:val="24"/>
      <w:lang w:val="en-US" w:eastAsia="zh-CN" w:bidi="ar-SA"/>
    </w:rPr>
  </w:style>
  <w:style w:type="paragraph" w:styleId="13">
    <w:name w:val="List Paragraph"/>
    <w:basedOn w:val="1"/>
    <w:qFormat/>
    <w:uiPriority w:val="99"/>
    <w:pPr>
      <w:ind w:firstLine="420" w:firstLineChars="200"/>
    </w:pPr>
  </w:style>
  <w:style w:type="paragraph" w:customStyle="1" w:styleId="14">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4251DF-B052-4110-A5FD-A527D2A9C66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1926</Words>
  <Characters>10981</Characters>
  <Lines>91</Lines>
  <Paragraphs>25</Paragraphs>
  <TotalTime>31</TotalTime>
  <ScaleCrop>false</ScaleCrop>
  <LinksUpToDate>false</LinksUpToDate>
  <CharactersWithSpaces>12882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管理员</cp:lastModifiedBy>
  <cp:lastPrinted>2021-07-07T01:10:00Z</cp:lastPrinted>
  <dcterms:modified xsi:type="dcterms:W3CDTF">2022-08-10T09:01:41Z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4FD53CF4B72246B280730C8EC56F3C61</vt:lpwstr>
  </property>
</Properties>
</file>