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0"/>
          <w:sz w:val="32"/>
          <w:szCs w:val="32"/>
        </w:rPr>
      </w:pPr>
    </w:p>
    <w:p>
      <w:pPr>
        <w:rPr>
          <w:rFonts w:hint="eastAsia" w:ascii="宋体" w:hAnsi="宋体" w:eastAsia="宋体" w:cs="宋体"/>
          <w:kern w:val="0"/>
          <w:sz w:val="72"/>
          <w:szCs w:val="72"/>
        </w:rPr>
      </w:pPr>
    </w:p>
    <w:p>
      <w:pPr>
        <w:rPr>
          <w:rFonts w:hint="eastAsia" w:ascii="宋体" w:hAnsi="宋体" w:eastAsia="宋体" w:cs="宋体"/>
          <w:kern w:val="0"/>
          <w:sz w:val="72"/>
          <w:szCs w:val="72"/>
        </w:rPr>
      </w:pPr>
    </w:p>
    <w:p>
      <w:pPr>
        <w:jc w:val="center"/>
        <w:rPr>
          <w:rFonts w:hint="eastAsia" w:ascii="宋体" w:hAnsi="宋体" w:eastAsia="宋体" w:cs="宋体"/>
          <w:bCs/>
          <w:color w:val="000000"/>
          <w:sz w:val="52"/>
          <w:szCs w:val="52"/>
        </w:rPr>
      </w:pPr>
      <w:r>
        <w:rPr>
          <w:rFonts w:hint="eastAsia" w:ascii="宋体" w:hAnsi="宋体" w:eastAsia="宋体" w:cs="宋体"/>
          <w:kern w:val="0"/>
          <w:sz w:val="52"/>
          <w:szCs w:val="52"/>
        </w:rPr>
        <w:t>中共柳州市委督查和绩效考评办公室</w:t>
      </w:r>
    </w:p>
    <w:p>
      <w:pPr>
        <w:jc w:val="center"/>
        <w:rPr>
          <w:rFonts w:hint="eastAsia" w:ascii="宋体" w:hAnsi="宋体" w:eastAsia="宋体" w:cs="宋体"/>
          <w:kern w:val="0"/>
          <w:sz w:val="52"/>
          <w:szCs w:val="52"/>
        </w:rPr>
      </w:pPr>
      <w:r>
        <w:rPr>
          <w:rFonts w:hint="eastAsia" w:ascii="宋体" w:hAnsi="宋体" w:eastAsia="宋体" w:cs="宋体"/>
          <w:kern w:val="0"/>
          <w:sz w:val="52"/>
          <w:szCs w:val="52"/>
        </w:rPr>
        <w:t>2020</w:t>
      </w:r>
      <w:r>
        <w:rPr>
          <w:rFonts w:hint="eastAsia" w:ascii="宋体" w:hAnsi="宋体" w:eastAsia="宋体" w:cs="宋体"/>
          <w:kern w:val="0"/>
          <w:sz w:val="52"/>
          <w:szCs w:val="52"/>
        </w:rPr>
        <w:t>年度部门决算</w:t>
      </w: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jc w:val="center"/>
        <w:rPr>
          <w:rFonts w:hint="eastAsia" w:ascii="宋体" w:hAnsi="宋体" w:eastAsia="宋体" w:cs="宋体"/>
          <w:kern w:val="0"/>
          <w:sz w:val="44"/>
          <w:szCs w:val="44"/>
        </w:rPr>
      </w:pPr>
    </w:p>
    <w:p>
      <w:pPr>
        <w:ind w:firstLine="646"/>
        <w:jc w:val="center"/>
        <w:rPr>
          <w:rFonts w:hint="eastAsia" w:ascii="宋体" w:hAnsi="宋体" w:eastAsia="宋体" w:cs="宋体"/>
          <w:b/>
          <w:sz w:val="44"/>
          <w:szCs w:val="44"/>
        </w:rPr>
      </w:pPr>
      <w:r>
        <w:rPr>
          <w:rFonts w:hint="eastAsia" w:ascii="宋体" w:hAnsi="宋体" w:eastAsia="宋体" w:cs="宋体"/>
          <w:b/>
          <w:sz w:val="44"/>
          <w:szCs w:val="44"/>
        </w:rPr>
        <w:t>目    录</w:t>
      </w: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r>
        <w:rPr>
          <w:rFonts w:hint="eastAsia" w:ascii="宋体" w:hAnsi="宋体" w:eastAsia="宋体" w:cs="宋体"/>
          <w:b/>
          <w:sz w:val="32"/>
          <w:szCs w:val="32"/>
        </w:rPr>
        <w:t>第一部分：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概况</w:t>
      </w:r>
    </w:p>
    <w:p>
      <w:pPr>
        <w:ind w:firstLine="645"/>
        <w:rPr>
          <w:rFonts w:hint="eastAsia" w:ascii="宋体" w:hAnsi="宋体" w:eastAsia="宋体" w:cs="宋体"/>
          <w:sz w:val="32"/>
          <w:szCs w:val="32"/>
        </w:rPr>
      </w:pPr>
      <w:r>
        <w:rPr>
          <w:rFonts w:hint="eastAsia" w:ascii="宋体" w:hAnsi="宋体" w:eastAsia="宋体" w:cs="宋体"/>
          <w:sz w:val="32"/>
          <w:szCs w:val="32"/>
        </w:rPr>
        <w:t>一、主要职能</w:t>
      </w:r>
    </w:p>
    <w:p>
      <w:pPr>
        <w:ind w:firstLine="645"/>
        <w:rPr>
          <w:rFonts w:hint="eastAsia" w:ascii="宋体" w:hAnsi="宋体" w:eastAsia="宋体" w:cs="宋体"/>
          <w:sz w:val="32"/>
          <w:szCs w:val="32"/>
        </w:rPr>
      </w:pPr>
      <w:r>
        <w:rPr>
          <w:rFonts w:hint="eastAsia" w:ascii="宋体" w:hAnsi="宋体" w:eastAsia="宋体" w:cs="宋体"/>
          <w:sz w:val="32"/>
          <w:szCs w:val="32"/>
        </w:rPr>
        <w:t>二、部门决算单位构成</w:t>
      </w:r>
    </w:p>
    <w:p>
      <w:pPr>
        <w:ind w:firstLine="645"/>
        <w:rPr>
          <w:rFonts w:hint="eastAsia" w:ascii="宋体" w:hAnsi="宋体" w:eastAsia="宋体" w:cs="宋体"/>
          <w:b/>
          <w:sz w:val="32"/>
          <w:szCs w:val="32"/>
        </w:rPr>
      </w:pPr>
      <w:r>
        <w:rPr>
          <w:rFonts w:hint="eastAsia" w:ascii="宋体" w:hAnsi="宋体" w:eastAsia="宋体" w:cs="宋体"/>
          <w:b/>
          <w:sz w:val="32"/>
          <w:szCs w:val="32"/>
        </w:rPr>
        <w:t>第二部分：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2020年部门决算报表</w:t>
      </w:r>
    </w:p>
    <w:p>
      <w:pPr>
        <w:ind w:left="645"/>
        <w:rPr>
          <w:rFonts w:hint="eastAsia" w:ascii="宋体" w:hAnsi="宋体" w:eastAsia="宋体" w:cs="宋体"/>
          <w:sz w:val="32"/>
          <w:szCs w:val="32"/>
        </w:rPr>
      </w:pPr>
      <w:r>
        <w:rPr>
          <w:rFonts w:hint="eastAsia" w:ascii="宋体" w:hAnsi="宋体" w:eastAsia="宋体" w:cs="宋体"/>
          <w:sz w:val="32"/>
          <w:szCs w:val="32"/>
        </w:rPr>
        <w:t>表一：收入支出决算总表</w:t>
      </w:r>
    </w:p>
    <w:p>
      <w:pPr>
        <w:ind w:left="645"/>
        <w:rPr>
          <w:rFonts w:hint="eastAsia" w:ascii="宋体" w:hAnsi="宋体" w:eastAsia="宋体" w:cs="宋体"/>
          <w:sz w:val="32"/>
          <w:szCs w:val="32"/>
        </w:rPr>
      </w:pPr>
      <w:r>
        <w:rPr>
          <w:rFonts w:hint="eastAsia" w:ascii="宋体" w:hAnsi="宋体" w:eastAsia="宋体" w:cs="宋体"/>
          <w:sz w:val="32"/>
          <w:szCs w:val="32"/>
        </w:rPr>
        <w:t>表二：收入决算表</w:t>
      </w:r>
    </w:p>
    <w:p>
      <w:pPr>
        <w:ind w:left="645"/>
        <w:rPr>
          <w:rFonts w:hint="eastAsia" w:ascii="宋体" w:hAnsi="宋体" w:eastAsia="宋体" w:cs="宋体"/>
          <w:sz w:val="32"/>
          <w:szCs w:val="32"/>
        </w:rPr>
      </w:pPr>
      <w:r>
        <w:rPr>
          <w:rFonts w:hint="eastAsia" w:ascii="宋体" w:hAnsi="宋体" w:eastAsia="宋体" w:cs="宋体"/>
          <w:sz w:val="32"/>
          <w:szCs w:val="32"/>
        </w:rPr>
        <w:t>表三：支出决算表</w:t>
      </w:r>
    </w:p>
    <w:p>
      <w:pPr>
        <w:ind w:left="645"/>
        <w:rPr>
          <w:rFonts w:hint="eastAsia" w:ascii="宋体" w:hAnsi="宋体" w:eastAsia="宋体" w:cs="宋体"/>
          <w:sz w:val="32"/>
          <w:szCs w:val="32"/>
        </w:rPr>
      </w:pPr>
      <w:r>
        <w:rPr>
          <w:rFonts w:hint="eastAsia" w:ascii="宋体" w:hAnsi="宋体" w:eastAsia="宋体" w:cs="宋体"/>
          <w:sz w:val="32"/>
          <w:szCs w:val="32"/>
        </w:rPr>
        <w:t>表四：财政拨款收入支出决算总表</w:t>
      </w:r>
    </w:p>
    <w:p>
      <w:pPr>
        <w:ind w:left="645"/>
        <w:rPr>
          <w:rFonts w:hint="eastAsia" w:ascii="宋体" w:hAnsi="宋体" w:eastAsia="宋体" w:cs="宋体"/>
          <w:sz w:val="32"/>
          <w:szCs w:val="32"/>
        </w:rPr>
      </w:pPr>
      <w:r>
        <w:rPr>
          <w:rFonts w:hint="eastAsia" w:ascii="宋体" w:hAnsi="宋体" w:eastAsia="宋体" w:cs="宋体"/>
          <w:sz w:val="32"/>
          <w:szCs w:val="32"/>
        </w:rPr>
        <w:t>表五：一般公共预算财政拨款支出决算表</w:t>
      </w:r>
    </w:p>
    <w:p>
      <w:pPr>
        <w:ind w:left="645"/>
        <w:rPr>
          <w:rFonts w:hint="eastAsia" w:ascii="宋体" w:hAnsi="宋体" w:eastAsia="宋体" w:cs="宋体"/>
          <w:sz w:val="32"/>
          <w:szCs w:val="32"/>
        </w:rPr>
      </w:pPr>
      <w:r>
        <w:rPr>
          <w:rFonts w:hint="eastAsia" w:ascii="宋体" w:hAnsi="宋体" w:eastAsia="宋体" w:cs="宋体"/>
          <w:sz w:val="32"/>
          <w:szCs w:val="32"/>
        </w:rPr>
        <w:t>表六：一般公共预算财政拨款基本支出决算表</w:t>
      </w:r>
    </w:p>
    <w:p>
      <w:pPr>
        <w:ind w:left="645"/>
        <w:rPr>
          <w:rFonts w:hint="eastAsia" w:ascii="宋体" w:hAnsi="宋体" w:eastAsia="宋体" w:cs="宋体"/>
          <w:sz w:val="32"/>
          <w:szCs w:val="32"/>
        </w:rPr>
      </w:pPr>
      <w:r>
        <w:rPr>
          <w:rFonts w:hint="eastAsia" w:ascii="宋体" w:hAnsi="宋体" w:eastAsia="宋体" w:cs="宋体"/>
          <w:sz w:val="32"/>
          <w:szCs w:val="32"/>
        </w:rPr>
        <w:t>表七：一般公共预算财政拨款安排的“</w:t>
      </w:r>
      <w:r>
        <w:rPr>
          <w:rFonts w:hint="eastAsia" w:ascii="宋体" w:hAnsi="宋体" w:eastAsia="宋体" w:cs="宋体"/>
          <w:sz w:val="32"/>
          <w:szCs w:val="32"/>
        </w:rPr>
        <w:t>三公</w:t>
      </w:r>
      <w:r>
        <w:rPr>
          <w:rFonts w:hint="eastAsia" w:ascii="宋体" w:hAnsi="宋体" w:eastAsia="宋体" w:cs="宋体"/>
          <w:sz w:val="32"/>
          <w:szCs w:val="32"/>
        </w:rPr>
        <w:t>”</w:t>
      </w:r>
      <w:r>
        <w:rPr>
          <w:rFonts w:hint="eastAsia" w:ascii="宋体" w:hAnsi="宋体" w:eastAsia="宋体" w:cs="宋体"/>
          <w:sz w:val="32"/>
          <w:szCs w:val="32"/>
        </w:rPr>
        <w:t>经费</w:t>
      </w:r>
      <w:r>
        <w:rPr>
          <w:rFonts w:hint="eastAsia" w:ascii="宋体" w:hAnsi="宋体" w:eastAsia="宋体" w:cs="宋体"/>
          <w:sz w:val="32"/>
          <w:szCs w:val="32"/>
        </w:rPr>
        <w:t>支出决算表</w:t>
      </w:r>
    </w:p>
    <w:p>
      <w:pPr>
        <w:ind w:left="645"/>
        <w:rPr>
          <w:rFonts w:hint="eastAsia" w:ascii="宋体" w:hAnsi="宋体" w:eastAsia="宋体" w:cs="宋体"/>
          <w:sz w:val="32"/>
          <w:szCs w:val="32"/>
        </w:rPr>
      </w:pPr>
      <w:r>
        <w:rPr>
          <w:rFonts w:hint="eastAsia" w:ascii="宋体" w:hAnsi="宋体" w:eastAsia="宋体" w:cs="宋体"/>
          <w:sz w:val="32"/>
          <w:szCs w:val="32"/>
        </w:rPr>
        <w:t>表八：政府性基金</w:t>
      </w:r>
      <w:r>
        <w:rPr>
          <w:rFonts w:hint="eastAsia" w:ascii="宋体" w:hAnsi="宋体" w:eastAsia="宋体" w:cs="宋体"/>
          <w:sz w:val="32"/>
          <w:szCs w:val="32"/>
        </w:rPr>
        <w:t>预算财政拨款</w:t>
      </w:r>
      <w:r>
        <w:rPr>
          <w:rFonts w:hint="eastAsia" w:ascii="宋体" w:hAnsi="宋体" w:eastAsia="宋体" w:cs="宋体"/>
          <w:sz w:val="32"/>
          <w:szCs w:val="32"/>
        </w:rPr>
        <w:t>收入支出决算表</w:t>
      </w:r>
    </w:p>
    <w:p>
      <w:pPr>
        <w:ind w:left="645"/>
        <w:rPr>
          <w:rFonts w:hint="eastAsia" w:ascii="宋体" w:hAnsi="宋体" w:eastAsia="宋体" w:cs="宋体"/>
          <w:sz w:val="32"/>
          <w:szCs w:val="32"/>
        </w:rPr>
      </w:pPr>
      <w:r>
        <w:rPr>
          <w:rFonts w:hint="eastAsia" w:ascii="宋体" w:hAnsi="宋体" w:eastAsia="宋体" w:cs="宋体"/>
          <w:sz w:val="32"/>
          <w:szCs w:val="32"/>
        </w:rPr>
        <w:t>表九：国有资本经营预算财政拨款支出决算表</w:t>
      </w:r>
    </w:p>
    <w:p>
      <w:pPr>
        <w:ind w:firstLine="645"/>
        <w:rPr>
          <w:rFonts w:hint="eastAsia" w:ascii="宋体" w:hAnsi="宋体" w:eastAsia="宋体" w:cs="宋体"/>
          <w:b/>
          <w:sz w:val="32"/>
          <w:szCs w:val="32"/>
        </w:rPr>
      </w:pPr>
      <w:r>
        <w:rPr>
          <w:rFonts w:hint="eastAsia" w:ascii="宋体" w:hAnsi="宋体" w:eastAsia="宋体" w:cs="宋体"/>
          <w:b/>
          <w:sz w:val="32"/>
          <w:szCs w:val="32"/>
        </w:rPr>
        <w:t>第三部分：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2020年度部门决算情况说明</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年度收入支出决算总体情况。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年度收入决算情况。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四、</w:t>
      </w:r>
      <w:r>
        <w:rPr>
          <w:rFonts w:hint="eastAsia" w:ascii="宋体" w:hAnsi="宋体" w:eastAsia="宋体" w:cs="宋体"/>
          <w:kern w:val="0"/>
          <w:sz w:val="32"/>
          <w:szCs w:val="32"/>
        </w:rPr>
        <w:t>2020</w:t>
      </w:r>
      <w:r>
        <w:rPr>
          <w:rFonts w:hint="eastAsia" w:ascii="宋体" w:hAnsi="宋体" w:eastAsia="宋体" w:cs="宋体"/>
          <w:kern w:val="0"/>
          <w:sz w:val="32"/>
          <w:szCs w:val="32"/>
        </w:rPr>
        <w:t>年度财政拨款收入支出决算情况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五、</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六、</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年度一般公共预算财政拨款基本支出决算情况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七、</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年度一般公共预算财政拨款“三公”经费支出决算情况</w:t>
      </w:r>
    </w:p>
    <w:p>
      <w:p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kern w:val="0"/>
          <w:sz w:val="32"/>
          <w:szCs w:val="32"/>
        </w:rPr>
        <w:t>八、</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九、国有资本经营预算财政拨款支出决算情况</w:t>
      </w:r>
    </w:p>
    <w:p>
      <w:p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十、</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年度预算绩效情况说明</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bCs/>
          <w:kern w:val="0"/>
          <w:sz w:val="32"/>
          <w:szCs w:val="32"/>
        </w:rPr>
        <w:t>十一、其他重要事项的情况说明</w:t>
      </w:r>
    </w:p>
    <w:p>
      <w:pPr>
        <w:ind w:firstLine="645"/>
        <w:rPr>
          <w:rFonts w:hint="eastAsia" w:ascii="宋体" w:hAnsi="宋体" w:eastAsia="宋体" w:cs="宋体"/>
          <w:b/>
          <w:sz w:val="32"/>
          <w:szCs w:val="32"/>
        </w:rPr>
      </w:pPr>
      <w:r>
        <w:rPr>
          <w:rFonts w:hint="eastAsia" w:ascii="宋体" w:hAnsi="宋体" w:eastAsia="宋体" w:cs="宋体"/>
          <w:b/>
          <w:sz w:val="32"/>
          <w:szCs w:val="32"/>
        </w:rPr>
        <w:t>第四部分：名词解释</w:t>
      </w:r>
    </w:p>
    <w:p>
      <w:pPr>
        <w:ind w:firstLine="646"/>
        <w:jc w:val="center"/>
        <w:rPr>
          <w:rFonts w:hint="eastAsia" w:ascii="宋体" w:hAnsi="宋体" w:eastAsia="宋体" w:cs="宋体"/>
          <w:b/>
          <w:sz w:val="32"/>
          <w:szCs w:val="32"/>
        </w:rPr>
      </w:pPr>
      <w:r>
        <w:rPr>
          <w:rFonts w:hint="eastAsia" w:ascii="宋体" w:hAnsi="宋体" w:eastAsia="宋体" w:cs="宋体"/>
          <w:bCs/>
          <w:kern w:val="0"/>
          <w:sz w:val="32"/>
          <w:szCs w:val="32"/>
        </w:rPr>
        <w:br w:type="page"/>
      </w:r>
      <w:r>
        <w:rPr>
          <w:rFonts w:hint="eastAsia" w:ascii="宋体" w:hAnsi="宋体" w:eastAsia="宋体" w:cs="宋体"/>
          <w:b/>
          <w:sz w:val="32"/>
          <w:szCs w:val="32"/>
        </w:rPr>
        <w:t>第一部分：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概况</w:t>
      </w:r>
    </w:p>
    <w:p>
      <w:pPr>
        <w:ind w:firstLine="646"/>
        <w:rPr>
          <w:rFonts w:hint="eastAsia" w:ascii="宋体" w:hAnsi="宋体" w:eastAsia="宋体" w:cs="宋体"/>
          <w:sz w:val="32"/>
          <w:szCs w:val="32"/>
        </w:rPr>
      </w:pPr>
      <w:r>
        <w:rPr>
          <w:rFonts w:hint="eastAsia" w:ascii="宋体" w:hAnsi="宋体" w:eastAsia="宋体" w:cs="宋体"/>
          <w:sz w:val="32"/>
          <w:szCs w:val="32"/>
        </w:rPr>
        <w:t>一、主要职能</w:t>
      </w:r>
    </w:p>
    <w:p>
      <w:pPr>
        <w:ind w:firstLine="646"/>
        <w:rPr>
          <w:rFonts w:hint="eastAsia" w:ascii="宋体" w:hAnsi="宋体" w:eastAsia="宋体" w:cs="宋体"/>
          <w:sz w:val="32"/>
          <w:szCs w:val="32"/>
        </w:rPr>
      </w:pPr>
      <w:r>
        <w:rPr>
          <w:rFonts w:hint="eastAsia" w:ascii="宋体" w:hAnsi="宋体" w:eastAsia="宋体" w:cs="宋体"/>
          <w:sz w:val="32"/>
          <w:szCs w:val="32"/>
        </w:rPr>
        <w:t>（一）研究拟定督查和绩效考评政策措施和规范性文件。</w:t>
      </w:r>
    </w:p>
    <w:p>
      <w:pPr>
        <w:ind w:firstLine="646"/>
        <w:rPr>
          <w:rFonts w:hint="eastAsia" w:ascii="宋体" w:hAnsi="宋体" w:eastAsia="宋体" w:cs="宋体"/>
          <w:sz w:val="32"/>
          <w:szCs w:val="32"/>
        </w:rPr>
      </w:pPr>
      <w:r>
        <w:rPr>
          <w:rFonts w:hint="eastAsia" w:ascii="宋体" w:hAnsi="宋体" w:eastAsia="宋体" w:cs="宋体"/>
          <w:sz w:val="32"/>
          <w:szCs w:val="32"/>
        </w:rPr>
        <w:t>（二）统筹规划全市督查和绩效考评发展。</w:t>
      </w:r>
    </w:p>
    <w:p>
      <w:pPr>
        <w:ind w:firstLine="646"/>
        <w:rPr>
          <w:rFonts w:hint="eastAsia" w:ascii="宋体" w:hAnsi="宋体" w:eastAsia="宋体" w:cs="宋体"/>
          <w:sz w:val="32"/>
          <w:szCs w:val="32"/>
        </w:rPr>
      </w:pPr>
      <w:r>
        <w:rPr>
          <w:rFonts w:hint="eastAsia" w:ascii="宋体" w:hAnsi="宋体" w:eastAsia="宋体" w:cs="宋体"/>
          <w:sz w:val="32"/>
          <w:szCs w:val="32"/>
        </w:rPr>
        <w:t>（三）负责中央、自治区党委、市委重大决策、重要工作部署、重要会议精神落实情况的督促检查。</w:t>
      </w:r>
    </w:p>
    <w:p>
      <w:pPr>
        <w:ind w:firstLine="646"/>
        <w:rPr>
          <w:rFonts w:hint="eastAsia" w:ascii="宋体" w:hAnsi="宋体" w:eastAsia="宋体" w:cs="宋体"/>
          <w:sz w:val="32"/>
          <w:szCs w:val="32"/>
        </w:rPr>
      </w:pPr>
      <w:r>
        <w:rPr>
          <w:rFonts w:hint="eastAsia" w:ascii="宋体" w:hAnsi="宋体" w:eastAsia="宋体" w:cs="宋体"/>
          <w:sz w:val="32"/>
          <w:szCs w:val="32"/>
        </w:rPr>
        <w:t>（四）负责中央、自治区党委、市委领导同志批示件和交办事项的督办、反馈。</w:t>
      </w:r>
    </w:p>
    <w:p>
      <w:pPr>
        <w:ind w:firstLine="646"/>
        <w:rPr>
          <w:rFonts w:hint="eastAsia" w:ascii="宋体" w:hAnsi="宋体" w:eastAsia="宋体" w:cs="宋体"/>
          <w:sz w:val="32"/>
          <w:szCs w:val="32"/>
        </w:rPr>
      </w:pPr>
      <w:r>
        <w:rPr>
          <w:rFonts w:hint="eastAsia" w:ascii="宋体" w:hAnsi="宋体" w:eastAsia="宋体" w:cs="宋体"/>
          <w:sz w:val="32"/>
          <w:szCs w:val="32"/>
        </w:rPr>
        <w:t>（五）负责全市党委系统督查工作和全市绩效考评工作的业务指导。</w:t>
      </w:r>
    </w:p>
    <w:p>
      <w:pPr>
        <w:ind w:firstLine="646"/>
        <w:rPr>
          <w:rFonts w:hint="eastAsia" w:ascii="宋体" w:hAnsi="宋体" w:eastAsia="宋体" w:cs="宋体"/>
          <w:sz w:val="32"/>
          <w:szCs w:val="32"/>
        </w:rPr>
      </w:pPr>
      <w:r>
        <w:rPr>
          <w:rFonts w:hint="eastAsia" w:ascii="宋体" w:hAnsi="宋体" w:eastAsia="宋体" w:cs="宋体"/>
          <w:sz w:val="32"/>
          <w:szCs w:val="32"/>
        </w:rPr>
        <w:t>（六）负责制定对县区市直部门的年度绩效考评。</w:t>
      </w:r>
    </w:p>
    <w:p>
      <w:pPr>
        <w:ind w:firstLine="646"/>
        <w:rPr>
          <w:rFonts w:hint="eastAsia" w:ascii="宋体" w:hAnsi="宋体" w:eastAsia="宋体" w:cs="宋体"/>
          <w:sz w:val="32"/>
          <w:szCs w:val="32"/>
        </w:rPr>
      </w:pPr>
      <w:r>
        <w:rPr>
          <w:rFonts w:hint="eastAsia" w:ascii="宋体" w:hAnsi="宋体" w:eastAsia="宋体" w:cs="宋体"/>
          <w:sz w:val="32"/>
          <w:szCs w:val="32"/>
        </w:rPr>
        <w:t>（七）承担自治区对柳州市绩效考评的各项工作。</w:t>
      </w:r>
    </w:p>
    <w:p>
      <w:pPr>
        <w:ind w:firstLine="646"/>
        <w:rPr>
          <w:rFonts w:hint="eastAsia" w:ascii="宋体" w:hAnsi="宋体" w:eastAsia="宋体" w:cs="宋体"/>
          <w:sz w:val="32"/>
          <w:szCs w:val="32"/>
        </w:rPr>
      </w:pPr>
      <w:r>
        <w:rPr>
          <w:rFonts w:hint="eastAsia" w:ascii="宋体" w:hAnsi="宋体" w:eastAsia="宋体" w:cs="宋体"/>
          <w:sz w:val="32"/>
          <w:szCs w:val="32"/>
        </w:rPr>
        <w:t>（八）负责组织开展柳州市绩效考评的社会评价和反馈问题的整改工作。</w:t>
      </w:r>
    </w:p>
    <w:p>
      <w:pPr>
        <w:ind w:firstLine="646"/>
        <w:rPr>
          <w:rFonts w:hint="eastAsia" w:ascii="宋体" w:hAnsi="宋体" w:eastAsia="宋体" w:cs="宋体"/>
          <w:sz w:val="32"/>
          <w:szCs w:val="32"/>
        </w:rPr>
      </w:pPr>
      <w:r>
        <w:rPr>
          <w:rFonts w:hint="eastAsia" w:ascii="宋体" w:hAnsi="宋体" w:eastAsia="宋体" w:cs="宋体"/>
          <w:sz w:val="32"/>
          <w:szCs w:val="32"/>
        </w:rPr>
        <w:t>（九）牵头开展全市绩效考评结果运用。</w:t>
      </w:r>
    </w:p>
    <w:p>
      <w:pPr>
        <w:ind w:firstLine="646"/>
        <w:rPr>
          <w:rFonts w:hint="eastAsia" w:ascii="宋体" w:hAnsi="宋体" w:eastAsia="宋体" w:cs="宋体"/>
          <w:sz w:val="32"/>
          <w:szCs w:val="32"/>
        </w:rPr>
      </w:pPr>
      <w:r>
        <w:rPr>
          <w:rFonts w:hint="eastAsia" w:ascii="宋体" w:hAnsi="宋体" w:eastAsia="宋体" w:cs="宋体"/>
          <w:sz w:val="32"/>
          <w:szCs w:val="32"/>
        </w:rPr>
        <w:t>（十）负责统筹全市督查检查考评的准入、审核、退出等工作。</w:t>
      </w:r>
    </w:p>
    <w:p>
      <w:pPr>
        <w:ind w:firstLine="646"/>
        <w:rPr>
          <w:rFonts w:hint="eastAsia" w:ascii="宋体" w:hAnsi="宋体" w:eastAsia="宋体" w:cs="宋体"/>
          <w:sz w:val="32"/>
          <w:szCs w:val="32"/>
        </w:rPr>
      </w:pPr>
      <w:r>
        <w:rPr>
          <w:rFonts w:hint="eastAsia" w:ascii="宋体" w:hAnsi="宋体" w:eastAsia="宋体" w:cs="宋体"/>
          <w:sz w:val="32"/>
          <w:szCs w:val="32"/>
        </w:rPr>
        <w:t>（十一）</w:t>
      </w:r>
      <w:r>
        <w:rPr>
          <w:rFonts w:hint="eastAsia" w:ascii="宋体" w:hAnsi="宋体" w:eastAsia="宋体" w:cs="宋体"/>
          <w:sz w:val="32"/>
        </w:rPr>
        <w:t>完成市委</w:t>
      </w:r>
      <w:r>
        <w:rPr>
          <w:rFonts w:hint="eastAsia" w:ascii="宋体" w:hAnsi="宋体" w:eastAsia="宋体" w:cs="宋体"/>
          <w:sz w:val="32"/>
        </w:rPr>
        <w:t>交办的其他工作。</w:t>
      </w:r>
    </w:p>
    <w:p>
      <w:pPr>
        <w:ind w:firstLine="646"/>
        <w:rPr>
          <w:rFonts w:hint="eastAsia" w:ascii="宋体" w:hAnsi="宋体" w:eastAsia="宋体" w:cs="宋体"/>
          <w:sz w:val="32"/>
          <w:szCs w:val="32"/>
        </w:rPr>
      </w:pPr>
      <w:r>
        <w:rPr>
          <w:rFonts w:hint="eastAsia" w:ascii="宋体" w:hAnsi="宋体" w:eastAsia="宋体" w:cs="宋体"/>
          <w:sz w:val="32"/>
          <w:szCs w:val="32"/>
        </w:rPr>
        <w:t>二、部门决算单位构成</w:t>
      </w:r>
    </w:p>
    <w:p>
      <w:pPr>
        <w:ind w:firstLine="646"/>
        <w:rPr>
          <w:rFonts w:hint="eastAsia" w:ascii="宋体" w:hAnsi="宋体" w:eastAsia="宋体" w:cs="宋体"/>
          <w:sz w:val="21"/>
          <w:szCs w:val="21"/>
        </w:rPr>
      </w:pPr>
      <w:r>
        <w:rPr>
          <w:rFonts w:hint="eastAsia" w:ascii="宋体" w:hAnsi="宋体" w:eastAsia="宋体" w:cs="宋体"/>
          <w:kern w:val="0"/>
          <w:sz w:val="31"/>
          <w:szCs w:val="31"/>
          <w:lang w:val="en-US" w:eastAsia="zh-CN" w:bidi="ar"/>
        </w:rPr>
        <w:t>中共柳州</w:t>
      </w:r>
      <w:r>
        <w:rPr>
          <w:rFonts w:hint="eastAsia" w:ascii="宋体" w:hAnsi="宋体" w:eastAsia="宋体" w:cs="宋体"/>
          <w:kern w:val="0"/>
          <w:sz w:val="31"/>
          <w:szCs w:val="31"/>
          <w:lang w:val="en-US" w:eastAsia="zh-CN" w:bidi="ar"/>
        </w:rPr>
        <w:t>市委督查和绩效考评办公室</w:t>
      </w:r>
      <w:r>
        <w:rPr>
          <w:rFonts w:hint="eastAsia" w:ascii="宋体" w:hAnsi="宋体" w:eastAsia="宋体" w:cs="宋体"/>
          <w:kern w:val="0"/>
          <w:sz w:val="31"/>
          <w:szCs w:val="31"/>
          <w:lang w:val="en-US" w:eastAsia="zh-CN" w:bidi="ar"/>
        </w:rPr>
        <w:t>部门包含</w:t>
      </w:r>
      <w:r>
        <w:rPr>
          <w:rFonts w:hint="eastAsia" w:ascii="宋体" w:hAnsi="宋体" w:eastAsia="宋体" w:cs="宋体"/>
          <w:kern w:val="0"/>
          <w:sz w:val="31"/>
          <w:szCs w:val="31"/>
          <w:lang w:val="en-US" w:eastAsia="zh-CN" w:bidi="ar"/>
        </w:rPr>
        <w:t>中共柳州</w:t>
      </w:r>
      <w:r>
        <w:rPr>
          <w:rFonts w:hint="eastAsia" w:ascii="宋体" w:hAnsi="宋体" w:eastAsia="宋体" w:cs="宋体"/>
          <w:kern w:val="0"/>
          <w:sz w:val="31"/>
          <w:szCs w:val="31"/>
          <w:lang w:val="en-US" w:eastAsia="zh-CN" w:bidi="ar"/>
        </w:rPr>
        <w:t>市委督查和绩效考评办公室</w:t>
      </w:r>
      <w:r>
        <w:rPr>
          <w:rFonts w:hint="eastAsia" w:ascii="宋体" w:hAnsi="宋体" w:eastAsia="宋体" w:cs="宋体"/>
          <w:kern w:val="0"/>
          <w:sz w:val="31"/>
          <w:szCs w:val="31"/>
          <w:lang w:val="en-US" w:eastAsia="zh-CN" w:bidi="ar"/>
        </w:rPr>
        <w:t>机关和下属一个二层</w:t>
      </w:r>
      <w:r>
        <w:rPr>
          <w:rFonts w:hint="eastAsia" w:ascii="宋体" w:hAnsi="宋体" w:eastAsia="宋体" w:cs="宋体"/>
          <w:kern w:val="0"/>
          <w:sz w:val="31"/>
          <w:szCs w:val="31"/>
          <w:lang w:val="en-US" w:eastAsia="zh-CN" w:bidi="ar"/>
        </w:rPr>
        <w:t>公益一类</w:t>
      </w:r>
      <w:r>
        <w:rPr>
          <w:rFonts w:hint="eastAsia" w:ascii="宋体" w:hAnsi="宋体" w:eastAsia="宋体" w:cs="宋体"/>
          <w:kern w:val="0"/>
          <w:sz w:val="31"/>
          <w:szCs w:val="31"/>
          <w:lang w:val="en-US" w:eastAsia="zh-CN" w:bidi="ar"/>
        </w:rPr>
        <w:t>事业单位，二层事业单位为：柳州市</w:t>
      </w:r>
      <w:r>
        <w:rPr>
          <w:rFonts w:hint="eastAsia" w:ascii="宋体" w:hAnsi="宋体" w:eastAsia="宋体" w:cs="宋体"/>
          <w:kern w:val="0"/>
          <w:sz w:val="31"/>
          <w:szCs w:val="31"/>
          <w:lang w:val="en-US" w:eastAsia="zh-CN" w:bidi="ar"/>
        </w:rPr>
        <w:t>绩效评估中心。本次公开的部门决算为办机关和评估中心的财务决算情况汇总。</w:t>
      </w:r>
    </w:p>
    <w:p>
      <w:pPr>
        <w:rPr>
          <w:rFonts w:hint="eastAsia" w:ascii="宋体" w:hAnsi="宋体" w:eastAsia="宋体" w:cs="宋体"/>
          <w:b/>
          <w:sz w:val="32"/>
          <w:szCs w:val="32"/>
        </w:rPr>
      </w:pPr>
      <w:r>
        <w:rPr>
          <w:rFonts w:hint="eastAsia" w:ascii="宋体" w:hAnsi="宋体" w:eastAsia="宋体" w:cs="宋体"/>
          <w:b/>
          <w:sz w:val="32"/>
          <w:szCs w:val="32"/>
        </w:rPr>
        <w:t>第二部分：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2020年部门决算报表</w:t>
      </w:r>
    </w:p>
    <w:p>
      <w:pPr>
        <w:jc w:val="center"/>
        <w:rPr>
          <w:rFonts w:hint="eastAsia" w:ascii="宋体" w:hAnsi="宋体" w:eastAsia="宋体" w:cs="宋体"/>
        </w:rPr>
      </w:pPr>
    </w:p>
    <w:p>
      <w:pPr>
        <w:rPr>
          <w:rFonts w:hint="eastAsia" w:ascii="宋体" w:hAnsi="宋体" w:eastAsia="宋体" w:cs="宋体"/>
        </w:rPr>
      </w:pPr>
    </w:p>
    <w:tbl>
      <w:tblPr>
        <w:tblStyle w:val="6"/>
        <w:tblW w:w="8858" w:type="dxa"/>
        <w:jc w:val="center"/>
        <w:tblLayout w:type="fixed"/>
        <w:tblCellMar>
          <w:top w:w="0" w:type="dxa"/>
          <w:left w:w="108" w:type="dxa"/>
          <w:bottom w:w="0" w:type="dxa"/>
          <w:right w:w="108" w:type="dxa"/>
        </w:tblCellMar>
      </w:tblPr>
      <w:tblGrid>
        <w:gridCol w:w="2895"/>
        <w:gridCol w:w="1085"/>
        <w:gridCol w:w="3123"/>
        <w:gridCol w:w="1755"/>
      </w:tblGrid>
      <w:tr>
        <w:tblPrEx>
          <w:tblCellMar>
            <w:top w:w="0" w:type="dxa"/>
            <w:left w:w="108" w:type="dxa"/>
            <w:bottom w:w="0" w:type="dxa"/>
            <w:right w:w="108" w:type="dxa"/>
          </w:tblCellMar>
        </w:tblPrEx>
        <w:trPr>
          <w:wAfter w:w="0" w:type="auto"/>
          <w:trHeight w:val="570" w:hRule="atLeast"/>
          <w:jc w:val="center"/>
        </w:trPr>
        <w:tc>
          <w:tcPr>
            <w:tcW w:w="8858" w:type="dxa"/>
            <w:gridSpan w:val="4"/>
            <w:tcBorders>
              <w:top w:val="nil"/>
              <w:left w:val="nil"/>
              <w:bottom w:val="nil"/>
              <w:right w:val="nil"/>
            </w:tcBorders>
            <w:vAlign w:val="bottom"/>
          </w:tcPr>
          <w:p>
            <w:pPr>
              <w:widowControl/>
              <w:jc w:val="center"/>
              <w:rPr>
                <w:rFonts w:hint="eastAsia" w:ascii="宋体" w:hAnsi="宋体" w:eastAsia="宋体" w:cs="宋体"/>
                <w:kern w:val="0"/>
                <w:sz w:val="36"/>
                <w:szCs w:val="36"/>
              </w:rPr>
            </w:pPr>
            <w:r>
              <w:rPr>
                <w:rFonts w:hint="eastAsia" w:ascii="宋体" w:hAnsi="宋体" w:eastAsia="宋体" w:cs="宋体"/>
                <w:kern w:val="0"/>
                <w:sz w:val="36"/>
                <w:szCs w:val="36"/>
              </w:rPr>
              <w:t>表一：收入支出决算总表</w:t>
            </w:r>
            <w:bookmarkStart w:id="0" w:name="_GoBack"/>
            <w:bookmarkEnd w:id="0"/>
          </w:p>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单位：</w:t>
            </w:r>
            <w:r>
              <w:rPr>
                <w:rFonts w:hint="eastAsia" w:ascii="宋体" w:hAnsi="宋体" w:eastAsia="宋体" w:cs="宋体"/>
                <w:kern w:val="0"/>
                <w:sz w:val="22"/>
                <w:szCs w:val="22"/>
              </w:rPr>
              <w:t>万元</w:t>
            </w:r>
          </w:p>
        </w:tc>
      </w:tr>
      <w:tr>
        <w:tblPrEx>
          <w:tblCellMar>
            <w:top w:w="0" w:type="dxa"/>
            <w:left w:w="108" w:type="dxa"/>
            <w:bottom w:w="0" w:type="dxa"/>
            <w:right w:w="108" w:type="dxa"/>
          </w:tblCellMar>
        </w:tblPrEx>
        <w:trPr>
          <w:wAfter w:w="0" w:type="auto"/>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    入</w:t>
            </w:r>
          </w:p>
        </w:tc>
        <w:tc>
          <w:tcPr>
            <w:tcW w:w="487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7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789.53</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614.36</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三、教育支出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四、上级补助收入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四、科学技术支出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五、事业收入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五、文化旅游体育与传媒支出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六、经营收入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七、附属单位上缴收入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八、其他收入</w:t>
            </w:r>
          </w:p>
        </w:tc>
        <w:tc>
          <w:tcPr>
            <w:tcW w:w="108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62.36</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31.53</w:t>
            </w:r>
          </w:p>
        </w:tc>
      </w:tr>
      <w:tr>
        <w:tblPrEx>
          <w:tblCellMar>
            <w:top w:w="0" w:type="dxa"/>
            <w:left w:w="108" w:type="dxa"/>
            <w:bottom w:w="0" w:type="dxa"/>
            <w:right w:w="108" w:type="dxa"/>
          </w:tblCellMar>
        </w:tblPrEx>
        <w:trPr>
          <w:wAfter w:w="0" w:type="auto"/>
          <w:trHeight w:val="513"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十四、资源勘探信息等支出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1755" w:type="dxa"/>
            <w:tcBorders>
              <w:top w:val="nil"/>
              <w:left w:val="nil"/>
              <w:bottom w:val="single" w:color="auto" w:sz="4" w:space="0"/>
              <w:right w:val="single" w:color="auto" w:sz="4" w:space="0"/>
            </w:tcBorders>
          </w:tcPr>
          <w:p>
            <w:pPr>
              <w:jc w:val="right"/>
              <w:rPr>
                <w:rFonts w:hint="eastAsia" w:ascii="宋体" w:hAnsi="宋体" w:eastAsia="宋体" w:cs="宋体"/>
              </w:rPr>
            </w:pPr>
            <w:r>
              <w:rPr>
                <w:rFonts w:hint="eastAsia" w:ascii="宋体" w:hAnsi="宋体" w:eastAsia="宋体" w:cs="宋体"/>
                <w:color w:val="000000"/>
                <w:kern w:val="0"/>
                <w:sz w:val="22"/>
                <w:szCs w:val="22"/>
              </w:rPr>
              <w:t>0.00</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789.53</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本年支出合计</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758,47</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73.99</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年末结转与结余</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105.05</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wAfter w:w="0" w:type="auto"/>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863.52</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支出总计</w:t>
            </w:r>
          </w:p>
        </w:tc>
        <w:tc>
          <w:tcPr>
            <w:tcW w:w="175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　863.52</w:t>
            </w:r>
          </w:p>
        </w:tc>
      </w:tr>
    </w:tbl>
    <w:p>
      <w:pP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ascii="宋体" w:hAnsi="宋体" w:eastAsia="宋体" w:cs="宋体"/>
        </w:rPr>
        <w:t>注：本表反映部门本年度的总收支和年末结转结余情况。</w:t>
      </w:r>
    </w:p>
    <w:p>
      <w:pPr>
        <w:jc w:val="center"/>
        <w:rPr>
          <w:rFonts w:hint="eastAsia" w:ascii="宋体" w:hAnsi="宋体" w:eastAsia="宋体" w:cs="宋体"/>
        </w:rPr>
      </w:pPr>
      <w:r>
        <w:rPr>
          <w:rFonts w:hint="eastAsia" w:ascii="宋体" w:hAnsi="宋体" w:eastAsia="宋体" w:cs="宋体"/>
          <w:kern w:val="0"/>
          <w:sz w:val="36"/>
          <w:szCs w:val="36"/>
        </w:rPr>
        <w:t>表二：收入决算表</w:t>
      </w:r>
    </w:p>
    <w:p>
      <w:pPr>
        <w:jc w:val="right"/>
        <w:rPr>
          <w:rFonts w:hint="eastAsia" w:ascii="宋体" w:hAnsi="宋体" w:eastAsia="宋体" w:cs="宋体"/>
          <w:sz w:val="22"/>
          <w:szCs w:val="22"/>
        </w:rPr>
      </w:pPr>
      <w:r>
        <w:rPr>
          <w:rFonts w:hint="eastAsia" w:ascii="宋体" w:hAnsi="宋体" w:eastAsia="宋体" w:cs="宋体"/>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084"/>
        <w:gridCol w:w="2276"/>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事业收入</w:t>
            </w:r>
          </w:p>
          <w:p>
            <w:pPr>
              <w:widowControl/>
              <w:jc w:val="left"/>
              <w:rPr>
                <w:rFonts w:hint="eastAsia" w:ascii="宋体" w:hAnsi="宋体" w:eastAsia="宋体" w:cs="宋体"/>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其他收入</w:t>
            </w:r>
          </w:p>
        </w:tc>
      </w:tr>
      <w:tr>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227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hint="eastAsia" w:ascii="宋体" w:hAnsi="宋体" w:eastAsia="宋体" w:cs="宋体"/>
                <w:color w:val="000000"/>
                <w:kern w:val="0"/>
                <w:sz w:val="22"/>
                <w:szCs w:val="22"/>
              </w:rPr>
            </w:pPr>
            <w:r>
              <w:rPr>
                <w:rFonts w:hint="eastAsia" w:ascii="宋体" w:hAnsi="宋体" w:eastAsia="宋体" w:cs="宋体"/>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hint="eastAsia" w:ascii="宋体" w:hAnsi="宋体" w:eastAsia="宋体" w:cs="宋体"/>
                <w:color w:val="000000"/>
                <w:kern w:val="0"/>
                <w:sz w:val="22"/>
                <w:szCs w:val="22"/>
              </w:rPr>
            </w:pPr>
            <w:r>
              <w:rPr>
                <w:rFonts w:hint="eastAsia" w:ascii="宋体" w:hAnsi="宋体" w:eastAsia="宋体" w:cs="宋体"/>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90"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540" w:type="dxa"/>
            <w:tcBorders>
              <w:top w:val="nil"/>
              <w:left w:val="nil"/>
              <w:bottom w:val="single" w:color="auto" w:sz="4" w:space="0"/>
              <w:right w:val="single" w:color="auto" w:sz="4" w:space="0"/>
            </w:tcBorders>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789.53　</w:t>
            </w:r>
          </w:p>
        </w:tc>
        <w:tc>
          <w:tcPr>
            <w:tcW w:w="1540" w:type="dxa"/>
            <w:tcBorders>
              <w:top w:val="nil"/>
              <w:left w:val="nil"/>
              <w:bottom w:val="single" w:color="auto" w:sz="4" w:space="0"/>
              <w:right w:val="single" w:color="auto" w:sz="4" w:space="0"/>
            </w:tcBorders>
            <w:vAlign w:val="top"/>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789.53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608.2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608.2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880" w:firstLineChars="4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其他共产党事务支出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608.2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608.2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2013601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行政运行</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281.5</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281.5</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2013602</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一般行政管理事务</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171.42</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171.42</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2013650</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事业运行</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96.14</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96.14</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90"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2013699</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其他共产党事务支出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59.15</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59.15</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社会保障和就业支出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70.54</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70.54</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行政事业单位离退休</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70.54</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70.54</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机关事业单位基本养老保险缴费支出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49.02</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49.02</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2080506</w:t>
            </w:r>
          </w:p>
        </w:tc>
        <w:tc>
          <w:tcPr>
            <w:tcW w:w="2276" w:type="dxa"/>
            <w:tcBorders>
              <w:top w:val="nil"/>
              <w:left w:val="nil"/>
              <w:bottom w:val="single" w:color="auto" w:sz="4" w:space="0"/>
              <w:right w:val="single" w:color="auto" w:sz="4" w:space="0"/>
            </w:tcBorders>
            <w:vAlign w:val="center"/>
          </w:tcPr>
          <w:p>
            <w:pPr>
              <w:widowControl/>
              <w:ind w:firstLine="220" w:firstLineChars="10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机关事业单位职业年金缴费支出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21.52</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21.52</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卫生健康支出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29.2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行政单位医疗</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13.04</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13.04</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2101102</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事业单位医疗</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4.93</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4.93</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2101103</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公务员医疗补助</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11.23</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11.23</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21099</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其他卫生健康支出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2109901</w:t>
            </w:r>
          </w:p>
        </w:tc>
        <w:tc>
          <w:tcPr>
            <w:tcW w:w="2276" w:type="dxa"/>
            <w:tcBorders>
              <w:top w:val="nil"/>
              <w:left w:val="nil"/>
              <w:bottom w:val="single" w:color="auto" w:sz="4" w:space="0"/>
              <w:right w:val="single" w:color="auto" w:sz="4" w:space="0"/>
            </w:tcBorders>
            <w:vAlign w:val="center"/>
          </w:tcPr>
          <w:p>
            <w:pPr>
              <w:widowControl/>
              <w:ind w:firstLine="220" w:firstLineChars="10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其他卫生健康支出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212</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城乡社区支出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21203</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城乡社区公共设施</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2120399</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其他城乡社区公共设施支出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r>
              <w:rPr>
                <w:rFonts w:hint="eastAsia" w:ascii="宋体" w:hAnsi="宋体" w:eastAsia="宋体" w:cs="宋体"/>
                <w:color w:val="000000"/>
                <w:kern w:val="0"/>
                <w:sz w:val="22"/>
                <w:szCs w:val="22"/>
                <w:lang w:val="en-US" w:eastAsia="zh-CN"/>
              </w:rPr>
              <w:t>.00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农林水支出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21305</w:t>
            </w:r>
          </w:p>
        </w:tc>
        <w:tc>
          <w:tcPr>
            <w:tcW w:w="227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扶贫</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2130599</w:t>
            </w:r>
          </w:p>
        </w:tc>
        <w:tc>
          <w:tcPr>
            <w:tcW w:w="227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其他扶贫支出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36.2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36.2</w:t>
            </w:r>
            <w:r>
              <w:rPr>
                <w:rFonts w:hint="eastAsia" w:ascii="宋体" w:hAnsi="宋体" w:eastAsia="宋体" w:cs="宋体"/>
                <w:color w:val="000000"/>
                <w:kern w:val="0"/>
                <w:sz w:val="22"/>
                <w:szCs w:val="22"/>
                <w:lang w:val="en-US" w:eastAsia="zh-CN"/>
              </w:rPr>
              <w:t>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r>
        <w:tblPrEx>
          <w:tblCellMar>
            <w:top w:w="0" w:type="dxa"/>
            <w:left w:w="108" w:type="dxa"/>
            <w:bottom w:w="0" w:type="dxa"/>
            <w:right w:w="108" w:type="dxa"/>
          </w:tblCellMar>
        </w:tblPrEx>
        <w:trPr>
          <w:trHeight w:val="288" w:hRule="atLeast"/>
          <w:jc w:val="center"/>
        </w:trPr>
        <w:tc>
          <w:tcPr>
            <w:tcW w:w="1084"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2210203</w:t>
            </w:r>
          </w:p>
        </w:tc>
        <w:tc>
          <w:tcPr>
            <w:tcW w:w="2276"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购房补贴</w:t>
            </w:r>
          </w:p>
        </w:tc>
        <w:tc>
          <w:tcPr>
            <w:tcW w:w="154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0.55</w:t>
            </w:r>
          </w:p>
        </w:tc>
        <w:tc>
          <w:tcPr>
            <w:tcW w:w="1540"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0.55</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c>
          <w:tcPr>
            <w:tcW w:w="1540"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注：本表反映部门本年度取得的各项收入情况。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kern w:val="0"/>
          <w:sz w:val="36"/>
          <w:szCs w:val="36"/>
        </w:rPr>
      </w:pPr>
    </w:p>
    <w:p>
      <w:pPr>
        <w:jc w:val="center"/>
        <w:rPr>
          <w:rFonts w:hint="eastAsia" w:ascii="宋体" w:hAnsi="宋体" w:eastAsia="宋体" w:cs="宋体"/>
        </w:rPr>
      </w:pPr>
      <w:r>
        <w:rPr>
          <w:rFonts w:hint="eastAsia" w:ascii="宋体" w:hAnsi="宋体" w:eastAsia="宋体" w:cs="宋体"/>
          <w:kern w:val="0"/>
          <w:sz w:val="36"/>
          <w:szCs w:val="36"/>
        </w:rPr>
        <w:t>表三：支出决算表</w:t>
      </w:r>
    </w:p>
    <w:p>
      <w:pPr>
        <w:jc w:val="right"/>
        <w:rPr>
          <w:rFonts w:hint="eastAsia" w:ascii="宋体" w:hAnsi="宋体" w:eastAsia="宋体" w:cs="宋体"/>
        </w:rPr>
      </w:pPr>
      <w:r>
        <w:rPr>
          <w:rFonts w:hint="eastAsia" w:ascii="宋体" w:hAnsi="宋体" w:eastAsia="宋体" w:cs="宋体"/>
          <w:sz w:val="22"/>
          <w:szCs w:val="22"/>
        </w:rPr>
        <w:t>单位：万元</w:t>
      </w:r>
    </w:p>
    <w:tbl>
      <w:tblPr>
        <w:tblStyle w:val="6"/>
        <w:tblW w:w="13337" w:type="dxa"/>
        <w:jc w:val="center"/>
        <w:tblLayout w:type="fixed"/>
        <w:tblCellMar>
          <w:top w:w="0" w:type="dxa"/>
          <w:left w:w="108" w:type="dxa"/>
          <w:bottom w:w="0" w:type="dxa"/>
          <w:right w:w="108" w:type="dxa"/>
        </w:tblCellMar>
      </w:tblPr>
      <w:tblGrid>
        <w:gridCol w:w="1180"/>
        <w:gridCol w:w="2429"/>
        <w:gridCol w:w="1605"/>
        <w:gridCol w:w="1605"/>
        <w:gridCol w:w="1815"/>
        <w:gridCol w:w="1635"/>
        <w:gridCol w:w="1380"/>
        <w:gridCol w:w="1688"/>
      </w:tblGrid>
      <w:tr>
        <w:tblPrEx>
          <w:tblCellMar>
            <w:top w:w="0" w:type="dxa"/>
            <w:left w:w="108" w:type="dxa"/>
            <w:bottom w:w="0" w:type="dxa"/>
            <w:right w:w="108" w:type="dxa"/>
          </w:tblCellMar>
        </w:tblPrEx>
        <w:trPr>
          <w:trHeight w:val="288" w:hRule="atLeast"/>
          <w:jc w:val="center"/>
        </w:trPr>
        <w:tc>
          <w:tcPr>
            <w:tcW w:w="36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支出功能项 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本年支出合计</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基本支出</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项目支出</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经营支出</w:t>
            </w:r>
          </w:p>
        </w:tc>
        <w:tc>
          <w:tcPr>
            <w:tcW w:w="16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242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6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r>
      <w:tr>
        <w:tblPrEx>
          <w:tblCellMar>
            <w:top w:w="0" w:type="dxa"/>
            <w:left w:w="108" w:type="dxa"/>
            <w:bottom w:w="0" w:type="dxa"/>
            <w:right w:w="108" w:type="dxa"/>
          </w:tblCellMar>
        </w:tblPrEx>
        <w:trPr>
          <w:trHeight w:val="288" w:hRule="atLeast"/>
          <w:jc w:val="center"/>
        </w:trPr>
        <w:tc>
          <w:tcPr>
            <w:tcW w:w="3609"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栏次</w:t>
            </w:r>
          </w:p>
        </w:tc>
        <w:tc>
          <w:tcPr>
            <w:tcW w:w="1605"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1</w:t>
            </w:r>
          </w:p>
        </w:tc>
        <w:tc>
          <w:tcPr>
            <w:tcW w:w="1605"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2</w:t>
            </w:r>
          </w:p>
        </w:tc>
        <w:tc>
          <w:tcPr>
            <w:tcW w:w="1815"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3</w:t>
            </w:r>
          </w:p>
        </w:tc>
        <w:tc>
          <w:tcPr>
            <w:tcW w:w="1635"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4</w:t>
            </w:r>
          </w:p>
        </w:tc>
        <w:tc>
          <w:tcPr>
            <w:tcW w:w="1380"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5</w:t>
            </w:r>
          </w:p>
        </w:tc>
        <w:tc>
          <w:tcPr>
            <w:tcW w:w="1688"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90" w:hRule="atLeast"/>
          <w:jc w:val="center"/>
        </w:trPr>
        <w:tc>
          <w:tcPr>
            <w:tcW w:w="3609"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758.47　</w:t>
            </w:r>
          </w:p>
        </w:tc>
        <w:tc>
          <w:tcPr>
            <w:tcW w:w="1605" w:type="dxa"/>
            <w:tcBorders>
              <w:top w:val="nil"/>
              <w:left w:val="nil"/>
              <w:bottom w:val="single" w:color="auto" w:sz="4" w:space="0"/>
              <w:right w:val="single" w:color="auto" w:sz="4" w:space="0"/>
            </w:tcBorders>
          </w:tcPr>
          <w:p>
            <w:pPr>
              <w:widowControl/>
              <w:ind w:firstLine="660" w:firstLineChars="3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518.94　</w:t>
            </w:r>
          </w:p>
        </w:tc>
        <w:tc>
          <w:tcPr>
            <w:tcW w:w="1815" w:type="dxa"/>
            <w:tcBorders>
              <w:top w:val="nil"/>
              <w:left w:val="nil"/>
              <w:bottom w:val="single" w:color="auto" w:sz="4" w:space="0"/>
              <w:right w:val="single" w:color="auto" w:sz="4" w:space="0"/>
            </w:tcBorders>
          </w:tcPr>
          <w:p>
            <w:pPr>
              <w:widowControl/>
              <w:ind w:firstLine="660" w:firstLineChars="3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239.53　</w:t>
            </w:r>
          </w:p>
        </w:tc>
        <w:tc>
          <w:tcPr>
            <w:tcW w:w="1635" w:type="dxa"/>
            <w:tcBorders>
              <w:top w:val="nil"/>
              <w:left w:val="nil"/>
              <w:bottom w:val="single" w:color="auto" w:sz="4" w:space="0"/>
              <w:right w:val="single" w:color="auto" w:sz="4" w:space="0"/>
            </w:tcBorders>
          </w:tcPr>
          <w:p>
            <w:pPr>
              <w:widowControl/>
              <w:ind w:firstLine="440" w:firstLineChars="200"/>
              <w:jc w:val="right"/>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tcPr>
          <w:p>
            <w:pPr>
              <w:widowControl/>
              <w:ind w:firstLine="220" w:firstLineChars="100"/>
              <w:jc w:val="right"/>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一般公共服务支出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614.36　</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388.3　</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226.06</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20136</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其他共产党事务支出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614.36</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388.3</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226.06</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2013601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行政运行</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267.37</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267.37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2013602</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一般行政管理事务</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171.03</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171.03</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2013650</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事业运行</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120.93</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120.93</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2013699</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其他共产党事务支出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55.03</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55.03</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208</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社会保障和就业支出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62.36</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62.36</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20805</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行政事业单位离退休</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62.36</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62.36</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2080505</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机关事业单位基本养老保险缴费支出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42.05</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42.05</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208050</w:t>
            </w:r>
            <w:r>
              <w:rPr>
                <w:rFonts w:hint="eastAsia" w:ascii="宋体" w:hAnsi="宋体" w:eastAsia="宋体" w:cs="宋体"/>
                <w:color w:val="000000"/>
                <w:kern w:val="0"/>
                <w:sz w:val="22"/>
                <w:szCs w:val="22"/>
                <w:lang w:val="en-US" w:eastAsia="zh-CN"/>
              </w:rPr>
              <w:t>6</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机关事业单位职业年金缴费支出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20.3</w:t>
            </w:r>
            <w:r>
              <w:rPr>
                <w:rFonts w:hint="eastAsia" w:ascii="宋体" w:hAnsi="宋体" w:eastAsia="宋体" w:cs="宋体"/>
                <w:color w:val="000000"/>
                <w:kern w:val="0"/>
                <w:sz w:val="22"/>
                <w:szCs w:val="22"/>
                <w:lang w:val="en-US" w:eastAsia="zh-CN"/>
              </w:rPr>
              <w:t>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20.30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210</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卫生健康支出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31.53</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31.53</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21011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行政事业单位医疗</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30.16</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30.16</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2101101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行政单位医疗</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13.04</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13.04</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2101102</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事业单位医疗</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5.89</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5.89</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2101103</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公务员医疗补助</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11.23</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11.23</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21099</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其他卫生健康支出</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2109901</w:t>
            </w:r>
          </w:p>
        </w:tc>
        <w:tc>
          <w:tcPr>
            <w:tcW w:w="2429" w:type="dxa"/>
            <w:tcBorders>
              <w:top w:val="nil"/>
              <w:left w:val="nil"/>
              <w:bottom w:val="single" w:color="auto" w:sz="4" w:space="0"/>
              <w:right w:val="single" w:color="auto" w:sz="4" w:space="0"/>
            </w:tcBorders>
            <w:vAlign w:val="center"/>
          </w:tcPr>
          <w:p>
            <w:pPr>
              <w:widowControl/>
              <w:ind w:firstLine="440" w:firstLineChars="200"/>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其他卫生健康支出</w:t>
            </w:r>
          </w:p>
        </w:tc>
        <w:tc>
          <w:tcPr>
            <w:tcW w:w="1605" w:type="dxa"/>
            <w:tcBorders>
              <w:top w:val="nil"/>
              <w:left w:val="nil"/>
              <w:bottom w:val="single" w:color="auto" w:sz="4" w:space="0"/>
              <w:right w:val="single" w:color="auto" w:sz="4" w:space="0"/>
            </w:tcBorders>
            <w:vAlign w:val="top"/>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1.37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213</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农林水支出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13.47</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21305</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扶贫</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13.47</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rPr>
              <w:t>2130509</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  其他扶贫支出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13.47</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13.47</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221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住房保障支出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36.75</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36.75</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36.75</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36.2</w:t>
            </w:r>
            <w:r>
              <w:rPr>
                <w:rFonts w:hint="eastAsia" w:ascii="宋体" w:hAnsi="宋体" w:eastAsia="宋体" w:cs="宋体"/>
                <w:color w:val="000000"/>
                <w:kern w:val="0"/>
                <w:sz w:val="22"/>
                <w:szCs w:val="22"/>
                <w:lang w:val="en-US" w:eastAsia="zh-CN"/>
              </w:rPr>
              <w:t>0</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36.20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2210203</w:t>
            </w:r>
          </w:p>
        </w:tc>
        <w:tc>
          <w:tcPr>
            <w:tcW w:w="242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购房补贴</w:t>
            </w:r>
          </w:p>
        </w:tc>
        <w:tc>
          <w:tcPr>
            <w:tcW w:w="1605"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0.55</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0.55</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68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注：本表反映部门本年度各项支出情况。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sz w:val="22"/>
          <w:szCs w:val="22"/>
        </w:rPr>
      </w:pPr>
      <w:r>
        <w:rPr>
          <w:rFonts w:hint="eastAsia" w:ascii="宋体" w:hAnsi="宋体" w:eastAsia="宋体" w:cs="宋体"/>
          <w:kern w:val="0"/>
          <w:sz w:val="36"/>
          <w:szCs w:val="36"/>
        </w:rPr>
        <w:t>表四：财政拨款收入支出决算总表</w:t>
      </w:r>
    </w:p>
    <w:p>
      <w:pPr>
        <w:ind w:firstLine="2100" w:firstLineChars="1000"/>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kern w:val="0"/>
          <w:sz w:val="36"/>
          <w:szCs w:val="36"/>
          <w:lang w:val="en-US" w:eastAsia="zh-CN"/>
        </w:rPr>
        <w:t xml:space="preserve">      </w:t>
      </w:r>
      <w:r>
        <w:rPr>
          <w:rFonts w:hint="eastAsia" w:ascii="宋体" w:hAnsi="宋体" w:eastAsia="宋体" w:cs="宋体"/>
          <w:sz w:val="22"/>
          <w:szCs w:val="22"/>
        </w:rPr>
        <w:t>单位：万元</w:t>
      </w:r>
    </w:p>
    <w:tbl>
      <w:tblPr>
        <w:tblStyle w:val="6"/>
        <w:tblpPr w:leftFromText="180" w:rightFromText="180" w:vertAnchor="text" w:horzAnchor="page" w:tblpXSpec="center" w:tblpY="24"/>
        <w:tblOverlap w:val="never"/>
        <w:tblW w:w="13765" w:type="dxa"/>
        <w:jc w:val="center"/>
        <w:tblLayout w:type="fixed"/>
        <w:tblCellMar>
          <w:top w:w="0" w:type="dxa"/>
          <w:left w:w="108" w:type="dxa"/>
          <w:bottom w:w="0" w:type="dxa"/>
          <w:right w:w="108" w:type="dxa"/>
        </w:tblCellMar>
      </w:tblPr>
      <w:tblGrid>
        <w:gridCol w:w="4300"/>
        <w:gridCol w:w="690"/>
        <w:gridCol w:w="990"/>
        <w:gridCol w:w="3372"/>
        <w:gridCol w:w="681"/>
        <w:gridCol w:w="1267"/>
        <w:gridCol w:w="1149"/>
        <w:gridCol w:w="1316"/>
      </w:tblGrid>
      <w:tr>
        <w:tblPrEx>
          <w:tblCellMar>
            <w:top w:w="0" w:type="dxa"/>
            <w:left w:w="108" w:type="dxa"/>
            <w:bottom w:w="0" w:type="dxa"/>
            <w:right w:w="108" w:type="dxa"/>
          </w:tblCellMar>
        </w:tblPrEx>
        <w:trPr>
          <w:trHeight w:val="300" w:hRule="atLeast"/>
          <w:jc w:val="center"/>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支 出</w:t>
            </w:r>
          </w:p>
        </w:tc>
      </w:tr>
      <w:tr>
        <w:tblPrEx>
          <w:tblCellMar>
            <w:top w:w="0" w:type="dxa"/>
            <w:left w:w="108" w:type="dxa"/>
            <w:bottom w:w="0" w:type="dxa"/>
            <w:right w:w="108" w:type="dxa"/>
          </w:tblCellMar>
        </w:tblPrEx>
        <w:trPr>
          <w:trHeight w:val="732" w:hRule="atLeast"/>
          <w:jc w:val="center"/>
        </w:trPr>
        <w:tc>
          <w:tcPr>
            <w:tcW w:w="43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 目</w:t>
            </w:r>
          </w:p>
        </w:tc>
        <w:tc>
          <w:tcPr>
            <w:tcW w:w="6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9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政府性基金预算财政拨款</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栏 次</w:t>
            </w:r>
          </w:p>
        </w:tc>
        <w:tc>
          <w:tcPr>
            <w:tcW w:w="6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一、一般公共预算财政拨款收入</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789.53</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614.36</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614.36</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二、政府性基金预算财政拨款收入</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三、国有资本经营预算财政拨款收入</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6</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六、社会保障和就业支出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7</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七、文化旅游体育与传媒支出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八、社会保障和就业支出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62.36</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62.36</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9</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九、卫生健康支出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31.53</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31.53</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十、节能环保支出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十一、城乡社区支出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十二、农林水支出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13.47</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13.47</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13</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十三、交通运输支出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十四、资源勘探信息等支出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15</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十五、商业服务业等支出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16</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十六、金融支出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17</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十七、援助其他地区支出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18</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十八、自然资源海洋气象等支出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19</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十九、住房保障支出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36.75</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36.75</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20</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二十、粮油物资储备支出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二十一、</w:t>
            </w:r>
            <w:r>
              <w:rPr>
                <w:rFonts w:hint="eastAsia" w:ascii="宋体" w:hAnsi="宋体" w:eastAsia="宋体" w:cs="宋体"/>
                <w:color w:val="000000"/>
                <w:kern w:val="0"/>
                <w:sz w:val="22"/>
                <w:szCs w:val="22"/>
                <w:lang w:eastAsia="zh-CN"/>
              </w:rPr>
              <w:t>国有资本经营预算支出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二十二、</w:t>
            </w:r>
            <w:r>
              <w:rPr>
                <w:rFonts w:hint="eastAsia" w:ascii="宋体" w:hAnsi="宋体" w:eastAsia="宋体" w:cs="宋体"/>
                <w:color w:val="000000"/>
                <w:kern w:val="0"/>
                <w:sz w:val="22"/>
                <w:szCs w:val="22"/>
                <w:lang w:eastAsia="zh-CN"/>
              </w:rPr>
              <w:t>灾害防治及应急管理支出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二十三、其他支出</w:t>
            </w:r>
          </w:p>
        </w:tc>
        <w:tc>
          <w:tcPr>
            <w:tcW w:w="68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99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二十四、债务还本支出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56</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kern w:val="0"/>
                <w:sz w:val="22"/>
                <w:szCs w:val="22"/>
              </w:rPr>
            </w:pP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25</w:t>
            </w:r>
          </w:p>
        </w:tc>
        <w:tc>
          <w:tcPr>
            <w:tcW w:w="99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tcPr>
          <w:p>
            <w:pPr>
              <w:widowControl/>
              <w:tabs>
                <w:tab w:val="left" w:pos="297"/>
                <w:tab w:val="center" w:pos="1638"/>
              </w:tabs>
              <w:jc w:val="left"/>
              <w:rPr>
                <w:rFonts w:hint="eastAsia" w:ascii="宋体" w:hAnsi="宋体" w:eastAsia="宋体" w:cs="宋体"/>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五</w:t>
            </w: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eastAsia="zh-CN"/>
              </w:rPr>
              <w:tab/>
            </w:r>
            <w:r>
              <w:rPr>
                <w:rFonts w:hint="eastAsia" w:ascii="宋体" w:hAnsi="宋体" w:eastAsia="宋体" w:cs="宋体"/>
                <w:color w:val="000000"/>
                <w:kern w:val="0"/>
                <w:sz w:val="22"/>
                <w:szCs w:val="22"/>
              </w:rPr>
              <w:t>债务付息支出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57</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kern w:val="0"/>
                <w:sz w:val="22"/>
                <w:szCs w:val="22"/>
              </w:rPr>
            </w:pP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26</w:t>
            </w:r>
          </w:p>
        </w:tc>
        <w:tc>
          <w:tcPr>
            <w:tcW w:w="99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3372" w:type="dxa"/>
            <w:tcBorders>
              <w:top w:val="nil"/>
              <w:left w:val="nil"/>
              <w:bottom w:val="single" w:color="auto" w:sz="4" w:space="0"/>
              <w:right w:val="single" w:color="auto" w:sz="4" w:space="0"/>
            </w:tcBorders>
          </w:tcPr>
          <w:p>
            <w:pPr>
              <w:widowControl/>
              <w:jc w:val="both"/>
              <w:rPr>
                <w:rFonts w:hint="eastAsia" w:ascii="宋体" w:hAnsi="宋体" w:eastAsia="宋体" w:cs="宋体"/>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六</w:t>
            </w:r>
            <w:r>
              <w:rPr>
                <w:rFonts w:hint="eastAsia" w:ascii="宋体" w:hAnsi="宋体" w:eastAsia="宋体" w:cs="宋体"/>
                <w:color w:val="000000"/>
                <w:kern w:val="0"/>
                <w:sz w:val="22"/>
                <w:szCs w:val="22"/>
              </w:rPr>
              <w:t>、抗疫特别国债安排的支出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58</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本年收入合计</w:t>
            </w:r>
          </w:p>
        </w:tc>
        <w:tc>
          <w:tcPr>
            <w:tcW w:w="69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w:t>
            </w:r>
          </w:p>
        </w:tc>
        <w:tc>
          <w:tcPr>
            <w:tcW w:w="990"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789.53　</w:t>
            </w:r>
          </w:p>
        </w:tc>
        <w:tc>
          <w:tcPr>
            <w:tcW w:w="337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85</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758.47</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758.47</w:t>
            </w:r>
          </w:p>
        </w:tc>
        <w:tc>
          <w:tcPr>
            <w:tcW w:w="1316" w:type="dxa"/>
            <w:tcBorders>
              <w:top w:val="single" w:color="auto" w:sz="4" w:space="0"/>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4" w:hRule="atLeast"/>
          <w:jc w:val="center"/>
        </w:trPr>
        <w:tc>
          <w:tcPr>
            <w:tcW w:w="4300"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宋体" w:hAnsi="宋体" w:eastAsia="宋体" w:cs="宋体"/>
                <w:color w:val="000000"/>
                <w:kern w:val="0"/>
                <w:sz w:val="22"/>
                <w:szCs w:val="22"/>
              </w:rPr>
            </w:pPr>
            <w:r>
              <w:rPr>
                <w:rFonts w:hint="eastAsia" w:ascii="宋体" w:hAnsi="宋体" w:eastAsia="宋体" w:cs="宋体"/>
                <w:kern w:val="0"/>
                <w:sz w:val="22"/>
                <w:szCs w:val="22"/>
              </w:rPr>
              <w:t>年初财政拨款结转和结余</w:t>
            </w:r>
          </w:p>
        </w:tc>
        <w:tc>
          <w:tcPr>
            <w:tcW w:w="69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28</w:t>
            </w:r>
          </w:p>
        </w:tc>
        <w:tc>
          <w:tcPr>
            <w:tcW w:w="99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73.99</w:t>
            </w:r>
          </w:p>
        </w:tc>
        <w:tc>
          <w:tcPr>
            <w:tcW w:w="337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kern w:val="0"/>
                <w:sz w:val="22"/>
                <w:szCs w:val="22"/>
              </w:rPr>
              <w:t>年末财政拨款结转和结余</w:t>
            </w:r>
          </w:p>
        </w:tc>
        <w:tc>
          <w:tcPr>
            <w:tcW w:w="681"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86</w:t>
            </w:r>
          </w:p>
        </w:tc>
        <w:tc>
          <w:tcPr>
            <w:tcW w:w="126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rPr>
            </w:pPr>
            <w:r>
              <w:rPr>
                <w:rFonts w:hint="eastAsia" w:ascii="宋体" w:hAnsi="宋体" w:eastAsia="宋体" w:cs="宋体"/>
                <w:i w:val="0"/>
                <w:color w:val="000000"/>
                <w:kern w:val="0"/>
                <w:sz w:val="22"/>
                <w:szCs w:val="22"/>
                <w:u w:val="none"/>
                <w:lang w:val="en-US" w:eastAsia="zh-CN" w:bidi="ar"/>
              </w:rPr>
              <w:t>105.05</w:t>
            </w:r>
          </w:p>
        </w:tc>
        <w:tc>
          <w:tcPr>
            <w:tcW w:w="11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color w:val="000000"/>
                <w:kern w:val="0"/>
                <w:sz w:val="22"/>
                <w:szCs w:val="22"/>
                <w:u w:val="none"/>
                <w:lang w:val="en-US" w:eastAsia="zh-CN" w:bidi="ar"/>
              </w:rPr>
              <w:t>105.05</w:t>
            </w:r>
          </w:p>
        </w:tc>
        <w:tc>
          <w:tcPr>
            <w:tcW w:w="131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2420" w:firstLineChars="1100"/>
              <w:jc w:val="righ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4300" w:type="dxa"/>
            <w:tcBorders>
              <w:top w:val="single" w:color="auto" w:sz="4" w:space="0"/>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690" w:type="dxa"/>
            <w:tcBorders>
              <w:top w:val="single" w:color="auto" w:sz="4" w:space="0"/>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29</w:t>
            </w:r>
          </w:p>
        </w:tc>
        <w:tc>
          <w:tcPr>
            <w:tcW w:w="99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73.99　</w:t>
            </w:r>
          </w:p>
        </w:tc>
        <w:tc>
          <w:tcPr>
            <w:tcW w:w="3372" w:type="dxa"/>
            <w:tcBorders>
              <w:top w:val="single" w:color="auto" w:sz="4" w:space="0"/>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single" w:color="auto" w:sz="4" w:space="0"/>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87</w:t>
            </w:r>
          </w:p>
        </w:tc>
        <w:tc>
          <w:tcPr>
            <w:tcW w:w="1267"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c>
          <w:tcPr>
            <w:tcW w:w="1316"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300" w:type="dxa"/>
            <w:tcBorders>
              <w:top w:val="single" w:color="auto" w:sz="4" w:space="0"/>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政府性基金预算财政拨款</w:t>
            </w:r>
          </w:p>
        </w:tc>
        <w:tc>
          <w:tcPr>
            <w:tcW w:w="690" w:type="dxa"/>
            <w:tcBorders>
              <w:top w:val="single" w:color="auto" w:sz="4" w:space="0"/>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30</w:t>
            </w:r>
          </w:p>
        </w:tc>
        <w:tc>
          <w:tcPr>
            <w:tcW w:w="99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3372" w:type="dxa"/>
            <w:tcBorders>
              <w:top w:val="single" w:color="auto" w:sz="4" w:space="0"/>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single" w:color="auto" w:sz="4" w:space="0"/>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88</w:t>
            </w:r>
          </w:p>
        </w:tc>
        <w:tc>
          <w:tcPr>
            <w:tcW w:w="1267"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c>
          <w:tcPr>
            <w:tcW w:w="1316"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lang w:eastAsia="zh-CN"/>
              </w:rPr>
              <w:t>国有资本经营预算财政拨款</w:t>
            </w:r>
          </w:p>
        </w:tc>
        <w:tc>
          <w:tcPr>
            <w:tcW w:w="69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31</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0.00</w:t>
            </w: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89</w:t>
            </w:r>
          </w:p>
        </w:tc>
        <w:tc>
          <w:tcPr>
            <w:tcW w:w="1267"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c>
          <w:tcPr>
            <w:tcW w:w="1316"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430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69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32</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863.52　</w:t>
            </w:r>
          </w:p>
        </w:tc>
        <w:tc>
          <w:tcPr>
            <w:tcW w:w="337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681"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w:t>
            </w:r>
          </w:p>
        </w:tc>
        <w:tc>
          <w:tcPr>
            <w:tcW w:w="1267"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7863.52</w:t>
            </w:r>
            <w:r>
              <w:rPr>
                <w:rFonts w:hint="eastAsia" w:ascii="宋体" w:hAnsi="宋体" w:eastAsia="宋体" w:cs="宋体"/>
                <w:color w:val="000000"/>
                <w:kern w:val="0"/>
                <w:sz w:val="22"/>
                <w:szCs w:val="22"/>
              </w:rPr>
              <w:t>　</w:t>
            </w:r>
          </w:p>
        </w:tc>
        <w:tc>
          <w:tcPr>
            <w:tcW w:w="1149"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863.52</w:t>
            </w:r>
          </w:p>
        </w:tc>
        <w:tc>
          <w:tcPr>
            <w:tcW w:w="1316" w:type="dxa"/>
            <w:tcBorders>
              <w:top w:val="single" w:color="auto" w:sz="4" w:space="0"/>
              <w:left w:val="nil"/>
              <w:bottom w:val="single" w:color="auto" w:sz="4" w:space="0"/>
              <w:right w:val="single" w:color="auto" w:sz="4" w:space="0"/>
            </w:tcBorders>
            <w:vAlign w:val="center"/>
          </w:tcPr>
          <w:p>
            <w:pPr>
              <w:widowControl/>
              <w:ind w:firstLine="2420" w:firstLineChars="1100"/>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rPr>
              <w:t>0</w:t>
            </w:r>
            <w:r>
              <w:rPr>
                <w:rFonts w:hint="eastAsia" w:ascii="宋体" w:hAnsi="宋体" w:eastAsia="宋体" w:cs="宋体"/>
                <w:color w:val="000000"/>
                <w:kern w:val="0"/>
                <w:sz w:val="22"/>
                <w:lang w:val="en-US" w:eastAsia="zh-CN"/>
              </w:rPr>
              <w:t>0</w:t>
            </w:r>
            <w:r>
              <w:rPr>
                <w:rFonts w:hint="eastAsia" w:ascii="宋体" w:hAnsi="宋体" w:eastAsia="宋体" w:cs="宋体"/>
                <w:color w:val="000000"/>
                <w:kern w:val="0"/>
                <w:sz w:val="22"/>
              </w:rPr>
              <w:t>.00</w:t>
            </w:r>
          </w:p>
        </w:tc>
      </w:tr>
    </w:tbl>
    <w:p>
      <w:pPr>
        <w:rPr>
          <w:rFonts w:hint="eastAsia" w:ascii="宋体" w:hAnsi="宋体" w:eastAsia="宋体" w:cs="宋体"/>
        </w:rPr>
      </w:pPr>
      <w:r>
        <w:rPr>
          <w:rFonts w:hint="eastAsia" w:ascii="宋体" w:hAnsi="宋体" w:eastAsia="宋体" w:cs="宋体"/>
        </w:rPr>
        <w:t>注：本表反映部门本年度一般公共预算财政拨款和政府性基金预算财政拨款的总收支和年末结转结余情况。</w:t>
      </w:r>
    </w:p>
    <w:p>
      <w:pPr>
        <w:rPr>
          <w:rFonts w:hint="eastAsia" w:ascii="宋体" w:hAnsi="宋体" w:eastAsia="宋体" w:cs="宋体"/>
        </w:rPr>
      </w:pP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表五：</w:t>
      </w:r>
      <w:r>
        <w:rPr>
          <w:rFonts w:hint="eastAsia" w:ascii="宋体" w:hAnsi="宋体" w:eastAsia="宋体" w:cs="宋体"/>
          <w:sz w:val="36"/>
          <w:szCs w:val="36"/>
        </w:rPr>
        <w:t>一般</w:t>
      </w:r>
      <w:r>
        <w:rPr>
          <w:rFonts w:hint="eastAsia" w:ascii="宋体" w:hAnsi="宋体" w:eastAsia="宋体" w:cs="宋体"/>
          <w:kern w:val="0"/>
          <w:sz w:val="36"/>
          <w:szCs w:val="36"/>
        </w:rPr>
        <w:t>公共预算财政拨款支出决算表</w:t>
      </w:r>
    </w:p>
    <w:p>
      <w:pPr>
        <w:jc w:val="right"/>
        <w:rPr>
          <w:rFonts w:hint="eastAsia" w:ascii="宋体" w:hAnsi="宋体" w:eastAsia="宋体" w:cs="宋体"/>
          <w:kern w:val="0"/>
          <w:sz w:val="22"/>
          <w:szCs w:val="22"/>
        </w:rPr>
      </w:pPr>
      <w:r>
        <w:rPr>
          <w:rFonts w:hint="eastAsia" w:ascii="宋体" w:hAnsi="宋体" w:eastAsia="宋体" w:cs="宋体"/>
          <w:kern w:val="0"/>
          <w:sz w:val="22"/>
          <w:szCs w:val="22"/>
        </w:rPr>
        <w:t>单位：</w:t>
      </w:r>
      <w:r>
        <w:rPr>
          <w:rFonts w:hint="eastAsia" w:ascii="宋体" w:hAnsi="宋体" w:eastAsia="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支出功能</w:t>
            </w:r>
            <w:r>
              <w:rPr>
                <w:rFonts w:hint="eastAsia" w:ascii="宋体" w:hAnsi="宋体" w:eastAsia="宋体" w:cs="宋体"/>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支出功能分类</w:t>
            </w:r>
            <w:r>
              <w:rPr>
                <w:rFonts w:hint="eastAsia" w:ascii="宋体" w:hAnsi="宋体" w:eastAsia="宋体" w:cs="宋体"/>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合计</w:t>
            </w:r>
          </w:p>
        </w:tc>
        <w:tc>
          <w:tcPr>
            <w:tcW w:w="2900"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758.47　</w:t>
            </w:r>
          </w:p>
        </w:tc>
        <w:tc>
          <w:tcPr>
            <w:tcW w:w="2900"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518.94　</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239.53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一般公共服务支出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614.36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388.30</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226.06</w:t>
            </w:r>
          </w:p>
        </w:tc>
      </w:tr>
      <w:tr>
        <w:tblPrEx>
          <w:tblCellMar>
            <w:top w:w="0" w:type="dxa"/>
            <w:left w:w="108" w:type="dxa"/>
            <w:bottom w:w="0" w:type="dxa"/>
            <w:right w:w="108" w:type="dxa"/>
          </w:tblCellMar>
        </w:tblPrEx>
        <w:trPr>
          <w:trHeight w:val="297"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其他共产党事务支出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614.36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388.30</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226.06</w:t>
            </w:r>
          </w:p>
        </w:tc>
      </w:tr>
      <w:tr>
        <w:tblPrEx>
          <w:tblCellMar>
            <w:top w:w="0" w:type="dxa"/>
            <w:left w:w="108" w:type="dxa"/>
            <w:bottom w:w="0" w:type="dxa"/>
            <w:right w:w="108" w:type="dxa"/>
          </w:tblCellMar>
        </w:tblPrEx>
        <w:trPr>
          <w:trHeight w:val="9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行政运行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267.37</w:t>
            </w:r>
          </w:p>
        </w:tc>
        <w:tc>
          <w:tcPr>
            <w:tcW w:w="290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sz w:val="22"/>
              </w:rPr>
              <w:t>267.37</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2013602</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一般行政管理事务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171.03</w:t>
            </w:r>
          </w:p>
        </w:tc>
        <w:tc>
          <w:tcPr>
            <w:tcW w:w="290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sz w:val="22"/>
              </w:rPr>
            </w:pPr>
            <w:r>
              <w:rPr>
                <w:rFonts w:hint="eastAsia" w:ascii="宋体" w:hAnsi="宋体" w:eastAsia="宋体" w:cs="宋体"/>
                <w:color w:val="000000"/>
                <w:sz w:val="22"/>
                <w:lang w:val="en-US" w:eastAsia="zh-CN"/>
              </w:rPr>
              <w:t>0.00</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171.03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2013650</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事业运行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120.93</w:t>
            </w:r>
          </w:p>
        </w:tc>
        <w:tc>
          <w:tcPr>
            <w:tcW w:w="290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sz w:val="22"/>
              </w:rPr>
            </w:pPr>
            <w:r>
              <w:rPr>
                <w:rFonts w:hint="eastAsia" w:ascii="宋体" w:hAnsi="宋体" w:eastAsia="宋体" w:cs="宋体"/>
                <w:color w:val="000000"/>
                <w:sz w:val="22"/>
              </w:rPr>
              <w:t>120.93</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2013699</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其他共产党事务支出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55.03</w:t>
            </w:r>
          </w:p>
        </w:tc>
        <w:tc>
          <w:tcPr>
            <w:tcW w:w="290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0.00</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55.03</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社会保障和就业支出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62.36</w:t>
            </w:r>
          </w:p>
        </w:tc>
        <w:tc>
          <w:tcPr>
            <w:tcW w:w="2900" w:type="dxa"/>
            <w:tcBorders>
              <w:top w:val="nil"/>
              <w:left w:val="nil"/>
              <w:bottom w:val="single" w:color="auto" w:sz="4" w:space="0"/>
              <w:right w:val="single" w:color="auto" w:sz="4" w:space="0"/>
            </w:tcBorders>
          </w:tcPr>
          <w:p>
            <w:pPr>
              <w:widowControl/>
              <w:jc w:val="right"/>
              <w:rPr>
                <w:rFonts w:hint="eastAsia" w:ascii="宋体" w:hAnsi="宋体" w:eastAsia="宋体" w:cs="宋体"/>
                <w:color w:val="000000"/>
                <w:sz w:val="22"/>
              </w:rPr>
            </w:pPr>
            <w:r>
              <w:rPr>
                <w:rFonts w:hint="eastAsia" w:ascii="宋体" w:hAnsi="宋体" w:eastAsia="宋体" w:cs="宋体"/>
                <w:color w:val="000000"/>
                <w:sz w:val="22"/>
              </w:rPr>
              <w:t>62.36</w:t>
            </w:r>
          </w:p>
        </w:tc>
        <w:tc>
          <w:tcPr>
            <w:tcW w:w="3396" w:type="dxa"/>
            <w:tcBorders>
              <w:top w:val="nil"/>
              <w:left w:val="nil"/>
              <w:bottom w:val="single" w:color="auto" w:sz="4" w:space="0"/>
              <w:right w:val="single" w:color="auto" w:sz="4" w:space="0"/>
            </w:tcBorders>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行政事业单位离退休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62.36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62.36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42.05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42.05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2080506</w:t>
            </w:r>
          </w:p>
        </w:tc>
        <w:tc>
          <w:tcPr>
            <w:tcW w:w="3000" w:type="dxa"/>
            <w:tcBorders>
              <w:top w:val="nil"/>
              <w:left w:val="nil"/>
              <w:bottom w:val="single" w:color="auto" w:sz="4" w:space="0"/>
              <w:right w:val="single" w:color="auto" w:sz="4" w:space="0"/>
            </w:tcBorders>
            <w:vAlign w:val="center"/>
          </w:tcPr>
          <w:p>
            <w:pPr>
              <w:widowControl/>
              <w:ind w:firstLine="220" w:firstLineChars="100"/>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机关事业单位职业年金缴费支出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20.30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20.30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31.53</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31.53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行政事业单位医疗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30.16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30.16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行政单位医疗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13.04</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13.04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2101102</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事业单位医疗</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5.89</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5.89</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2101103</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公务员医疗补助</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11.23</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11.23</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21099</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2109901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其他卫生健康支出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1.37</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213</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农林水支出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21305</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扶贫</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2130599</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其他扶贫支出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13.47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住房保障支出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36.75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36.75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住房改革支出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36.75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36.75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住房公积金</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36.20</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36.20</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2210203</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2"/>
                <w:szCs w:val="22"/>
              </w:rPr>
              <w:t xml:space="preserve">  购房补贴</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0.55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0.55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注：本表反映部门本年度一般公共预算财政拨款实际支出情况。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表六</w:t>
      </w:r>
      <w:r>
        <w:rPr>
          <w:rFonts w:hint="eastAsia" w:ascii="宋体" w:hAnsi="宋体" w:eastAsia="宋体" w:cs="宋体"/>
          <w:color w:val="000000"/>
          <w:kern w:val="0"/>
          <w:sz w:val="36"/>
          <w:szCs w:val="36"/>
        </w:rPr>
        <w:t>：</w:t>
      </w:r>
      <w:r>
        <w:rPr>
          <w:rFonts w:hint="eastAsia" w:ascii="宋体" w:hAnsi="宋体" w:eastAsia="宋体" w:cs="宋体"/>
          <w:color w:val="000000"/>
          <w:sz w:val="36"/>
          <w:szCs w:val="36"/>
        </w:rPr>
        <w:t>一般</w:t>
      </w:r>
      <w:r>
        <w:rPr>
          <w:rFonts w:hint="eastAsia" w:ascii="宋体" w:hAnsi="宋体" w:eastAsia="宋体" w:cs="宋体"/>
          <w:color w:val="000000"/>
          <w:kern w:val="0"/>
          <w:sz w:val="36"/>
          <w:szCs w:val="36"/>
        </w:rPr>
        <w:t>公共预算财政拨</w:t>
      </w:r>
      <w:r>
        <w:rPr>
          <w:rFonts w:hint="eastAsia" w:ascii="宋体" w:hAnsi="宋体" w:eastAsia="宋体" w:cs="宋体"/>
          <w:kern w:val="0"/>
          <w:sz w:val="36"/>
          <w:szCs w:val="36"/>
        </w:rPr>
        <w:t>款基本支出决算表</w:t>
      </w:r>
    </w:p>
    <w:p>
      <w:pPr>
        <w:jc w:val="center"/>
        <w:rPr>
          <w:rFonts w:hint="eastAsia" w:ascii="宋体" w:hAnsi="宋体" w:eastAsia="宋体" w:cs="宋体"/>
          <w:kern w:val="0"/>
          <w:sz w:val="36"/>
          <w:szCs w:val="36"/>
        </w:rPr>
      </w:pPr>
    </w:p>
    <w:p>
      <w:pPr>
        <w:ind w:right="330"/>
        <w:jc w:val="right"/>
        <w:rPr>
          <w:rFonts w:hint="eastAsia" w:ascii="宋体" w:hAnsi="宋体" w:eastAsia="宋体" w:cs="宋体"/>
          <w:kern w:val="0"/>
          <w:sz w:val="22"/>
          <w:szCs w:val="22"/>
        </w:rPr>
      </w:pPr>
      <w:r>
        <w:rPr>
          <w:rFonts w:hint="eastAsia" w:ascii="宋体" w:hAnsi="宋体" w:eastAsia="宋体" w:cs="宋体"/>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916"/>
        <w:gridCol w:w="3045"/>
        <w:gridCol w:w="1026"/>
        <w:gridCol w:w="849"/>
        <w:gridCol w:w="2370"/>
        <w:gridCol w:w="945"/>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1233"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支出经济分类科目编码</w:t>
            </w:r>
          </w:p>
        </w:tc>
        <w:tc>
          <w:tcPr>
            <w:tcW w:w="3045"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026"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经济分类科目编码</w:t>
            </w:r>
          </w:p>
        </w:tc>
        <w:tc>
          <w:tcPr>
            <w:tcW w:w="2370"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945"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w:t>
            </w: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466.32</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52.62</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30101</w:t>
            </w: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基本工资</w:t>
            </w:r>
          </w:p>
        </w:tc>
        <w:tc>
          <w:tcPr>
            <w:tcW w:w="1026"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91.28</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30201</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3.49　</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30102</w:t>
            </w: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津贴补贴</w:t>
            </w:r>
          </w:p>
        </w:tc>
        <w:tc>
          <w:tcPr>
            <w:tcW w:w="1026"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58.24</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30202</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印刷费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1.03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30103</w:t>
            </w: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  　</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108.37</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30203</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咨询费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30106</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伙食补助费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30204</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手续费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30107</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绩效工资</w:t>
            </w:r>
          </w:p>
        </w:tc>
        <w:tc>
          <w:tcPr>
            <w:tcW w:w="1026"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76.10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30205</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水费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30108</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w:t>
            </w:r>
          </w:p>
        </w:tc>
        <w:tc>
          <w:tcPr>
            <w:tcW w:w="1026"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42.05</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30206</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电费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30109</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职业年金缴费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20.30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30207</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邮电费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4.46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30110</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职工基本医疗保险缴费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18.85</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30208</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取暖费</w:t>
            </w:r>
          </w:p>
        </w:tc>
        <w:tc>
          <w:tcPr>
            <w:tcW w:w="945"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30111</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公务员医疗补助缴费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11.23</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30209</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物业管理费</w:t>
            </w:r>
          </w:p>
        </w:tc>
        <w:tc>
          <w:tcPr>
            <w:tcW w:w="945"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0.49</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30112</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其他社会保障缴费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2.33</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30211</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差旅费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5.06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30113</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36.20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30212</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因公出国（境）费用</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30114</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医疗费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30213</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维修（护）费</w:t>
            </w:r>
          </w:p>
        </w:tc>
        <w:tc>
          <w:tcPr>
            <w:tcW w:w="945" w:type="dxa"/>
            <w:tcBorders>
              <w:top w:val="nil"/>
              <w:left w:val="nil"/>
              <w:bottom w:val="single" w:color="auto" w:sz="4" w:space="0"/>
              <w:right w:val="single" w:color="auto" w:sz="4"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1.06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30199</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其他工资福利支出</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1.37</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30214</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租赁费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对个人和家庭的补助</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30215</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会议费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30301</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离休费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30216</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培训费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30302</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退休费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30217</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公务接待费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0.14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30303</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退职（役）费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30218</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专用材料费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30304</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抚恤金</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30224</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被装购置费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30305</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生活补助</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30225</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专用燃料费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30306</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救济费</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30226</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劳务费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30307</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医疗费补助</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30227</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委托业务费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30308</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助学金</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30228</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工会经费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5.35</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30309</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奖励金</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30229</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福利费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30310</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个人农业生产补贴</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30231</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30399</w:t>
            </w:r>
          </w:p>
        </w:tc>
        <w:tc>
          <w:tcPr>
            <w:tcW w:w="3045"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xml:space="preserve">  其他对个人和家庭的补助</w:t>
            </w:r>
          </w:p>
        </w:tc>
        <w:tc>
          <w:tcPr>
            <w:tcW w:w="1026"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30239</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其他交通费用</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15.70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p>
        </w:tc>
        <w:tc>
          <w:tcPr>
            <w:tcW w:w="1026"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30240</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税金及附加费用</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p>
        </w:tc>
        <w:tc>
          <w:tcPr>
            <w:tcW w:w="3045"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p>
        </w:tc>
        <w:tc>
          <w:tcPr>
            <w:tcW w:w="1026" w:type="dxa"/>
            <w:tcBorders>
              <w:top w:val="nil"/>
              <w:left w:val="nil"/>
              <w:bottom w:val="single" w:color="auto" w:sz="4" w:space="0"/>
              <w:right w:val="single" w:color="auto" w:sz="4" w:space="0"/>
            </w:tcBorders>
            <w:vAlign w:val="bottom"/>
          </w:tcPr>
          <w:p>
            <w:pPr>
              <w:widowControl/>
              <w:jc w:val="left"/>
              <w:textAlignment w:val="center"/>
              <w:rPr>
                <w:rFonts w:hint="eastAsia" w:ascii="宋体" w:hAnsi="宋体" w:eastAsia="宋体" w:cs="宋体"/>
                <w:color w:val="000000"/>
                <w:kern w:val="0"/>
                <w:sz w:val="20"/>
                <w:szCs w:val="20"/>
              </w:rPr>
            </w:pPr>
          </w:p>
        </w:tc>
        <w:tc>
          <w:tcPr>
            <w:tcW w:w="84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30299</w:t>
            </w:r>
          </w:p>
        </w:tc>
        <w:tc>
          <w:tcPr>
            <w:tcW w:w="237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其他商品和服务支出</w:t>
            </w:r>
          </w:p>
        </w:tc>
        <w:tc>
          <w:tcPr>
            <w:tcW w:w="945" w:type="dxa"/>
            <w:tcBorders>
              <w:top w:val="nil"/>
              <w:left w:val="nil"/>
              <w:bottom w:val="single" w:color="auto" w:sz="4" w:space="0"/>
              <w:right w:val="single" w:color="auto" w:sz="4" w:space="0"/>
            </w:tcBorders>
            <w:vAlign w:val="bottom"/>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14.12</w:t>
            </w:r>
          </w:p>
        </w:tc>
      </w:tr>
      <w:tr>
        <w:tblPrEx>
          <w:tblCellMar>
            <w:top w:w="0" w:type="dxa"/>
            <w:left w:w="108" w:type="dxa"/>
            <w:bottom w:w="0" w:type="dxa"/>
            <w:right w:w="108" w:type="dxa"/>
          </w:tblCellMar>
        </w:tblPrEx>
        <w:trPr>
          <w:trHeight w:val="264" w:hRule="atLeast"/>
          <w:jc w:val="center"/>
        </w:trPr>
        <w:tc>
          <w:tcPr>
            <w:tcW w:w="3961" w:type="dxa"/>
            <w:gridSpan w:val="2"/>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人员经费合计</w:t>
            </w:r>
          </w:p>
        </w:tc>
        <w:tc>
          <w:tcPr>
            <w:tcW w:w="1026"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466.32</w:t>
            </w:r>
          </w:p>
        </w:tc>
        <w:tc>
          <w:tcPr>
            <w:tcW w:w="3219" w:type="dxa"/>
            <w:gridSpan w:val="2"/>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公用经费合计</w:t>
            </w:r>
          </w:p>
        </w:tc>
        <w:tc>
          <w:tcPr>
            <w:tcW w:w="945"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52.62</w:t>
            </w:r>
          </w:p>
        </w:tc>
      </w:tr>
    </w:tbl>
    <w:p>
      <w:pPr>
        <w:rPr>
          <w:rFonts w:hint="eastAsia" w:ascii="宋体" w:hAnsi="宋体" w:eastAsia="宋体" w:cs="宋体"/>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eastAsia="宋体" w:cs="宋体"/>
        </w:rPr>
        <w:t>注：本表反映部门本年度一般公共预算财政拨款基本支出明细情况。</w:t>
      </w: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表七：</w:t>
      </w:r>
      <w:r>
        <w:rPr>
          <w:rFonts w:hint="eastAsia" w:ascii="宋体" w:hAnsi="宋体" w:eastAsia="宋体" w:cs="宋体"/>
          <w:sz w:val="36"/>
          <w:szCs w:val="36"/>
        </w:rPr>
        <w:t>一般</w:t>
      </w:r>
      <w:r>
        <w:rPr>
          <w:rFonts w:hint="eastAsia" w:ascii="宋体" w:hAnsi="宋体" w:eastAsia="宋体" w:cs="宋体"/>
          <w:kern w:val="0"/>
          <w:sz w:val="36"/>
          <w:szCs w:val="36"/>
        </w:rPr>
        <w:t>公共预算财政拨款安排的“</w:t>
      </w:r>
      <w:r>
        <w:rPr>
          <w:rFonts w:hint="eastAsia" w:ascii="宋体" w:hAnsi="宋体" w:eastAsia="宋体" w:cs="宋体"/>
          <w:kern w:val="0"/>
          <w:sz w:val="36"/>
          <w:szCs w:val="36"/>
        </w:rPr>
        <w:t>三公</w:t>
      </w:r>
      <w:r>
        <w:rPr>
          <w:rFonts w:hint="eastAsia" w:ascii="宋体" w:hAnsi="宋体" w:eastAsia="宋体" w:cs="宋体"/>
          <w:kern w:val="0"/>
          <w:sz w:val="36"/>
          <w:szCs w:val="36"/>
        </w:rPr>
        <w:t>”</w:t>
      </w:r>
      <w:r>
        <w:rPr>
          <w:rFonts w:hint="eastAsia" w:ascii="宋体" w:hAnsi="宋体" w:eastAsia="宋体" w:cs="宋体"/>
          <w:kern w:val="0"/>
          <w:sz w:val="36"/>
          <w:szCs w:val="36"/>
        </w:rPr>
        <w:t>经费</w:t>
      </w:r>
      <w:r>
        <w:rPr>
          <w:rFonts w:hint="eastAsia" w:ascii="宋体" w:hAnsi="宋体" w:eastAsia="宋体" w:cs="宋体"/>
          <w:kern w:val="0"/>
          <w:sz w:val="36"/>
          <w:szCs w:val="36"/>
        </w:rPr>
        <w:t>支出决算表</w:t>
      </w:r>
    </w:p>
    <w:p>
      <w:pPr>
        <w:rPr>
          <w:rFonts w:hint="eastAsia" w:ascii="宋体" w:hAnsi="宋体" w:eastAsia="宋体" w:cs="宋体"/>
        </w:rPr>
      </w:pPr>
    </w:p>
    <w:p>
      <w:pPr>
        <w:jc w:val="right"/>
        <w:rPr>
          <w:rFonts w:hint="eastAsia" w:ascii="宋体" w:hAnsi="宋体" w:eastAsia="宋体" w:cs="宋体"/>
        </w:rPr>
      </w:pPr>
      <w:r>
        <w:rPr>
          <w:rFonts w:hint="eastAsia" w:ascii="宋体" w:hAnsi="宋体" w:eastAsia="宋体" w:cs="宋体"/>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7.63</w:t>
            </w:r>
          </w:p>
        </w:tc>
        <w:tc>
          <w:tcPr>
            <w:tcW w:w="1603"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0.00</w:t>
            </w:r>
          </w:p>
        </w:tc>
        <w:tc>
          <w:tcPr>
            <w:tcW w:w="828"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21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7.63</w:t>
            </w: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1.05</w:t>
            </w:r>
          </w:p>
        </w:tc>
        <w:tc>
          <w:tcPr>
            <w:tcW w:w="1560"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398" w:type="dxa"/>
            <w:tcBorders>
              <w:top w:val="nil"/>
              <w:left w:val="nil"/>
              <w:bottom w:val="single" w:color="auto" w:sz="4" w:space="0"/>
              <w:right w:val="single" w:color="auto" w:sz="4" w:space="0"/>
            </w:tcBorders>
            <w:vAlign w:val="center"/>
          </w:tcPr>
          <w:p>
            <w:pPr>
              <w:widowControl/>
              <w:ind w:firstLine="400" w:firstLineChars="2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2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0.00</w:t>
            </w:r>
          </w:p>
        </w:tc>
        <w:tc>
          <w:tcPr>
            <w:tcW w:w="1183"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1.05</w:t>
            </w:r>
          </w:p>
        </w:tc>
      </w:tr>
    </w:tbl>
    <w:p>
      <w:pPr>
        <w:rPr>
          <w:rFonts w:hint="eastAsia" w:ascii="宋体" w:hAnsi="宋体" w:eastAsia="宋体" w:cs="宋体"/>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rPr>
        <w:t>注：本表反映部门本年度“三公”经费支出预决算情况。其中，2020年度预算数为“三公”经费年初预算数，决算数是包括当年一般公共预算财政拨款和以前年度结转资金安排的实际支出。</w:t>
      </w:r>
    </w:p>
    <w:p>
      <w:pPr>
        <w:rPr>
          <w:rFonts w:hint="eastAsia" w:ascii="宋体" w:hAnsi="宋体" w:eastAsia="宋体" w:cs="宋体"/>
        </w:rPr>
      </w:pPr>
    </w:p>
    <w:p>
      <w:pPr>
        <w:rPr>
          <w:rFonts w:hint="eastAsia" w:ascii="宋体" w:hAnsi="宋体" w:eastAsia="宋体" w:cs="宋体"/>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wAfter w:w="0" w:type="auto"/>
          <w:trHeight w:val="936" w:hRule="atLeast"/>
          <w:jc w:val="center"/>
        </w:trPr>
        <w:tc>
          <w:tcPr>
            <w:tcW w:w="12480" w:type="dxa"/>
            <w:gridSpan w:val="12"/>
            <w:tcBorders>
              <w:top w:val="nil"/>
              <w:left w:val="nil"/>
              <w:bottom w:val="nil"/>
              <w:right w:val="nil"/>
            </w:tcBorders>
            <w:vAlign w:val="bottom"/>
          </w:tcPr>
          <w:p>
            <w:pPr>
              <w:widowControl/>
              <w:jc w:val="center"/>
              <w:rPr>
                <w:rFonts w:hint="eastAsia" w:ascii="宋体" w:hAnsi="宋体" w:eastAsia="宋体" w:cs="宋体"/>
                <w:kern w:val="0"/>
                <w:sz w:val="36"/>
                <w:szCs w:val="36"/>
              </w:rPr>
            </w:pPr>
            <w:r>
              <w:rPr>
                <w:rFonts w:hint="eastAsia" w:ascii="宋体" w:hAnsi="宋体" w:eastAsia="宋体" w:cs="宋体"/>
                <w:kern w:val="0"/>
                <w:sz w:val="36"/>
                <w:szCs w:val="36"/>
              </w:rPr>
              <w:t>表八：政府性基金预算财政拨款收入支出决算表</w:t>
            </w:r>
          </w:p>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eastAsia" w:ascii="宋体" w:hAnsi="宋体" w:eastAsia="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eastAsia" w:ascii="宋体" w:hAnsi="宋体" w:eastAsia="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bl>
    <w:p>
      <w:pPr>
        <w:spacing w:line="560" w:lineRule="exact"/>
        <w:rPr>
          <w:rFonts w:hint="eastAsia" w:ascii="宋体" w:hAnsi="宋体" w:eastAsia="宋体" w:cs="宋体"/>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rPr>
        <w:t xml:space="preserve">   注：中共柳州市委督查和绩效考评办公室没有政府性基金预算财政拨款收入，也没有安排相关支出，故本表无数据。</w:t>
      </w:r>
    </w:p>
    <w:p>
      <w:pPr>
        <w:spacing w:line="560" w:lineRule="exact"/>
        <w:ind w:firstLine="420"/>
        <w:rPr>
          <w:rFonts w:hint="eastAsia" w:ascii="宋体" w:hAnsi="宋体" w:eastAsia="宋体" w:cs="宋体"/>
        </w:rPr>
      </w:pPr>
    </w:p>
    <w:tbl>
      <w:tblPr>
        <w:tblStyle w:val="6"/>
        <w:tblW w:w="13520" w:type="dxa"/>
        <w:tblInd w:w="0" w:type="dxa"/>
        <w:tblLayout w:type="fixed"/>
        <w:tblCellMar>
          <w:top w:w="15" w:type="dxa"/>
          <w:left w:w="15" w:type="dxa"/>
          <w:bottom w:w="15" w:type="dxa"/>
          <w:right w:w="15" w:type="dxa"/>
        </w:tblCellMar>
      </w:tblPr>
      <w:tblGrid>
        <w:gridCol w:w="2610"/>
        <w:gridCol w:w="2249"/>
        <w:gridCol w:w="3242"/>
        <w:gridCol w:w="1344"/>
        <w:gridCol w:w="4075"/>
      </w:tblGrid>
      <w:tr>
        <w:tblPrEx>
          <w:tblCellMar>
            <w:top w:w="15" w:type="dxa"/>
            <w:left w:w="15" w:type="dxa"/>
            <w:bottom w:w="15" w:type="dxa"/>
            <w:right w:w="15" w:type="dxa"/>
          </w:tblCellMar>
        </w:tblPrEx>
        <w:trPr>
          <w:trHeight w:val="1178" w:hRule="atLeast"/>
        </w:trPr>
        <w:tc>
          <w:tcPr>
            <w:tcW w:w="13520" w:type="dxa"/>
            <w:gridSpan w:val="5"/>
            <w:tcBorders/>
            <w:shd w:val="clear" w:color="auto" w:fill="FFFFFF"/>
            <w:vAlign w:val="center"/>
          </w:tcPr>
          <w:p>
            <w:pPr>
              <w:widowControl/>
              <w:jc w:val="center"/>
              <w:textAlignment w:val="center"/>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表九：国有资本经营预算财政拨款支出决算表</w:t>
            </w:r>
          </w:p>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w:t>
            </w:r>
          </w:p>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 xml:space="preserve">项 </w:t>
            </w:r>
            <w:r>
              <w:rPr>
                <w:rStyle w:val="13"/>
                <w:rFonts w:hint="eastAsia" w:ascii="宋体" w:hAnsi="宋体" w:eastAsia="宋体" w:cs="宋体"/>
              </w:rPr>
              <w:t xml:space="preserve">   </w:t>
            </w:r>
            <w:r>
              <w:rPr>
                <w:rStyle w:val="14"/>
                <w:rFonts w:hint="eastAsia" w:ascii="宋体" w:hAnsi="宋体" w:eastAsia="宋体" w:cs="宋体"/>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w:t>
            </w:r>
          </w:p>
        </w:tc>
      </w:tr>
      <w:tr>
        <w:trPr>
          <w:trHeight w:val="440" w:hRule="atLeast"/>
        </w:trPr>
        <w:tc>
          <w:tcPr>
            <w:tcW w:w="4859" w:type="dxa"/>
            <w:gridSpan w:val="2"/>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5"/>
            <w:tcBorders>
              <w:top w:val="single" w:color="000000" w:sz="12" w:space="0"/>
            </w:tcBorders>
            <w:shd w:val="clear" w:color="auto" w:fill="auto"/>
            <w:vAlign w:val="center"/>
          </w:tcPr>
          <w:p>
            <w:pPr>
              <w:widowControl/>
              <w:jc w:val="left"/>
              <w:textAlignment w:val="center"/>
              <w:rPr>
                <w:rFonts w:hint="eastAsia" w:ascii="宋体" w:hAnsi="宋体" w:eastAsia="宋体" w:cs="宋体"/>
                <w:color w:val="000000"/>
                <w:sz w:val="24"/>
              </w:rPr>
            </w:pPr>
            <w:r>
              <w:rPr>
                <w:rFonts w:hint="eastAsia" w:ascii="宋体" w:hAnsi="宋体" w:eastAsia="宋体" w:cs="宋体"/>
              </w:rPr>
              <w:t xml:space="preserve"> 注：中共柳州市委督查和绩效考评办公室没有</w:t>
            </w:r>
            <w:r>
              <w:rPr>
                <w:rFonts w:hint="eastAsia" w:ascii="宋体" w:hAnsi="宋体" w:eastAsia="宋体" w:cs="宋体"/>
                <w:lang w:eastAsia="zh-CN"/>
              </w:rPr>
              <w:t>国有资本经营</w:t>
            </w:r>
            <w:r>
              <w:rPr>
                <w:rFonts w:hint="eastAsia" w:ascii="宋体" w:hAnsi="宋体" w:eastAsia="宋体" w:cs="宋体"/>
              </w:rPr>
              <w:t>预算财政拨款收入，也没有安排相关支出，故本表无数据。</w:t>
            </w:r>
          </w:p>
        </w:tc>
      </w:tr>
    </w:tbl>
    <w:p>
      <w:pPr>
        <w:spacing w:line="560" w:lineRule="exact"/>
        <w:ind w:firstLine="420"/>
        <w:rPr>
          <w:rFonts w:hint="eastAsia" w:ascii="宋体" w:hAnsi="宋体" w:eastAsia="宋体" w:cs="宋体"/>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hint="eastAsia" w:ascii="宋体" w:hAnsi="宋体" w:eastAsia="宋体" w:cs="宋体"/>
          <w:b/>
          <w:sz w:val="32"/>
          <w:szCs w:val="32"/>
        </w:rPr>
      </w:pPr>
      <w:r>
        <w:rPr>
          <w:rFonts w:hint="eastAsia" w:ascii="宋体" w:hAnsi="宋体" w:eastAsia="宋体" w:cs="宋体"/>
          <w:b/>
          <w:sz w:val="32"/>
          <w:szCs w:val="32"/>
        </w:rPr>
        <w:t>第三部分：</w:t>
      </w:r>
      <w:r>
        <w:rPr>
          <w:rFonts w:hint="eastAsia" w:ascii="宋体" w:hAnsi="宋体" w:eastAsia="宋体" w:cs="宋体"/>
          <w:b/>
          <w:bCs/>
          <w:color w:val="000000"/>
          <w:sz w:val="32"/>
          <w:szCs w:val="32"/>
        </w:rPr>
        <w:t>中共柳州市委督查和绩效考评办公室</w:t>
      </w:r>
      <w:r>
        <w:rPr>
          <w:rFonts w:hint="eastAsia" w:ascii="宋体" w:hAnsi="宋体" w:eastAsia="宋体" w:cs="宋体"/>
          <w:b/>
          <w:sz w:val="32"/>
          <w:szCs w:val="32"/>
        </w:rPr>
        <w:t>2020年度部门决算情况说明</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一、</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年度收入支出决算总体情况</w:t>
      </w:r>
    </w:p>
    <w:p>
      <w:pPr>
        <w:autoSpaceDE w:val="0"/>
        <w:autoSpaceDN w:val="0"/>
        <w:adjustRightInd w:val="0"/>
        <w:spacing w:line="580" w:lineRule="exact"/>
        <w:ind w:firstLine="643" w:firstLineChars="200"/>
        <w:jc w:val="left"/>
        <w:rPr>
          <w:rFonts w:hint="eastAsia" w:ascii="宋体" w:hAnsi="宋体" w:eastAsia="宋体" w:cs="宋体"/>
          <w:bCs/>
          <w:kern w:val="0"/>
          <w:sz w:val="32"/>
          <w:szCs w:val="32"/>
        </w:rPr>
      </w:pPr>
      <w:r>
        <w:rPr>
          <w:rFonts w:hint="eastAsia" w:ascii="宋体" w:hAnsi="宋体" w:eastAsia="宋体" w:cs="宋体"/>
          <w:b/>
          <w:kern w:val="0"/>
          <w:sz w:val="32"/>
          <w:szCs w:val="32"/>
        </w:rPr>
        <w:t xml:space="preserve"> </w:t>
      </w:r>
      <w:r>
        <w:rPr>
          <w:rFonts w:hint="eastAsia" w:ascii="宋体" w:hAnsi="宋体" w:eastAsia="宋体" w:cs="宋体"/>
          <w:bCs/>
          <w:kern w:val="0"/>
          <w:sz w:val="32"/>
          <w:szCs w:val="32"/>
        </w:rPr>
        <w:t>2020年度收入总计</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万元，支出总计</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万元，与2019年相比，收、支分别增加</w:t>
      </w:r>
      <w:r>
        <w:rPr>
          <w:rFonts w:hint="eastAsia" w:ascii="宋体" w:hAnsi="宋体" w:eastAsia="宋体" w:cs="宋体"/>
          <w:bCs/>
          <w:kern w:val="0"/>
          <w:sz w:val="32"/>
          <w:szCs w:val="32"/>
          <w:lang w:val="en-US" w:eastAsia="zh-CN"/>
        </w:rPr>
        <w:t>356.25万元</w:t>
      </w:r>
      <w:r>
        <w:rPr>
          <w:rFonts w:hint="eastAsia" w:ascii="宋体" w:hAnsi="宋体" w:eastAsia="宋体" w:cs="宋体"/>
          <w:bCs/>
          <w:kern w:val="0"/>
          <w:sz w:val="32"/>
          <w:szCs w:val="32"/>
        </w:rPr>
        <w:t>；分别增长</w:t>
      </w:r>
      <w:r>
        <w:rPr>
          <w:rFonts w:hint="eastAsia" w:ascii="宋体" w:hAnsi="宋体" w:eastAsia="宋体" w:cs="宋体"/>
          <w:bCs/>
          <w:kern w:val="0"/>
          <w:sz w:val="32"/>
          <w:szCs w:val="32"/>
          <w:lang w:val="en-US" w:eastAsia="zh-CN"/>
        </w:rPr>
        <w:t>70.23</w:t>
      </w:r>
      <w:r>
        <w:rPr>
          <w:rFonts w:hint="eastAsia" w:ascii="宋体" w:hAnsi="宋体" w:eastAsia="宋体" w:cs="宋体"/>
          <w:bCs/>
          <w:kern w:val="0"/>
          <w:sz w:val="32"/>
          <w:szCs w:val="32"/>
        </w:rPr>
        <w:t>%</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二、</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年度收入决算情况</w:t>
      </w:r>
    </w:p>
    <w:p>
      <w:pPr>
        <w:autoSpaceDE w:val="0"/>
        <w:autoSpaceDN w:val="0"/>
        <w:adjustRightInd w:val="0"/>
        <w:spacing w:line="560" w:lineRule="exact"/>
        <w:ind w:firstLine="640" w:firstLineChars="200"/>
        <w:jc w:val="left"/>
        <w:rPr>
          <w:rFonts w:hint="eastAsia" w:ascii="宋体" w:hAnsi="宋体" w:eastAsia="宋体" w:cs="宋体"/>
          <w:b/>
          <w:kern w:val="0"/>
          <w:sz w:val="32"/>
          <w:szCs w:val="32"/>
        </w:rPr>
      </w:pPr>
      <w:r>
        <w:rPr>
          <w:rFonts w:hint="eastAsia" w:ascii="宋体" w:hAnsi="宋体" w:eastAsia="宋体" w:cs="宋体"/>
          <w:bCs/>
          <w:kern w:val="0"/>
          <w:sz w:val="32"/>
          <w:szCs w:val="32"/>
        </w:rPr>
        <w:t>本年收入总计</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 ，其中：一般公共预算财政拨款收入</w:t>
      </w:r>
      <w:r>
        <w:rPr>
          <w:rFonts w:hint="eastAsia" w:ascii="宋体" w:hAnsi="宋体" w:eastAsia="宋体" w:cs="宋体"/>
          <w:bCs/>
          <w:kern w:val="0"/>
          <w:sz w:val="32"/>
          <w:szCs w:val="32"/>
          <w:lang w:val="en-US" w:eastAsia="zh-CN"/>
        </w:rPr>
        <w:t>789.53</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占比</w:t>
      </w:r>
      <w:r>
        <w:rPr>
          <w:rFonts w:hint="eastAsia" w:ascii="宋体" w:hAnsi="宋体" w:eastAsia="宋体" w:cs="宋体"/>
          <w:bCs/>
          <w:kern w:val="0"/>
          <w:sz w:val="32"/>
          <w:szCs w:val="32"/>
          <w:lang w:val="en-US" w:eastAsia="zh-CN"/>
        </w:rPr>
        <w:t>91.43%</w:t>
      </w:r>
      <w:r>
        <w:rPr>
          <w:rFonts w:hint="eastAsia" w:ascii="宋体" w:hAnsi="宋体" w:eastAsia="宋体" w:cs="宋体"/>
          <w:bCs/>
          <w:kern w:val="0"/>
          <w:sz w:val="32"/>
          <w:szCs w:val="32"/>
        </w:rPr>
        <w:t> ；年初结转和结余</w:t>
      </w:r>
      <w:r>
        <w:rPr>
          <w:rFonts w:hint="eastAsia" w:ascii="宋体" w:hAnsi="宋体" w:eastAsia="宋体" w:cs="宋体"/>
          <w:bCs/>
          <w:kern w:val="0"/>
          <w:sz w:val="32"/>
          <w:szCs w:val="32"/>
          <w:lang w:val="en-US" w:eastAsia="zh-CN"/>
        </w:rPr>
        <w:t>73.99</w:t>
      </w:r>
      <w:r>
        <w:rPr>
          <w:rFonts w:hint="eastAsia" w:ascii="宋体" w:hAnsi="宋体" w:eastAsia="宋体" w:cs="宋体"/>
          <w:bCs/>
          <w:kern w:val="0"/>
          <w:sz w:val="32"/>
          <w:szCs w:val="32"/>
        </w:rPr>
        <w:t>，占比</w:t>
      </w:r>
      <w:r>
        <w:rPr>
          <w:rFonts w:hint="eastAsia" w:ascii="宋体" w:hAnsi="宋体" w:eastAsia="宋体" w:cs="宋体"/>
          <w:bCs/>
          <w:kern w:val="0"/>
          <w:sz w:val="32"/>
          <w:szCs w:val="32"/>
          <w:lang w:val="en-US" w:eastAsia="zh-CN"/>
        </w:rPr>
        <w:t>8.57</w:t>
      </w:r>
      <w:r>
        <w:rPr>
          <w:rFonts w:hint="eastAsia" w:ascii="宋体" w:hAnsi="宋体" w:eastAsia="宋体" w:cs="宋体"/>
          <w:bCs/>
          <w:kern w:val="0"/>
          <w:sz w:val="32"/>
          <w:szCs w:val="32"/>
        </w:rPr>
        <w:t>% 。</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三、</w:t>
      </w:r>
      <w:r>
        <w:rPr>
          <w:rFonts w:hint="eastAsia" w:ascii="宋体" w:hAnsi="宋体" w:eastAsia="宋体" w:cs="宋体"/>
          <w:b/>
          <w:kern w:val="0"/>
          <w:sz w:val="32"/>
          <w:szCs w:val="32"/>
        </w:rPr>
        <w:t>2020</w:t>
      </w:r>
      <w:r>
        <w:rPr>
          <w:rFonts w:hint="eastAsia" w:ascii="宋体" w:hAnsi="宋体" w:eastAsia="宋体" w:cs="宋体"/>
          <w:b/>
          <w:kern w:val="0"/>
          <w:sz w:val="32"/>
          <w:szCs w:val="32"/>
        </w:rPr>
        <w:t>年度支出决算情况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本年支出合计</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万元，其中：基本支出</w:t>
      </w:r>
      <w:r>
        <w:rPr>
          <w:rFonts w:hint="eastAsia" w:ascii="宋体" w:hAnsi="宋体" w:eastAsia="宋体" w:cs="宋体"/>
          <w:bCs/>
          <w:kern w:val="0"/>
          <w:sz w:val="32"/>
          <w:szCs w:val="32"/>
          <w:lang w:val="en-US" w:eastAsia="zh-CN"/>
        </w:rPr>
        <w:t>518.94</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60.10</w:t>
      </w:r>
      <w:r>
        <w:rPr>
          <w:rFonts w:hint="eastAsia" w:ascii="宋体" w:hAnsi="宋体" w:eastAsia="宋体" w:cs="宋体"/>
          <w:bCs/>
          <w:kern w:val="0"/>
          <w:sz w:val="32"/>
          <w:szCs w:val="32"/>
        </w:rPr>
        <w:t>%；项目支出</w:t>
      </w:r>
      <w:r>
        <w:rPr>
          <w:rFonts w:hint="eastAsia" w:ascii="宋体" w:hAnsi="宋体" w:eastAsia="宋体" w:cs="宋体"/>
          <w:bCs/>
          <w:kern w:val="0"/>
          <w:sz w:val="32"/>
          <w:szCs w:val="32"/>
          <w:lang w:val="en-US" w:eastAsia="zh-CN"/>
        </w:rPr>
        <w:t>239.53</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占</w:t>
      </w:r>
      <w:r>
        <w:rPr>
          <w:rFonts w:hint="eastAsia" w:ascii="宋体" w:hAnsi="宋体" w:eastAsia="宋体" w:cs="宋体"/>
          <w:bCs/>
          <w:kern w:val="0"/>
          <w:sz w:val="32"/>
          <w:szCs w:val="32"/>
          <w:lang w:val="en-US" w:eastAsia="zh-CN"/>
        </w:rPr>
        <w:t>27.74</w:t>
      </w:r>
      <w:r>
        <w:rPr>
          <w:rFonts w:hint="eastAsia" w:ascii="宋体" w:hAnsi="宋体" w:eastAsia="宋体" w:cs="宋体"/>
          <w:bCs/>
          <w:kern w:val="0"/>
          <w:sz w:val="32"/>
          <w:szCs w:val="32"/>
        </w:rPr>
        <w:t>%；年末结转和结余</w:t>
      </w:r>
      <w:r>
        <w:rPr>
          <w:rFonts w:hint="eastAsia" w:ascii="宋体" w:hAnsi="宋体" w:eastAsia="宋体" w:cs="宋体"/>
          <w:bCs/>
          <w:kern w:val="0"/>
          <w:sz w:val="32"/>
          <w:szCs w:val="32"/>
          <w:lang w:val="en-US" w:eastAsia="zh-CN"/>
        </w:rPr>
        <w:t>105.05万元</w:t>
      </w:r>
      <w:r>
        <w:rPr>
          <w:rFonts w:hint="eastAsia" w:ascii="宋体" w:hAnsi="宋体" w:eastAsia="宋体" w:cs="宋体"/>
          <w:bCs/>
          <w:kern w:val="0"/>
          <w:sz w:val="32"/>
          <w:szCs w:val="32"/>
        </w:rPr>
        <w:t>，占比</w:t>
      </w:r>
      <w:r>
        <w:rPr>
          <w:rFonts w:hint="eastAsia" w:ascii="宋体" w:hAnsi="宋体" w:eastAsia="宋体" w:cs="宋体"/>
          <w:bCs/>
          <w:kern w:val="0"/>
          <w:sz w:val="32"/>
          <w:szCs w:val="32"/>
          <w:lang w:val="en-US" w:eastAsia="zh-CN"/>
        </w:rPr>
        <w:t>12.16</w:t>
      </w:r>
      <w:r>
        <w:rPr>
          <w:rFonts w:hint="eastAsia" w:ascii="宋体" w:hAnsi="宋体" w:eastAsia="宋体" w:cs="宋体"/>
          <w:bCs/>
          <w:kern w:val="0"/>
          <w:sz w:val="32"/>
          <w:szCs w:val="32"/>
        </w:rPr>
        <w:t>% </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四、</w:t>
      </w:r>
      <w:r>
        <w:rPr>
          <w:rFonts w:hint="eastAsia" w:ascii="宋体" w:hAnsi="宋体" w:eastAsia="宋体" w:cs="宋体"/>
          <w:b/>
          <w:kern w:val="0"/>
          <w:sz w:val="32"/>
          <w:szCs w:val="32"/>
        </w:rPr>
        <w:t>2020</w:t>
      </w:r>
      <w:r>
        <w:rPr>
          <w:rFonts w:hint="eastAsia" w:ascii="宋体" w:hAnsi="宋体" w:eastAsia="宋体" w:cs="宋体"/>
          <w:b/>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本部门2020年度财政拨款收</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支总决算</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w:t>
      </w:r>
      <w:r>
        <w:rPr>
          <w:rFonts w:hint="eastAsia" w:ascii="宋体" w:hAnsi="宋体" w:eastAsia="宋体" w:cs="宋体"/>
          <w:bCs/>
          <w:kern w:val="0"/>
          <w:sz w:val="32"/>
          <w:szCs w:val="32"/>
          <w:lang w:val="en-US" w:eastAsia="zh-CN"/>
        </w:rPr>
        <w:t>863.52</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与2019年相比，财政拨款收、支总计各增加</w:t>
      </w:r>
      <w:r>
        <w:rPr>
          <w:rFonts w:hint="eastAsia" w:ascii="宋体" w:hAnsi="宋体" w:eastAsia="宋体" w:cs="宋体"/>
          <w:bCs/>
          <w:kern w:val="0"/>
          <w:sz w:val="32"/>
          <w:szCs w:val="32"/>
          <w:lang w:val="en-US" w:eastAsia="zh-CN"/>
        </w:rPr>
        <w:t>356.25</w:t>
      </w:r>
      <w:r>
        <w:rPr>
          <w:rFonts w:hint="eastAsia" w:ascii="宋体" w:hAnsi="宋体" w:eastAsia="宋体" w:cs="宋体"/>
          <w:bCs/>
          <w:kern w:val="0"/>
          <w:sz w:val="32"/>
          <w:szCs w:val="32"/>
        </w:rPr>
        <w:t>万元，增长</w:t>
      </w:r>
      <w:r>
        <w:rPr>
          <w:rFonts w:hint="eastAsia" w:ascii="宋体" w:hAnsi="宋体" w:eastAsia="宋体" w:cs="宋体"/>
          <w:bCs/>
          <w:kern w:val="0"/>
          <w:sz w:val="32"/>
          <w:szCs w:val="32"/>
          <w:lang w:val="en-US" w:eastAsia="zh-CN"/>
        </w:rPr>
        <w:t>70.23</w:t>
      </w:r>
      <w:r>
        <w:rPr>
          <w:rFonts w:hint="eastAsia" w:ascii="宋体" w:hAnsi="宋体" w:eastAsia="宋体" w:cs="宋体"/>
          <w:bCs/>
          <w:kern w:val="0"/>
          <w:sz w:val="32"/>
          <w:szCs w:val="32"/>
        </w:rPr>
        <w:t>%。</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五、</w:t>
      </w:r>
      <w:r>
        <w:rPr>
          <w:rFonts w:hint="eastAsia" w:ascii="宋体" w:hAnsi="宋体" w:eastAsia="宋体" w:cs="宋体"/>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（一）财政拨款支出决算情况。 </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部门2020年度财政拨款支出</w:t>
      </w:r>
      <w:r>
        <w:rPr>
          <w:rFonts w:hint="eastAsia" w:ascii="宋体" w:hAnsi="宋体" w:eastAsia="宋体" w:cs="宋体"/>
          <w:bCs/>
          <w:kern w:val="0"/>
          <w:sz w:val="32"/>
          <w:szCs w:val="32"/>
          <w:lang w:val="en-US" w:eastAsia="zh-CN"/>
        </w:rPr>
        <w:t>758.47</w:t>
      </w:r>
      <w:r>
        <w:rPr>
          <w:rFonts w:hint="eastAsia" w:ascii="宋体" w:hAnsi="宋体" w:eastAsia="宋体" w:cs="宋体"/>
          <w:bCs/>
          <w:kern w:val="0"/>
          <w:sz w:val="32"/>
          <w:szCs w:val="32"/>
        </w:rPr>
        <w:t>万元，占本年支出合计的</w:t>
      </w:r>
      <w:r>
        <w:rPr>
          <w:rFonts w:hint="eastAsia" w:ascii="宋体" w:hAnsi="宋体" w:eastAsia="宋体" w:cs="宋体"/>
          <w:bCs/>
          <w:kern w:val="0"/>
          <w:sz w:val="32"/>
          <w:szCs w:val="32"/>
          <w:lang w:val="en-US" w:eastAsia="zh-CN"/>
        </w:rPr>
        <w:t>100</w:t>
      </w:r>
      <w:r>
        <w:rPr>
          <w:rFonts w:hint="eastAsia" w:ascii="宋体" w:hAnsi="宋体" w:eastAsia="宋体" w:cs="宋体"/>
          <w:bCs/>
          <w:kern w:val="0"/>
          <w:sz w:val="32"/>
          <w:szCs w:val="32"/>
        </w:rPr>
        <w:t>%。与2019年相比，财政拨款支出增</w:t>
      </w:r>
      <w:r>
        <w:rPr>
          <w:rFonts w:hint="eastAsia" w:ascii="宋体" w:hAnsi="宋体" w:eastAsia="宋体" w:cs="宋体"/>
          <w:bCs/>
          <w:kern w:val="0"/>
          <w:sz w:val="32"/>
          <w:szCs w:val="32"/>
          <w:lang w:val="en-US" w:eastAsia="zh-CN"/>
        </w:rPr>
        <w:t>334.03</w:t>
      </w:r>
      <w:r>
        <w:rPr>
          <w:rFonts w:hint="eastAsia" w:ascii="宋体" w:hAnsi="宋体" w:eastAsia="宋体" w:cs="宋体"/>
          <w:bCs/>
          <w:kern w:val="0"/>
          <w:sz w:val="32"/>
          <w:szCs w:val="32"/>
        </w:rPr>
        <w:t>万元，增加</w:t>
      </w:r>
      <w:r>
        <w:rPr>
          <w:rFonts w:hint="eastAsia" w:ascii="宋体" w:hAnsi="宋体" w:eastAsia="宋体" w:cs="宋体"/>
          <w:bCs/>
          <w:kern w:val="0"/>
          <w:sz w:val="32"/>
          <w:szCs w:val="32"/>
          <w:lang w:val="en-US" w:eastAsia="zh-CN"/>
        </w:rPr>
        <w:t>78.70</w:t>
      </w:r>
      <w:r>
        <w:rPr>
          <w:rFonts w:hint="eastAsia" w:ascii="宋体" w:hAnsi="宋体" w:eastAsia="宋体" w:cs="宋体"/>
          <w:bCs/>
          <w:kern w:val="0"/>
          <w:sz w:val="32"/>
          <w:szCs w:val="32"/>
        </w:rPr>
        <w:t>%。</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（二）财政拨款支出决算结构情况</w:t>
      </w:r>
    </w:p>
    <w:p>
      <w:pPr>
        <w:autoSpaceDE w:val="0"/>
        <w:autoSpaceDN w:val="0"/>
        <w:adjustRightInd w:val="0"/>
        <w:spacing w:line="580" w:lineRule="exact"/>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 xml:space="preserve">     2020年度财政拨款支出</w:t>
      </w:r>
      <w:r>
        <w:rPr>
          <w:rFonts w:hint="eastAsia" w:ascii="宋体" w:hAnsi="宋体" w:eastAsia="宋体" w:cs="宋体"/>
          <w:bCs/>
          <w:kern w:val="0"/>
          <w:sz w:val="32"/>
          <w:szCs w:val="32"/>
          <w:lang w:val="en-US" w:eastAsia="zh-CN"/>
        </w:rPr>
        <w:t>758.47</w:t>
      </w:r>
      <w:r>
        <w:rPr>
          <w:rFonts w:hint="eastAsia" w:ascii="宋体" w:hAnsi="宋体" w:eastAsia="宋体" w:cs="宋体"/>
          <w:bCs/>
          <w:kern w:val="0"/>
          <w:sz w:val="32"/>
          <w:szCs w:val="32"/>
        </w:rPr>
        <w:t>万元，主要用于以下方面：一般公共服务（类）支出</w:t>
      </w:r>
      <w:r>
        <w:rPr>
          <w:rFonts w:hint="eastAsia" w:ascii="宋体" w:hAnsi="宋体" w:eastAsia="宋体" w:cs="宋体"/>
          <w:bCs/>
          <w:kern w:val="0"/>
          <w:sz w:val="32"/>
          <w:szCs w:val="32"/>
          <w:lang w:val="en-US" w:eastAsia="zh-CN"/>
        </w:rPr>
        <w:t>614.36</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占</w:t>
      </w:r>
      <w:r>
        <w:rPr>
          <w:rFonts w:hint="eastAsia" w:ascii="宋体" w:hAnsi="宋体" w:eastAsia="宋体" w:cs="宋体"/>
          <w:bCs/>
          <w:kern w:val="0"/>
          <w:sz w:val="32"/>
          <w:szCs w:val="32"/>
          <w:lang w:val="en-US" w:eastAsia="zh-CN"/>
        </w:rPr>
        <w:t>81.00</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社会保障和就业（类）支出</w:t>
      </w:r>
      <w:r>
        <w:rPr>
          <w:rFonts w:hint="eastAsia" w:ascii="宋体" w:hAnsi="宋体" w:eastAsia="宋体" w:cs="宋体"/>
          <w:bCs/>
          <w:kern w:val="0"/>
          <w:sz w:val="32"/>
          <w:szCs w:val="32"/>
          <w:lang w:val="en-US" w:eastAsia="zh-CN"/>
        </w:rPr>
        <w:t>62.36</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8.22</w:t>
      </w:r>
      <w:r>
        <w:rPr>
          <w:rFonts w:hint="eastAsia" w:ascii="宋体" w:hAnsi="宋体" w:eastAsia="宋体" w:cs="宋体"/>
          <w:bCs/>
          <w:kern w:val="0"/>
          <w:sz w:val="32"/>
          <w:szCs w:val="32"/>
        </w:rPr>
        <w:t>%；卫生健康支出</w:t>
      </w:r>
      <w:r>
        <w:rPr>
          <w:rFonts w:hint="eastAsia" w:ascii="宋体" w:hAnsi="宋体" w:eastAsia="宋体" w:cs="宋体"/>
          <w:bCs/>
          <w:kern w:val="0"/>
          <w:sz w:val="32"/>
          <w:szCs w:val="32"/>
          <w:lang w:val="en-US" w:eastAsia="zh-CN"/>
        </w:rPr>
        <w:t>31.53</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4.16</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农林水（类）支出</w:t>
      </w:r>
      <w:r>
        <w:rPr>
          <w:rFonts w:hint="eastAsia" w:ascii="宋体" w:hAnsi="宋体" w:eastAsia="宋体" w:cs="宋体"/>
          <w:bCs/>
          <w:kern w:val="0"/>
          <w:sz w:val="32"/>
          <w:szCs w:val="32"/>
          <w:lang w:val="en-US" w:eastAsia="zh-CN"/>
        </w:rPr>
        <w:t>13.47</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1.78</w:t>
      </w:r>
      <w:r>
        <w:rPr>
          <w:rFonts w:hint="eastAsia" w:ascii="宋体" w:hAnsi="宋体" w:eastAsia="宋体" w:cs="宋体"/>
          <w:bCs/>
          <w:kern w:val="0"/>
          <w:sz w:val="32"/>
          <w:szCs w:val="32"/>
        </w:rPr>
        <w:t>%； 住房保障（类）支出</w:t>
      </w:r>
      <w:r>
        <w:rPr>
          <w:rFonts w:hint="eastAsia" w:ascii="宋体" w:hAnsi="宋体" w:eastAsia="宋体" w:cs="宋体"/>
          <w:bCs/>
          <w:kern w:val="0"/>
          <w:sz w:val="32"/>
          <w:szCs w:val="32"/>
          <w:lang w:val="en-US" w:eastAsia="zh-CN"/>
        </w:rPr>
        <w:t>36.75</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4.84</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2020 年度财政拨款支出年初预算为</w:t>
      </w:r>
      <w:r>
        <w:rPr>
          <w:rFonts w:hint="eastAsia" w:ascii="宋体" w:hAnsi="宋体" w:eastAsia="宋体" w:cs="宋体"/>
          <w:bCs/>
          <w:kern w:val="0"/>
          <w:sz w:val="32"/>
          <w:szCs w:val="32"/>
          <w:lang w:val="en-US" w:eastAsia="zh-CN"/>
        </w:rPr>
        <w:t>678.35</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758.47</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111.81</w:t>
      </w:r>
      <w:r>
        <w:rPr>
          <w:rFonts w:hint="eastAsia" w:ascii="宋体" w:hAnsi="宋体" w:eastAsia="宋体" w:cs="宋体"/>
          <w:bCs/>
          <w:kern w:val="0"/>
          <w:sz w:val="32"/>
          <w:szCs w:val="32"/>
        </w:rPr>
        <w:t>%。决算数大于预算数的主要原因：一是年中追加安排财政拨款支出预算，涉及项目有</w:t>
      </w:r>
      <w:r>
        <w:rPr>
          <w:rFonts w:hint="eastAsia" w:ascii="宋体" w:hAnsi="宋体" w:eastAsia="宋体" w:cs="宋体"/>
          <w:bCs/>
          <w:kern w:val="0"/>
          <w:sz w:val="32"/>
          <w:szCs w:val="32"/>
          <w:lang w:eastAsia="zh-CN"/>
        </w:rPr>
        <w:t>：年度绩效奖励金、年度考核优秀奖励金、增人增资等</w:t>
      </w:r>
      <w:r>
        <w:rPr>
          <w:rFonts w:hint="eastAsia" w:ascii="宋体" w:hAnsi="宋体" w:eastAsia="宋体" w:cs="宋体"/>
          <w:bCs/>
          <w:kern w:val="0"/>
          <w:sz w:val="32"/>
          <w:szCs w:val="32"/>
        </w:rPr>
        <w:t>；二是部分支出按规定，通过使用以前年度财政拨款结转资金解决。其中：</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1</w:t>
      </w:r>
      <w:r>
        <w:rPr>
          <w:rFonts w:hint="eastAsia" w:ascii="宋体" w:hAnsi="宋体" w:eastAsia="宋体" w:cs="宋体"/>
          <w:bCs/>
          <w:kern w:val="0"/>
          <w:sz w:val="32"/>
          <w:szCs w:val="32"/>
        </w:rPr>
        <w:t>.一般公共服务（类）其他共产党事务支出（款）行政运行（项）。年初预算为</w:t>
      </w:r>
      <w:r>
        <w:rPr>
          <w:rFonts w:hint="eastAsia" w:ascii="宋体" w:hAnsi="宋体" w:eastAsia="宋体" w:cs="宋体"/>
          <w:bCs/>
          <w:kern w:val="0"/>
          <w:sz w:val="32"/>
          <w:szCs w:val="32"/>
          <w:lang w:val="en-US" w:eastAsia="zh-CN"/>
        </w:rPr>
        <w:t>208.74</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267.37</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128.09</w:t>
      </w:r>
      <w:r>
        <w:rPr>
          <w:rFonts w:hint="eastAsia" w:ascii="宋体" w:hAnsi="宋体" w:eastAsia="宋体" w:cs="宋体"/>
          <w:bCs/>
          <w:kern w:val="0"/>
          <w:sz w:val="32"/>
          <w:szCs w:val="32"/>
        </w:rPr>
        <w:t>%。决算数</w:t>
      </w:r>
      <w:r>
        <w:rPr>
          <w:rFonts w:hint="eastAsia" w:ascii="宋体" w:hAnsi="宋体" w:eastAsia="宋体" w:cs="宋体"/>
          <w:bCs/>
          <w:kern w:val="0"/>
          <w:sz w:val="32"/>
          <w:szCs w:val="32"/>
          <w:lang w:eastAsia="zh-CN"/>
        </w:rPr>
        <w:t>大</w:t>
      </w:r>
      <w:r>
        <w:rPr>
          <w:rFonts w:hint="eastAsia" w:ascii="宋体" w:hAnsi="宋体" w:eastAsia="宋体" w:cs="宋体"/>
          <w:bCs/>
          <w:kern w:val="0"/>
          <w:sz w:val="32"/>
          <w:szCs w:val="32"/>
        </w:rPr>
        <w:t>于预算数的主要原因是</w:t>
      </w:r>
      <w:r>
        <w:rPr>
          <w:rFonts w:hint="eastAsia" w:ascii="宋体" w:hAnsi="宋体" w:eastAsia="宋体" w:cs="宋体"/>
          <w:bCs/>
          <w:kern w:val="0"/>
          <w:sz w:val="32"/>
          <w:szCs w:val="32"/>
          <w:lang w:eastAsia="zh-CN"/>
        </w:rPr>
        <w:t>发放年度绩效奖励金、年度考核优秀奖励金、增人增资等</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2</w:t>
      </w:r>
      <w:r>
        <w:rPr>
          <w:rFonts w:hint="eastAsia" w:ascii="宋体" w:hAnsi="宋体" w:eastAsia="宋体" w:cs="宋体"/>
          <w:bCs/>
          <w:kern w:val="0"/>
          <w:sz w:val="32"/>
          <w:szCs w:val="32"/>
        </w:rPr>
        <w:t>.一般公共服务（类）其他共产党事务支出（款）一般行政管理事务（项）。年初预算为</w:t>
      </w:r>
      <w:r>
        <w:rPr>
          <w:rFonts w:hint="eastAsia" w:ascii="宋体" w:hAnsi="宋体" w:eastAsia="宋体" w:cs="宋体"/>
          <w:bCs/>
          <w:kern w:val="0"/>
          <w:sz w:val="32"/>
          <w:szCs w:val="32"/>
          <w:lang w:val="en-US" w:eastAsia="zh-CN"/>
        </w:rPr>
        <w:t>199.38</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171.03</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85.78</w:t>
      </w:r>
      <w:r>
        <w:rPr>
          <w:rFonts w:hint="eastAsia" w:ascii="宋体" w:hAnsi="宋体" w:eastAsia="宋体" w:cs="宋体"/>
          <w:bCs/>
          <w:kern w:val="0"/>
          <w:sz w:val="32"/>
          <w:szCs w:val="32"/>
        </w:rPr>
        <w:t>%。决算数小于预算数的主要原因是部分项目结转至下年继续开展。</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3</w:t>
      </w:r>
      <w:r>
        <w:rPr>
          <w:rFonts w:hint="eastAsia" w:ascii="宋体" w:hAnsi="宋体" w:eastAsia="宋体" w:cs="宋体"/>
          <w:bCs/>
          <w:kern w:val="0"/>
          <w:sz w:val="32"/>
          <w:szCs w:val="32"/>
        </w:rPr>
        <w:t>.一般公共服务（类）其他共产党事务支出（款）事业运行（项）。年初预算为</w:t>
      </w:r>
      <w:r>
        <w:rPr>
          <w:rFonts w:hint="eastAsia" w:ascii="宋体" w:hAnsi="宋体" w:eastAsia="宋体" w:cs="宋体"/>
          <w:bCs/>
          <w:kern w:val="0"/>
          <w:sz w:val="32"/>
          <w:szCs w:val="32"/>
          <w:lang w:val="en-US" w:eastAsia="zh-CN"/>
        </w:rPr>
        <w:t>88.04</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120.93</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137.36</w:t>
      </w:r>
      <w:r>
        <w:rPr>
          <w:rFonts w:hint="eastAsia" w:ascii="宋体" w:hAnsi="宋体" w:eastAsia="宋体" w:cs="宋体"/>
          <w:bCs/>
          <w:kern w:val="0"/>
          <w:sz w:val="32"/>
          <w:szCs w:val="32"/>
        </w:rPr>
        <w:t>%。决算数</w:t>
      </w:r>
      <w:r>
        <w:rPr>
          <w:rFonts w:hint="eastAsia" w:ascii="宋体" w:hAnsi="宋体" w:eastAsia="宋体" w:cs="宋体"/>
          <w:bCs/>
          <w:kern w:val="0"/>
          <w:sz w:val="32"/>
          <w:szCs w:val="32"/>
          <w:lang w:eastAsia="zh-CN"/>
        </w:rPr>
        <w:t>大</w:t>
      </w:r>
      <w:r>
        <w:rPr>
          <w:rFonts w:hint="eastAsia" w:ascii="宋体" w:hAnsi="宋体" w:eastAsia="宋体" w:cs="宋体"/>
          <w:bCs/>
          <w:kern w:val="0"/>
          <w:sz w:val="32"/>
          <w:szCs w:val="32"/>
        </w:rPr>
        <w:t>于预算数的主要原因是增人增资。</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4</w:t>
      </w:r>
      <w:r>
        <w:rPr>
          <w:rFonts w:hint="eastAsia" w:ascii="宋体" w:hAnsi="宋体" w:eastAsia="宋体" w:cs="宋体"/>
          <w:bCs/>
          <w:kern w:val="0"/>
          <w:sz w:val="32"/>
          <w:szCs w:val="32"/>
        </w:rPr>
        <w:t>.一般公共服务（类）其他共产党事务支出（款）其他共产党事务支出（项）。年初预算为</w:t>
      </w:r>
      <w:r>
        <w:rPr>
          <w:rFonts w:hint="eastAsia" w:ascii="宋体" w:hAnsi="宋体" w:eastAsia="宋体" w:cs="宋体"/>
          <w:bCs/>
          <w:kern w:val="0"/>
          <w:sz w:val="32"/>
          <w:szCs w:val="32"/>
          <w:lang w:val="en-US" w:eastAsia="zh-CN"/>
        </w:rPr>
        <w:t>63.72</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55.03</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86.36</w:t>
      </w:r>
      <w:r>
        <w:rPr>
          <w:rFonts w:hint="eastAsia" w:ascii="宋体" w:hAnsi="宋体" w:eastAsia="宋体" w:cs="宋体"/>
          <w:bCs/>
          <w:kern w:val="0"/>
          <w:sz w:val="32"/>
          <w:szCs w:val="32"/>
        </w:rPr>
        <w:t>%。决算数小于预算数的主要原因是部分项目结转至下年继续开展。</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lang w:val="en-US" w:eastAsia="zh-CN"/>
        </w:rPr>
        <w:t>5</w:t>
      </w:r>
      <w:r>
        <w:rPr>
          <w:rFonts w:hint="eastAsia" w:ascii="宋体" w:hAnsi="宋体" w:eastAsia="宋体" w:cs="宋体"/>
          <w:bCs/>
          <w:kern w:val="0"/>
          <w:sz w:val="32"/>
          <w:szCs w:val="32"/>
        </w:rPr>
        <w:t>.社会保障和就业支出（类）行政事业单位</w:t>
      </w:r>
      <w:r>
        <w:rPr>
          <w:rFonts w:hint="eastAsia" w:ascii="宋体" w:hAnsi="宋体" w:eastAsia="宋体" w:cs="宋体"/>
          <w:bCs/>
          <w:kern w:val="0"/>
          <w:sz w:val="32"/>
          <w:szCs w:val="32"/>
          <w:lang w:eastAsia="zh-CN"/>
        </w:rPr>
        <w:t>养老支出</w:t>
      </w:r>
      <w:r>
        <w:rPr>
          <w:rFonts w:hint="eastAsia" w:ascii="宋体" w:hAnsi="宋体" w:eastAsia="宋体" w:cs="宋体"/>
          <w:bCs/>
          <w:kern w:val="0"/>
          <w:sz w:val="32"/>
          <w:szCs w:val="32"/>
        </w:rPr>
        <w:t>（款）机关事业单位基本养老保险缴费支出（项）。年初预算为</w:t>
      </w:r>
      <w:r>
        <w:rPr>
          <w:rFonts w:hint="eastAsia" w:ascii="宋体" w:hAnsi="宋体" w:eastAsia="宋体" w:cs="宋体"/>
          <w:bCs/>
          <w:kern w:val="0"/>
          <w:sz w:val="32"/>
          <w:szCs w:val="32"/>
          <w:lang w:val="en-US" w:eastAsia="zh-CN"/>
        </w:rPr>
        <w:t>42.79</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42</w:t>
      </w:r>
      <w:r>
        <w:rPr>
          <w:rFonts w:hint="eastAsia" w:ascii="宋体" w:hAnsi="宋体" w:eastAsia="宋体" w:cs="宋体"/>
          <w:bCs/>
          <w:kern w:val="0"/>
          <w:sz w:val="32"/>
          <w:szCs w:val="32"/>
        </w:rPr>
        <w:t>.05万元，完成年初预算</w:t>
      </w:r>
      <w:r>
        <w:rPr>
          <w:rFonts w:hint="eastAsia" w:ascii="宋体" w:hAnsi="宋体" w:eastAsia="宋体" w:cs="宋体"/>
          <w:bCs/>
          <w:kern w:val="0"/>
          <w:sz w:val="32"/>
          <w:szCs w:val="32"/>
          <w:lang w:val="en-US" w:eastAsia="zh-CN"/>
        </w:rPr>
        <w:t>98.27</w:t>
      </w:r>
      <w:r>
        <w:rPr>
          <w:rFonts w:hint="eastAsia" w:ascii="宋体" w:hAnsi="宋体" w:eastAsia="宋体" w:cs="宋体"/>
          <w:bCs/>
          <w:kern w:val="0"/>
          <w:sz w:val="32"/>
          <w:szCs w:val="32"/>
        </w:rPr>
        <w:t>%。决算数</w:t>
      </w:r>
      <w:r>
        <w:rPr>
          <w:rFonts w:hint="eastAsia" w:ascii="宋体" w:hAnsi="宋体" w:eastAsia="宋体" w:cs="宋体"/>
          <w:bCs/>
          <w:kern w:val="0"/>
          <w:sz w:val="32"/>
          <w:szCs w:val="32"/>
          <w:lang w:eastAsia="zh-CN"/>
        </w:rPr>
        <w:t>小</w:t>
      </w:r>
      <w:r>
        <w:rPr>
          <w:rFonts w:hint="eastAsia" w:ascii="宋体" w:hAnsi="宋体" w:eastAsia="宋体" w:cs="宋体"/>
          <w:bCs/>
          <w:kern w:val="0"/>
          <w:sz w:val="32"/>
          <w:szCs w:val="32"/>
        </w:rPr>
        <w:t>于预算数的主要原因是</w:t>
      </w:r>
      <w:r>
        <w:rPr>
          <w:rFonts w:hint="eastAsia" w:ascii="宋体" w:hAnsi="宋体" w:eastAsia="宋体" w:cs="宋体"/>
          <w:bCs/>
          <w:kern w:val="0"/>
          <w:sz w:val="32"/>
          <w:szCs w:val="32"/>
          <w:lang w:eastAsia="zh-CN"/>
        </w:rPr>
        <w:t>人员调动及使用上年结转养老保险费结算。</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6</w:t>
      </w:r>
      <w:r>
        <w:rPr>
          <w:rFonts w:hint="eastAsia" w:ascii="宋体" w:hAnsi="宋体" w:eastAsia="宋体" w:cs="宋体"/>
          <w:bCs/>
          <w:kern w:val="0"/>
          <w:sz w:val="32"/>
          <w:szCs w:val="32"/>
        </w:rPr>
        <w:t>.社会保障和就业支出（类）行政事业单位</w:t>
      </w:r>
      <w:r>
        <w:rPr>
          <w:rFonts w:hint="eastAsia" w:ascii="宋体" w:hAnsi="宋体" w:eastAsia="宋体" w:cs="宋体"/>
          <w:bCs/>
          <w:kern w:val="0"/>
          <w:sz w:val="32"/>
          <w:szCs w:val="32"/>
          <w:lang w:eastAsia="zh-CN"/>
        </w:rPr>
        <w:t>养老支出</w:t>
      </w:r>
      <w:r>
        <w:rPr>
          <w:rFonts w:hint="eastAsia" w:ascii="宋体" w:hAnsi="宋体" w:eastAsia="宋体" w:cs="宋体"/>
          <w:bCs/>
          <w:kern w:val="0"/>
          <w:sz w:val="32"/>
          <w:szCs w:val="32"/>
        </w:rPr>
        <w:t>（款）机关事业单位</w:t>
      </w:r>
      <w:r>
        <w:rPr>
          <w:rFonts w:hint="eastAsia" w:ascii="宋体" w:hAnsi="宋体" w:eastAsia="宋体" w:cs="宋体"/>
          <w:bCs/>
          <w:kern w:val="0"/>
          <w:sz w:val="32"/>
          <w:szCs w:val="32"/>
          <w:lang w:eastAsia="zh-CN"/>
        </w:rPr>
        <w:t>职业年金</w:t>
      </w:r>
      <w:r>
        <w:rPr>
          <w:rFonts w:hint="eastAsia" w:ascii="宋体" w:hAnsi="宋体" w:eastAsia="宋体" w:cs="宋体"/>
          <w:bCs/>
          <w:kern w:val="0"/>
          <w:sz w:val="32"/>
          <w:szCs w:val="32"/>
        </w:rPr>
        <w:t>缴费支出（项）。年初预算为</w:t>
      </w:r>
      <w:r>
        <w:rPr>
          <w:rFonts w:hint="eastAsia" w:ascii="宋体" w:hAnsi="宋体" w:eastAsia="宋体" w:cs="宋体"/>
          <w:bCs/>
          <w:kern w:val="0"/>
          <w:sz w:val="32"/>
          <w:szCs w:val="32"/>
          <w:lang w:val="en-US" w:eastAsia="zh-CN"/>
        </w:rPr>
        <w:t>21.39</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20.30</w:t>
      </w:r>
      <w:r>
        <w:rPr>
          <w:rFonts w:hint="eastAsia" w:ascii="宋体" w:hAnsi="宋体" w:eastAsia="宋体" w:cs="宋体"/>
          <w:bCs/>
          <w:kern w:val="0"/>
          <w:sz w:val="32"/>
          <w:szCs w:val="32"/>
        </w:rPr>
        <w:t>万元，完成年初预算</w:t>
      </w:r>
      <w:r>
        <w:rPr>
          <w:rFonts w:hint="eastAsia" w:ascii="宋体" w:hAnsi="宋体" w:eastAsia="宋体" w:cs="宋体"/>
          <w:bCs/>
          <w:kern w:val="0"/>
          <w:sz w:val="32"/>
          <w:szCs w:val="32"/>
          <w:lang w:val="en-US" w:eastAsia="zh-CN"/>
        </w:rPr>
        <w:t>94.90</w:t>
      </w:r>
      <w:r>
        <w:rPr>
          <w:rFonts w:hint="eastAsia" w:ascii="宋体" w:hAnsi="宋体" w:eastAsia="宋体" w:cs="宋体"/>
          <w:bCs/>
          <w:kern w:val="0"/>
          <w:sz w:val="32"/>
          <w:szCs w:val="32"/>
        </w:rPr>
        <w:t>%。决算数</w:t>
      </w:r>
      <w:r>
        <w:rPr>
          <w:rFonts w:hint="eastAsia" w:ascii="宋体" w:hAnsi="宋体" w:eastAsia="宋体" w:cs="宋体"/>
          <w:bCs/>
          <w:kern w:val="0"/>
          <w:sz w:val="32"/>
          <w:szCs w:val="32"/>
          <w:lang w:eastAsia="zh-CN"/>
        </w:rPr>
        <w:t>小</w:t>
      </w:r>
      <w:r>
        <w:rPr>
          <w:rFonts w:hint="eastAsia" w:ascii="宋体" w:hAnsi="宋体" w:eastAsia="宋体" w:cs="宋体"/>
          <w:bCs/>
          <w:kern w:val="0"/>
          <w:sz w:val="32"/>
          <w:szCs w:val="32"/>
        </w:rPr>
        <w:t>于预算数的主要原因是</w:t>
      </w:r>
      <w:r>
        <w:rPr>
          <w:rFonts w:hint="eastAsia" w:ascii="宋体" w:hAnsi="宋体" w:eastAsia="宋体" w:cs="宋体"/>
          <w:bCs/>
          <w:kern w:val="0"/>
          <w:sz w:val="32"/>
          <w:szCs w:val="32"/>
          <w:lang w:eastAsia="zh-CN"/>
        </w:rPr>
        <w:t>人员调动</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lang w:val="en-US" w:eastAsia="zh-CN"/>
        </w:rPr>
        <w:t>7</w:t>
      </w:r>
      <w:r>
        <w:rPr>
          <w:rFonts w:hint="eastAsia" w:ascii="宋体" w:hAnsi="宋体" w:eastAsia="宋体" w:cs="宋体"/>
          <w:bCs/>
          <w:kern w:val="0"/>
          <w:sz w:val="32"/>
          <w:szCs w:val="32"/>
        </w:rPr>
        <w:t>.卫生健康支出（类）行政事业单位医疗（款）行政单位医疗（项）。年初预算为</w:t>
      </w:r>
      <w:r>
        <w:rPr>
          <w:rFonts w:hint="eastAsia" w:ascii="宋体" w:hAnsi="宋体" w:eastAsia="宋体" w:cs="宋体"/>
          <w:bCs/>
          <w:kern w:val="0"/>
          <w:sz w:val="32"/>
          <w:szCs w:val="32"/>
          <w:lang w:val="en-US" w:eastAsia="zh-CN"/>
        </w:rPr>
        <w:t>14.89</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13.04</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87.58</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决算数</w:t>
      </w:r>
      <w:r>
        <w:rPr>
          <w:rFonts w:hint="eastAsia" w:ascii="宋体" w:hAnsi="宋体" w:eastAsia="宋体" w:cs="宋体"/>
          <w:bCs/>
          <w:kern w:val="0"/>
          <w:sz w:val="32"/>
          <w:szCs w:val="32"/>
          <w:lang w:eastAsia="zh-CN"/>
        </w:rPr>
        <w:t>小</w:t>
      </w:r>
      <w:r>
        <w:rPr>
          <w:rFonts w:hint="eastAsia" w:ascii="宋体" w:hAnsi="宋体" w:eastAsia="宋体" w:cs="宋体"/>
          <w:bCs/>
          <w:kern w:val="0"/>
          <w:sz w:val="32"/>
          <w:szCs w:val="32"/>
        </w:rPr>
        <w:t>于预算数的主要原因是</w:t>
      </w:r>
      <w:r>
        <w:rPr>
          <w:rFonts w:hint="eastAsia" w:ascii="宋体" w:hAnsi="宋体" w:eastAsia="宋体" w:cs="宋体"/>
          <w:bCs/>
          <w:kern w:val="0"/>
          <w:sz w:val="32"/>
          <w:szCs w:val="32"/>
          <w:lang w:eastAsia="zh-CN"/>
        </w:rPr>
        <w:t>人员调动</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8</w:t>
      </w:r>
      <w:r>
        <w:rPr>
          <w:rFonts w:hint="eastAsia" w:ascii="宋体" w:hAnsi="宋体" w:eastAsia="宋体" w:cs="宋体"/>
          <w:bCs/>
          <w:kern w:val="0"/>
          <w:sz w:val="32"/>
          <w:szCs w:val="32"/>
        </w:rPr>
        <w:t>.卫生健康支出（类）行政事业单位医疗（款）事业单位医疗（项）。年初预算为</w:t>
      </w:r>
      <w:r>
        <w:rPr>
          <w:rFonts w:hint="eastAsia" w:ascii="宋体" w:hAnsi="宋体" w:eastAsia="宋体" w:cs="宋体"/>
          <w:bCs/>
          <w:kern w:val="0"/>
          <w:sz w:val="32"/>
          <w:szCs w:val="32"/>
          <w:lang w:val="en-US" w:eastAsia="zh-CN"/>
        </w:rPr>
        <w:t>5.25</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5.89</w:t>
      </w:r>
      <w:r>
        <w:rPr>
          <w:rFonts w:hint="eastAsia" w:ascii="宋体" w:hAnsi="宋体" w:eastAsia="宋体" w:cs="宋体"/>
          <w:bCs/>
          <w:kern w:val="0"/>
          <w:sz w:val="32"/>
          <w:szCs w:val="32"/>
        </w:rPr>
        <w:t>万元，完成年初预算的1</w:t>
      </w:r>
      <w:r>
        <w:rPr>
          <w:rFonts w:hint="eastAsia" w:ascii="宋体" w:hAnsi="宋体" w:eastAsia="宋体" w:cs="宋体"/>
          <w:bCs/>
          <w:kern w:val="0"/>
          <w:sz w:val="32"/>
          <w:szCs w:val="32"/>
          <w:lang w:val="en-US" w:eastAsia="zh-CN"/>
        </w:rPr>
        <w:t>12.19</w:t>
      </w:r>
      <w:r>
        <w:rPr>
          <w:rFonts w:hint="eastAsia" w:ascii="宋体" w:hAnsi="宋体" w:eastAsia="宋体" w:cs="宋体"/>
          <w:bCs/>
          <w:kern w:val="0"/>
          <w:sz w:val="32"/>
          <w:szCs w:val="32"/>
        </w:rPr>
        <w:t>%。决算数大于预算数的主要原因是</w:t>
      </w:r>
      <w:r>
        <w:rPr>
          <w:rFonts w:hint="eastAsia" w:ascii="宋体" w:hAnsi="宋体" w:eastAsia="宋体" w:cs="宋体"/>
          <w:bCs/>
          <w:kern w:val="0"/>
          <w:sz w:val="32"/>
          <w:szCs w:val="32"/>
          <w:lang w:eastAsia="zh-CN"/>
        </w:rPr>
        <w:t>增人增资</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9</w:t>
      </w:r>
      <w:r>
        <w:rPr>
          <w:rFonts w:hint="eastAsia" w:ascii="宋体" w:hAnsi="宋体" w:eastAsia="宋体" w:cs="宋体"/>
          <w:bCs/>
          <w:kern w:val="0"/>
          <w:sz w:val="32"/>
          <w:szCs w:val="32"/>
        </w:rPr>
        <w:t>.卫生健康支出（类）行政事业单位医疗（款）公务员医疗补助（项）。年初预算为</w:t>
      </w:r>
      <w:r>
        <w:rPr>
          <w:rFonts w:hint="eastAsia" w:ascii="宋体" w:hAnsi="宋体" w:eastAsia="宋体" w:cs="宋体"/>
          <w:bCs/>
          <w:kern w:val="0"/>
          <w:sz w:val="32"/>
          <w:szCs w:val="32"/>
          <w:lang w:val="en-US" w:eastAsia="zh-CN"/>
        </w:rPr>
        <w:t>2.06</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11.23</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545.15</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决算数大于预算数的主要原因是</w:t>
      </w:r>
      <w:r>
        <w:rPr>
          <w:rFonts w:hint="eastAsia" w:ascii="宋体" w:hAnsi="宋体" w:eastAsia="宋体" w:cs="宋体"/>
          <w:bCs/>
          <w:kern w:val="0"/>
          <w:sz w:val="32"/>
          <w:szCs w:val="32"/>
          <w:lang w:eastAsia="zh-CN"/>
        </w:rPr>
        <w:t>年中追加安排公务员医疗补助经费财政拨款预算</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10</w:t>
      </w:r>
      <w:r>
        <w:rPr>
          <w:rFonts w:hint="eastAsia" w:ascii="宋体" w:hAnsi="宋体" w:eastAsia="宋体" w:cs="宋体"/>
          <w:bCs/>
          <w:kern w:val="0"/>
          <w:sz w:val="32"/>
          <w:szCs w:val="32"/>
        </w:rPr>
        <w:t>.卫生健康支出（类）</w:t>
      </w:r>
      <w:r>
        <w:rPr>
          <w:rFonts w:hint="eastAsia" w:ascii="宋体" w:hAnsi="宋体" w:eastAsia="宋体" w:cs="宋体"/>
          <w:bCs/>
          <w:kern w:val="0"/>
          <w:sz w:val="32"/>
          <w:szCs w:val="32"/>
          <w:lang w:eastAsia="zh-CN"/>
        </w:rPr>
        <w:t>其他卫生健康支出</w:t>
      </w:r>
      <w:r>
        <w:rPr>
          <w:rFonts w:hint="eastAsia" w:ascii="宋体" w:hAnsi="宋体" w:eastAsia="宋体" w:cs="宋体"/>
          <w:bCs/>
          <w:kern w:val="0"/>
          <w:sz w:val="32"/>
          <w:szCs w:val="32"/>
        </w:rPr>
        <w:t>（款）</w:t>
      </w:r>
      <w:r>
        <w:rPr>
          <w:rFonts w:hint="eastAsia" w:ascii="宋体" w:hAnsi="宋体" w:eastAsia="宋体" w:cs="宋体"/>
          <w:bCs/>
          <w:kern w:val="0"/>
          <w:sz w:val="32"/>
          <w:szCs w:val="32"/>
          <w:lang w:eastAsia="zh-CN"/>
        </w:rPr>
        <w:t>其他卫生健康支出</w:t>
      </w:r>
      <w:r>
        <w:rPr>
          <w:rFonts w:hint="eastAsia" w:ascii="宋体" w:hAnsi="宋体" w:eastAsia="宋体" w:cs="宋体"/>
          <w:bCs/>
          <w:kern w:val="0"/>
          <w:sz w:val="32"/>
          <w:szCs w:val="32"/>
        </w:rPr>
        <w:t>（项）。年初预算为</w:t>
      </w:r>
      <w:r>
        <w:rPr>
          <w:rFonts w:hint="eastAsia" w:ascii="宋体" w:hAnsi="宋体" w:eastAsia="宋体" w:cs="宋体"/>
          <w:bCs/>
          <w:kern w:val="0"/>
          <w:sz w:val="32"/>
          <w:szCs w:val="32"/>
          <w:lang w:val="en-US" w:eastAsia="zh-CN"/>
        </w:rPr>
        <w:t>0</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1.37</w:t>
      </w:r>
      <w:r>
        <w:rPr>
          <w:rFonts w:hint="eastAsia" w:ascii="宋体" w:hAnsi="宋体" w:eastAsia="宋体" w:cs="宋体"/>
          <w:bCs/>
          <w:kern w:val="0"/>
          <w:sz w:val="32"/>
          <w:szCs w:val="32"/>
        </w:rPr>
        <w:t>万元，决算数大于预算数的主要原因是</w:t>
      </w:r>
      <w:r>
        <w:rPr>
          <w:rFonts w:hint="eastAsia" w:ascii="宋体" w:hAnsi="宋体" w:eastAsia="宋体" w:cs="宋体"/>
          <w:bCs/>
          <w:kern w:val="0"/>
          <w:sz w:val="32"/>
          <w:szCs w:val="32"/>
          <w:lang w:eastAsia="zh-CN"/>
        </w:rPr>
        <w:t>年初未安排财政拨款预算，年中增加下达其他卫生健康支出</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11</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农林水支出</w:t>
      </w:r>
      <w:r>
        <w:rPr>
          <w:rFonts w:hint="eastAsia" w:ascii="宋体" w:hAnsi="宋体" w:eastAsia="宋体" w:cs="宋体"/>
          <w:bCs/>
          <w:kern w:val="0"/>
          <w:sz w:val="32"/>
          <w:szCs w:val="32"/>
        </w:rPr>
        <w:t>（类</w:t>
      </w:r>
      <w:r>
        <w:rPr>
          <w:rFonts w:hint="eastAsia" w:ascii="宋体" w:hAnsi="宋体" w:eastAsia="宋体" w:cs="宋体"/>
          <w:bCs/>
          <w:kern w:val="0"/>
          <w:sz w:val="32"/>
          <w:szCs w:val="32"/>
          <w:lang w:eastAsia="zh-CN"/>
        </w:rPr>
        <w:t>）扶贫</w:t>
      </w:r>
      <w:r>
        <w:rPr>
          <w:rFonts w:hint="eastAsia" w:ascii="宋体" w:hAnsi="宋体" w:eastAsia="宋体" w:cs="宋体"/>
          <w:bCs/>
          <w:kern w:val="0"/>
          <w:sz w:val="32"/>
          <w:szCs w:val="32"/>
        </w:rPr>
        <w:t>（款）</w:t>
      </w:r>
      <w:r>
        <w:rPr>
          <w:rFonts w:hint="eastAsia" w:ascii="宋体" w:hAnsi="宋体" w:eastAsia="宋体" w:cs="宋体"/>
          <w:bCs/>
          <w:kern w:val="0"/>
          <w:sz w:val="32"/>
          <w:szCs w:val="32"/>
          <w:lang w:eastAsia="zh-CN"/>
        </w:rPr>
        <w:t>其他扶贫支出</w:t>
      </w:r>
      <w:r>
        <w:rPr>
          <w:rFonts w:hint="eastAsia" w:ascii="宋体" w:hAnsi="宋体" w:eastAsia="宋体" w:cs="宋体"/>
          <w:bCs/>
          <w:kern w:val="0"/>
          <w:sz w:val="32"/>
          <w:szCs w:val="32"/>
        </w:rPr>
        <w:t>（项）。年初预算为</w:t>
      </w:r>
      <w:r>
        <w:rPr>
          <w:rFonts w:hint="eastAsia" w:ascii="宋体" w:hAnsi="宋体" w:eastAsia="宋体" w:cs="宋体"/>
          <w:bCs/>
          <w:kern w:val="0"/>
          <w:sz w:val="32"/>
          <w:szCs w:val="32"/>
          <w:lang w:val="en-US" w:eastAsia="zh-CN"/>
        </w:rPr>
        <w:t>0</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13.47</w:t>
      </w:r>
      <w:r>
        <w:rPr>
          <w:rFonts w:hint="eastAsia" w:ascii="宋体" w:hAnsi="宋体" w:eastAsia="宋体" w:cs="宋体"/>
          <w:bCs/>
          <w:kern w:val="0"/>
          <w:sz w:val="32"/>
          <w:szCs w:val="32"/>
        </w:rPr>
        <w:t>万元，决算数大于预算数的主要原因是</w:t>
      </w:r>
      <w:r>
        <w:rPr>
          <w:rFonts w:hint="eastAsia" w:ascii="宋体" w:hAnsi="宋体" w:eastAsia="宋体" w:cs="宋体"/>
          <w:bCs/>
          <w:kern w:val="0"/>
          <w:sz w:val="32"/>
          <w:szCs w:val="32"/>
          <w:lang w:eastAsia="zh-CN"/>
        </w:rPr>
        <w:t>年初未安排财政拨款预算，年中增加下达市本级精准扶贫工作经费财政拨款预算</w:t>
      </w:r>
      <w:r>
        <w:rPr>
          <w:rFonts w:hint="eastAsia" w:ascii="宋体" w:hAnsi="宋体" w:eastAsia="宋体" w:cs="宋体"/>
          <w:bCs/>
          <w:kern w:val="0"/>
          <w:sz w:val="32"/>
          <w:szCs w:val="32"/>
        </w:rPr>
        <w:t>。</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12.住房保障支出（类）住房改革支出（款）住房公积金（项）。年初预算为</w:t>
      </w:r>
      <w:r>
        <w:rPr>
          <w:rFonts w:hint="eastAsia" w:ascii="宋体" w:hAnsi="宋体" w:eastAsia="宋体" w:cs="宋体"/>
          <w:bCs/>
          <w:kern w:val="0"/>
          <w:sz w:val="32"/>
          <w:szCs w:val="32"/>
          <w:lang w:val="en-US" w:eastAsia="zh-CN"/>
        </w:rPr>
        <w:t>32.09</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36.20</w:t>
      </w:r>
      <w:r>
        <w:rPr>
          <w:rFonts w:hint="eastAsia" w:ascii="宋体" w:hAnsi="宋体" w:eastAsia="宋体" w:cs="宋体"/>
          <w:bCs/>
          <w:kern w:val="0"/>
          <w:sz w:val="32"/>
          <w:szCs w:val="32"/>
        </w:rPr>
        <w:t>万元，完成年初预算的</w:t>
      </w:r>
      <w:r>
        <w:rPr>
          <w:rFonts w:hint="eastAsia" w:ascii="宋体" w:hAnsi="宋体" w:eastAsia="宋体" w:cs="宋体"/>
          <w:bCs/>
          <w:kern w:val="0"/>
          <w:sz w:val="32"/>
          <w:szCs w:val="32"/>
          <w:lang w:val="en-US" w:eastAsia="zh-CN"/>
        </w:rPr>
        <w:t>112.81</w:t>
      </w:r>
      <w:r>
        <w:rPr>
          <w:rFonts w:hint="eastAsia" w:ascii="宋体" w:hAnsi="宋体" w:eastAsia="宋体" w:cs="宋体"/>
          <w:bCs/>
          <w:kern w:val="0"/>
          <w:sz w:val="32"/>
          <w:szCs w:val="32"/>
        </w:rPr>
        <w:t>%</w:t>
      </w:r>
      <w:r>
        <w:rPr>
          <w:rFonts w:hint="eastAsia" w:ascii="宋体" w:hAnsi="宋体" w:eastAsia="宋体" w:cs="宋体"/>
          <w:bCs/>
          <w:kern w:val="0"/>
          <w:sz w:val="32"/>
          <w:szCs w:val="32"/>
          <w:lang w:eastAsia="zh-CN"/>
        </w:rPr>
        <w:t>，</w:t>
      </w:r>
      <w:r>
        <w:rPr>
          <w:rFonts w:hint="eastAsia" w:ascii="宋体" w:hAnsi="宋体" w:eastAsia="宋体" w:cs="宋体"/>
          <w:bCs/>
          <w:kern w:val="0"/>
          <w:sz w:val="32"/>
          <w:szCs w:val="32"/>
        </w:rPr>
        <w:t>决算数大于预算数的主要原因是</w:t>
      </w:r>
      <w:r>
        <w:rPr>
          <w:rFonts w:hint="eastAsia" w:ascii="宋体" w:hAnsi="宋体" w:eastAsia="宋体" w:cs="宋体"/>
          <w:bCs/>
          <w:kern w:val="0"/>
          <w:sz w:val="32"/>
          <w:szCs w:val="32"/>
          <w:lang w:eastAsia="zh-CN"/>
        </w:rPr>
        <w:t>年中追加安排部分财政拨款预算。</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13.住房保障支出（类）住房改革支出（款）购房补贴（项）。年初预算为</w:t>
      </w:r>
      <w:r>
        <w:rPr>
          <w:rFonts w:hint="eastAsia" w:ascii="宋体" w:hAnsi="宋体" w:eastAsia="宋体" w:cs="宋体"/>
          <w:bCs/>
          <w:kern w:val="0"/>
          <w:sz w:val="32"/>
          <w:szCs w:val="32"/>
          <w:lang w:val="en-US" w:eastAsia="zh-CN"/>
        </w:rPr>
        <w:t>0</w:t>
      </w:r>
      <w:r>
        <w:rPr>
          <w:rFonts w:hint="eastAsia" w:ascii="宋体" w:hAnsi="宋体" w:eastAsia="宋体" w:cs="宋体"/>
          <w:bCs/>
          <w:kern w:val="0"/>
          <w:sz w:val="32"/>
          <w:szCs w:val="32"/>
        </w:rPr>
        <w:t>万元，支出决算为0.</w:t>
      </w:r>
      <w:r>
        <w:rPr>
          <w:rFonts w:hint="eastAsia" w:ascii="宋体" w:hAnsi="宋体" w:eastAsia="宋体" w:cs="宋体"/>
          <w:bCs/>
          <w:kern w:val="0"/>
          <w:sz w:val="32"/>
          <w:szCs w:val="32"/>
          <w:lang w:val="en-US" w:eastAsia="zh-CN"/>
        </w:rPr>
        <w:t>5</w:t>
      </w:r>
      <w:r>
        <w:rPr>
          <w:rFonts w:hint="eastAsia" w:ascii="宋体" w:hAnsi="宋体" w:eastAsia="宋体" w:cs="宋体"/>
          <w:bCs/>
          <w:kern w:val="0"/>
          <w:sz w:val="32"/>
          <w:szCs w:val="32"/>
        </w:rPr>
        <w:t>5万元，决算数大于预算数的主要原因是</w:t>
      </w:r>
      <w:r>
        <w:rPr>
          <w:rFonts w:hint="eastAsia" w:ascii="宋体" w:hAnsi="宋体" w:eastAsia="宋体" w:cs="宋体"/>
          <w:bCs/>
          <w:kern w:val="0"/>
          <w:sz w:val="32"/>
          <w:szCs w:val="32"/>
          <w:lang w:eastAsia="zh-CN"/>
        </w:rPr>
        <w:t>年初未安排财政拨款预算，年中增加购房补贴财政拨款预算</w:t>
      </w:r>
      <w:r>
        <w:rPr>
          <w:rFonts w:hint="eastAsia" w:ascii="宋体" w:hAnsi="宋体" w:eastAsia="宋体" w:cs="宋体"/>
          <w:bCs/>
          <w:kern w:val="0"/>
          <w:sz w:val="32"/>
          <w:szCs w:val="32"/>
        </w:rPr>
        <w:t>。</w:t>
      </w:r>
    </w:p>
    <w:p>
      <w:pPr>
        <w:autoSpaceDE w:val="0"/>
        <w:autoSpaceDN w:val="0"/>
        <w:adjustRightInd w:val="0"/>
        <w:spacing w:line="580" w:lineRule="exact"/>
        <w:ind w:firstLine="640" w:firstLineChars="200"/>
        <w:jc w:val="left"/>
        <w:rPr>
          <w:rFonts w:hint="eastAsia" w:ascii="宋体" w:hAnsi="宋体" w:eastAsia="宋体" w:cs="宋体"/>
          <w:b/>
          <w:kern w:val="0"/>
          <w:sz w:val="32"/>
          <w:szCs w:val="32"/>
        </w:rPr>
      </w:pPr>
      <w:r>
        <w:rPr>
          <w:rFonts w:hint="eastAsia" w:ascii="宋体" w:hAnsi="宋体" w:eastAsia="宋体" w:cs="宋体"/>
          <w:bCs/>
          <w:kern w:val="0"/>
          <w:sz w:val="32"/>
          <w:szCs w:val="32"/>
        </w:rPr>
        <w:t>六、</w:t>
      </w:r>
      <w:r>
        <w:rPr>
          <w:rFonts w:hint="eastAsia" w:ascii="宋体" w:hAnsi="宋体" w:eastAsia="宋体" w:cs="宋体"/>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2020年度财政拨款基本支出</w:t>
      </w:r>
      <w:r>
        <w:rPr>
          <w:rFonts w:hint="eastAsia" w:ascii="宋体" w:hAnsi="宋体" w:eastAsia="宋体" w:cs="宋体"/>
          <w:bCs/>
          <w:kern w:val="0"/>
          <w:sz w:val="32"/>
          <w:szCs w:val="32"/>
          <w:lang w:val="en-US" w:eastAsia="zh-CN"/>
        </w:rPr>
        <w:t>518.94</w:t>
      </w:r>
      <w:r>
        <w:rPr>
          <w:rFonts w:hint="eastAsia" w:ascii="宋体" w:hAnsi="宋体" w:eastAsia="宋体" w:cs="宋体"/>
          <w:bCs/>
          <w:kern w:val="0"/>
          <w:sz w:val="32"/>
          <w:szCs w:val="32"/>
        </w:rPr>
        <w:t>万元，其中：</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rPr>
        <w:t>人员经费</w:t>
      </w:r>
      <w:r>
        <w:rPr>
          <w:rFonts w:hint="eastAsia" w:ascii="宋体" w:hAnsi="宋体" w:eastAsia="宋体" w:cs="宋体"/>
          <w:bCs/>
          <w:kern w:val="0"/>
          <w:sz w:val="32"/>
          <w:szCs w:val="32"/>
          <w:lang w:val="en-US" w:eastAsia="zh-CN"/>
        </w:rPr>
        <w:t>466.32</w:t>
      </w:r>
      <w:r>
        <w:rPr>
          <w:rFonts w:hint="eastAsia" w:ascii="宋体" w:hAnsi="宋体" w:eastAsia="宋体" w:cs="宋体"/>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公用经费</w:t>
      </w:r>
      <w:r>
        <w:rPr>
          <w:rFonts w:hint="eastAsia" w:ascii="宋体" w:hAnsi="宋体" w:eastAsia="宋体" w:cs="宋体"/>
          <w:bCs/>
          <w:kern w:val="0"/>
          <w:sz w:val="32"/>
          <w:szCs w:val="32"/>
          <w:lang w:val="en-US" w:eastAsia="zh-CN"/>
        </w:rPr>
        <w:t>52.62</w:t>
      </w:r>
      <w:r>
        <w:rPr>
          <w:rFonts w:hint="eastAsia" w:ascii="宋体" w:hAnsi="宋体" w:eastAsia="宋体" w:cs="宋体"/>
          <w:bCs/>
          <w:kern w:val="0"/>
          <w:sz w:val="32"/>
          <w:szCs w:val="32"/>
        </w:rPr>
        <w:t>万元，主要包括：办公费、印刷费、咨询费、手续费、水费、电费、邮电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七、</w:t>
      </w:r>
      <w:r>
        <w:rPr>
          <w:rFonts w:hint="eastAsia" w:ascii="宋体" w:hAnsi="宋体" w:eastAsia="宋体" w:cs="宋体"/>
          <w:b/>
          <w:kern w:val="0"/>
          <w:sz w:val="32"/>
          <w:szCs w:val="32"/>
        </w:rPr>
        <w:t>2020 年度一般公共预算财政拨款“三公” 经费支出决算情况</w:t>
      </w:r>
      <w:r>
        <w:rPr>
          <w:rFonts w:hint="eastAsia" w:ascii="宋体" w:hAnsi="宋体" w:eastAsia="宋体" w:cs="宋体"/>
          <w:bCs/>
          <w:kern w:val="0"/>
          <w:sz w:val="32"/>
          <w:szCs w:val="32"/>
        </w:rPr>
        <w:t xml:space="preserve"> </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（一）“三公”经费财政拨款支出决算总体情况 </w:t>
      </w:r>
    </w:p>
    <w:p>
      <w:pPr>
        <w:pStyle w:val="5"/>
        <w:keepNext w:val="0"/>
        <w:keepLines w:val="0"/>
        <w:widowControl/>
        <w:suppressLineNumbers w:val="0"/>
        <w:spacing w:before="300" w:beforeAutospacing="0" w:after="150" w:afterAutospacing="0" w:line="585" w:lineRule="atLeast"/>
        <w:ind w:left="0" w:right="0" w:firstLine="645"/>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2020 年度“三公”经费财政拨款支出预算为</w:t>
      </w:r>
      <w:r>
        <w:rPr>
          <w:rFonts w:hint="eastAsia" w:ascii="宋体" w:hAnsi="宋体" w:eastAsia="宋体" w:cs="宋体"/>
          <w:bCs/>
          <w:kern w:val="0"/>
          <w:sz w:val="32"/>
          <w:szCs w:val="32"/>
          <w:lang w:val="en-US" w:eastAsia="zh-CN"/>
        </w:rPr>
        <w:t>7.63</w:t>
      </w:r>
      <w:r>
        <w:rPr>
          <w:rFonts w:hint="eastAsia" w:ascii="宋体" w:hAnsi="宋体" w:eastAsia="宋体" w:cs="宋体"/>
          <w:bCs/>
          <w:kern w:val="0"/>
          <w:sz w:val="32"/>
          <w:szCs w:val="32"/>
        </w:rPr>
        <w:t>万元，支出决算为</w:t>
      </w:r>
      <w:r>
        <w:rPr>
          <w:rFonts w:hint="eastAsia" w:ascii="宋体" w:hAnsi="宋体" w:eastAsia="宋体" w:cs="宋体"/>
          <w:bCs/>
          <w:kern w:val="0"/>
          <w:sz w:val="32"/>
          <w:szCs w:val="32"/>
          <w:lang w:val="en-US" w:eastAsia="zh-CN"/>
        </w:rPr>
        <w:t>1.05</w:t>
      </w:r>
      <w:r>
        <w:rPr>
          <w:rFonts w:hint="eastAsia" w:ascii="宋体" w:hAnsi="宋体" w:eastAsia="宋体" w:cs="宋体"/>
          <w:bCs/>
          <w:kern w:val="0"/>
          <w:sz w:val="32"/>
          <w:szCs w:val="32"/>
        </w:rPr>
        <w:t>万元，完成预算的</w:t>
      </w:r>
      <w:r>
        <w:rPr>
          <w:rFonts w:hint="eastAsia" w:ascii="宋体" w:hAnsi="宋体" w:eastAsia="宋体" w:cs="宋体"/>
          <w:bCs/>
          <w:kern w:val="0"/>
          <w:sz w:val="32"/>
          <w:szCs w:val="32"/>
          <w:lang w:val="en-US" w:eastAsia="zh-CN"/>
        </w:rPr>
        <w:t>13.76</w:t>
      </w:r>
      <w:r>
        <w:rPr>
          <w:rFonts w:hint="eastAsia" w:ascii="宋体" w:hAnsi="宋体" w:eastAsia="宋体" w:cs="宋体"/>
          <w:bCs/>
          <w:kern w:val="0"/>
          <w:sz w:val="32"/>
          <w:szCs w:val="32"/>
        </w:rPr>
        <w:t>%，其中：</w:t>
      </w:r>
      <w:r>
        <w:rPr>
          <w:rFonts w:hint="eastAsia" w:ascii="宋体" w:hAnsi="宋体" w:eastAsia="宋体" w:cs="宋体"/>
          <w:sz w:val="31"/>
          <w:szCs w:val="31"/>
        </w:rPr>
        <w:t>因公出国（境）费支出决算为0.00万元，年初未安排因公出国（境）费支出预算；公务用车购置及运行费支出决算为0.00万元，年初未安排公务用车购置及运行费支出预算；</w:t>
      </w:r>
      <w:r>
        <w:rPr>
          <w:rFonts w:hint="eastAsia" w:ascii="宋体" w:hAnsi="宋体" w:eastAsia="宋体" w:cs="宋体"/>
          <w:bCs/>
          <w:kern w:val="0"/>
          <w:sz w:val="32"/>
          <w:szCs w:val="32"/>
        </w:rPr>
        <w:t>公务接待费支出决算为</w:t>
      </w:r>
      <w:r>
        <w:rPr>
          <w:rFonts w:hint="eastAsia" w:ascii="宋体" w:hAnsi="宋体" w:eastAsia="宋体" w:cs="宋体"/>
          <w:bCs/>
          <w:kern w:val="0"/>
          <w:sz w:val="32"/>
          <w:szCs w:val="32"/>
          <w:lang w:val="en-US" w:eastAsia="zh-CN"/>
        </w:rPr>
        <w:t>1.05</w:t>
      </w:r>
      <w:r>
        <w:rPr>
          <w:rFonts w:hint="eastAsia" w:ascii="宋体" w:hAnsi="宋体" w:eastAsia="宋体" w:cs="宋体"/>
          <w:bCs/>
          <w:kern w:val="0"/>
          <w:sz w:val="32"/>
          <w:szCs w:val="32"/>
        </w:rPr>
        <w:t>万元，完成预算的</w:t>
      </w:r>
      <w:r>
        <w:rPr>
          <w:rFonts w:hint="eastAsia" w:ascii="宋体" w:hAnsi="宋体" w:eastAsia="宋体" w:cs="宋体"/>
          <w:bCs/>
          <w:kern w:val="0"/>
          <w:sz w:val="32"/>
          <w:szCs w:val="32"/>
          <w:lang w:val="en-US" w:eastAsia="zh-CN"/>
        </w:rPr>
        <w:t>13.76</w:t>
      </w:r>
      <w:r>
        <w:rPr>
          <w:rFonts w:hint="eastAsia" w:ascii="宋体" w:hAnsi="宋体" w:eastAsia="宋体" w:cs="宋体"/>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宋体" w:hAnsi="宋体" w:eastAsia="宋体" w:cs="宋体"/>
          <w:bCs/>
          <w:kern w:val="0"/>
          <w:sz w:val="32"/>
          <w:szCs w:val="32"/>
          <w:lang w:eastAsia="zh-CN"/>
        </w:rPr>
        <w:t>。</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（二）“三公”经费财政拨款支出决算具体情况</w:t>
      </w:r>
    </w:p>
    <w:p>
      <w:pPr>
        <w:pStyle w:val="5"/>
        <w:keepNext w:val="0"/>
        <w:keepLines w:val="0"/>
        <w:widowControl/>
        <w:suppressLineNumbers w:val="0"/>
        <w:spacing w:before="300" w:beforeAutospacing="0" w:after="150" w:afterAutospacing="0" w:line="585" w:lineRule="atLeast"/>
        <w:ind w:left="0" w:right="0" w:firstLine="645"/>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2020年度“三公”经费财政拨款支出决算中，</w:t>
      </w:r>
      <w:r>
        <w:rPr>
          <w:rFonts w:hint="eastAsia" w:ascii="宋体" w:hAnsi="宋体" w:eastAsia="宋体" w:cs="宋体"/>
          <w:sz w:val="31"/>
          <w:szCs w:val="31"/>
        </w:rPr>
        <w:t>因公出国（境）费支出决算0.00万元，本年无因公出国（境）费支出；公务用车购置及运行费支出决算0.00万元，本年无公务用车购置及运行费支出；</w:t>
      </w:r>
      <w:r>
        <w:rPr>
          <w:rFonts w:hint="eastAsia" w:ascii="宋体" w:hAnsi="宋体" w:eastAsia="宋体" w:cs="宋体"/>
          <w:bCs/>
          <w:kern w:val="0"/>
          <w:sz w:val="32"/>
          <w:szCs w:val="32"/>
        </w:rPr>
        <w:t>公务接待费支出决算</w:t>
      </w:r>
      <w:r>
        <w:rPr>
          <w:rFonts w:hint="eastAsia" w:ascii="宋体" w:hAnsi="宋体" w:eastAsia="宋体" w:cs="宋体"/>
          <w:bCs/>
          <w:kern w:val="0"/>
          <w:sz w:val="32"/>
          <w:szCs w:val="32"/>
          <w:lang w:val="en-US" w:eastAsia="zh-CN"/>
        </w:rPr>
        <w:t>1.05</w:t>
      </w:r>
      <w:r>
        <w:rPr>
          <w:rFonts w:hint="eastAsia" w:ascii="宋体" w:hAnsi="宋体" w:eastAsia="宋体" w:cs="宋体"/>
          <w:bCs/>
          <w:kern w:val="0"/>
          <w:sz w:val="32"/>
          <w:szCs w:val="32"/>
        </w:rPr>
        <w:t>万元，占</w:t>
      </w:r>
      <w:r>
        <w:rPr>
          <w:rFonts w:hint="eastAsia" w:ascii="宋体" w:hAnsi="宋体" w:eastAsia="宋体" w:cs="宋体"/>
          <w:bCs/>
          <w:kern w:val="0"/>
          <w:sz w:val="32"/>
          <w:szCs w:val="32"/>
          <w:lang w:val="en-US" w:eastAsia="zh-CN"/>
        </w:rPr>
        <w:t>100</w:t>
      </w:r>
      <w:r>
        <w:rPr>
          <w:rFonts w:hint="eastAsia" w:ascii="宋体" w:hAnsi="宋体" w:eastAsia="宋体" w:cs="宋体"/>
          <w:bCs/>
          <w:kern w:val="0"/>
          <w:sz w:val="32"/>
          <w:szCs w:val="32"/>
        </w:rPr>
        <w:t xml:space="preserve">%。具体情况如下：  </w:t>
      </w:r>
    </w:p>
    <w:p>
      <w:pPr>
        <w:pStyle w:val="5"/>
        <w:keepNext w:val="0"/>
        <w:keepLines w:val="0"/>
        <w:widowControl/>
        <w:suppressLineNumbers w:val="0"/>
        <w:spacing w:before="300" w:beforeAutospacing="0" w:after="150" w:afterAutospacing="0" w:line="585" w:lineRule="atLeast"/>
        <w:ind w:left="0" w:right="0" w:firstLine="645"/>
        <w:rPr>
          <w:rFonts w:hint="eastAsia" w:ascii="宋体" w:hAnsi="宋体" w:eastAsia="宋体" w:cs="宋体"/>
          <w:sz w:val="31"/>
          <w:szCs w:val="31"/>
        </w:rPr>
      </w:pPr>
      <w:r>
        <w:rPr>
          <w:rFonts w:hint="eastAsia" w:ascii="宋体" w:hAnsi="宋体" w:eastAsia="宋体" w:cs="宋体"/>
          <w:sz w:val="31"/>
          <w:szCs w:val="31"/>
          <w:lang w:val="en-US" w:eastAsia="zh-CN"/>
        </w:rPr>
        <w:t>1.</w:t>
      </w:r>
      <w:r>
        <w:rPr>
          <w:rFonts w:hint="eastAsia" w:ascii="宋体" w:hAnsi="宋体" w:eastAsia="宋体" w:cs="宋体"/>
          <w:sz w:val="31"/>
          <w:szCs w:val="31"/>
        </w:rPr>
        <w:t>因公出国（境）费支出0.00万元。全年安排机关和所属单位因公出国 （境）团组0个，累计0人次。</w:t>
      </w:r>
    </w:p>
    <w:p>
      <w:pPr>
        <w:pStyle w:val="5"/>
        <w:keepNext w:val="0"/>
        <w:keepLines w:val="0"/>
        <w:widowControl/>
        <w:suppressLineNumbers w:val="0"/>
        <w:spacing w:before="300" w:beforeAutospacing="0" w:after="150" w:afterAutospacing="0" w:line="585" w:lineRule="atLeast"/>
        <w:ind w:left="0" w:right="0" w:firstLine="620" w:firstLineChars="200"/>
        <w:rPr>
          <w:rFonts w:hint="eastAsia" w:ascii="宋体" w:hAnsi="宋体" w:eastAsia="宋体" w:cs="宋体"/>
        </w:rPr>
      </w:pPr>
      <w:r>
        <w:rPr>
          <w:rFonts w:hint="eastAsia" w:ascii="宋体" w:hAnsi="宋体" w:eastAsia="宋体" w:cs="宋体"/>
          <w:sz w:val="31"/>
          <w:szCs w:val="31"/>
          <w:lang w:val="en-US" w:eastAsia="zh-CN"/>
        </w:rPr>
        <w:t>2.</w:t>
      </w:r>
      <w:r>
        <w:rPr>
          <w:rFonts w:hint="eastAsia" w:ascii="宋体" w:hAnsi="宋体" w:eastAsia="宋体" w:cs="宋体"/>
          <w:sz w:val="31"/>
          <w:szCs w:val="31"/>
        </w:rPr>
        <w:t>公务用车购置及运行费支出0.00万元。其中： 公务用车购置支出为0.00万元。公务用车运行支出0.00万元。2020年，机关所属单位开支财政拨款的公务用车保有量为0辆。</w:t>
      </w:r>
    </w:p>
    <w:p>
      <w:pPr>
        <w:pStyle w:val="5"/>
        <w:keepNext w:val="0"/>
        <w:keepLines w:val="0"/>
        <w:widowControl/>
        <w:suppressLineNumbers w:val="0"/>
        <w:spacing w:before="300" w:beforeAutospacing="0" w:after="150" w:afterAutospacing="0" w:line="585" w:lineRule="atLeast"/>
        <w:ind w:left="0" w:right="0" w:firstLine="645"/>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3.</w:t>
      </w:r>
      <w:r>
        <w:rPr>
          <w:rFonts w:hint="eastAsia" w:ascii="宋体" w:hAnsi="宋体" w:eastAsia="宋体" w:cs="宋体"/>
          <w:bCs/>
          <w:kern w:val="0"/>
          <w:sz w:val="32"/>
          <w:szCs w:val="32"/>
        </w:rPr>
        <w:t>公务接待费支出</w:t>
      </w:r>
      <w:r>
        <w:rPr>
          <w:rFonts w:hint="eastAsia" w:ascii="宋体" w:hAnsi="宋体" w:eastAsia="宋体" w:cs="宋体"/>
          <w:bCs/>
          <w:kern w:val="0"/>
          <w:sz w:val="32"/>
          <w:szCs w:val="32"/>
          <w:lang w:val="en-US" w:eastAsia="zh-CN"/>
        </w:rPr>
        <w:t>1.05</w:t>
      </w:r>
      <w:r>
        <w:rPr>
          <w:rFonts w:hint="eastAsia" w:ascii="宋体" w:hAnsi="宋体" w:eastAsia="宋体" w:cs="宋体"/>
          <w:bCs/>
          <w:kern w:val="0"/>
          <w:sz w:val="32"/>
          <w:szCs w:val="32"/>
        </w:rPr>
        <w:t>万元。其中：</w:t>
      </w:r>
    </w:p>
    <w:p>
      <w:pPr>
        <w:pStyle w:val="5"/>
        <w:keepNext w:val="0"/>
        <w:keepLines w:val="0"/>
        <w:widowControl/>
        <w:suppressLineNumbers w:val="0"/>
        <w:spacing w:before="300" w:beforeAutospacing="0" w:after="150" w:afterAutospacing="0" w:line="585" w:lineRule="atLeast"/>
        <w:ind w:left="0" w:right="0"/>
        <w:rPr>
          <w:rFonts w:hint="eastAsia" w:ascii="宋体" w:hAnsi="宋体" w:eastAsia="宋体" w:cs="宋体"/>
        </w:rPr>
      </w:pPr>
      <w:r>
        <w:rPr>
          <w:rFonts w:hint="eastAsia" w:ascii="宋体" w:hAnsi="宋体" w:eastAsia="宋体" w:cs="宋体"/>
          <w:sz w:val="31"/>
          <w:szCs w:val="31"/>
        </w:rPr>
        <w:t> </w:t>
      </w:r>
      <w:r>
        <w:rPr>
          <w:rFonts w:hint="eastAsia" w:ascii="宋体" w:hAnsi="宋体" w:eastAsia="宋体" w:cs="宋体"/>
          <w:sz w:val="31"/>
          <w:szCs w:val="31"/>
          <w:lang w:val="en-US" w:eastAsia="zh-CN"/>
        </w:rPr>
        <w:t xml:space="preserve">   </w:t>
      </w:r>
      <w:r>
        <w:rPr>
          <w:rFonts w:hint="eastAsia" w:ascii="宋体" w:hAnsi="宋体" w:eastAsia="宋体" w:cs="宋体"/>
          <w:sz w:val="31"/>
          <w:szCs w:val="31"/>
        </w:rPr>
        <w:t>外宾接待支出0.00万元。2020 年共接待国（境）外来访团组0个、来访外宾0人次。</w:t>
      </w:r>
    </w:p>
    <w:p>
      <w:pPr>
        <w:pStyle w:val="5"/>
        <w:keepNext w:val="0"/>
        <w:keepLines w:val="0"/>
        <w:widowControl/>
        <w:suppressLineNumbers w:val="0"/>
        <w:spacing w:before="300" w:beforeAutospacing="0" w:after="150" w:afterAutospacing="0" w:line="585" w:lineRule="atLeast"/>
        <w:ind w:right="0" w:firstLine="640" w:firstLineChars="200"/>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国内公务接待支出</w:t>
      </w:r>
      <w:r>
        <w:rPr>
          <w:rFonts w:hint="eastAsia" w:ascii="宋体" w:hAnsi="宋体" w:eastAsia="宋体" w:cs="宋体"/>
          <w:bCs/>
          <w:kern w:val="0"/>
          <w:sz w:val="32"/>
          <w:szCs w:val="32"/>
          <w:lang w:val="en-US" w:eastAsia="zh-CN"/>
        </w:rPr>
        <w:t>1.05</w:t>
      </w:r>
      <w:r>
        <w:rPr>
          <w:rFonts w:hint="eastAsia" w:ascii="宋体" w:hAnsi="宋体" w:eastAsia="宋体" w:cs="宋体"/>
          <w:bCs/>
          <w:kern w:val="0"/>
          <w:sz w:val="32"/>
          <w:szCs w:val="32"/>
        </w:rPr>
        <w:t>万元。主要用于</w:t>
      </w:r>
      <w:r>
        <w:rPr>
          <w:rFonts w:hint="eastAsia" w:ascii="宋体" w:hAnsi="宋体" w:eastAsia="宋体" w:cs="宋体"/>
          <w:bCs/>
          <w:kern w:val="0"/>
          <w:sz w:val="32"/>
          <w:szCs w:val="32"/>
          <w:lang w:eastAsia="zh-CN"/>
        </w:rPr>
        <w:t>相关单位交流工作情况及接受相关部门检查指导工作发生的接待支出</w:t>
      </w:r>
      <w:r>
        <w:rPr>
          <w:rFonts w:hint="eastAsia" w:ascii="宋体" w:hAnsi="宋体" w:eastAsia="宋体" w:cs="宋体"/>
          <w:bCs/>
          <w:kern w:val="0"/>
          <w:sz w:val="32"/>
          <w:szCs w:val="32"/>
        </w:rPr>
        <w:t>。2020 年共接待国内来访团组</w:t>
      </w:r>
      <w:r>
        <w:rPr>
          <w:rFonts w:hint="eastAsia" w:ascii="宋体" w:hAnsi="宋体" w:eastAsia="宋体" w:cs="宋体"/>
          <w:bCs/>
          <w:kern w:val="0"/>
          <w:sz w:val="32"/>
          <w:szCs w:val="32"/>
          <w:lang w:val="en-US" w:eastAsia="zh-CN"/>
        </w:rPr>
        <w:t>8</w:t>
      </w:r>
      <w:r>
        <w:rPr>
          <w:rFonts w:hint="eastAsia" w:ascii="宋体" w:hAnsi="宋体" w:eastAsia="宋体" w:cs="宋体"/>
          <w:bCs/>
          <w:kern w:val="0"/>
          <w:sz w:val="32"/>
          <w:szCs w:val="32"/>
        </w:rPr>
        <w:t>个、来宾</w:t>
      </w:r>
      <w:r>
        <w:rPr>
          <w:rFonts w:hint="eastAsia" w:ascii="宋体" w:hAnsi="宋体" w:eastAsia="宋体" w:cs="宋体"/>
          <w:bCs/>
          <w:kern w:val="0"/>
          <w:sz w:val="32"/>
          <w:szCs w:val="32"/>
          <w:lang w:val="en-US" w:eastAsia="zh-CN"/>
        </w:rPr>
        <w:t>54</w:t>
      </w:r>
      <w:r>
        <w:rPr>
          <w:rFonts w:hint="eastAsia" w:ascii="宋体" w:hAnsi="宋体" w:eastAsia="宋体" w:cs="宋体"/>
          <w:bCs/>
          <w:kern w:val="0"/>
          <w:sz w:val="32"/>
          <w:szCs w:val="32"/>
        </w:rPr>
        <w:t>人次</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0"/>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 xml:space="preserve"> 八、</w:t>
      </w:r>
      <w:r>
        <w:rPr>
          <w:rFonts w:hint="eastAsia" w:ascii="宋体" w:hAnsi="宋体" w:eastAsia="宋体" w:cs="宋体"/>
          <w:b/>
          <w:kern w:val="0"/>
          <w:sz w:val="32"/>
          <w:szCs w:val="32"/>
        </w:rPr>
        <w:t xml:space="preserve">2020 年度政府性基金预算财政拨款收入支出决算情况说明 </w:t>
      </w:r>
      <w:r>
        <w:rPr>
          <w:rFonts w:hint="eastAsia" w:ascii="宋体" w:hAnsi="宋体" w:eastAsia="宋体" w:cs="宋体"/>
          <w:b/>
          <w:kern w:val="0"/>
          <w:sz w:val="32"/>
          <w:szCs w:val="32"/>
          <w:lang w:val="en-US" w:eastAsia="zh-CN"/>
        </w:rPr>
        <w:t xml:space="preserve"> </w:t>
      </w:r>
    </w:p>
    <w:p>
      <w:pPr>
        <w:autoSpaceDE w:val="0"/>
        <w:autoSpaceDN w:val="0"/>
        <w:adjustRightInd w:val="0"/>
        <w:spacing w:line="580" w:lineRule="exact"/>
        <w:jc w:val="left"/>
        <w:rPr>
          <w:rFonts w:hint="eastAsia" w:ascii="宋体" w:hAnsi="宋体" w:eastAsia="宋体" w:cs="宋体"/>
          <w:bCs/>
          <w:kern w:val="0"/>
          <w:sz w:val="32"/>
          <w:szCs w:val="32"/>
          <w:lang w:eastAsia="zh-CN"/>
        </w:rPr>
      </w:pPr>
      <w:r>
        <w:rPr>
          <w:rFonts w:hint="eastAsia" w:ascii="宋体" w:hAnsi="宋体" w:eastAsia="宋体" w:cs="宋体"/>
          <w:bCs/>
          <w:kern w:val="0"/>
          <w:sz w:val="32"/>
          <w:szCs w:val="32"/>
        </w:rPr>
        <w:t xml:space="preserve">    本部门2020年度政府</w:t>
      </w:r>
      <w:r>
        <w:rPr>
          <w:rFonts w:hint="eastAsia" w:ascii="宋体" w:hAnsi="宋体" w:eastAsia="宋体" w:cs="宋体"/>
          <w:bCs/>
          <w:kern w:val="0"/>
          <w:sz w:val="32"/>
          <w:szCs w:val="32"/>
          <w:lang w:val="en-US" w:eastAsia="zh-CN"/>
        </w:rPr>
        <w:t>性</w:t>
      </w:r>
      <w:r>
        <w:rPr>
          <w:rFonts w:hint="eastAsia" w:ascii="宋体" w:hAnsi="宋体" w:eastAsia="宋体" w:cs="宋体"/>
          <w:bCs/>
          <w:kern w:val="0"/>
          <w:sz w:val="32"/>
          <w:szCs w:val="32"/>
        </w:rPr>
        <w:t>基金预算财政拨款收、支总决算</w:t>
      </w:r>
      <w:r>
        <w:rPr>
          <w:rFonts w:hint="eastAsia" w:ascii="宋体" w:hAnsi="宋体" w:eastAsia="宋体" w:cs="宋体"/>
          <w:bCs/>
          <w:kern w:val="0"/>
          <w:sz w:val="32"/>
          <w:szCs w:val="32"/>
          <w:lang w:val="en-US" w:eastAsia="zh-CN"/>
        </w:rPr>
        <w:t>0</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p>
    <w:p>
      <w:pPr>
        <w:numPr>
          <w:ilvl w:val="0"/>
          <w:numId w:val="1"/>
        </w:num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lang w:eastAsia="zh-CN"/>
        </w:rPr>
        <w:t>国</w:t>
      </w:r>
      <w:r>
        <w:rPr>
          <w:rFonts w:hint="eastAsia" w:ascii="宋体" w:hAnsi="宋体" w:eastAsia="宋体" w:cs="宋体"/>
          <w:b/>
          <w:kern w:val="0"/>
          <w:sz w:val="32"/>
          <w:szCs w:val="32"/>
        </w:rPr>
        <w:t>有资本经营预算财政拨款支出情况说明</w:t>
      </w:r>
    </w:p>
    <w:p>
      <w:pPr>
        <w:autoSpaceDE w:val="0"/>
        <w:autoSpaceDN w:val="0"/>
        <w:adjustRightInd w:val="0"/>
        <w:spacing w:line="580" w:lineRule="exact"/>
        <w:jc w:val="left"/>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rPr>
        <w:t xml:space="preserve">    本部门2020年度国有资本经营预算财政拨款本年支出</w:t>
      </w:r>
      <w:r>
        <w:rPr>
          <w:rFonts w:hint="eastAsia" w:ascii="宋体" w:hAnsi="宋体" w:eastAsia="宋体" w:cs="宋体"/>
          <w:bCs/>
          <w:kern w:val="0"/>
          <w:sz w:val="32"/>
          <w:szCs w:val="32"/>
          <w:lang w:val="en-US" w:eastAsia="zh-CN"/>
        </w:rPr>
        <w:t>0</w:t>
      </w:r>
      <w:r>
        <w:rPr>
          <w:rFonts w:hint="eastAsia" w:ascii="宋体" w:hAnsi="宋体" w:eastAsia="宋体" w:cs="宋体"/>
          <w:bCs/>
          <w:kern w:val="0"/>
          <w:sz w:val="32"/>
          <w:szCs w:val="32"/>
        </w:rPr>
        <w:t>万元</w:t>
      </w:r>
      <w:r>
        <w:rPr>
          <w:rFonts w:hint="eastAsia" w:ascii="宋体" w:hAnsi="宋体" w:eastAsia="宋体" w:cs="宋体"/>
          <w:bCs/>
          <w:kern w:val="0"/>
          <w:sz w:val="32"/>
          <w:szCs w:val="32"/>
          <w:lang w:eastAsia="zh-CN"/>
        </w:rPr>
        <w:t>。</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十、2020</w:t>
      </w:r>
      <w:r>
        <w:rPr>
          <w:rFonts w:hint="eastAsia" w:ascii="宋体" w:hAnsi="宋体" w:eastAsia="宋体" w:cs="宋体"/>
          <w:b/>
          <w:kern w:val="0"/>
          <w:sz w:val="32"/>
          <w:szCs w:val="32"/>
        </w:rPr>
        <w:t xml:space="preserve"> 年度预算绩效情况说明</w:t>
      </w:r>
    </w:p>
    <w:p>
      <w:pPr>
        <w:numPr>
          <w:ilvl w:val="0"/>
          <w:numId w:val="2"/>
        </w:num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b w:val="0"/>
          <w:bCs/>
          <w:kern w:val="0"/>
          <w:sz w:val="32"/>
          <w:szCs w:val="32"/>
          <w:lang w:val="en-US" w:eastAsia="zh-CN"/>
        </w:rPr>
        <w:t xml:space="preserve">  </w:t>
      </w:r>
      <w:r>
        <w:rPr>
          <w:rFonts w:hint="eastAsia" w:ascii="宋体" w:hAnsi="宋体" w:eastAsia="宋体" w:cs="宋体"/>
          <w:bCs/>
          <w:kern w:val="0"/>
          <w:sz w:val="32"/>
          <w:szCs w:val="32"/>
        </w:rPr>
        <w:t>绩效管理工作开展情况</w:t>
      </w:r>
    </w:p>
    <w:p>
      <w:pPr>
        <w:autoSpaceDE w:val="0"/>
        <w:autoSpaceDN w:val="0"/>
        <w:adjustRightInd w:val="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根据财政预算管理要求，我部门组织对20</w:t>
      </w:r>
      <w:r>
        <w:rPr>
          <w:rFonts w:hint="eastAsia" w:ascii="宋体" w:hAnsi="宋体" w:eastAsia="宋体" w:cs="宋体"/>
          <w:bCs/>
          <w:kern w:val="0"/>
          <w:sz w:val="32"/>
          <w:szCs w:val="32"/>
          <w:lang w:val="en-US" w:eastAsia="zh-CN"/>
        </w:rPr>
        <w:t>20</w:t>
      </w:r>
      <w:r>
        <w:rPr>
          <w:rFonts w:hint="eastAsia" w:ascii="宋体" w:hAnsi="宋体" w:eastAsia="宋体" w:cs="宋体"/>
          <w:bCs/>
          <w:kern w:val="0"/>
          <w:sz w:val="32"/>
          <w:szCs w:val="32"/>
        </w:rPr>
        <w:t>年度部门整体财政支出全面开展绩效自评，共涉及预算资金</w:t>
      </w:r>
      <w:r>
        <w:rPr>
          <w:rFonts w:hint="eastAsia" w:ascii="宋体" w:hAnsi="宋体" w:eastAsia="宋体" w:cs="宋体"/>
          <w:bCs/>
          <w:kern w:val="0"/>
          <w:sz w:val="32"/>
          <w:szCs w:val="32"/>
          <w:lang w:val="en-US" w:eastAsia="zh-CN"/>
        </w:rPr>
        <w:t>758.47</w:t>
      </w:r>
      <w:r>
        <w:rPr>
          <w:rFonts w:hint="eastAsia" w:ascii="宋体" w:hAnsi="宋体" w:eastAsia="宋体" w:cs="宋体"/>
          <w:bCs/>
          <w:kern w:val="0"/>
          <w:sz w:val="32"/>
          <w:szCs w:val="32"/>
        </w:rPr>
        <w:t>万元，自评覆盖率达100%。</w:t>
      </w:r>
    </w:p>
    <w:p>
      <w:pPr>
        <w:numPr>
          <w:ilvl w:val="0"/>
          <w:numId w:val="2"/>
        </w:num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部门决算中项目绩效自评结果。</w:t>
      </w:r>
    </w:p>
    <w:p>
      <w:pPr>
        <w:autoSpaceDE w:val="0"/>
        <w:autoSpaceDN w:val="0"/>
        <w:adjustRightInd w:val="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部门整体支出绩效情况理想，达到整体支出设定的各项绩效目标。</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十一、其他重要事项的情况</w:t>
      </w:r>
    </w:p>
    <w:p>
      <w:pPr>
        <w:autoSpaceDE w:val="0"/>
        <w:autoSpaceDN w:val="0"/>
        <w:adjustRightInd w:val="0"/>
        <w:spacing w:line="58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（一）机关运行经费支出情况。2020年度部门机关运行经费支出</w:t>
      </w:r>
      <w:r>
        <w:rPr>
          <w:rFonts w:hint="eastAsia" w:ascii="宋体" w:hAnsi="宋体" w:eastAsia="宋体" w:cs="宋体"/>
          <w:kern w:val="0"/>
          <w:sz w:val="32"/>
          <w:szCs w:val="32"/>
          <w:lang w:val="en-US" w:eastAsia="zh-CN"/>
        </w:rPr>
        <w:t>38.72</w:t>
      </w:r>
      <w:r>
        <w:rPr>
          <w:rFonts w:hint="eastAsia" w:ascii="宋体" w:hAnsi="宋体" w:eastAsia="宋体" w:cs="宋体"/>
          <w:kern w:val="0"/>
          <w:sz w:val="32"/>
          <w:szCs w:val="32"/>
        </w:rPr>
        <w:t>万元，比 2019年增加</w:t>
      </w:r>
      <w:r>
        <w:rPr>
          <w:rFonts w:hint="eastAsia" w:ascii="宋体" w:hAnsi="宋体" w:eastAsia="宋体" w:cs="宋体"/>
          <w:kern w:val="0"/>
          <w:sz w:val="32"/>
          <w:szCs w:val="32"/>
          <w:lang w:val="en-US" w:eastAsia="zh-CN"/>
        </w:rPr>
        <w:t>7.24</w:t>
      </w:r>
      <w:r>
        <w:rPr>
          <w:rFonts w:hint="eastAsia" w:ascii="宋体" w:hAnsi="宋体" w:eastAsia="宋体" w:cs="宋体"/>
          <w:kern w:val="0"/>
          <w:sz w:val="32"/>
          <w:szCs w:val="32"/>
        </w:rPr>
        <w:t>万元，增长</w:t>
      </w:r>
      <w:r>
        <w:rPr>
          <w:rFonts w:hint="eastAsia" w:ascii="宋体" w:hAnsi="宋体" w:eastAsia="宋体" w:cs="宋体"/>
          <w:kern w:val="0"/>
          <w:sz w:val="32"/>
          <w:szCs w:val="32"/>
          <w:lang w:val="en-US" w:eastAsia="zh-CN"/>
        </w:rPr>
        <w:t>23.00</w:t>
      </w:r>
      <w:r>
        <w:rPr>
          <w:rFonts w:hint="eastAsia" w:ascii="宋体" w:hAnsi="宋体" w:eastAsia="宋体" w:cs="宋体"/>
          <w:kern w:val="0"/>
          <w:sz w:val="32"/>
          <w:szCs w:val="32"/>
        </w:rPr>
        <w:t xml:space="preserve"> %，增</w:t>
      </w:r>
      <w:r>
        <w:rPr>
          <w:rFonts w:hint="eastAsia" w:ascii="宋体" w:hAnsi="宋体" w:eastAsia="宋体" w:cs="宋体"/>
          <w:kern w:val="0"/>
          <w:sz w:val="32"/>
          <w:szCs w:val="32"/>
          <w:lang w:eastAsia="zh-CN"/>
        </w:rPr>
        <w:t>长</w:t>
      </w:r>
      <w:r>
        <w:rPr>
          <w:rFonts w:hint="eastAsia" w:ascii="宋体" w:hAnsi="宋体" w:eastAsia="宋体" w:cs="宋体"/>
          <w:kern w:val="0"/>
          <w:sz w:val="32"/>
          <w:szCs w:val="32"/>
        </w:rPr>
        <w:t>原因</w:t>
      </w:r>
      <w:r>
        <w:rPr>
          <w:rFonts w:hint="eastAsia" w:ascii="宋体" w:hAnsi="宋体" w:eastAsia="宋体" w:cs="宋体"/>
          <w:kern w:val="0"/>
          <w:sz w:val="32"/>
          <w:szCs w:val="32"/>
          <w:lang w:eastAsia="zh-CN"/>
        </w:rPr>
        <w:t>为我部门</w:t>
      </w:r>
      <w:r>
        <w:rPr>
          <w:rFonts w:hint="eastAsia" w:ascii="宋体" w:hAnsi="宋体" w:eastAsia="宋体" w:cs="宋体"/>
          <w:kern w:val="0"/>
          <w:sz w:val="32"/>
          <w:szCs w:val="32"/>
          <w:lang w:val="en-US" w:eastAsia="zh-CN"/>
        </w:rPr>
        <w:t>2020年新进人员4人，导致运行经费相应增加</w:t>
      </w:r>
      <w:r>
        <w:rPr>
          <w:rFonts w:hint="eastAsia" w:ascii="宋体" w:hAnsi="宋体" w:eastAsia="宋体" w:cs="宋体"/>
          <w:kern w:val="0"/>
          <w:sz w:val="32"/>
          <w:szCs w:val="32"/>
        </w:rPr>
        <w:t>。</w:t>
      </w:r>
    </w:p>
    <w:p>
      <w:pPr>
        <w:pStyle w:val="5"/>
        <w:keepNext w:val="0"/>
        <w:keepLines w:val="0"/>
        <w:widowControl/>
        <w:suppressLineNumbers w:val="0"/>
        <w:spacing w:before="300" w:beforeAutospacing="0" w:after="150" w:afterAutospacing="0" w:line="585" w:lineRule="atLeast"/>
        <w:ind w:left="0" w:right="0" w:firstLine="645"/>
        <w:rPr>
          <w:rFonts w:hint="eastAsia" w:ascii="宋体" w:hAnsi="宋体" w:eastAsia="宋体" w:cs="宋体"/>
          <w:kern w:val="0"/>
          <w:sz w:val="32"/>
          <w:szCs w:val="32"/>
        </w:rPr>
      </w:pPr>
      <w:r>
        <w:rPr>
          <w:rFonts w:hint="eastAsia" w:ascii="宋体" w:hAnsi="宋体" w:eastAsia="宋体" w:cs="宋体"/>
          <w:kern w:val="0"/>
          <w:sz w:val="32"/>
          <w:szCs w:val="32"/>
        </w:rPr>
        <w:t>（二）政府采购支出情况。2020年度部门政府采购支出总额</w:t>
      </w:r>
      <w:r>
        <w:rPr>
          <w:rFonts w:hint="eastAsia" w:ascii="宋体" w:hAnsi="宋体" w:eastAsia="宋体" w:cs="宋体"/>
          <w:kern w:val="0"/>
          <w:sz w:val="32"/>
          <w:szCs w:val="32"/>
          <w:lang w:val="en-US" w:eastAsia="zh-CN"/>
        </w:rPr>
        <w:t>21.75</w:t>
      </w:r>
      <w:r>
        <w:rPr>
          <w:rFonts w:hint="eastAsia" w:ascii="宋体" w:hAnsi="宋体" w:eastAsia="宋体" w:cs="宋体"/>
          <w:kern w:val="0"/>
          <w:sz w:val="32"/>
          <w:szCs w:val="32"/>
        </w:rPr>
        <w:t>万元，其中：货物支出</w:t>
      </w:r>
      <w:r>
        <w:rPr>
          <w:rFonts w:hint="eastAsia" w:ascii="宋体" w:hAnsi="宋体" w:eastAsia="宋体" w:cs="宋体"/>
          <w:kern w:val="0"/>
          <w:sz w:val="32"/>
          <w:szCs w:val="32"/>
          <w:lang w:val="en-US" w:eastAsia="zh-CN"/>
        </w:rPr>
        <w:t>14.93</w:t>
      </w:r>
      <w:r>
        <w:rPr>
          <w:rFonts w:hint="eastAsia" w:ascii="宋体" w:hAnsi="宋体" w:eastAsia="宋体" w:cs="宋体"/>
          <w:kern w:val="0"/>
          <w:sz w:val="32"/>
          <w:szCs w:val="32"/>
        </w:rPr>
        <w:t>万元、服务支出</w:t>
      </w:r>
      <w:r>
        <w:rPr>
          <w:rFonts w:hint="eastAsia" w:ascii="宋体" w:hAnsi="宋体" w:eastAsia="宋体" w:cs="宋体"/>
          <w:kern w:val="0"/>
          <w:sz w:val="32"/>
          <w:szCs w:val="32"/>
          <w:lang w:val="en-US" w:eastAsia="zh-CN"/>
        </w:rPr>
        <w:t>6.82</w:t>
      </w:r>
      <w:r>
        <w:rPr>
          <w:rFonts w:hint="eastAsia" w:ascii="宋体" w:hAnsi="宋体" w:eastAsia="宋体" w:cs="宋体"/>
          <w:kern w:val="0"/>
          <w:sz w:val="32"/>
          <w:szCs w:val="32"/>
        </w:rPr>
        <w:t>万元</w:t>
      </w:r>
      <w:r>
        <w:rPr>
          <w:rFonts w:hint="eastAsia" w:ascii="宋体" w:hAnsi="宋体" w:eastAsia="宋体" w:cs="宋体"/>
          <w:kern w:val="0"/>
          <w:sz w:val="32"/>
          <w:szCs w:val="32"/>
          <w:lang w:eastAsia="zh-CN"/>
        </w:rPr>
        <w:t>、</w:t>
      </w:r>
      <w:r>
        <w:rPr>
          <w:rFonts w:hint="eastAsia" w:ascii="宋体" w:hAnsi="宋体" w:eastAsia="宋体" w:cs="宋体"/>
          <w:sz w:val="31"/>
          <w:szCs w:val="31"/>
        </w:rPr>
        <w:t>工程支出0.00万元</w:t>
      </w:r>
      <w:r>
        <w:rPr>
          <w:rFonts w:hint="eastAsia" w:ascii="宋体" w:hAnsi="宋体" w:eastAsia="宋体" w:cs="宋体"/>
          <w:kern w:val="0"/>
          <w:sz w:val="32"/>
          <w:szCs w:val="32"/>
        </w:rPr>
        <w:t>。</w:t>
      </w:r>
    </w:p>
    <w:p>
      <w:pPr>
        <w:pStyle w:val="5"/>
        <w:keepNext w:val="0"/>
        <w:keepLines w:val="0"/>
        <w:widowControl/>
        <w:suppressLineNumbers w:val="0"/>
        <w:spacing w:before="300" w:beforeAutospacing="0" w:after="150" w:afterAutospacing="0" w:line="585" w:lineRule="atLeast"/>
        <w:ind w:left="0" w:right="0" w:firstLine="630"/>
        <w:rPr>
          <w:rFonts w:hint="eastAsia" w:ascii="宋体" w:hAnsi="宋体" w:eastAsia="宋体" w:cs="宋体"/>
          <w:kern w:val="0"/>
          <w:sz w:val="32"/>
          <w:szCs w:val="32"/>
        </w:rPr>
      </w:pPr>
      <w:r>
        <w:rPr>
          <w:rFonts w:hint="eastAsia" w:ascii="宋体" w:hAnsi="宋体" w:eastAsia="宋体" w:cs="宋体"/>
          <w:kern w:val="0"/>
          <w:sz w:val="32"/>
          <w:szCs w:val="32"/>
        </w:rPr>
        <w:t>（三）国有资产占用情况。</w:t>
      </w:r>
      <w:r>
        <w:rPr>
          <w:rFonts w:hint="eastAsia" w:ascii="宋体" w:hAnsi="宋体" w:eastAsia="宋体" w:cs="宋体"/>
          <w:sz w:val="31"/>
          <w:szCs w:val="31"/>
        </w:rPr>
        <w:t>截至年末部门共有车辆</w:t>
      </w:r>
      <w:r>
        <w:rPr>
          <w:rFonts w:hint="eastAsia" w:ascii="宋体" w:hAnsi="宋体" w:eastAsia="宋体" w:cs="宋体"/>
          <w:sz w:val="31"/>
          <w:szCs w:val="31"/>
        </w:rPr>
        <w:t xml:space="preserve">0辆，其中：公务用车0 辆；执法执勤用车0 辆；专业技术用车0 辆；单价50万元 以上通用设备0台（套），单价100 万元以上专用设备0台（套）。 </w:t>
      </w:r>
      <w:r>
        <w:rPr>
          <w:rFonts w:hint="eastAsia" w:ascii="宋体" w:hAnsi="宋体" w:eastAsia="宋体" w:cs="宋体"/>
          <w:kern w:val="0"/>
          <w:sz w:val="32"/>
          <w:szCs w:val="32"/>
        </w:rPr>
        <w:t xml:space="preserve"> </w:t>
      </w:r>
    </w:p>
    <w:p>
      <w:pPr>
        <w:spacing w:line="580" w:lineRule="exact"/>
        <w:ind w:firstLine="645"/>
        <w:rPr>
          <w:rFonts w:hint="eastAsia" w:ascii="宋体" w:hAnsi="宋体" w:eastAsia="宋体" w:cs="宋体"/>
          <w:b/>
          <w:sz w:val="32"/>
          <w:szCs w:val="32"/>
        </w:rPr>
      </w:pPr>
      <w:r>
        <w:rPr>
          <w:rFonts w:hint="eastAsia" w:ascii="宋体" w:hAnsi="宋体" w:eastAsia="宋体" w:cs="宋体"/>
          <w:b/>
          <w:sz w:val="32"/>
          <w:szCs w:val="32"/>
        </w:rPr>
        <w:t>第四部分：名词解释</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财政拨款收入：指市本级财政当年拨付的资金。</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事业收入：指事业单位开展专业活动用辅助活动所取得的收入。如：......</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经营收入：指事业单位在专业业务活动及辅助活动之外开展非独立核算经营活动取得的收入。</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其他收入：指除上述“财政拨款收入”、“事业收入”、“经营收入”等以外的收入。主要是：......</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sz w:val="32"/>
          <w:szCs w:val="32"/>
        </w:rPr>
        <w:t>使用非财政拨款结余</w:t>
      </w:r>
      <w:r>
        <w:rPr>
          <w:rFonts w:hint="eastAsia" w:ascii="宋体" w:hAnsi="宋体" w:eastAsia="宋体" w:cs="宋体"/>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年初结转和结余：指以前年度尚未完成、结转到本年按规定继续使用的资金。</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基本支出：指为保障机构正常运转、完成日常工作任务而发生的人员支出和公用支出。</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项目支出：指在基本支出之外为完成特定行政任务和事业发展目标所发生的支出。</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经营支出：指事业单位在专业业务活动及其辅助活动之外开展非独立核算经营活动发生的支出。</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hint="eastAsia" w:ascii="宋体" w:hAnsi="宋体" w:eastAsia="宋体" w:cs="宋体"/>
          <w:bCs/>
          <w:sz w:val="32"/>
          <w:szCs w:val="32"/>
        </w:rPr>
      </w:pPr>
      <w:r>
        <w:rPr>
          <w:rFonts w:hint="eastAsia" w:ascii="宋体" w:hAnsi="宋体" w:eastAsia="宋体" w:cs="宋体"/>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宋体" w:hAnsi="宋体" w:eastAsia="宋体" w:cs="宋体"/>
          <w:kern w:val="0"/>
          <w:sz w:val="32"/>
          <w:szCs w:val="32"/>
        </w:rPr>
      </w:pPr>
    </w:p>
    <w:p>
      <w:pPr>
        <w:rPr>
          <w:rFonts w:hint="eastAsia" w:ascii="宋体" w:hAnsi="宋体" w:eastAsia="宋体" w:cs="宋体"/>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- 7 -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172A27"/>
    <w:rsid w:val="00066CA3"/>
    <w:rsid w:val="00080BB3"/>
    <w:rsid w:val="000E565B"/>
    <w:rsid w:val="001E6B43"/>
    <w:rsid w:val="0056063B"/>
    <w:rsid w:val="006828A9"/>
    <w:rsid w:val="006C1367"/>
    <w:rsid w:val="006C64FF"/>
    <w:rsid w:val="00715385"/>
    <w:rsid w:val="00AE0DDC"/>
    <w:rsid w:val="00DB205B"/>
    <w:rsid w:val="00EB3FE3"/>
    <w:rsid w:val="00ED69CD"/>
    <w:rsid w:val="00F66C5B"/>
    <w:rsid w:val="01925B75"/>
    <w:rsid w:val="01BF41D7"/>
    <w:rsid w:val="0671212C"/>
    <w:rsid w:val="06AF44B5"/>
    <w:rsid w:val="094D7BE1"/>
    <w:rsid w:val="096928BA"/>
    <w:rsid w:val="0B8353FC"/>
    <w:rsid w:val="0E074DDF"/>
    <w:rsid w:val="0E37495B"/>
    <w:rsid w:val="0FCE76F2"/>
    <w:rsid w:val="0FF156D9"/>
    <w:rsid w:val="10C65F02"/>
    <w:rsid w:val="124204B5"/>
    <w:rsid w:val="182962AB"/>
    <w:rsid w:val="19D073EB"/>
    <w:rsid w:val="1B015C25"/>
    <w:rsid w:val="1CC31F67"/>
    <w:rsid w:val="1E1F431B"/>
    <w:rsid w:val="1EFD56A7"/>
    <w:rsid w:val="21243ED3"/>
    <w:rsid w:val="2312221E"/>
    <w:rsid w:val="2371118B"/>
    <w:rsid w:val="23F01166"/>
    <w:rsid w:val="24D337DC"/>
    <w:rsid w:val="26223375"/>
    <w:rsid w:val="263E090C"/>
    <w:rsid w:val="26460DBA"/>
    <w:rsid w:val="290248CF"/>
    <w:rsid w:val="2B6F74EB"/>
    <w:rsid w:val="2C4219FE"/>
    <w:rsid w:val="2E6447EB"/>
    <w:rsid w:val="30A835DD"/>
    <w:rsid w:val="31A67518"/>
    <w:rsid w:val="337854A1"/>
    <w:rsid w:val="34020F86"/>
    <w:rsid w:val="34B13212"/>
    <w:rsid w:val="37F66D19"/>
    <w:rsid w:val="39A63F06"/>
    <w:rsid w:val="3E206DCA"/>
    <w:rsid w:val="3ED1439F"/>
    <w:rsid w:val="3F0A1256"/>
    <w:rsid w:val="422C05D6"/>
    <w:rsid w:val="44673A45"/>
    <w:rsid w:val="45CD6F51"/>
    <w:rsid w:val="48374EDC"/>
    <w:rsid w:val="4865030D"/>
    <w:rsid w:val="4A1B3B97"/>
    <w:rsid w:val="4AE77D41"/>
    <w:rsid w:val="4C256E3D"/>
    <w:rsid w:val="4CB52F0F"/>
    <w:rsid w:val="50A203F5"/>
    <w:rsid w:val="532F1F9A"/>
    <w:rsid w:val="56716690"/>
    <w:rsid w:val="57132813"/>
    <w:rsid w:val="591E0A5B"/>
    <w:rsid w:val="5B092484"/>
    <w:rsid w:val="5D617684"/>
    <w:rsid w:val="5E995A3E"/>
    <w:rsid w:val="5FB723C6"/>
    <w:rsid w:val="62163194"/>
    <w:rsid w:val="62283404"/>
    <w:rsid w:val="624D024D"/>
    <w:rsid w:val="650E086A"/>
    <w:rsid w:val="65E9510E"/>
    <w:rsid w:val="66E67648"/>
    <w:rsid w:val="67BD034F"/>
    <w:rsid w:val="67FA17A2"/>
    <w:rsid w:val="68C815B1"/>
    <w:rsid w:val="697E4D53"/>
    <w:rsid w:val="6BAA0708"/>
    <w:rsid w:val="6C2F375F"/>
    <w:rsid w:val="6DD67819"/>
    <w:rsid w:val="718B3D70"/>
    <w:rsid w:val="78121A68"/>
    <w:rsid w:val="7CA17F88"/>
    <w:rsid w:val="7E075E84"/>
    <w:rsid w:val="7EFF52EF"/>
    <w:rsid w:val="7FF0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uiPriority w:val="0"/>
    <w:rPr>
      <w:color w:val="333333"/>
      <w:u w:val="none"/>
    </w:rPr>
  </w:style>
  <w:style w:type="character" w:styleId="10">
    <w:name w:val="Emphasis"/>
    <w:basedOn w:val="7"/>
    <w:qFormat/>
    <w:uiPriority w:val="0"/>
    <w:rPr>
      <w:i/>
    </w:rPr>
  </w:style>
  <w:style w:type="character" w:styleId="11">
    <w:name w:val="Hyperlink"/>
    <w:basedOn w:val="7"/>
    <w:uiPriority w:val="0"/>
    <w:rPr>
      <w:color w:val="333333"/>
      <w:u w:val="none"/>
    </w:rPr>
  </w:style>
  <w:style w:type="character" w:customStyle="1" w:styleId="12">
    <w:name w:val="批注框文本 Char"/>
    <w:basedOn w:val="7"/>
    <w:link w:val="2"/>
    <w:qFormat/>
    <w:uiPriority w:val="0"/>
    <w:rPr>
      <w:kern w:val="2"/>
      <w:sz w:val="18"/>
      <w:szCs w:val="18"/>
    </w:rPr>
  </w:style>
  <w:style w:type="character" w:customStyle="1" w:styleId="13">
    <w:name w:val="font11"/>
    <w:basedOn w:val="7"/>
    <w:qFormat/>
    <w:uiPriority w:val="0"/>
    <w:rPr>
      <w:rFonts w:hint="eastAsia" w:ascii="宋体" w:hAnsi="宋体" w:eastAsia="宋体" w:cs="宋体"/>
      <w:color w:val="000000"/>
      <w:sz w:val="22"/>
      <w:szCs w:val="22"/>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bsharetext"/>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27</Pages>
  <Words>8438</Words>
  <Characters>11784</Characters>
  <Lines>73</Lines>
  <Paragraphs>20</Paragraphs>
  <TotalTime>1</TotalTime>
  <ScaleCrop>false</ScaleCrop>
  <LinksUpToDate>false</LinksUpToDate>
  <CharactersWithSpaces>12416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2022-10-21T07:56:48Z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51E5A904F2B74A6A95F4A39EE7EAA236</vt:lpwstr>
  </property>
</Properties>
</file>