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5D2" w:rsidRDefault="009D25D2">
      <w:pPr>
        <w:rPr>
          <w:rFonts w:ascii="仿宋_GB2312" w:eastAsia="仿宋_GB2312" w:cs="ArialUnicodeMS"/>
          <w:kern w:val="0"/>
          <w:sz w:val="32"/>
          <w:szCs w:val="32"/>
        </w:rPr>
      </w:pPr>
    </w:p>
    <w:p w:rsidR="009D25D2" w:rsidRDefault="009D25D2">
      <w:pPr>
        <w:rPr>
          <w:rFonts w:ascii="黑体" w:eastAsia="黑体" w:cs="ArialUnicodeMS"/>
          <w:kern w:val="0"/>
          <w:sz w:val="72"/>
          <w:szCs w:val="72"/>
        </w:rPr>
      </w:pPr>
    </w:p>
    <w:p w:rsidR="009D25D2" w:rsidRDefault="009D25D2">
      <w:pPr>
        <w:rPr>
          <w:rFonts w:ascii="黑体" w:eastAsia="黑体" w:cs="ArialUnicodeMS"/>
          <w:kern w:val="0"/>
          <w:sz w:val="72"/>
          <w:szCs w:val="72"/>
        </w:rPr>
      </w:pPr>
    </w:p>
    <w:p w:rsidR="009D25D2" w:rsidRDefault="009D25D2">
      <w:pPr>
        <w:rPr>
          <w:rFonts w:ascii="黑体" w:eastAsia="黑体" w:cs="ArialUnicodeMS"/>
          <w:kern w:val="0"/>
          <w:sz w:val="72"/>
          <w:szCs w:val="72"/>
        </w:rPr>
      </w:pPr>
    </w:p>
    <w:p w:rsidR="009D25D2" w:rsidRDefault="009D25D2">
      <w:pPr>
        <w:rPr>
          <w:rFonts w:ascii="黑体" w:eastAsia="黑体" w:cs="ArialUnicodeMS"/>
          <w:kern w:val="0"/>
          <w:sz w:val="72"/>
          <w:szCs w:val="72"/>
        </w:rPr>
      </w:pPr>
    </w:p>
    <w:p w:rsidR="009D25D2" w:rsidRDefault="009D25D2" w:rsidP="000F3631">
      <w:pPr>
        <w:jc w:val="center"/>
        <w:rPr>
          <w:rFonts w:ascii="黑体" w:eastAsia="黑体" w:hAnsi="黑体"/>
          <w:bCs/>
          <w:color w:val="000000"/>
          <w:sz w:val="52"/>
          <w:szCs w:val="52"/>
        </w:rPr>
      </w:pPr>
      <w:r>
        <w:rPr>
          <w:rFonts w:ascii="黑体" w:eastAsia="黑体" w:cs="ArialUnicodeMS" w:hint="eastAsia"/>
          <w:kern w:val="0"/>
          <w:sz w:val="52"/>
          <w:szCs w:val="52"/>
        </w:rPr>
        <w:t>中国民主促进会柳州市委员会</w:t>
      </w:r>
    </w:p>
    <w:p w:rsidR="009D25D2" w:rsidRPr="000F3631" w:rsidRDefault="009D25D2" w:rsidP="000F3631">
      <w:pPr>
        <w:jc w:val="center"/>
        <w:rPr>
          <w:rFonts w:ascii="黑体" w:eastAsia="黑体" w:hAnsi="黑体"/>
          <w:bCs/>
          <w:color w:val="000000"/>
          <w:sz w:val="52"/>
          <w:szCs w:val="52"/>
        </w:rPr>
      </w:pPr>
      <w:r>
        <w:rPr>
          <w:rFonts w:ascii="黑体" w:eastAsia="黑体"/>
          <w:kern w:val="0"/>
          <w:sz w:val="52"/>
          <w:szCs w:val="52"/>
        </w:rPr>
        <w:t>2020</w:t>
      </w:r>
      <w:r>
        <w:rPr>
          <w:rFonts w:ascii="黑体" w:eastAsia="黑体" w:cs="ArialUnicodeMS" w:hint="eastAsia"/>
          <w:kern w:val="0"/>
          <w:sz w:val="52"/>
          <w:szCs w:val="52"/>
        </w:rPr>
        <w:t>年度部门决算</w:t>
      </w:r>
    </w:p>
    <w:p w:rsidR="009D25D2" w:rsidRDefault="009D25D2">
      <w:pPr>
        <w:rPr>
          <w:rFonts w:ascii="ArialUnicodeMS" w:eastAsia="ArialUnicodeMS" w:cs="ArialUnicodeMS"/>
          <w:kern w:val="0"/>
          <w:sz w:val="84"/>
          <w:szCs w:val="84"/>
        </w:rPr>
      </w:pPr>
    </w:p>
    <w:p w:rsidR="009D25D2" w:rsidRDefault="009D25D2">
      <w:pPr>
        <w:rPr>
          <w:rFonts w:ascii="ArialUnicodeMS" w:eastAsia="ArialUnicodeMS" w:cs="ArialUnicodeMS"/>
          <w:kern w:val="0"/>
          <w:sz w:val="84"/>
          <w:szCs w:val="84"/>
        </w:rPr>
      </w:pPr>
    </w:p>
    <w:p w:rsidR="009D25D2" w:rsidRDefault="009D25D2">
      <w:pPr>
        <w:rPr>
          <w:rFonts w:ascii="ArialUnicodeMS" w:eastAsia="ArialUnicodeMS" w:cs="ArialUnicodeMS"/>
          <w:kern w:val="0"/>
          <w:sz w:val="84"/>
          <w:szCs w:val="84"/>
        </w:rPr>
      </w:pPr>
    </w:p>
    <w:p w:rsidR="009D25D2" w:rsidRDefault="009D25D2">
      <w:pPr>
        <w:rPr>
          <w:rFonts w:ascii="ArialUnicodeMS" w:eastAsia="ArialUnicodeMS" w:cs="ArialUnicodeMS"/>
          <w:kern w:val="0"/>
          <w:sz w:val="84"/>
          <w:szCs w:val="84"/>
        </w:rPr>
      </w:pPr>
    </w:p>
    <w:p w:rsidR="009D25D2" w:rsidRDefault="009D25D2">
      <w:pPr>
        <w:rPr>
          <w:rFonts w:ascii="ArialUnicodeMS" w:eastAsia="ArialUnicodeMS" w:cs="ArialUnicodeMS"/>
          <w:kern w:val="0"/>
          <w:sz w:val="84"/>
          <w:szCs w:val="84"/>
        </w:rPr>
      </w:pPr>
    </w:p>
    <w:p w:rsidR="009D25D2" w:rsidRDefault="009D25D2">
      <w:pPr>
        <w:jc w:val="center"/>
        <w:rPr>
          <w:rFonts w:ascii="ArialUnicodeMS" w:eastAsia="ArialUnicodeMS" w:cs="ArialUnicodeMS"/>
          <w:kern w:val="0"/>
          <w:sz w:val="84"/>
          <w:szCs w:val="84"/>
        </w:rPr>
      </w:pPr>
    </w:p>
    <w:p w:rsidR="009D25D2" w:rsidRDefault="009D25D2">
      <w:pPr>
        <w:jc w:val="center"/>
        <w:rPr>
          <w:rFonts w:ascii="黑体" w:eastAsia="黑体" w:cs="黑体"/>
          <w:kern w:val="0"/>
          <w:sz w:val="44"/>
          <w:szCs w:val="44"/>
        </w:rPr>
      </w:pPr>
    </w:p>
    <w:p w:rsidR="009D25D2" w:rsidRDefault="009D25D2">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b/>
          <w:sz w:val="44"/>
          <w:szCs w:val="44"/>
        </w:rPr>
        <w:t xml:space="preserve">    </w:t>
      </w:r>
      <w:r>
        <w:rPr>
          <w:rFonts w:ascii="方正小标宋简体" w:eastAsia="方正小标宋简体" w:hint="eastAsia"/>
          <w:b/>
          <w:sz w:val="44"/>
          <w:szCs w:val="44"/>
        </w:rPr>
        <w:t>录</w:t>
      </w:r>
    </w:p>
    <w:p w:rsidR="009D25D2" w:rsidRDefault="009D25D2">
      <w:pPr>
        <w:ind w:firstLine="645"/>
        <w:rPr>
          <w:rFonts w:ascii="仿宋_GB2312" w:eastAsia="仿宋_GB2312"/>
          <w:b/>
          <w:sz w:val="32"/>
          <w:szCs w:val="32"/>
        </w:rPr>
      </w:pPr>
    </w:p>
    <w:p w:rsidR="009D25D2" w:rsidRDefault="009D25D2" w:rsidP="000F3631">
      <w:pPr>
        <w:ind w:firstLine="645"/>
        <w:rPr>
          <w:rFonts w:ascii="仿宋_GB2312" w:eastAsia="仿宋_GB2312" w:hAnsi="黑体"/>
          <w:b/>
          <w:bCs/>
          <w:color w:val="000000"/>
          <w:sz w:val="32"/>
          <w:szCs w:val="32"/>
        </w:rPr>
      </w:pPr>
      <w:r>
        <w:rPr>
          <w:rFonts w:ascii="仿宋_GB2312" w:eastAsia="仿宋_GB2312" w:hint="eastAsia"/>
          <w:b/>
          <w:sz w:val="32"/>
          <w:szCs w:val="32"/>
        </w:rPr>
        <w:t>第一部分：</w:t>
      </w:r>
      <w:r w:rsidRPr="00EE27B7">
        <w:rPr>
          <w:rFonts w:ascii="仿宋_GB2312" w:eastAsia="仿宋_GB2312" w:hAnsi="黑体" w:hint="eastAsia"/>
          <w:b/>
          <w:bCs/>
          <w:color w:val="000000"/>
          <w:sz w:val="32"/>
          <w:szCs w:val="32"/>
        </w:rPr>
        <w:t>部门概况及主要职能</w:t>
      </w:r>
    </w:p>
    <w:p w:rsidR="009D25D2" w:rsidRDefault="009D25D2" w:rsidP="00B4077B">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民进柳州市委</w:t>
      </w:r>
      <w:r>
        <w:rPr>
          <w:rFonts w:ascii="仿宋_GB2312" w:eastAsia="仿宋_GB2312"/>
          <w:b/>
          <w:sz w:val="32"/>
          <w:szCs w:val="32"/>
        </w:rPr>
        <w:t>2020</w:t>
      </w:r>
      <w:r>
        <w:rPr>
          <w:rFonts w:ascii="仿宋_GB2312" w:eastAsia="仿宋_GB2312" w:hint="eastAsia"/>
          <w:b/>
          <w:sz w:val="32"/>
          <w:szCs w:val="32"/>
        </w:rPr>
        <w:t>年部门决算报表</w:t>
      </w:r>
    </w:p>
    <w:p w:rsidR="009D25D2" w:rsidRDefault="009D25D2" w:rsidP="00B4077B">
      <w:pPr>
        <w:ind w:left="645"/>
        <w:rPr>
          <w:rFonts w:ascii="仿宋_GB2312" w:eastAsia="仿宋_GB2312"/>
          <w:sz w:val="32"/>
          <w:szCs w:val="32"/>
        </w:rPr>
      </w:pPr>
      <w:r>
        <w:rPr>
          <w:rFonts w:ascii="仿宋_GB2312" w:eastAsia="仿宋_GB2312" w:hint="eastAsia"/>
          <w:sz w:val="32"/>
          <w:szCs w:val="32"/>
        </w:rPr>
        <w:t>表一：收入支出决算总表</w:t>
      </w:r>
    </w:p>
    <w:p w:rsidR="009D25D2" w:rsidRDefault="009D25D2" w:rsidP="00B4077B">
      <w:pPr>
        <w:ind w:left="645"/>
        <w:rPr>
          <w:rFonts w:ascii="仿宋_GB2312" w:eastAsia="仿宋_GB2312"/>
          <w:sz w:val="32"/>
          <w:szCs w:val="32"/>
        </w:rPr>
      </w:pPr>
      <w:r>
        <w:rPr>
          <w:rFonts w:ascii="仿宋_GB2312" w:eastAsia="仿宋_GB2312" w:hint="eastAsia"/>
          <w:sz w:val="32"/>
          <w:szCs w:val="32"/>
        </w:rPr>
        <w:t>表二：收入决算表</w:t>
      </w:r>
    </w:p>
    <w:p w:rsidR="009D25D2" w:rsidRDefault="009D25D2" w:rsidP="00B4077B">
      <w:pPr>
        <w:ind w:left="645"/>
        <w:rPr>
          <w:rFonts w:ascii="仿宋_GB2312" w:eastAsia="仿宋_GB2312"/>
          <w:sz w:val="32"/>
          <w:szCs w:val="32"/>
        </w:rPr>
      </w:pPr>
      <w:r>
        <w:rPr>
          <w:rFonts w:ascii="仿宋_GB2312" w:eastAsia="仿宋_GB2312" w:hint="eastAsia"/>
          <w:sz w:val="32"/>
          <w:szCs w:val="32"/>
        </w:rPr>
        <w:t>表三：支出决算表</w:t>
      </w:r>
    </w:p>
    <w:p w:rsidR="009D25D2" w:rsidRDefault="009D25D2" w:rsidP="00B4077B">
      <w:pPr>
        <w:ind w:left="645"/>
        <w:rPr>
          <w:rFonts w:ascii="仿宋_GB2312" w:eastAsia="仿宋_GB2312"/>
          <w:sz w:val="32"/>
          <w:szCs w:val="32"/>
        </w:rPr>
      </w:pPr>
      <w:r>
        <w:rPr>
          <w:rFonts w:ascii="仿宋_GB2312" w:eastAsia="仿宋_GB2312" w:hint="eastAsia"/>
          <w:sz w:val="32"/>
          <w:szCs w:val="32"/>
        </w:rPr>
        <w:t>表四：财政拨款收入支出决算总表</w:t>
      </w:r>
    </w:p>
    <w:p w:rsidR="009D25D2" w:rsidRDefault="009D25D2" w:rsidP="00B4077B">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9D25D2" w:rsidRDefault="009D25D2" w:rsidP="00B4077B">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9D25D2" w:rsidRDefault="009D25D2" w:rsidP="00B4077B">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9D25D2" w:rsidRPr="00B4077B" w:rsidRDefault="009D25D2" w:rsidP="00B4077B">
      <w:pPr>
        <w:ind w:left="645"/>
        <w:rPr>
          <w:rFonts w:ascii="仿宋_GB2312" w:eastAsia="仿宋_GB2312"/>
          <w:sz w:val="32"/>
          <w:szCs w:val="32"/>
        </w:rPr>
      </w:pPr>
      <w:r w:rsidRPr="00B4077B">
        <w:rPr>
          <w:rFonts w:ascii="仿宋_GB2312" w:eastAsia="仿宋_GB2312" w:hint="eastAsia"/>
          <w:sz w:val="32"/>
          <w:szCs w:val="32"/>
        </w:rPr>
        <w:t>表八：政府性基金</w:t>
      </w:r>
      <w:r w:rsidRPr="00B4077B">
        <w:rPr>
          <w:rFonts w:ascii="仿宋_GB2312" w:eastAsia="仿宋_GB2312" w:hAnsi="黑体" w:hint="eastAsia"/>
          <w:sz w:val="32"/>
          <w:szCs w:val="32"/>
        </w:rPr>
        <w:t>预算财政拨款</w:t>
      </w:r>
      <w:r w:rsidRPr="00B4077B">
        <w:rPr>
          <w:rFonts w:ascii="仿宋_GB2312" w:eastAsia="仿宋_GB2312" w:hint="eastAsia"/>
          <w:sz w:val="32"/>
          <w:szCs w:val="32"/>
        </w:rPr>
        <w:t>收入支出决算表</w:t>
      </w:r>
    </w:p>
    <w:p w:rsidR="009D25D2" w:rsidRPr="00B4077B" w:rsidRDefault="009D25D2" w:rsidP="00B4077B">
      <w:pPr>
        <w:ind w:left="645"/>
        <w:rPr>
          <w:rFonts w:ascii="仿宋_GB2312" w:eastAsia="仿宋_GB2312"/>
          <w:sz w:val="32"/>
          <w:szCs w:val="32"/>
        </w:rPr>
      </w:pPr>
      <w:r w:rsidRPr="00B4077B">
        <w:rPr>
          <w:rFonts w:ascii="仿宋_GB2312" w:eastAsia="仿宋_GB2312" w:hint="eastAsia"/>
          <w:sz w:val="32"/>
          <w:szCs w:val="32"/>
        </w:rPr>
        <w:t>表九：国有资本经营预算财政拨款支出决算表</w:t>
      </w:r>
    </w:p>
    <w:p w:rsidR="009D25D2" w:rsidRPr="00B4077B" w:rsidRDefault="009D25D2" w:rsidP="000F3631">
      <w:pPr>
        <w:ind w:firstLine="645"/>
        <w:rPr>
          <w:rFonts w:ascii="仿宋_GB2312" w:eastAsia="仿宋_GB2312"/>
          <w:sz w:val="32"/>
          <w:szCs w:val="32"/>
        </w:rPr>
      </w:pPr>
    </w:p>
    <w:p w:rsidR="009D25D2" w:rsidRDefault="009D25D2" w:rsidP="000F3631">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民进柳州市委</w:t>
      </w:r>
      <w:r>
        <w:rPr>
          <w:rFonts w:ascii="仿宋_GB2312" w:eastAsia="仿宋_GB2312"/>
          <w:b/>
          <w:sz w:val="32"/>
          <w:szCs w:val="32"/>
        </w:rPr>
        <w:t>2020</w:t>
      </w:r>
      <w:r>
        <w:rPr>
          <w:rFonts w:ascii="仿宋_GB2312" w:eastAsia="仿宋_GB2312" w:hint="eastAsia"/>
          <w:b/>
          <w:sz w:val="32"/>
          <w:szCs w:val="32"/>
        </w:rPr>
        <w:t>年度部门决算情况说明</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kern w:val="0"/>
          <w:sz w:val="32"/>
          <w:szCs w:val="32"/>
        </w:rPr>
        <w:t>2020</w:t>
      </w:r>
      <w:r>
        <w:rPr>
          <w:rFonts w:ascii="仿宋_GB2312" w:eastAsia="仿宋_GB2312" w:cs="仿宋_GB2312" w:hint="eastAsia"/>
          <w:kern w:val="0"/>
          <w:sz w:val="32"/>
          <w:szCs w:val="32"/>
        </w:rPr>
        <w:t>年度收入支出决算总体情况。</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kern w:val="0"/>
          <w:sz w:val="32"/>
          <w:szCs w:val="32"/>
        </w:rPr>
        <w:t>2020</w:t>
      </w:r>
      <w:r>
        <w:rPr>
          <w:rFonts w:ascii="仿宋_GB2312" w:eastAsia="仿宋_GB2312" w:cs="仿宋_GB2312" w:hint="eastAsia"/>
          <w:kern w:val="0"/>
          <w:sz w:val="32"/>
          <w:szCs w:val="32"/>
        </w:rPr>
        <w:t>年度收入决算情况。</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kern w:val="0"/>
          <w:sz w:val="32"/>
          <w:szCs w:val="32"/>
        </w:rPr>
        <w:t>2020</w:t>
      </w:r>
      <w:r>
        <w:rPr>
          <w:rFonts w:ascii="仿宋_GB2312" w:eastAsia="仿宋_GB2312" w:cs="仿宋_GB2312" w:hint="eastAsia"/>
          <w:kern w:val="0"/>
          <w:sz w:val="32"/>
          <w:szCs w:val="32"/>
        </w:rPr>
        <w:t>年度支出决算情况</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kern w:val="0"/>
          <w:sz w:val="32"/>
          <w:szCs w:val="32"/>
        </w:rPr>
        <w:t>2020</w:t>
      </w:r>
      <w:r>
        <w:rPr>
          <w:rFonts w:ascii="仿宋_GB2312" w:eastAsia="仿宋_GB2312" w:cs="仿宋_GB2312" w:hint="eastAsia"/>
          <w:kern w:val="0"/>
          <w:sz w:val="32"/>
          <w:szCs w:val="32"/>
        </w:rPr>
        <w:t>年度财政拨款收入支出决算情况</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kern w:val="0"/>
          <w:sz w:val="32"/>
          <w:szCs w:val="32"/>
        </w:rPr>
        <w:t>2020</w:t>
      </w:r>
      <w:r>
        <w:rPr>
          <w:rFonts w:ascii="仿宋_GB2312" w:eastAsia="仿宋_GB2312" w:cs="仿宋_GB2312" w:hint="eastAsia"/>
          <w:kern w:val="0"/>
          <w:sz w:val="32"/>
          <w:szCs w:val="32"/>
        </w:rPr>
        <w:t>年度一般公共预算财政拨款支出决算情况</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六、</w:t>
      </w:r>
      <w:r>
        <w:rPr>
          <w:rFonts w:eastAsia="仿宋_GB2312"/>
          <w:kern w:val="0"/>
          <w:sz w:val="32"/>
          <w:szCs w:val="32"/>
        </w:rPr>
        <w:t>2020</w:t>
      </w:r>
      <w:r>
        <w:rPr>
          <w:rFonts w:ascii="仿宋_GB2312" w:eastAsia="仿宋_GB2312" w:cs="仿宋_GB2312" w:hint="eastAsia"/>
          <w:kern w:val="0"/>
          <w:sz w:val="32"/>
          <w:szCs w:val="32"/>
        </w:rPr>
        <w:t>年度一般公共预算财政拨款基本支出决算情况</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kern w:val="0"/>
          <w:sz w:val="32"/>
          <w:szCs w:val="32"/>
        </w:rPr>
        <w:t>2020</w:t>
      </w:r>
      <w:r>
        <w:rPr>
          <w:rFonts w:ascii="仿宋_GB2312" w:eastAsia="仿宋_GB2312" w:cs="仿宋_GB2312" w:hint="eastAsia"/>
          <w:kern w:val="0"/>
          <w:sz w:val="32"/>
          <w:szCs w:val="32"/>
        </w:rPr>
        <w:t>年度一般公共预算财政拨款“三公”经费支出决算情况</w:t>
      </w:r>
    </w:p>
    <w:p w:rsidR="009D25D2" w:rsidRPr="00B062E5" w:rsidRDefault="009D25D2" w:rsidP="00B4077B">
      <w:pPr>
        <w:autoSpaceDE w:val="0"/>
        <w:autoSpaceDN w:val="0"/>
        <w:adjustRightInd w:val="0"/>
        <w:ind w:firstLineChars="200" w:firstLine="640"/>
        <w:jc w:val="left"/>
        <w:rPr>
          <w:rFonts w:ascii="仿宋_GB2312" w:eastAsia="仿宋_GB2312" w:cs="仿宋_GB2312"/>
          <w:bCs/>
          <w:kern w:val="0"/>
          <w:sz w:val="32"/>
          <w:szCs w:val="32"/>
        </w:rPr>
      </w:pPr>
      <w:r w:rsidRPr="00B062E5">
        <w:rPr>
          <w:rFonts w:ascii="仿宋_GB2312" w:eastAsia="仿宋_GB2312" w:cs="仿宋_GB2312" w:hint="eastAsia"/>
          <w:kern w:val="0"/>
          <w:sz w:val="32"/>
          <w:szCs w:val="32"/>
        </w:rPr>
        <w:t>八、</w:t>
      </w:r>
      <w:r w:rsidRPr="00B062E5">
        <w:rPr>
          <w:rFonts w:eastAsia="仿宋_GB2312"/>
          <w:kern w:val="0"/>
          <w:sz w:val="32"/>
          <w:szCs w:val="32"/>
        </w:rPr>
        <w:t>2020</w:t>
      </w:r>
      <w:r w:rsidRPr="00B062E5">
        <w:rPr>
          <w:rFonts w:ascii="仿宋_GB2312" w:eastAsia="仿宋_GB2312" w:cs="仿宋_GB2312"/>
          <w:bCs/>
          <w:kern w:val="0"/>
          <w:sz w:val="32"/>
          <w:szCs w:val="32"/>
        </w:rPr>
        <w:t xml:space="preserve"> </w:t>
      </w:r>
      <w:r w:rsidRPr="00B062E5">
        <w:rPr>
          <w:rFonts w:ascii="仿宋_GB2312" w:eastAsia="仿宋_GB2312" w:cs="仿宋_GB2312" w:hint="eastAsia"/>
          <w:bCs/>
          <w:kern w:val="0"/>
          <w:sz w:val="32"/>
          <w:szCs w:val="32"/>
        </w:rPr>
        <w:t>年度政府性基金预算财政拨款收入支出决算情况</w:t>
      </w:r>
    </w:p>
    <w:p w:rsidR="009D25D2" w:rsidRPr="00B062E5" w:rsidRDefault="009D25D2">
      <w:pPr>
        <w:ind w:left="645"/>
        <w:rPr>
          <w:rFonts w:ascii="仿宋_GB2312" w:eastAsia="仿宋_GB2312" w:cs="仿宋_GB2312"/>
          <w:bCs/>
          <w:kern w:val="0"/>
          <w:sz w:val="32"/>
          <w:szCs w:val="32"/>
        </w:rPr>
      </w:pPr>
      <w:r w:rsidRPr="00B062E5">
        <w:rPr>
          <w:rFonts w:ascii="仿宋_GB2312" w:eastAsia="仿宋_GB2312" w:cs="仿宋_GB2312" w:hint="eastAsia"/>
          <w:bCs/>
          <w:kern w:val="0"/>
          <w:sz w:val="32"/>
          <w:szCs w:val="32"/>
        </w:rPr>
        <w:t>九、</w:t>
      </w:r>
      <w:r w:rsidRPr="00B062E5">
        <w:rPr>
          <w:rFonts w:eastAsia="仿宋_GB2312"/>
          <w:kern w:val="0"/>
          <w:sz w:val="32"/>
          <w:szCs w:val="32"/>
        </w:rPr>
        <w:t>2020</w:t>
      </w:r>
      <w:r w:rsidRPr="00B062E5">
        <w:rPr>
          <w:rFonts w:ascii="仿宋_GB2312" w:eastAsia="仿宋_GB2312" w:cs="仿宋_GB2312"/>
          <w:bCs/>
          <w:kern w:val="0"/>
          <w:sz w:val="32"/>
          <w:szCs w:val="32"/>
        </w:rPr>
        <w:t xml:space="preserve"> </w:t>
      </w:r>
      <w:r w:rsidRPr="00B062E5">
        <w:rPr>
          <w:rFonts w:ascii="仿宋_GB2312" w:eastAsia="仿宋_GB2312" w:cs="仿宋_GB2312" w:hint="eastAsia"/>
          <w:bCs/>
          <w:kern w:val="0"/>
          <w:sz w:val="32"/>
          <w:szCs w:val="32"/>
        </w:rPr>
        <w:t>年度</w:t>
      </w:r>
      <w:r w:rsidRPr="00B062E5">
        <w:rPr>
          <w:rFonts w:ascii="仿宋_GB2312" w:eastAsia="仿宋_GB2312" w:hint="eastAsia"/>
          <w:sz w:val="32"/>
          <w:szCs w:val="32"/>
        </w:rPr>
        <w:t>国有资本经营预算财政拨款支出决算情况</w:t>
      </w:r>
    </w:p>
    <w:p w:rsidR="009D25D2" w:rsidRPr="00B062E5" w:rsidRDefault="009D25D2" w:rsidP="00B4077B">
      <w:pPr>
        <w:autoSpaceDE w:val="0"/>
        <w:autoSpaceDN w:val="0"/>
        <w:adjustRightInd w:val="0"/>
        <w:ind w:firstLineChars="200" w:firstLine="640"/>
        <w:jc w:val="left"/>
        <w:rPr>
          <w:rFonts w:ascii="仿宋_GB2312" w:eastAsia="仿宋_GB2312" w:cs="仿宋_GB2312"/>
          <w:bCs/>
          <w:kern w:val="0"/>
          <w:sz w:val="32"/>
          <w:szCs w:val="32"/>
        </w:rPr>
      </w:pPr>
      <w:r w:rsidRPr="00B062E5">
        <w:rPr>
          <w:rFonts w:ascii="仿宋_GB2312" w:eastAsia="仿宋_GB2312" w:cs="仿宋_GB2312" w:hint="eastAsia"/>
          <w:bCs/>
          <w:kern w:val="0"/>
          <w:sz w:val="32"/>
          <w:szCs w:val="32"/>
        </w:rPr>
        <w:t>十、</w:t>
      </w:r>
      <w:r w:rsidRPr="00B062E5">
        <w:rPr>
          <w:rFonts w:eastAsia="仿宋_GB2312"/>
          <w:kern w:val="0"/>
          <w:sz w:val="32"/>
          <w:szCs w:val="32"/>
        </w:rPr>
        <w:t>2020</w:t>
      </w:r>
      <w:r w:rsidRPr="00B062E5">
        <w:rPr>
          <w:rFonts w:ascii="仿宋_GB2312" w:eastAsia="仿宋_GB2312" w:cs="仿宋_GB2312"/>
          <w:bCs/>
          <w:kern w:val="0"/>
          <w:sz w:val="32"/>
          <w:szCs w:val="32"/>
        </w:rPr>
        <w:t xml:space="preserve"> </w:t>
      </w:r>
      <w:r w:rsidRPr="00B062E5">
        <w:rPr>
          <w:rFonts w:ascii="仿宋_GB2312" w:eastAsia="仿宋_GB2312" w:cs="仿宋_GB2312" w:hint="eastAsia"/>
          <w:bCs/>
          <w:kern w:val="0"/>
          <w:sz w:val="32"/>
          <w:szCs w:val="32"/>
        </w:rPr>
        <w:t>年度预算绩效情况说明</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r w:rsidRPr="00B062E5">
        <w:rPr>
          <w:rFonts w:ascii="仿宋_GB2312" w:eastAsia="仿宋_GB2312" w:cs="仿宋_GB2312" w:hint="eastAsia"/>
          <w:bCs/>
          <w:kern w:val="0"/>
          <w:sz w:val="32"/>
          <w:szCs w:val="32"/>
        </w:rPr>
        <w:t>十一、其他重要事项的情况说明</w:t>
      </w:r>
    </w:p>
    <w:p w:rsidR="009D25D2" w:rsidRDefault="009D25D2" w:rsidP="000F3631">
      <w:pPr>
        <w:ind w:firstLine="645"/>
        <w:rPr>
          <w:rFonts w:ascii="仿宋_GB2312" w:eastAsia="仿宋_GB2312"/>
          <w:b/>
          <w:sz w:val="32"/>
          <w:szCs w:val="32"/>
        </w:rPr>
      </w:pPr>
      <w:r>
        <w:rPr>
          <w:rFonts w:ascii="仿宋_GB2312" w:eastAsia="仿宋_GB2312" w:hint="eastAsia"/>
          <w:b/>
          <w:sz w:val="32"/>
          <w:szCs w:val="32"/>
        </w:rPr>
        <w:t>第四部分：名词解释</w:t>
      </w:r>
    </w:p>
    <w:p w:rsidR="009D25D2" w:rsidRDefault="009D25D2" w:rsidP="00B4077B">
      <w:pPr>
        <w:rPr>
          <w:rFonts w:ascii="仿宋_GB2312" w:eastAsia="仿宋_GB2312"/>
          <w:b/>
          <w:bCs/>
          <w:color w:val="333333"/>
          <w:sz w:val="32"/>
          <w:szCs w:val="32"/>
        </w:rPr>
      </w:pPr>
      <w:r>
        <w:rPr>
          <w:rFonts w:ascii="仿宋_GB2312" w:eastAsia="仿宋_GB2312" w:cs="仿宋_GB2312"/>
          <w:bCs/>
          <w:kern w:val="0"/>
          <w:sz w:val="32"/>
          <w:szCs w:val="32"/>
        </w:rPr>
        <w:br w:type="page"/>
      </w:r>
      <w:r>
        <w:rPr>
          <w:rFonts w:ascii="仿宋_GB2312" w:eastAsia="仿宋_GB2312" w:hint="eastAsia"/>
          <w:b/>
          <w:sz w:val="32"/>
          <w:szCs w:val="32"/>
        </w:rPr>
        <w:lastRenderedPageBreak/>
        <w:t>第一部分：</w:t>
      </w:r>
      <w:r>
        <w:rPr>
          <w:rFonts w:ascii="仿宋_GB2312" w:eastAsia="仿宋_GB2312" w:hint="eastAsia"/>
          <w:b/>
          <w:bCs/>
          <w:color w:val="000000"/>
          <w:sz w:val="32"/>
          <w:szCs w:val="32"/>
        </w:rPr>
        <w:t>部门</w:t>
      </w:r>
      <w:r>
        <w:rPr>
          <w:rFonts w:ascii="仿宋_GB2312" w:eastAsia="仿宋_GB2312" w:hint="eastAsia"/>
          <w:b/>
          <w:bCs/>
          <w:color w:val="333333"/>
          <w:sz w:val="32"/>
          <w:szCs w:val="32"/>
        </w:rPr>
        <w:t>概况及主要职能</w:t>
      </w:r>
    </w:p>
    <w:p w:rsidR="009D25D2" w:rsidRDefault="009D25D2" w:rsidP="00B4077B">
      <w:pPr>
        <w:autoSpaceDE w:val="0"/>
        <w:autoSpaceDN w:val="0"/>
        <w:adjustRightInd w:val="0"/>
        <w:ind w:firstLineChars="200" w:firstLine="640"/>
        <w:jc w:val="left"/>
        <w:rPr>
          <w:rFonts w:ascii="仿宋_GB2312" w:eastAsia="仿宋_GB2312" w:cs="仿宋_GB2312"/>
          <w:kern w:val="0"/>
          <w:sz w:val="32"/>
          <w:szCs w:val="32"/>
        </w:rPr>
      </w:pPr>
    </w:p>
    <w:p w:rsidR="009D25D2" w:rsidRPr="00EA4E31" w:rsidRDefault="009D25D2" w:rsidP="00B4077B">
      <w:pPr>
        <w:autoSpaceDE w:val="0"/>
        <w:autoSpaceDN w:val="0"/>
        <w:adjustRightInd w:val="0"/>
        <w:ind w:firstLineChars="200" w:firstLine="640"/>
        <w:jc w:val="left"/>
        <w:rPr>
          <w:rFonts w:ascii="仿宋_GB2312" w:eastAsia="仿宋_GB2312" w:cs="仿宋_GB2312"/>
          <w:kern w:val="0"/>
          <w:sz w:val="32"/>
          <w:szCs w:val="32"/>
        </w:rPr>
      </w:pPr>
      <w:r w:rsidRPr="00EA4E31">
        <w:rPr>
          <w:rFonts w:ascii="仿宋_GB2312" w:eastAsia="仿宋_GB2312" w:cs="仿宋_GB2312" w:hint="eastAsia"/>
          <w:kern w:val="0"/>
          <w:sz w:val="32"/>
          <w:szCs w:val="32"/>
        </w:rPr>
        <w:t>中国民主促进会是以从事教育文化出版工作的高中级知识分子为主、具有政治联盟性质的政党，是同中国共产党通力合作的中国特色社会主义参政党。中国民主促进会柳州市委员会基本职能是参政议政、民主监督，参加中国共产党领导的政治协商，通过调查研究向党委、政府提出意见和建议，在加强自身思想建设和组织建设的同时，开展</w:t>
      </w:r>
      <w:r>
        <w:rPr>
          <w:rFonts w:ascii="仿宋_GB2312" w:eastAsia="仿宋_GB2312" w:cs="仿宋_GB2312" w:hint="eastAsia"/>
          <w:kern w:val="0"/>
          <w:sz w:val="32"/>
          <w:szCs w:val="32"/>
        </w:rPr>
        <w:t>参政</w:t>
      </w:r>
      <w:r w:rsidRPr="00EA4E31">
        <w:rPr>
          <w:rFonts w:ascii="仿宋_GB2312" w:eastAsia="仿宋_GB2312" w:cs="仿宋_GB2312" w:hint="eastAsia"/>
          <w:kern w:val="0"/>
          <w:sz w:val="32"/>
          <w:szCs w:val="32"/>
        </w:rPr>
        <w:t>议政调研、民主监督、社会服务及民进会务工作。</w:t>
      </w:r>
    </w:p>
    <w:p w:rsidR="009D25D2" w:rsidRPr="00EE27B7" w:rsidRDefault="009D25D2" w:rsidP="00B4077B">
      <w:pPr>
        <w:autoSpaceDE w:val="0"/>
        <w:autoSpaceDN w:val="0"/>
        <w:adjustRightInd w:val="0"/>
        <w:ind w:firstLineChars="200" w:firstLine="640"/>
        <w:jc w:val="left"/>
        <w:rPr>
          <w:rFonts w:ascii="仿宋_GB2312" w:eastAsia="仿宋_GB2312" w:cs="仿宋_GB2312"/>
          <w:kern w:val="0"/>
          <w:sz w:val="32"/>
          <w:szCs w:val="32"/>
        </w:rPr>
        <w:sectPr w:rsidR="009D25D2" w:rsidRPr="00EE27B7" w:rsidSect="00EE27B7">
          <w:footerReference w:type="even" r:id="rId7"/>
          <w:footerReference w:type="default" r:id="rId8"/>
          <w:pgSz w:w="11906" w:h="16838"/>
          <w:pgMar w:top="1440" w:right="1378" w:bottom="1440" w:left="1797" w:header="851" w:footer="992" w:gutter="0"/>
          <w:pgNumType w:fmt="numberInDash"/>
          <w:cols w:space="720"/>
          <w:docGrid w:type="linesAndChars" w:linePitch="312"/>
        </w:sectPr>
      </w:pPr>
      <w:r w:rsidRPr="00AB7352">
        <w:rPr>
          <w:rFonts w:ascii="仿宋_GB2312" w:eastAsia="仿宋_GB2312" w:cs="仿宋_GB2312" w:hint="eastAsia"/>
          <w:kern w:val="0"/>
          <w:sz w:val="32"/>
          <w:szCs w:val="32"/>
        </w:rPr>
        <w:t>民进市委机关本级没有下属单位，内设科室分别为：办公室、组织科、宣传科。单位人员编制总数</w:t>
      </w:r>
      <w:r w:rsidRPr="00AB7352">
        <w:rPr>
          <w:rFonts w:ascii="仿宋_GB2312" w:eastAsia="仿宋_GB2312" w:cs="仿宋_GB2312"/>
          <w:kern w:val="0"/>
          <w:sz w:val="32"/>
          <w:szCs w:val="32"/>
        </w:rPr>
        <w:t>11</w:t>
      </w:r>
      <w:r w:rsidRPr="00AB7352">
        <w:rPr>
          <w:rFonts w:ascii="仿宋_GB2312" w:eastAsia="仿宋_GB2312" w:cs="仿宋_GB2312" w:hint="eastAsia"/>
          <w:kern w:val="0"/>
          <w:sz w:val="32"/>
          <w:szCs w:val="32"/>
        </w:rPr>
        <w:t>人，全部为行政编制，其中编内在职实有人数</w:t>
      </w:r>
      <w:r>
        <w:rPr>
          <w:rFonts w:ascii="仿宋_GB2312" w:eastAsia="仿宋_GB2312" w:cs="仿宋_GB2312"/>
          <w:kern w:val="0"/>
          <w:sz w:val="32"/>
          <w:szCs w:val="32"/>
        </w:rPr>
        <w:t>7</w:t>
      </w:r>
      <w:r w:rsidRPr="00AB7352">
        <w:rPr>
          <w:rFonts w:ascii="仿宋_GB2312" w:eastAsia="仿宋_GB2312" w:cs="仿宋_GB2312" w:hint="eastAsia"/>
          <w:kern w:val="0"/>
          <w:sz w:val="32"/>
          <w:szCs w:val="32"/>
        </w:rPr>
        <w:t>人，退休补助</w:t>
      </w:r>
      <w:r>
        <w:rPr>
          <w:rFonts w:ascii="仿宋_GB2312" w:eastAsia="仿宋_GB2312" w:cs="仿宋_GB2312"/>
          <w:kern w:val="0"/>
          <w:sz w:val="32"/>
          <w:szCs w:val="32"/>
        </w:rPr>
        <w:t>5</w:t>
      </w:r>
      <w:r>
        <w:rPr>
          <w:rFonts w:ascii="仿宋_GB2312" w:eastAsia="仿宋_GB2312" w:cs="仿宋_GB2312" w:hint="eastAsia"/>
          <w:kern w:val="0"/>
          <w:sz w:val="32"/>
          <w:szCs w:val="32"/>
        </w:rPr>
        <w:t>人。</w:t>
      </w:r>
    </w:p>
    <w:p w:rsidR="009D25D2" w:rsidRDefault="009D25D2" w:rsidP="00B4077B">
      <w:pPr>
        <w:rPr>
          <w:rFonts w:ascii="仿宋_GB2312" w:eastAsia="仿宋_GB2312"/>
          <w:b/>
          <w:sz w:val="32"/>
          <w:szCs w:val="32"/>
        </w:rPr>
      </w:pPr>
      <w:r>
        <w:rPr>
          <w:rFonts w:ascii="仿宋_GB2312" w:eastAsia="仿宋_GB2312" w:hint="eastAsia"/>
          <w:b/>
          <w:sz w:val="32"/>
          <w:szCs w:val="32"/>
        </w:rPr>
        <w:lastRenderedPageBreak/>
        <w:t>第二部分：</w:t>
      </w:r>
      <w:r>
        <w:rPr>
          <w:rFonts w:ascii="仿宋_GB2312" w:eastAsia="仿宋_GB2312" w:hAnsi="黑体" w:hint="eastAsia"/>
          <w:b/>
          <w:bCs/>
          <w:color w:val="000000"/>
          <w:sz w:val="32"/>
          <w:szCs w:val="32"/>
        </w:rPr>
        <w:t>民进柳州市委</w:t>
      </w:r>
      <w:r>
        <w:rPr>
          <w:rFonts w:ascii="仿宋_GB2312" w:eastAsia="仿宋_GB2312"/>
          <w:b/>
          <w:sz w:val="32"/>
          <w:szCs w:val="32"/>
        </w:rPr>
        <w:t>2020</w:t>
      </w:r>
      <w:r>
        <w:rPr>
          <w:rFonts w:ascii="仿宋_GB2312" w:eastAsia="仿宋_GB2312" w:hint="eastAsia"/>
          <w:b/>
          <w:sz w:val="32"/>
          <w:szCs w:val="32"/>
        </w:rPr>
        <w:t>年部门决算报表</w:t>
      </w:r>
    </w:p>
    <w:p w:rsidR="009D25D2" w:rsidRDefault="009D25D2">
      <w:pPr>
        <w:spacing w:line="580" w:lineRule="exact"/>
        <w:rPr>
          <w:rFonts w:ascii="仿宋_GB2312" w:eastAsia="仿宋_GB2312"/>
          <w:b/>
          <w:sz w:val="32"/>
          <w:szCs w:val="32"/>
        </w:rPr>
      </w:pPr>
    </w:p>
    <w:p w:rsidR="009D25D2" w:rsidRDefault="009D25D2" w:rsidP="00B4077B">
      <w:pPr>
        <w:spacing w:line="580" w:lineRule="exact"/>
        <w:ind w:firstLineChars="200" w:firstLine="640"/>
        <w:rPr>
          <w:rFonts w:ascii="仿宋_GB2312" w:eastAsia="仿宋_GB2312"/>
          <w:b/>
          <w:sz w:val="32"/>
          <w:szCs w:val="32"/>
        </w:rPr>
      </w:pPr>
      <w:r>
        <w:rPr>
          <w:rFonts w:ascii="黑体" w:eastAsia="黑体" w:hAnsi="黑体" w:hint="eastAsia"/>
          <w:sz w:val="32"/>
          <w:szCs w:val="32"/>
        </w:rPr>
        <w:t>此部分另附表格，详见附件</w:t>
      </w:r>
      <w:r>
        <w:rPr>
          <w:rFonts w:ascii="黑体" w:eastAsia="黑体" w:hAnsi="黑体" w:hint="eastAsia"/>
          <w:bCs/>
          <w:sz w:val="32"/>
          <w:szCs w:val="32"/>
        </w:rPr>
        <w:t>民进柳州市委</w:t>
      </w:r>
      <w:r>
        <w:rPr>
          <w:rFonts w:ascii="黑体" w:eastAsia="黑体" w:hAnsi="黑体"/>
          <w:sz w:val="32"/>
          <w:szCs w:val="32"/>
        </w:rPr>
        <w:t>2021</w:t>
      </w:r>
      <w:r>
        <w:rPr>
          <w:rFonts w:ascii="黑体" w:eastAsia="黑体" w:hAnsi="黑体" w:hint="eastAsia"/>
          <w:sz w:val="32"/>
          <w:szCs w:val="32"/>
        </w:rPr>
        <w:t>年度部门决算公开表</w:t>
      </w:r>
    </w:p>
    <w:p w:rsidR="009D25D2" w:rsidRDefault="009D25D2">
      <w:pPr>
        <w:spacing w:line="580" w:lineRule="exact"/>
        <w:rPr>
          <w:rFonts w:ascii="仿宋_GB2312" w:eastAsia="仿宋_GB2312"/>
          <w:b/>
          <w:sz w:val="32"/>
          <w:szCs w:val="32"/>
        </w:rPr>
      </w:pPr>
    </w:p>
    <w:p w:rsidR="009D25D2" w:rsidRDefault="009D25D2">
      <w:pPr>
        <w:spacing w:line="580" w:lineRule="exact"/>
        <w:rPr>
          <w:rFonts w:ascii="仿宋_GB2312" w:eastAsia="仿宋_GB2312"/>
          <w:b/>
          <w:sz w:val="32"/>
          <w:szCs w:val="32"/>
        </w:rPr>
      </w:pPr>
    </w:p>
    <w:p w:rsidR="009D25D2" w:rsidRDefault="009D25D2">
      <w:pPr>
        <w:spacing w:line="580" w:lineRule="exact"/>
        <w:rPr>
          <w:rFonts w:ascii="仿宋_GB2312" w:eastAsia="仿宋_GB2312"/>
          <w:b/>
          <w:sz w:val="32"/>
          <w:szCs w:val="32"/>
        </w:rPr>
      </w:pPr>
    </w:p>
    <w:p w:rsidR="009D25D2" w:rsidRDefault="009D25D2">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民进柳州市委</w:t>
      </w:r>
      <w:r>
        <w:rPr>
          <w:rFonts w:ascii="仿宋_GB2312" w:eastAsia="仿宋_GB2312"/>
          <w:b/>
          <w:sz w:val="32"/>
          <w:szCs w:val="32"/>
        </w:rPr>
        <w:t>2020</w:t>
      </w:r>
      <w:r>
        <w:rPr>
          <w:rFonts w:ascii="仿宋_GB2312" w:eastAsia="仿宋_GB2312" w:hint="eastAsia"/>
          <w:b/>
          <w:sz w:val="32"/>
          <w:szCs w:val="32"/>
        </w:rPr>
        <w:t>年度部门决算情况说明</w:t>
      </w:r>
    </w:p>
    <w:p w:rsidR="009D25D2" w:rsidRDefault="009D25D2" w:rsidP="00F259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b/>
          <w:kern w:val="0"/>
          <w:sz w:val="32"/>
          <w:szCs w:val="32"/>
        </w:rPr>
        <w:t>2020</w:t>
      </w:r>
      <w:r>
        <w:rPr>
          <w:rFonts w:ascii="仿宋_GB2312" w:eastAsia="仿宋_GB2312" w:cs="仿宋_GB2312" w:hint="eastAsia"/>
          <w:b/>
          <w:kern w:val="0"/>
          <w:sz w:val="32"/>
          <w:szCs w:val="32"/>
        </w:rPr>
        <w:t>年度收入支出决算总体情况</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bCs/>
          <w:kern w:val="0"/>
          <w:sz w:val="32"/>
          <w:szCs w:val="32"/>
        </w:rPr>
        <w:t>233.37</w:t>
      </w:r>
      <w:r>
        <w:rPr>
          <w:rFonts w:ascii="仿宋_GB2312" w:eastAsia="仿宋_GB2312" w:cs="仿宋_GB2312" w:hint="eastAsia"/>
          <w:bCs/>
          <w:kern w:val="0"/>
          <w:sz w:val="32"/>
          <w:szCs w:val="32"/>
        </w:rPr>
        <w:t>万元，支出总计</w:t>
      </w:r>
      <w:r>
        <w:rPr>
          <w:rFonts w:ascii="仿宋_GB2312" w:eastAsia="仿宋_GB2312" w:cs="仿宋_GB2312"/>
          <w:bCs/>
          <w:kern w:val="0"/>
          <w:sz w:val="32"/>
          <w:szCs w:val="32"/>
        </w:rPr>
        <w:t>233.37</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年相比，收、支分别增加</w:t>
      </w:r>
      <w:r>
        <w:rPr>
          <w:rFonts w:ascii="仿宋_GB2312" w:eastAsia="仿宋_GB2312" w:cs="仿宋_GB2312"/>
          <w:bCs/>
          <w:kern w:val="0"/>
          <w:sz w:val="32"/>
          <w:szCs w:val="32"/>
        </w:rPr>
        <w:t>7.63</w:t>
      </w:r>
      <w:r>
        <w:rPr>
          <w:rFonts w:ascii="仿宋_GB2312" w:eastAsia="仿宋_GB2312" w:cs="仿宋_GB2312" w:hint="eastAsia"/>
          <w:bCs/>
          <w:kern w:val="0"/>
          <w:sz w:val="32"/>
          <w:szCs w:val="32"/>
        </w:rPr>
        <w:t>万元；分别增长</w:t>
      </w:r>
      <w:r>
        <w:rPr>
          <w:rFonts w:ascii="仿宋_GB2312" w:eastAsia="仿宋_GB2312" w:cs="仿宋_GB2312"/>
          <w:bCs/>
          <w:kern w:val="0"/>
          <w:sz w:val="32"/>
          <w:szCs w:val="32"/>
        </w:rPr>
        <w:t>3.38%</w:t>
      </w:r>
      <w:r>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b/>
          <w:kern w:val="0"/>
          <w:sz w:val="32"/>
          <w:szCs w:val="32"/>
        </w:rPr>
        <w:t>2020</w:t>
      </w:r>
      <w:r>
        <w:rPr>
          <w:rFonts w:ascii="仿宋_GB2312" w:eastAsia="仿宋_GB2312" w:cs="仿宋_GB2312" w:hint="eastAsia"/>
          <w:b/>
          <w:kern w:val="0"/>
          <w:sz w:val="32"/>
          <w:szCs w:val="32"/>
        </w:rPr>
        <w:t>年度收入决算情况</w:t>
      </w:r>
    </w:p>
    <w:p w:rsidR="009D25D2"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bCs/>
          <w:kern w:val="0"/>
          <w:sz w:val="32"/>
          <w:szCs w:val="32"/>
        </w:rPr>
        <w:t>233.37</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bCs/>
          <w:kern w:val="0"/>
          <w:sz w:val="32"/>
          <w:szCs w:val="32"/>
        </w:rPr>
        <w:t>218.86</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93.78%</w:t>
      </w:r>
      <w:r>
        <w:rPr>
          <w:rFonts w:ascii="仿宋_GB2312" w:eastAsia="仿宋_GB2312" w:cs="仿宋_GB2312"/>
          <w:bCs/>
          <w:kern w:val="0"/>
          <w:sz w:val="32"/>
          <w:szCs w:val="32"/>
        </w:rPr>
        <w:t> </w:t>
      </w:r>
      <w:r>
        <w:rPr>
          <w:rFonts w:ascii="仿宋_GB2312" w:eastAsia="仿宋_GB2312" w:cs="仿宋_GB2312" w:hint="eastAsia"/>
          <w:bCs/>
          <w:kern w:val="0"/>
          <w:sz w:val="32"/>
          <w:szCs w:val="32"/>
        </w:rPr>
        <w:t>；年初结转和结余</w:t>
      </w:r>
      <w:r>
        <w:rPr>
          <w:rFonts w:ascii="仿宋_GB2312" w:eastAsia="仿宋_GB2312" w:cs="仿宋_GB2312"/>
          <w:bCs/>
          <w:kern w:val="0"/>
          <w:sz w:val="32"/>
          <w:szCs w:val="32"/>
        </w:rPr>
        <w:t>14.51</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6.22%</w:t>
      </w:r>
      <w:r>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b/>
          <w:kern w:val="0"/>
          <w:sz w:val="32"/>
          <w:szCs w:val="32"/>
        </w:rPr>
        <w:t>2020</w:t>
      </w:r>
      <w:r>
        <w:rPr>
          <w:rFonts w:ascii="仿宋_GB2312" w:eastAsia="仿宋_GB2312" w:cs="仿宋_GB2312" w:hint="eastAsia"/>
          <w:b/>
          <w:kern w:val="0"/>
          <w:sz w:val="32"/>
          <w:szCs w:val="32"/>
        </w:rPr>
        <w:t>年度支出决算情况</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bCs/>
          <w:kern w:val="0"/>
          <w:sz w:val="32"/>
          <w:szCs w:val="32"/>
        </w:rPr>
        <w:t>217.28</w:t>
      </w:r>
      <w:r>
        <w:rPr>
          <w:rFonts w:ascii="仿宋_GB2312" w:eastAsia="仿宋_GB2312" w:cs="仿宋_GB2312" w:hint="eastAsia"/>
          <w:bCs/>
          <w:kern w:val="0"/>
          <w:sz w:val="32"/>
          <w:szCs w:val="32"/>
        </w:rPr>
        <w:t>万元，其中：基本支出</w:t>
      </w:r>
      <w:r>
        <w:rPr>
          <w:rFonts w:ascii="仿宋_GB2312" w:eastAsia="仿宋_GB2312" w:cs="仿宋_GB2312"/>
          <w:bCs/>
          <w:kern w:val="0"/>
          <w:sz w:val="32"/>
          <w:szCs w:val="32"/>
        </w:rPr>
        <w:t>175.27</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80.67%</w:t>
      </w:r>
      <w:r>
        <w:rPr>
          <w:rFonts w:ascii="仿宋_GB2312" w:eastAsia="仿宋_GB2312" w:cs="仿宋_GB2312" w:hint="eastAsia"/>
          <w:bCs/>
          <w:kern w:val="0"/>
          <w:sz w:val="32"/>
          <w:szCs w:val="32"/>
        </w:rPr>
        <w:t>；项目支出</w:t>
      </w:r>
      <w:r>
        <w:rPr>
          <w:rFonts w:ascii="仿宋_GB2312" w:eastAsia="仿宋_GB2312" w:cs="仿宋_GB2312"/>
          <w:bCs/>
          <w:kern w:val="0"/>
          <w:sz w:val="32"/>
          <w:szCs w:val="32"/>
        </w:rPr>
        <w:t>42.01</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19.33%</w:t>
      </w:r>
      <w:r>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b/>
          <w:kern w:val="0"/>
          <w:sz w:val="32"/>
          <w:szCs w:val="32"/>
        </w:rPr>
        <w:t>2020</w:t>
      </w:r>
      <w:r>
        <w:rPr>
          <w:rFonts w:ascii="仿宋_GB2312" w:eastAsia="仿宋_GB2312" w:cs="仿宋_GB2312" w:hint="eastAsia"/>
          <w:b/>
          <w:kern w:val="0"/>
          <w:sz w:val="32"/>
          <w:szCs w:val="32"/>
        </w:rPr>
        <w:t>年度财政拨款收入支出决算情况</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bCs/>
          <w:kern w:val="0"/>
          <w:sz w:val="32"/>
          <w:szCs w:val="32"/>
        </w:rPr>
        <w:t xml:space="preserve"> 2020</w:t>
      </w:r>
      <w:r>
        <w:rPr>
          <w:rFonts w:ascii="仿宋_GB2312" w:eastAsia="仿宋_GB2312" w:cs="仿宋_GB2312" w:hint="eastAsia"/>
          <w:bCs/>
          <w:kern w:val="0"/>
          <w:sz w:val="32"/>
          <w:szCs w:val="32"/>
        </w:rPr>
        <w:t>年度财政拨款收、支总决算</w:t>
      </w:r>
      <w:r>
        <w:rPr>
          <w:rFonts w:ascii="仿宋_GB2312" w:eastAsia="仿宋_GB2312" w:cs="仿宋_GB2312"/>
          <w:bCs/>
          <w:kern w:val="0"/>
          <w:sz w:val="32"/>
          <w:szCs w:val="32"/>
        </w:rPr>
        <w:t>218.86</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217.28</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 xml:space="preserve"> 2019 </w:t>
      </w:r>
      <w:r>
        <w:rPr>
          <w:rFonts w:ascii="仿宋_GB2312" w:eastAsia="仿宋_GB2312" w:cs="仿宋_GB2312" w:hint="eastAsia"/>
          <w:bCs/>
          <w:kern w:val="0"/>
          <w:sz w:val="32"/>
          <w:szCs w:val="32"/>
        </w:rPr>
        <w:t>年相比，财政拨款收、支总计各增加</w:t>
      </w:r>
      <w:r>
        <w:rPr>
          <w:rFonts w:ascii="仿宋_GB2312" w:eastAsia="仿宋_GB2312" w:cs="仿宋_GB2312"/>
          <w:bCs/>
          <w:kern w:val="0"/>
          <w:sz w:val="32"/>
          <w:szCs w:val="32"/>
        </w:rPr>
        <w:t>15.16</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7.28</w:t>
      </w:r>
      <w:r>
        <w:rPr>
          <w:rFonts w:ascii="仿宋_GB2312" w:eastAsia="仿宋_GB2312" w:cs="仿宋_GB2312" w:hint="eastAsia"/>
          <w:bCs/>
          <w:kern w:val="0"/>
          <w:sz w:val="32"/>
          <w:szCs w:val="32"/>
        </w:rPr>
        <w:t>万元，分别增长</w:t>
      </w:r>
      <w:r>
        <w:rPr>
          <w:rFonts w:ascii="仿宋_GB2312" w:eastAsia="仿宋_GB2312" w:cs="仿宋_GB2312"/>
          <w:bCs/>
          <w:kern w:val="0"/>
          <w:sz w:val="32"/>
          <w:szCs w:val="32"/>
        </w:rPr>
        <w:t>7.44%</w:t>
      </w:r>
      <w:r>
        <w:rPr>
          <w:rFonts w:ascii="仿宋_GB2312" w:eastAsia="仿宋_GB2312" w:cs="仿宋_GB2312" w:hint="eastAsia"/>
          <w:bCs/>
          <w:kern w:val="0"/>
          <w:sz w:val="32"/>
          <w:szCs w:val="32"/>
        </w:rPr>
        <w:t>、</w:t>
      </w:r>
      <w:r>
        <w:rPr>
          <w:rFonts w:ascii="仿宋_GB2312" w:eastAsia="仿宋_GB2312" w:cs="仿宋_GB2312"/>
          <w:bCs/>
          <w:kern w:val="0"/>
          <w:sz w:val="32"/>
          <w:szCs w:val="32"/>
        </w:rPr>
        <w:t>3.47%</w:t>
      </w:r>
      <w:r>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b/>
          <w:kern w:val="0"/>
          <w:sz w:val="32"/>
          <w:szCs w:val="32"/>
        </w:rPr>
        <w:t>2020</w:t>
      </w:r>
      <w:r>
        <w:rPr>
          <w:rFonts w:eastAsia="仿宋_GB2312" w:hint="eastAsia"/>
          <w:b/>
          <w:kern w:val="0"/>
          <w:sz w:val="32"/>
          <w:szCs w:val="32"/>
        </w:rPr>
        <w:t>年度一般公共预算财政拨款支出决算情况</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bCs/>
          <w:kern w:val="0"/>
          <w:sz w:val="32"/>
          <w:szCs w:val="32"/>
        </w:rPr>
        <w:t xml:space="preserve"> </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部门</w:t>
      </w:r>
      <w:r>
        <w:rPr>
          <w:rFonts w:ascii="仿宋_GB2312" w:eastAsia="仿宋_GB2312" w:cs="仿宋_GB2312"/>
          <w:bCs/>
          <w:kern w:val="0"/>
          <w:sz w:val="32"/>
          <w:szCs w:val="32"/>
        </w:rPr>
        <w:t xml:space="preserve"> 2020</w:t>
      </w:r>
      <w:r>
        <w:rPr>
          <w:rFonts w:ascii="仿宋_GB2312" w:eastAsia="仿宋_GB2312" w:cs="仿宋_GB2312" w:hint="eastAsia"/>
          <w:bCs/>
          <w:kern w:val="0"/>
          <w:sz w:val="32"/>
          <w:szCs w:val="32"/>
        </w:rPr>
        <w:t>年度财政拨款支出</w:t>
      </w:r>
      <w:r>
        <w:rPr>
          <w:rFonts w:ascii="仿宋_GB2312" w:eastAsia="仿宋_GB2312" w:cs="仿宋_GB2312"/>
          <w:bCs/>
          <w:kern w:val="0"/>
          <w:sz w:val="32"/>
          <w:szCs w:val="32"/>
        </w:rPr>
        <w:t>217.28</w:t>
      </w:r>
      <w:r>
        <w:rPr>
          <w:rFonts w:ascii="仿宋_GB2312" w:eastAsia="仿宋_GB2312" w:cs="仿宋_GB2312" w:hint="eastAsia"/>
          <w:bCs/>
          <w:kern w:val="0"/>
          <w:sz w:val="32"/>
          <w:szCs w:val="32"/>
        </w:rPr>
        <w:t>万元，占本年支出合计的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。与</w:t>
      </w:r>
      <w:r>
        <w:rPr>
          <w:rFonts w:ascii="仿宋_GB2312" w:eastAsia="仿宋_GB2312" w:cs="仿宋_GB2312"/>
          <w:bCs/>
          <w:kern w:val="0"/>
          <w:sz w:val="32"/>
          <w:szCs w:val="32"/>
        </w:rPr>
        <w:t xml:space="preserve"> 2019 </w:t>
      </w:r>
      <w:r>
        <w:rPr>
          <w:rFonts w:ascii="仿宋_GB2312" w:eastAsia="仿宋_GB2312" w:cs="仿宋_GB2312" w:hint="eastAsia"/>
          <w:bCs/>
          <w:kern w:val="0"/>
          <w:sz w:val="32"/>
          <w:szCs w:val="32"/>
        </w:rPr>
        <w:t>年相比，财政拨款支出增加</w:t>
      </w:r>
      <w:r>
        <w:rPr>
          <w:rFonts w:ascii="仿宋_GB2312" w:eastAsia="仿宋_GB2312" w:cs="仿宋_GB2312"/>
          <w:bCs/>
          <w:kern w:val="0"/>
          <w:sz w:val="32"/>
          <w:szCs w:val="32"/>
        </w:rPr>
        <w:t xml:space="preserve">7.28 </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3.47%</w:t>
      </w:r>
      <w:r>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9D25D2" w:rsidRDefault="009D25D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ascii="仿宋_GB2312" w:eastAsia="仿宋_GB2312" w:cs="仿宋_GB2312" w:hint="eastAsia"/>
          <w:bCs/>
          <w:kern w:val="0"/>
          <w:sz w:val="32"/>
          <w:szCs w:val="32"/>
        </w:rPr>
        <w:t>年度财政拨款支出</w:t>
      </w:r>
      <w:r>
        <w:rPr>
          <w:rFonts w:ascii="仿宋_GB2312" w:eastAsia="仿宋_GB2312" w:cs="仿宋_GB2312"/>
          <w:bCs/>
          <w:kern w:val="0"/>
          <w:sz w:val="32"/>
          <w:szCs w:val="32"/>
        </w:rPr>
        <w:t>217.28</w:t>
      </w:r>
      <w:r>
        <w:rPr>
          <w:rFonts w:ascii="仿宋_GB2312" w:eastAsia="仿宋_GB2312" w:cs="仿宋_GB2312" w:hint="eastAsia"/>
          <w:bCs/>
          <w:kern w:val="0"/>
          <w:sz w:val="32"/>
          <w:szCs w:val="32"/>
        </w:rPr>
        <w:t>万元，主要用于以下方面：一般公共服务（类）支出</w:t>
      </w:r>
      <w:r>
        <w:rPr>
          <w:rFonts w:ascii="仿宋_GB2312" w:eastAsia="仿宋_GB2312" w:cs="仿宋_GB2312"/>
          <w:bCs/>
          <w:kern w:val="0"/>
          <w:sz w:val="32"/>
          <w:szCs w:val="32"/>
        </w:rPr>
        <w:t>167.08</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76.9%</w:t>
      </w:r>
      <w:r>
        <w:rPr>
          <w:rFonts w:ascii="仿宋_GB2312" w:eastAsia="仿宋_GB2312" w:cs="仿宋_GB2312" w:hint="eastAsia"/>
          <w:bCs/>
          <w:kern w:val="0"/>
          <w:sz w:val="32"/>
          <w:szCs w:val="32"/>
        </w:rPr>
        <w:t>；社会保障和就业（类）支出</w:t>
      </w:r>
      <w:r>
        <w:rPr>
          <w:rFonts w:ascii="仿宋_GB2312" w:eastAsia="仿宋_GB2312" w:cs="仿宋_GB2312"/>
          <w:bCs/>
          <w:kern w:val="0"/>
          <w:sz w:val="32"/>
          <w:szCs w:val="32"/>
        </w:rPr>
        <w:t>25.95</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11.94%</w:t>
      </w:r>
      <w:r>
        <w:rPr>
          <w:rFonts w:ascii="仿宋_GB2312" w:eastAsia="仿宋_GB2312" w:cs="仿宋_GB2312" w:hint="eastAsia"/>
          <w:bCs/>
          <w:kern w:val="0"/>
          <w:sz w:val="32"/>
          <w:szCs w:val="32"/>
        </w:rPr>
        <w:t>；卫生健康（类）支出支出</w:t>
      </w:r>
      <w:r>
        <w:rPr>
          <w:rFonts w:ascii="仿宋_GB2312" w:eastAsia="仿宋_GB2312" w:cs="仿宋_GB2312"/>
          <w:bCs/>
          <w:kern w:val="0"/>
          <w:sz w:val="32"/>
          <w:szCs w:val="32"/>
        </w:rPr>
        <w:t>13.64</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6.28%</w:t>
      </w:r>
      <w:r>
        <w:rPr>
          <w:rFonts w:ascii="仿宋_GB2312" w:eastAsia="仿宋_GB2312" w:cs="仿宋_GB2312" w:hint="eastAsia"/>
          <w:bCs/>
          <w:kern w:val="0"/>
          <w:sz w:val="32"/>
          <w:szCs w:val="32"/>
        </w:rPr>
        <w:t>；</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住房保障（类）支出</w:t>
      </w:r>
      <w:r>
        <w:rPr>
          <w:rFonts w:ascii="仿宋_GB2312" w:eastAsia="仿宋_GB2312" w:cs="仿宋_GB2312"/>
          <w:bCs/>
          <w:kern w:val="0"/>
          <w:sz w:val="32"/>
          <w:szCs w:val="32"/>
        </w:rPr>
        <w:t>10.61</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4.88%</w:t>
      </w:r>
      <w:r>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ascii="仿宋_GB2312" w:eastAsia="仿宋_GB2312" w:cs="仿宋_GB2312" w:hint="eastAsia"/>
          <w:bCs/>
          <w:kern w:val="0"/>
          <w:sz w:val="32"/>
          <w:szCs w:val="32"/>
        </w:rPr>
        <w:t>年度财政拨款支出年初预算为</w:t>
      </w:r>
      <w:r>
        <w:rPr>
          <w:rFonts w:ascii="仿宋_GB2312" w:eastAsia="仿宋_GB2312" w:cs="仿宋_GB2312"/>
          <w:bCs/>
          <w:kern w:val="0"/>
          <w:sz w:val="32"/>
          <w:szCs w:val="32"/>
        </w:rPr>
        <w:t>192.53</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217.28</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112.86%</w:t>
      </w:r>
      <w:r>
        <w:rPr>
          <w:rFonts w:ascii="仿宋_GB2312" w:eastAsia="仿宋_GB2312" w:cs="仿宋_GB2312" w:hint="eastAsia"/>
          <w:bCs/>
          <w:kern w:val="0"/>
          <w:sz w:val="32"/>
          <w:szCs w:val="32"/>
        </w:rPr>
        <w:t>。决算数大于预算数的主要原因：一是年中追加安排财政拨款支出预算，涉及项目主要有绩效经费和在职退休人员经费增加；二是部分支出按规定，通过使用以前年度财政拨款结转资金解决。其中：</w:t>
      </w:r>
    </w:p>
    <w:p w:rsidR="009D25D2"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ascii="仿宋_GB2312" w:eastAsia="仿宋_GB2312" w:cs="仿宋_GB2312" w:hint="eastAsia"/>
          <w:bCs/>
          <w:kern w:val="0"/>
          <w:sz w:val="32"/>
          <w:szCs w:val="32"/>
        </w:rPr>
        <w:t>、一般公共服务（类）民主党派及工商联事务（款）行政运行（项）。</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94.67</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125.07</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132.11%</w:t>
      </w:r>
      <w:r>
        <w:rPr>
          <w:rFonts w:ascii="仿宋_GB2312" w:eastAsia="仿宋_GB2312" w:cs="仿宋_GB2312" w:hint="eastAsia"/>
          <w:bCs/>
          <w:kern w:val="0"/>
          <w:sz w:val="32"/>
          <w:szCs w:val="32"/>
        </w:rPr>
        <w:t>，决算数大于预算数的主要原因是财政年中根据实际情况</w:t>
      </w:r>
      <w:r>
        <w:rPr>
          <w:rFonts w:ascii="仿宋_GB2312" w:eastAsia="仿宋_GB2312" w:hAnsi="仿宋" w:hint="eastAsia"/>
          <w:sz w:val="32"/>
          <w:szCs w:val="32"/>
        </w:rPr>
        <w:t>下达了</w:t>
      </w:r>
      <w:r>
        <w:rPr>
          <w:rFonts w:ascii="仿宋_GB2312" w:eastAsia="仿宋_GB2312" w:cs="仿宋_GB2312" w:hint="eastAsia"/>
          <w:bCs/>
          <w:kern w:val="0"/>
          <w:sz w:val="32"/>
          <w:szCs w:val="32"/>
        </w:rPr>
        <w:t>绩效经费和在职人员经费。</w:t>
      </w:r>
    </w:p>
    <w:p w:rsidR="009D25D2"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ascii="仿宋_GB2312" w:eastAsia="仿宋_GB2312" w:cs="仿宋_GB2312" w:hint="eastAsia"/>
          <w:bCs/>
          <w:kern w:val="0"/>
          <w:sz w:val="32"/>
          <w:szCs w:val="32"/>
        </w:rPr>
        <w:t>、一般公共服务（类）民主党派及工商联事务（款）参政议政（项）。年初预算为</w:t>
      </w:r>
      <w:r>
        <w:rPr>
          <w:rFonts w:ascii="仿宋_GB2312" w:eastAsia="仿宋_GB2312" w:cs="仿宋_GB2312"/>
          <w:bCs/>
          <w:kern w:val="0"/>
          <w:sz w:val="32"/>
          <w:szCs w:val="32"/>
        </w:rPr>
        <w:t>48.61</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42.01</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86.42%</w:t>
      </w:r>
      <w:r>
        <w:rPr>
          <w:rFonts w:ascii="仿宋_GB2312" w:eastAsia="仿宋_GB2312" w:cs="仿宋_GB2312" w:hint="eastAsia"/>
          <w:bCs/>
          <w:kern w:val="0"/>
          <w:sz w:val="32"/>
          <w:szCs w:val="32"/>
        </w:rPr>
        <w:t>，决算数小于预算数的主要原</w:t>
      </w:r>
      <w:r>
        <w:rPr>
          <w:rFonts w:ascii="仿宋_GB2312" w:eastAsia="仿宋_GB2312" w:cs="仿宋_GB2312" w:hint="eastAsia"/>
          <w:bCs/>
          <w:kern w:val="0"/>
          <w:sz w:val="32"/>
          <w:szCs w:val="32"/>
        </w:rPr>
        <w:lastRenderedPageBreak/>
        <w:t>因是</w:t>
      </w:r>
      <w:r w:rsidRPr="005B38B2">
        <w:rPr>
          <w:rFonts w:ascii="仿宋_GB2312" w:eastAsia="仿宋_GB2312" w:cs="仿宋_GB2312" w:hint="eastAsia"/>
          <w:bCs/>
          <w:kern w:val="0"/>
          <w:sz w:val="32"/>
          <w:szCs w:val="32"/>
        </w:rPr>
        <w:t>原定本年度安排的换届大会推迟到</w:t>
      </w:r>
      <w:r w:rsidRPr="005B38B2">
        <w:rPr>
          <w:rFonts w:ascii="仿宋_GB2312" w:eastAsia="仿宋_GB2312" w:cs="仿宋_GB2312"/>
          <w:bCs/>
          <w:kern w:val="0"/>
          <w:sz w:val="32"/>
          <w:szCs w:val="32"/>
        </w:rPr>
        <w:t>2021</w:t>
      </w:r>
      <w:r w:rsidRPr="005B38B2">
        <w:rPr>
          <w:rFonts w:ascii="仿宋_GB2312" w:eastAsia="仿宋_GB2312" w:cs="仿宋_GB2312" w:hint="eastAsia"/>
          <w:bCs/>
          <w:kern w:val="0"/>
          <w:sz w:val="32"/>
          <w:szCs w:val="32"/>
        </w:rPr>
        <w:t>年初完成，部分换届经费结转到下年支出</w:t>
      </w:r>
      <w:r>
        <w:rPr>
          <w:rFonts w:ascii="仿宋_GB2312" w:eastAsia="仿宋_GB2312" w:cs="仿宋_GB2312" w:hint="eastAsia"/>
          <w:bCs/>
          <w:kern w:val="0"/>
          <w:sz w:val="32"/>
          <w:szCs w:val="32"/>
        </w:rPr>
        <w:t>。</w:t>
      </w:r>
      <w:r>
        <w:rPr>
          <w:rFonts w:ascii="仿宋_GB2312" w:eastAsia="仿宋_GB2312" w:cs="仿宋_GB2312"/>
          <w:bCs/>
          <w:kern w:val="0"/>
          <w:sz w:val="32"/>
          <w:szCs w:val="32"/>
        </w:rPr>
        <w:t xml:space="preserve"> </w:t>
      </w:r>
    </w:p>
    <w:p w:rsidR="009D25D2" w:rsidRPr="00A25C1F"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3</w:t>
      </w:r>
      <w:r w:rsidRPr="00A25C1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社会保障和就业支出（</w:t>
      </w:r>
      <w:r w:rsidRPr="00A25C1F">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）行政事业单位离退休（</w:t>
      </w:r>
      <w:r w:rsidRPr="00A25C1F">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行政单位离退休</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年初预算</w:t>
      </w:r>
      <w:r>
        <w:rPr>
          <w:rFonts w:ascii="仿宋_GB2312" w:eastAsia="仿宋_GB2312" w:cs="仿宋_GB2312"/>
          <w:bCs/>
          <w:kern w:val="0"/>
          <w:sz w:val="32"/>
          <w:szCs w:val="32"/>
        </w:rPr>
        <w:t>4.95</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支出决算为</w:t>
      </w:r>
      <w:r w:rsidRPr="00A25C1F">
        <w:rPr>
          <w:rFonts w:ascii="仿宋_GB2312" w:eastAsia="仿宋_GB2312" w:cs="仿宋_GB2312"/>
          <w:bCs/>
          <w:kern w:val="0"/>
          <w:sz w:val="32"/>
          <w:szCs w:val="32"/>
        </w:rPr>
        <w:t>4.</w:t>
      </w:r>
      <w:r>
        <w:rPr>
          <w:rFonts w:ascii="仿宋_GB2312" w:eastAsia="仿宋_GB2312" w:cs="仿宋_GB2312"/>
          <w:bCs/>
          <w:kern w:val="0"/>
          <w:sz w:val="32"/>
          <w:szCs w:val="32"/>
        </w:rPr>
        <w:t>95</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。决算数等于预算数</w:t>
      </w:r>
      <w:r w:rsidRPr="00A25C1F">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4</w:t>
      </w:r>
      <w:r w:rsidRPr="00A25C1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社会保障和就业支出（</w:t>
      </w:r>
      <w:r w:rsidRPr="00A25C1F">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）行政事业单位离退休（</w:t>
      </w:r>
      <w:r w:rsidRPr="00A25C1F">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机关事业单位基本养老保险缴费支出</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年初预算</w:t>
      </w:r>
      <w:r w:rsidRPr="00A25C1F">
        <w:rPr>
          <w:rFonts w:ascii="仿宋_GB2312" w:eastAsia="仿宋_GB2312" w:cs="仿宋_GB2312"/>
          <w:bCs/>
          <w:kern w:val="0"/>
          <w:sz w:val="32"/>
          <w:szCs w:val="32"/>
        </w:rPr>
        <w:t>1</w:t>
      </w:r>
      <w:r>
        <w:rPr>
          <w:rFonts w:ascii="仿宋_GB2312" w:eastAsia="仿宋_GB2312" w:cs="仿宋_GB2312"/>
          <w:bCs/>
          <w:kern w:val="0"/>
          <w:sz w:val="32"/>
          <w:szCs w:val="32"/>
        </w:rPr>
        <w:t>3.81</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支出决算为</w:t>
      </w:r>
      <w:r w:rsidRPr="00A25C1F">
        <w:rPr>
          <w:rFonts w:ascii="仿宋_GB2312" w:eastAsia="仿宋_GB2312" w:cs="仿宋_GB2312"/>
          <w:bCs/>
          <w:kern w:val="0"/>
          <w:sz w:val="32"/>
          <w:szCs w:val="32"/>
        </w:rPr>
        <w:t>1</w:t>
      </w:r>
      <w:r>
        <w:rPr>
          <w:rFonts w:ascii="仿宋_GB2312" w:eastAsia="仿宋_GB2312" w:cs="仿宋_GB2312"/>
          <w:bCs/>
          <w:kern w:val="0"/>
          <w:sz w:val="32"/>
          <w:szCs w:val="32"/>
        </w:rPr>
        <w:t>4</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，完成年初预算的</w:t>
      </w:r>
      <w:r>
        <w:rPr>
          <w:rFonts w:ascii="仿宋_GB2312" w:eastAsia="仿宋_GB2312" w:cs="仿宋_GB2312"/>
          <w:bCs/>
          <w:kern w:val="0"/>
          <w:sz w:val="32"/>
          <w:szCs w:val="32"/>
        </w:rPr>
        <w:t>101.38%</w:t>
      </w:r>
      <w:r>
        <w:rPr>
          <w:rFonts w:ascii="仿宋_GB2312" w:eastAsia="仿宋_GB2312" w:cs="仿宋_GB2312" w:hint="eastAsia"/>
          <w:bCs/>
          <w:kern w:val="0"/>
          <w:sz w:val="32"/>
          <w:szCs w:val="32"/>
        </w:rPr>
        <w:t>。决算数大于预算数的主要原因是财政根据实际情况下达部分增资支出预算</w:t>
      </w:r>
      <w:r w:rsidRPr="00A25C1F">
        <w:rPr>
          <w:rFonts w:ascii="仿宋_GB2312" w:eastAsia="仿宋_GB2312" w:cs="仿宋_GB2312" w:hint="eastAsia"/>
          <w:bCs/>
          <w:kern w:val="0"/>
          <w:sz w:val="32"/>
          <w:szCs w:val="32"/>
        </w:rPr>
        <w:t>。</w:t>
      </w:r>
    </w:p>
    <w:p w:rsidR="009D25D2" w:rsidRPr="00A25C1F"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5</w:t>
      </w:r>
      <w:r>
        <w:rPr>
          <w:rFonts w:ascii="仿宋_GB2312" w:eastAsia="仿宋_GB2312" w:cs="仿宋_GB2312" w:hint="eastAsia"/>
          <w:bCs/>
          <w:kern w:val="0"/>
          <w:sz w:val="32"/>
          <w:szCs w:val="32"/>
        </w:rPr>
        <w:t>、社会保障和就业支出（</w:t>
      </w:r>
      <w:r w:rsidRPr="00A25C1F">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）行政事业单位离退休（</w:t>
      </w:r>
      <w:r w:rsidRPr="00A25C1F">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机关事业单位</w:t>
      </w:r>
      <w:r>
        <w:rPr>
          <w:rFonts w:ascii="仿宋_GB2312" w:eastAsia="仿宋_GB2312" w:cs="仿宋_GB2312" w:hint="eastAsia"/>
          <w:bCs/>
          <w:kern w:val="0"/>
          <w:sz w:val="32"/>
          <w:szCs w:val="32"/>
        </w:rPr>
        <w:t>职业年金</w:t>
      </w:r>
      <w:r w:rsidRPr="00A25C1F">
        <w:rPr>
          <w:rFonts w:ascii="仿宋_GB2312" w:eastAsia="仿宋_GB2312" w:cs="仿宋_GB2312" w:hint="eastAsia"/>
          <w:bCs/>
          <w:kern w:val="0"/>
          <w:sz w:val="32"/>
          <w:szCs w:val="32"/>
        </w:rPr>
        <w:t>缴费支出</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年初预算</w:t>
      </w:r>
      <w:r w:rsidRPr="00A25C1F">
        <w:rPr>
          <w:rFonts w:ascii="仿宋_GB2312" w:eastAsia="仿宋_GB2312" w:cs="仿宋_GB2312"/>
          <w:bCs/>
          <w:kern w:val="0"/>
          <w:sz w:val="32"/>
          <w:szCs w:val="32"/>
        </w:rPr>
        <w:t>6.</w:t>
      </w:r>
      <w:r>
        <w:rPr>
          <w:rFonts w:ascii="仿宋_GB2312" w:eastAsia="仿宋_GB2312" w:cs="仿宋_GB2312"/>
          <w:bCs/>
          <w:kern w:val="0"/>
          <w:sz w:val="32"/>
          <w:szCs w:val="32"/>
        </w:rPr>
        <w:t>91</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支出决算为</w:t>
      </w:r>
      <w:r>
        <w:rPr>
          <w:rFonts w:ascii="仿宋_GB2312" w:eastAsia="仿宋_GB2312" w:cs="仿宋_GB2312"/>
          <w:bCs/>
          <w:kern w:val="0"/>
          <w:sz w:val="32"/>
          <w:szCs w:val="32"/>
        </w:rPr>
        <w:t>7</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，完成年初预算的</w:t>
      </w:r>
      <w:r>
        <w:rPr>
          <w:rFonts w:ascii="仿宋_GB2312" w:eastAsia="仿宋_GB2312" w:cs="仿宋_GB2312"/>
          <w:bCs/>
          <w:kern w:val="0"/>
          <w:sz w:val="32"/>
          <w:szCs w:val="32"/>
        </w:rPr>
        <w:t>101.30%</w:t>
      </w:r>
      <w:r>
        <w:rPr>
          <w:rFonts w:ascii="仿宋_GB2312" w:eastAsia="仿宋_GB2312" w:cs="仿宋_GB2312" w:hint="eastAsia"/>
          <w:bCs/>
          <w:kern w:val="0"/>
          <w:sz w:val="32"/>
          <w:szCs w:val="32"/>
        </w:rPr>
        <w:t>，决算数大于预算数的主要原因是财政根据实际情况下达部分增资支出预算</w:t>
      </w:r>
      <w:r w:rsidRPr="00A25C1F">
        <w:rPr>
          <w:rFonts w:ascii="仿宋_GB2312" w:eastAsia="仿宋_GB2312" w:cs="仿宋_GB2312" w:hint="eastAsia"/>
          <w:bCs/>
          <w:kern w:val="0"/>
          <w:sz w:val="32"/>
          <w:szCs w:val="32"/>
        </w:rPr>
        <w:t>。</w:t>
      </w:r>
    </w:p>
    <w:p w:rsidR="009D25D2" w:rsidRPr="00A25C1F"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6</w:t>
      </w:r>
      <w:r w:rsidRPr="00A25C1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卫生健康支出（</w:t>
      </w:r>
      <w:r w:rsidRPr="00A25C1F">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）行政事业单位医疗（</w:t>
      </w:r>
      <w:r w:rsidRPr="00A25C1F">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行政单位医疗</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年初预算</w:t>
      </w:r>
      <w:r w:rsidRPr="00A25C1F">
        <w:rPr>
          <w:rFonts w:ascii="仿宋_GB2312" w:eastAsia="仿宋_GB2312" w:cs="仿宋_GB2312"/>
          <w:bCs/>
          <w:kern w:val="0"/>
          <w:sz w:val="32"/>
          <w:szCs w:val="32"/>
        </w:rPr>
        <w:t>6.</w:t>
      </w:r>
      <w:r>
        <w:rPr>
          <w:rFonts w:ascii="仿宋_GB2312" w:eastAsia="仿宋_GB2312" w:cs="仿宋_GB2312"/>
          <w:bCs/>
          <w:kern w:val="0"/>
          <w:sz w:val="32"/>
          <w:szCs w:val="32"/>
        </w:rPr>
        <w:t>4</w:t>
      </w:r>
      <w:r w:rsidRPr="00A25C1F">
        <w:rPr>
          <w:rFonts w:ascii="仿宋_GB2312" w:eastAsia="仿宋_GB2312" w:cs="仿宋_GB2312"/>
          <w:bCs/>
          <w:kern w:val="0"/>
          <w:sz w:val="32"/>
          <w:szCs w:val="32"/>
        </w:rPr>
        <w:t>7</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支出决算为</w:t>
      </w:r>
      <w:r w:rsidRPr="00A25C1F">
        <w:rPr>
          <w:rFonts w:ascii="仿宋_GB2312" w:eastAsia="仿宋_GB2312" w:cs="仿宋_GB2312"/>
          <w:bCs/>
          <w:kern w:val="0"/>
          <w:sz w:val="32"/>
          <w:szCs w:val="32"/>
        </w:rPr>
        <w:t>6.</w:t>
      </w:r>
      <w:r>
        <w:rPr>
          <w:rFonts w:ascii="仿宋_GB2312" w:eastAsia="仿宋_GB2312" w:cs="仿宋_GB2312"/>
          <w:bCs/>
          <w:kern w:val="0"/>
          <w:sz w:val="32"/>
          <w:szCs w:val="32"/>
        </w:rPr>
        <w:t>56</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，完成年初预算的</w:t>
      </w:r>
      <w:r>
        <w:rPr>
          <w:rFonts w:ascii="仿宋_GB2312" w:eastAsia="仿宋_GB2312" w:cs="仿宋_GB2312"/>
          <w:bCs/>
          <w:kern w:val="0"/>
          <w:sz w:val="32"/>
          <w:szCs w:val="32"/>
        </w:rPr>
        <w:t>101.39%</w:t>
      </w:r>
      <w:r>
        <w:rPr>
          <w:rFonts w:ascii="仿宋_GB2312" w:eastAsia="仿宋_GB2312" w:cs="仿宋_GB2312" w:hint="eastAsia"/>
          <w:bCs/>
          <w:kern w:val="0"/>
          <w:sz w:val="32"/>
          <w:szCs w:val="32"/>
        </w:rPr>
        <w:t>，决算数大于预算数的主要原因是财政根据实际情况下达部分增资支出预算</w:t>
      </w:r>
      <w:r w:rsidRPr="00A25C1F">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7</w:t>
      </w:r>
      <w:r w:rsidRPr="00A25C1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卫生健康支出（</w:t>
      </w:r>
      <w:r w:rsidRPr="00A25C1F">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）行政事业单位医疗（</w:t>
      </w:r>
      <w:r w:rsidRPr="00A25C1F">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公务员医疗补助</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年初预算</w:t>
      </w:r>
      <w:r>
        <w:rPr>
          <w:rFonts w:ascii="仿宋_GB2312" w:eastAsia="仿宋_GB2312" w:cs="仿宋_GB2312"/>
          <w:bCs/>
          <w:kern w:val="0"/>
          <w:sz w:val="32"/>
          <w:szCs w:val="32"/>
        </w:rPr>
        <w:t>6.75</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支出决算为</w:t>
      </w:r>
      <w:r>
        <w:rPr>
          <w:rFonts w:ascii="仿宋_GB2312" w:eastAsia="仿宋_GB2312" w:cs="仿宋_GB2312"/>
          <w:bCs/>
          <w:kern w:val="0"/>
          <w:sz w:val="32"/>
          <w:szCs w:val="32"/>
        </w:rPr>
        <w:t>6.94</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，完成年初预算的</w:t>
      </w:r>
      <w:r>
        <w:rPr>
          <w:rFonts w:ascii="仿宋_GB2312" w:eastAsia="仿宋_GB2312" w:cs="仿宋_GB2312"/>
          <w:bCs/>
          <w:kern w:val="0"/>
          <w:sz w:val="32"/>
          <w:szCs w:val="32"/>
        </w:rPr>
        <w:t>102.81%</w:t>
      </w:r>
      <w:r>
        <w:rPr>
          <w:rFonts w:ascii="仿宋_GB2312" w:eastAsia="仿宋_GB2312" w:cs="仿宋_GB2312" w:hint="eastAsia"/>
          <w:bCs/>
          <w:kern w:val="0"/>
          <w:sz w:val="32"/>
          <w:szCs w:val="32"/>
        </w:rPr>
        <w:t>，决算数大于预算数的主要原因是财政根据实际情况下达部分增资支出预算。</w:t>
      </w:r>
    </w:p>
    <w:p w:rsidR="009D25D2" w:rsidRPr="00FB3BC6"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1A4F8E">
        <w:rPr>
          <w:rFonts w:ascii="仿宋_GB2312" w:eastAsia="仿宋_GB2312"/>
          <w:sz w:val="32"/>
          <w:szCs w:val="32"/>
        </w:rPr>
        <w:t>8</w:t>
      </w:r>
      <w:r w:rsidRPr="001A4F8E">
        <w:rPr>
          <w:rFonts w:ascii="仿宋_GB2312" w:eastAsia="仿宋_GB2312" w:hint="eastAsia"/>
          <w:sz w:val="32"/>
          <w:szCs w:val="32"/>
        </w:rPr>
        <w:t>、</w:t>
      </w:r>
      <w:r w:rsidRPr="001A4F8E">
        <w:rPr>
          <w:rFonts w:ascii="仿宋_GB2312" w:eastAsia="仿宋_GB2312" w:cs="仿宋_GB2312" w:hint="eastAsia"/>
          <w:bCs/>
          <w:kern w:val="0"/>
          <w:sz w:val="32"/>
          <w:szCs w:val="32"/>
        </w:rPr>
        <w:t>卫生健康支出（类）行政事业单位医疗（款）</w:t>
      </w:r>
      <w:r w:rsidRPr="001A4F8E">
        <w:rPr>
          <w:rFonts w:ascii="仿宋_GB2312" w:eastAsia="仿宋_GB2312" w:hint="eastAsia"/>
          <w:sz w:val="32"/>
          <w:szCs w:val="32"/>
        </w:rPr>
        <w:t>其他</w:t>
      </w:r>
      <w:r w:rsidRPr="001A4F8E">
        <w:rPr>
          <w:rFonts w:ascii="仿宋_GB2312" w:eastAsia="仿宋_GB2312" w:hint="eastAsia"/>
          <w:sz w:val="32"/>
          <w:szCs w:val="32"/>
        </w:rPr>
        <w:lastRenderedPageBreak/>
        <w:t>行政事业单位医疗支出</w:t>
      </w:r>
      <w:r w:rsidRPr="001A4F8E">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年初预算</w:t>
      </w:r>
      <w:r>
        <w:rPr>
          <w:rFonts w:ascii="仿宋_GB2312" w:eastAsia="仿宋_GB2312" w:cs="仿宋_GB2312" w:hint="eastAsia"/>
          <w:bCs/>
          <w:kern w:val="0"/>
          <w:sz w:val="32"/>
          <w:szCs w:val="32"/>
        </w:rPr>
        <w:t>未下达</w:t>
      </w:r>
      <w:r w:rsidRPr="00A25C1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支出决算为</w:t>
      </w:r>
      <w:r>
        <w:rPr>
          <w:rFonts w:ascii="仿宋_GB2312" w:eastAsia="仿宋_GB2312" w:cs="仿宋_GB2312"/>
          <w:bCs/>
          <w:kern w:val="0"/>
          <w:sz w:val="32"/>
          <w:szCs w:val="32"/>
        </w:rPr>
        <w:t>0.14</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，上年末财政下达退休人员一次性医疗补助预算，结转至本年支出。</w:t>
      </w:r>
    </w:p>
    <w:p w:rsidR="009D25D2" w:rsidRPr="006B4933"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9</w:t>
      </w:r>
      <w:r w:rsidRPr="00A25C1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住房保障支出（</w:t>
      </w:r>
      <w:r w:rsidRPr="00A25C1F">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）住房改革支出（</w:t>
      </w:r>
      <w:r w:rsidRPr="00A25C1F">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年初预算</w:t>
      </w:r>
      <w:r w:rsidRPr="00A25C1F">
        <w:rPr>
          <w:rFonts w:ascii="仿宋_GB2312" w:eastAsia="仿宋_GB2312" w:cs="仿宋_GB2312"/>
          <w:bCs/>
          <w:kern w:val="0"/>
          <w:sz w:val="32"/>
          <w:szCs w:val="32"/>
        </w:rPr>
        <w:t>10.</w:t>
      </w:r>
      <w:r>
        <w:rPr>
          <w:rFonts w:ascii="仿宋_GB2312" w:eastAsia="仿宋_GB2312" w:cs="仿宋_GB2312"/>
          <w:bCs/>
          <w:kern w:val="0"/>
          <w:sz w:val="32"/>
          <w:szCs w:val="32"/>
        </w:rPr>
        <w:t>36</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支出决算为</w:t>
      </w:r>
      <w:r w:rsidRPr="00A25C1F">
        <w:rPr>
          <w:rFonts w:ascii="仿宋_GB2312" w:eastAsia="仿宋_GB2312" w:cs="仿宋_GB2312"/>
          <w:bCs/>
          <w:kern w:val="0"/>
          <w:sz w:val="32"/>
          <w:szCs w:val="32"/>
        </w:rPr>
        <w:t>1</w:t>
      </w:r>
      <w:r>
        <w:rPr>
          <w:rFonts w:ascii="仿宋_GB2312" w:eastAsia="仿宋_GB2312" w:cs="仿宋_GB2312"/>
          <w:bCs/>
          <w:kern w:val="0"/>
          <w:sz w:val="32"/>
          <w:szCs w:val="32"/>
        </w:rPr>
        <w:t>0.50</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，完成年初预算的</w:t>
      </w:r>
      <w:r>
        <w:rPr>
          <w:rFonts w:ascii="仿宋_GB2312" w:eastAsia="仿宋_GB2312" w:cs="仿宋_GB2312"/>
          <w:bCs/>
          <w:kern w:val="0"/>
          <w:sz w:val="32"/>
          <w:szCs w:val="32"/>
        </w:rPr>
        <w:t>101.35%</w:t>
      </w:r>
      <w:r>
        <w:rPr>
          <w:rFonts w:ascii="仿宋_GB2312" w:eastAsia="仿宋_GB2312" w:cs="仿宋_GB2312" w:hint="eastAsia"/>
          <w:bCs/>
          <w:kern w:val="0"/>
          <w:sz w:val="32"/>
          <w:szCs w:val="32"/>
        </w:rPr>
        <w:t>，决算数大于预算数的主要原因是财政根据实际情况下达部分增资支出预算</w:t>
      </w:r>
      <w:r w:rsidRPr="00A25C1F">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10</w:t>
      </w:r>
      <w:r w:rsidRPr="00A25C1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住房保障支出（</w:t>
      </w:r>
      <w:r w:rsidRPr="00A25C1F">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）住房改革支出（</w:t>
      </w:r>
      <w:r w:rsidRPr="00A25C1F">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购房补贴</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A25C1F">
        <w:rPr>
          <w:rFonts w:ascii="仿宋_GB2312" w:eastAsia="仿宋_GB2312" w:cs="仿宋_GB2312" w:hint="eastAsia"/>
          <w:bCs/>
          <w:kern w:val="0"/>
          <w:sz w:val="32"/>
          <w:szCs w:val="32"/>
        </w:rPr>
        <w:t>年初预算未下达，</w:t>
      </w:r>
      <w:r>
        <w:rPr>
          <w:rFonts w:ascii="仿宋_GB2312" w:eastAsia="仿宋_GB2312" w:cs="仿宋_GB2312" w:hint="eastAsia"/>
          <w:bCs/>
          <w:kern w:val="0"/>
          <w:sz w:val="32"/>
          <w:szCs w:val="32"/>
        </w:rPr>
        <w:t>支出决算为</w:t>
      </w:r>
      <w:r w:rsidRPr="00A25C1F">
        <w:rPr>
          <w:rFonts w:ascii="仿宋_GB2312" w:eastAsia="仿宋_GB2312" w:cs="仿宋_GB2312"/>
          <w:bCs/>
          <w:kern w:val="0"/>
          <w:sz w:val="32"/>
          <w:szCs w:val="32"/>
        </w:rPr>
        <w:t>0.</w:t>
      </w:r>
      <w:r>
        <w:rPr>
          <w:rFonts w:ascii="仿宋_GB2312" w:eastAsia="仿宋_GB2312" w:cs="仿宋_GB2312"/>
          <w:bCs/>
          <w:kern w:val="0"/>
          <w:sz w:val="32"/>
          <w:szCs w:val="32"/>
        </w:rPr>
        <w:t>1</w:t>
      </w:r>
      <w:r w:rsidRPr="00A25C1F">
        <w:rPr>
          <w:rFonts w:ascii="仿宋_GB2312" w:eastAsia="仿宋_GB2312" w:cs="仿宋_GB2312"/>
          <w:bCs/>
          <w:kern w:val="0"/>
          <w:sz w:val="32"/>
          <w:szCs w:val="32"/>
        </w:rPr>
        <w:t>1</w:t>
      </w:r>
      <w:r w:rsidRPr="00A25C1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，财政根据实际情况下达预算</w:t>
      </w:r>
      <w:r w:rsidRPr="00A25C1F">
        <w:rPr>
          <w:rFonts w:ascii="仿宋_GB2312" w:eastAsia="仿宋_GB2312" w:cs="仿宋_GB2312" w:hint="eastAsia"/>
          <w:bCs/>
          <w:kern w:val="0"/>
          <w:sz w:val="32"/>
          <w:szCs w:val="32"/>
        </w:rPr>
        <w:t>。</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b/>
          <w:kern w:val="0"/>
          <w:sz w:val="32"/>
          <w:szCs w:val="32"/>
        </w:rPr>
        <w:t>2020</w:t>
      </w:r>
      <w:r>
        <w:rPr>
          <w:rFonts w:ascii="仿宋_GB2312" w:eastAsia="仿宋_GB2312" w:cs="仿宋_GB2312" w:hint="eastAsia"/>
          <w:b/>
          <w:kern w:val="0"/>
          <w:sz w:val="32"/>
          <w:szCs w:val="32"/>
        </w:rPr>
        <w:t>年度一般公共预算财政拨款基本支出决算情况</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bCs/>
          <w:kern w:val="0"/>
          <w:sz w:val="32"/>
          <w:szCs w:val="32"/>
        </w:rPr>
        <w:t>175.27</w:t>
      </w:r>
      <w:r>
        <w:rPr>
          <w:rFonts w:ascii="仿宋_GB2312" w:eastAsia="仿宋_GB2312" w:cs="仿宋_GB2312" w:hint="eastAsia"/>
          <w:bCs/>
          <w:kern w:val="0"/>
          <w:sz w:val="32"/>
          <w:szCs w:val="32"/>
        </w:rPr>
        <w:t>万元，其中：</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Pr>
          <w:rFonts w:ascii="仿宋_GB2312" w:eastAsia="仿宋_GB2312" w:cs="仿宋_GB2312"/>
          <w:bCs/>
          <w:kern w:val="0"/>
          <w:sz w:val="32"/>
          <w:szCs w:val="32"/>
        </w:rPr>
        <w:t>148.37</w:t>
      </w:r>
      <w:r>
        <w:rPr>
          <w:rFonts w:ascii="仿宋_GB2312" w:eastAsia="仿宋_GB2312" w:cs="仿宋_GB2312" w:hint="eastAsia"/>
          <w:bCs/>
          <w:kern w:val="0"/>
          <w:sz w:val="32"/>
          <w:szCs w:val="32"/>
        </w:rPr>
        <w:t>万元，主要包括：基本工资、津贴补贴、</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奖金、机关事业单位基本养老保险缴费、职业年金缴费、职工基本医疗保险缴费、公务员医疗补助缴费、其他社会保障缴费、住房公积金、退休费、其他对个人和家庭补助；</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bCs/>
          <w:kern w:val="0"/>
          <w:sz w:val="32"/>
          <w:szCs w:val="32"/>
        </w:rPr>
        <w:t>26.90</w:t>
      </w:r>
      <w:r>
        <w:rPr>
          <w:rFonts w:ascii="仿宋_GB2312" w:eastAsia="仿宋_GB2312" w:cs="仿宋_GB2312" w:hint="eastAsia"/>
          <w:bCs/>
          <w:kern w:val="0"/>
          <w:sz w:val="32"/>
          <w:szCs w:val="32"/>
        </w:rPr>
        <w:t>万元，主要包括：办公费、电费、邮电费、差旅费、会议费、公务接待费、工会经费、其他交通费用、其他商品和服务支出。</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b/>
          <w:kern w:val="0"/>
          <w:sz w:val="32"/>
          <w:szCs w:val="32"/>
        </w:rPr>
        <w:t xml:space="preserve">2020 </w:t>
      </w:r>
      <w:r>
        <w:rPr>
          <w:rFonts w:ascii="仿宋_GB2312" w:eastAsia="仿宋_GB2312" w:cs="仿宋_GB2312" w:hint="eastAsia"/>
          <w:b/>
          <w:kern w:val="0"/>
          <w:sz w:val="32"/>
          <w:szCs w:val="32"/>
        </w:rPr>
        <w:t>年度一般公共预算财政拨款“三公”</w:t>
      </w:r>
      <w:r>
        <w:rPr>
          <w:rFonts w:ascii="仿宋_GB2312" w:eastAsia="仿宋_GB2312" w:cs="仿宋_GB2312"/>
          <w:b/>
          <w:kern w:val="0"/>
          <w:sz w:val="32"/>
          <w:szCs w:val="32"/>
        </w:rPr>
        <w:t xml:space="preserve"> </w:t>
      </w:r>
      <w:r>
        <w:rPr>
          <w:rFonts w:ascii="仿宋_GB2312" w:eastAsia="仿宋_GB2312" w:cs="仿宋_GB2312" w:hint="eastAsia"/>
          <w:b/>
          <w:kern w:val="0"/>
          <w:sz w:val="32"/>
          <w:szCs w:val="32"/>
        </w:rPr>
        <w:t>经费支出决算情况</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r>
        <w:rPr>
          <w:rFonts w:ascii="仿宋_GB2312" w:eastAsia="仿宋_GB2312" w:cs="仿宋_GB2312"/>
          <w:bCs/>
          <w:kern w:val="0"/>
          <w:sz w:val="32"/>
          <w:szCs w:val="32"/>
        </w:rPr>
        <w:t xml:space="preserve"> </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ascii="仿宋_GB2312" w:eastAsia="仿宋_GB2312" w:cs="仿宋_GB2312" w:hint="eastAsia"/>
          <w:bCs/>
          <w:kern w:val="0"/>
          <w:sz w:val="32"/>
          <w:szCs w:val="32"/>
        </w:rPr>
        <w:t>年度“三公”经费财政拨款支出预算为</w:t>
      </w:r>
      <w:r>
        <w:rPr>
          <w:rFonts w:ascii="仿宋_GB2312" w:eastAsia="仿宋_GB2312" w:cs="仿宋_GB2312"/>
          <w:bCs/>
          <w:kern w:val="0"/>
          <w:sz w:val="32"/>
          <w:szCs w:val="32"/>
        </w:rPr>
        <w:t>1.48</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0.67</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45.27%</w:t>
      </w:r>
      <w:r>
        <w:rPr>
          <w:rFonts w:ascii="仿宋_GB2312" w:eastAsia="仿宋_GB2312" w:cs="仿宋_GB2312" w:hint="eastAsia"/>
          <w:bCs/>
          <w:kern w:val="0"/>
          <w:sz w:val="32"/>
          <w:szCs w:val="32"/>
        </w:rPr>
        <w:t>，其中：因公出国</w:t>
      </w:r>
      <w:r>
        <w:rPr>
          <w:rFonts w:ascii="仿宋_GB2312" w:eastAsia="仿宋_GB2312" w:cs="仿宋_GB2312" w:hint="eastAsia"/>
          <w:bCs/>
          <w:kern w:val="0"/>
          <w:sz w:val="32"/>
          <w:szCs w:val="32"/>
        </w:rPr>
        <w:lastRenderedPageBreak/>
        <w:t>（境）费支出决算为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万元，年初无预算；公务用车购置及运行费支出决算为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万元，年初无预算；公务接待费支出决算为</w:t>
      </w:r>
      <w:r>
        <w:rPr>
          <w:rFonts w:ascii="仿宋_GB2312" w:eastAsia="仿宋_GB2312" w:cs="仿宋_GB2312"/>
          <w:bCs/>
          <w:kern w:val="0"/>
          <w:sz w:val="32"/>
          <w:szCs w:val="32"/>
        </w:rPr>
        <w:t>0.67</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45.27%</w:t>
      </w:r>
      <w:r>
        <w:rPr>
          <w:rFonts w:ascii="仿宋_GB2312" w:eastAsia="仿宋_GB2312" w:cs="仿宋_GB2312" w:hint="eastAsia"/>
          <w:bCs/>
          <w:kern w:val="0"/>
          <w:sz w:val="32"/>
          <w:szCs w:val="32"/>
        </w:rPr>
        <w:t>。</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w:t>
      </w:r>
      <w:r w:rsidR="00C47335">
        <w:rPr>
          <w:rFonts w:ascii="仿宋_GB2312" w:eastAsia="仿宋_GB2312" w:cs="仿宋_GB2312" w:hint="eastAsia"/>
          <w:bCs/>
          <w:kern w:val="0"/>
          <w:sz w:val="32"/>
          <w:szCs w:val="32"/>
        </w:rPr>
        <w:t>度“三公”经费支出决算数小于预算数的主要原因是认真贯彻落实中央八项规定</w:t>
      </w:r>
      <w:r>
        <w:rPr>
          <w:rFonts w:ascii="仿宋_GB2312" w:eastAsia="仿宋_GB2312" w:cs="仿宋_GB2312" w:hint="eastAsia"/>
          <w:bCs/>
          <w:kern w:val="0"/>
          <w:sz w:val="32"/>
          <w:szCs w:val="32"/>
        </w:rPr>
        <w:t>精神和厉行节约要求，进一步从严控制“三公”经费开支，全年实际支出比预算有所节约。</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年减少</w:t>
      </w:r>
      <w:r>
        <w:rPr>
          <w:rFonts w:ascii="仿宋_GB2312" w:eastAsia="仿宋_GB2312" w:cs="仿宋_GB2312"/>
          <w:bCs/>
          <w:kern w:val="0"/>
          <w:sz w:val="32"/>
          <w:szCs w:val="32"/>
        </w:rPr>
        <w:t>0.38</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36.19%</w:t>
      </w:r>
      <w:r>
        <w:rPr>
          <w:rFonts w:ascii="仿宋_GB2312" w:eastAsia="仿宋_GB2312" w:cs="仿宋_GB2312" w:hint="eastAsia"/>
          <w:bCs/>
          <w:kern w:val="0"/>
          <w:sz w:val="32"/>
          <w:szCs w:val="32"/>
        </w:rPr>
        <w:t>，其中：因公出国（境）费支出决算同上年持平；公务用车购置及运行费支出决算同上年持平；公务接待费支出决算减少</w:t>
      </w:r>
      <w:r>
        <w:rPr>
          <w:rFonts w:ascii="仿宋_GB2312" w:eastAsia="仿宋_GB2312" w:cs="仿宋_GB2312"/>
          <w:bCs/>
          <w:kern w:val="0"/>
          <w:sz w:val="32"/>
          <w:szCs w:val="32"/>
        </w:rPr>
        <w:t>0.38</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36.19%</w:t>
      </w:r>
      <w:r>
        <w:rPr>
          <w:rFonts w:ascii="仿宋_GB2312" w:eastAsia="仿宋_GB2312" w:cs="仿宋_GB2312" w:hint="eastAsia"/>
          <w:bCs/>
          <w:kern w:val="0"/>
          <w:sz w:val="32"/>
          <w:szCs w:val="32"/>
        </w:rPr>
        <w:t>。</w:t>
      </w:r>
    </w:p>
    <w:p w:rsidR="009D25D2" w:rsidRDefault="00C47335" w:rsidP="00B4077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公务接待费支出减少的主要原因是认真贯彻落实中央八项规定</w:t>
      </w:r>
      <w:r w:rsidR="009D25D2">
        <w:rPr>
          <w:rFonts w:ascii="仿宋_GB2312" w:eastAsia="仿宋_GB2312" w:cs="仿宋_GB2312" w:hint="eastAsia"/>
          <w:bCs/>
          <w:kern w:val="0"/>
          <w:sz w:val="32"/>
          <w:szCs w:val="32"/>
        </w:rPr>
        <w:t>精神和厉行节约要求，进一步从严控制“三公”经费开支。</w:t>
      </w:r>
    </w:p>
    <w:p w:rsidR="009D25D2" w:rsidRDefault="009D25D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9D25D2" w:rsidRDefault="009D25D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万元，公务用车购置及运行费支出决算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万元，公务接待费支出决算</w:t>
      </w:r>
      <w:r>
        <w:rPr>
          <w:rFonts w:ascii="仿宋_GB2312" w:eastAsia="仿宋_GB2312" w:cs="仿宋_GB2312"/>
          <w:bCs/>
          <w:kern w:val="0"/>
          <w:sz w:val="32"/>
          <w:szCs w:val="32"/>
        </w:rPr>
        <w:t>0.67</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100%</w:t>
      </w:r>
      <w:r>
        <w:rPr>
          <w:rFonts w:ascii="仿宋_GB2312" w:eastAsia="仿宋_GB2312" w:cs="仿宋_GB2312" w:hint="eastAsia"/>
          <w:bCs/>
          <w:kern w:val="0"/>
          <w:sz w:val="32"/>
          <w:szCs w:val="32"/>
        </w:rPr>
        <w:t>。具体情况如下：</w:t>
      </w:r>
      <w:r>
        <w:rPr>
          <w:rFonts w:ascii="仿宋_GB2312" w:eastAsia="仿宋_GB2312" w:cs="仿宋_GB2312"/>
          <w:bCs/>
          <w:kern w:val="0"/>
          <w:sz w:val="32"/>
          <w:szCs w:val="32"/>
        </w:rPr>
        <w:t xml:space="preserve">  </w:t>
      </w:r>
    </w:p>
    <w:p w:rsidR="009D25D2" w:rsidRDefault="009D25D2" w:rsidP="0027490A">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w:t>
      </w:r>
      <w:r>
        <w:rPr>
          <w:rFonts w:ascii="仿宋_GB2312" w:eastAsia="仿宋_GB2312" w:cs="仿宋_GB2312"/>
          <w:bCs/>
          <w:kern w:val="0"/>
          <w:sz w:val="32"/>
          <w:szCs w:val="32"/>
        </w:rPr>
        <w:t>0.67</w:t>
      </w:r>
      <w:r>
        <w:rPr>
          <w:rFonts w:ascii="仿宋_GB2312" w:eastAsia="仿宋_GB2312" w:cs="仿宋_GB2312" w:hint="eastAsia"/>
          <w:bCs/>
          <w:kern w:val="0"/>
          <w:sz w:val="32"/>
          <w:szCs w:val="32"/>
        </w:rPr>
        <w:t>万元。主要用于迎接民进广西区委和其他民进市委会的调研。</w:t>
      </w:r>
      <w:r>
        <w:rPr>
          <w:rFonts w:ascii="仿宋_GB2312" w:eastAsia="仿宋_GB2312" w:cs="仿宋_GB2312"/>
          <w:bCs/>
          <w:kern w:val="0"/>
          <w:sz w:val="32"/>
          <w:szCs w:val="32"/>
        </w:rPr>
        <w:t xml:space="preserve">2020 </w:t>
      </w:r>
      <w:r>
        <w:rPr>
          <w:rFonts w:ascii="仿宋_GB2312" w:eastAsia="仿宋_GB2312" w:cs="仿宋_GB2312" w:hint="eastAsia"/>
          <w:bCs/>
          <w:kern w:val="0"/>
          <w:sz w:val="32"/>
          <w:szCs w:val="32"/>
        </w:rPr>
        <w:t>年共接待国内来访团组</w:t>
      </w:r>
      <w:r>
        <w:rPr>
          <w:rFonts w:ascii="仿宋_GB2312" w:eastAsia="仿宋_GB2312" w:cs="仿宋_GB2312"/>
          <w:bCs/>
          <w:kern w:val="0"/>
          <w:sz w:val="32"/>
          <w:szCs w:val="32"/>
        </w:rPr>
        <w:t>6</w:t>
      </w:r>
      <w:r>
        <w:rPr>
          <w:rFonts w:ascii="仿宋_GB2312" w:eastAsia="仿宋_GB2312" w:cs="仿宋_GB2312" w:hint="eastAsia"/>
          <w:bCs/>
          <w:kern w:val="0"/>
          <w:sz w:val="32"/>
          <w:szCs w:val="32"/>
        </w:rPr>
        <w:t>个、来宾</w:t>
      </w:r>
      <w:r>
        <w:rPr>
          <w:rFonts w:ascii="仿宋_GB2312" w:eastAsia="仿宋_GB2312" w:cs="仿宋_GB2312"/>
          <w:bCs/>
          <w:kern w:val="0"/>
          <w:sz w:val="32"/>
          <w:szCs w:val="32"/>
        </w:rPr>
        <w:t>52</w:t>
      </w:r>
      <w:r>
        <w:rPr>
          <w:rFonts w:ascii="仿宋_GB2312" w:eastAsia="仿宋_GB2312" w:cs="仿宋_GB2312" w:hint="eastAsia"/>
          <w:bCs/>
          <w:kern w:val="0"/>
          <w:sz w:val="32"/>
          <w:szCs w:val="32"/>
        </w:rPr>
        <w:t>人次，没有外宾接待支出。</w:t>
      </w:r>
    </w:p>
    <w:p w:rsidR="009D25D2" w:rsidRDefault="009D25D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八、</w:t>
      </w:r>
      <w:r>
        <w:rPr>
          <w:rFonts w:ascii="仿宋_GB2312" w:eastAsia="仿宋_GB2312" w:cs="仿宋_GB2312"/>
          <w:b/>
          <w:kern w:val="0"/>
          <w:sz w:val="32"/>
          <w:szCs w:val="32"/>
        </w:rPr>
        <w:t xml:space="preserve">2020 </w:t>
      </w:r>
      <w:r>
        <w:rPr>
          <w:rFonts w:ascii="仿宋_GB2312" w:eastAsia="仿宋_GB2312" w:cs="仿宋_GB2312" w:hint="eastAsia"/>
          <w:b/>
          <w:kern w:val="0"/>
          <w:sz w:val="32"/>
          <w:szCs w:val="32"/>
        </w:rPr>
        <w:t>年度政府性基金预算财政拨款收入支出决算情况说明</w:t>
      </w:r>
    </w:p>
    <w:p w:rsidR="009D25D2" w:rsidRPr="0027490A"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本部门</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年度没有政府</w:t>
      </w:r>
      <w:r w:rsidR="00C47335">
        <w:rPr>
          <w:rFonts w:ascii="仿宋_GB2312" w:eastAsia="仿宋_GB2312" w:cs="仿宋_GB2312" w:hint="eastAsia"/>
          <w:bCs/>
          <w:kern w:val="0"/>
          <w:sz w:val="32"/>
          <w:szCs w:val="32"/>
        </w:rPr>
        <w:t>性</w:t>
      </w:r>
      <w:bookmarkStart w:id="0" w:name="_GoBack"/>
      <w:bookmarkEnd w:id="0"/>
      <w:r>
        <w:rPr>
          <w:rFonts w:ascii="仿宋_GB2312" w:eastAsia="仿宋_GB2312" w:cs="仿宋_GB2312" w:hint="eastAsia"/>
          <w:bCs/>
          <w:kern w:val="0"/>
          <w:sz w:val="32"/>
          <w:szCs w:val="32"/>
        </w:rPr>
        <w:t>基金预算财政拨款收、支总</w:t>
      </w:r>
      <w:r>
        <w:rPr>
          <w:rFonts w:ascii="仿宋_GB2312" w:eastAsia="仿宋_GB2312" w:cs="仿宋_GB2312" w:hint="eastAsia"/>
          <w:bCs/>
          <w:kern w:val="0"/>
          <w:sz w:val="32"/>
          <w:szCs w:val="32"/>
        </w:rPr>
        <w:lastRenderedPageBreak/>
        <w:t>决算。</w:t>
      </w:r>
    </w:p>
    <w:p w:rsidR="009D25D2" w:rsidRPr="0027490A" w:rsidRDefault="009D25D2" w:rsidP="00B4077B">
      <w:pPr>
        <w:numPr>
          <w:ilvl w:val="0"/>
          <w:numId w:val="1"/>
        </w:num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b/>
          <w:kern w:val="0"/>
          <w:sz w:val="32"/>
          <w:szCs w:val="32"/>
        </w:rPr>
        <w:t>2020</w:t>
      </w:r>
      <w:r>
        <w:rPr>
          <w:rFonts w:ascii="仿宋_GB2312" w:eastAsia="仿宋_GB2312" w:cs="仿宋_GB2312" w:hint="eastAsia"/>
          <w:b/>
          <w:kern w:val="0"/>
          <w:sz w:val="32"/>
          <w:szCs w:val="32"/>
        </w:rPr>
        <w:t>年度</w:t>
      </w:r>
      <w:r w:rsidRPr="0027490A">
        <w:rPr>
          <w:rFonts w:ascii="仿宋_GB2312" w:eastAsia="仿宋_GB2312" w:cs="仿宋_GB2312" w:hint="eastAsia"/>
          <w:b/>
          <w:kern w:val="0"/>
          <w:sz w:val="32"/>
          <w:szCs w:val="32"/>
        </w:rPr>
        <w:t>国有资本经营预算财政拨款支出情况说明</w:t>
      </w:r>
    </w:p>
    <w:p w:rsidR="009D25D2" w:rsidRDefault="009D25D2" w:rsidP="00B4077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27490A">
        <w:rPr>
          <w:rFonts w:ascii="仿宋_GB2312" w:eastAsia="仿宋_GB2312" w:cs="仿宋_GB2312" w:hint="eastAsia"/>
          <w:bCs/>
          <w:kern w:val="0"/>
          <w:sz w:val="32"/>
          <w:szCs w:val="32"/>
        </w:rPr>
        <w:t>本部门</w:t>
      </w:r>
      <w:r w:rsidRPr="0027490A">
        <w:rPr>
          <w:rFonts w:ascii="仿宋_GB2312" w:eastAsia="仿宋_GB2312" w:cs="仿宋_GB2312"/>
          <w:bCs/>
          <w:kern w:val="0"/>
          <w:sz w:val="32"/>
          <w:szCs w:val="32"/>
        </w:rPr>
        <w:t>2020</w:t>
      </w:r>
      <w:r w:rsidRPr="0027490A">
        <w:rPr>
          <w:rFonts w:ascii="仿宋_GB2312" w:eastAsia="仿宋_GB2312" w:cs="仿宋_GB2312" w:hint="eastAsia"/>
          <w:bCs/>
          <w:kern w:val="0"/>
          <w:sz w:val="32"/>
          <w:szCs w:val="32"/>
        </w:rPr>
        <w:t>年度没有国有资本经营预算财政拨款收、支总决算。</w:t>
      </w:r>
    </w:p>
    <w:p w:rsidR="009D25D2" w:rsidRDefault="009D25D2" w:rsidP="00B4077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b/>
          <w:kern w:val="0"/>
          <w:sz w:val="32"/>
          <w:szCs w:val="32"/>
        </w:rPr>
        <w:t>2020</w:t>
      </w:r>
      <w:r>
        <w:rPr>
          <w:rFonts w:ascii="仿宋_GB2312" w:eastAsia="仿宋_GB2312" w:cs="仿宋_GB2312"/>
          <w:b/>
          <w:kern w:val="0"/>
          <w:sz w:val="32"/>
          <w:szCs w:val="32"/>
        </w:rPr>
        <w:t xml:space="preserve"> </w:t>
      </w:r>
      <w:r>
        <w:rPr>
          <w:rFonts w:ascii="仿宋_GB2312" w:eastAsia="仿宋_GB2312" w:cs="仿宋_GB2312" w:hint="eastAsia"/>
          <w:b/>
          <w:kern w:val="0"/>
          <w:sz w:val="32"/>
          <w:szCs w:val="32"/>
        </w:rPr>
        <w:t>年度预算绩效情况说明</w:t>
      </w:r>
    </w:p>
    <w:p w:rsidR="009D25D2" w:rsidRPr="00544BF6" w:rsidRDefault="009D25D2" w:rsidP="00B4077B">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根据财政预算管理要求，我部门组织对</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年度一般公共预算全面开展整体预算绩效自评，没有项目预算绩效。</w:t>
      </w:r>
      <w:r w:rsidRPr="00C04D3E">
        <w:rPr>
          <w:rFonts w:ascii="仿宋_GB2312" w:eastAsia="仿宋_GB2312" w:cs="仿宋_GB2312"/>
          <w:bCs/>
          <w:kern w:val="0"/>
          <w:sz w:val="32"/>
          <w:szCs w:val="32"/>
        </w:rPr>
        <w:t>20</w:t>
      </w:r>
      <w:r>
        <w:rPr>
          <w:rFonts w:ascii="仿宋_GB2312" w:eastAsia="仿宋_GB2312" w:cs="仿宋_GB2312"/>
          <w:bCs/>
          <w:kern w:val="0"/>
          <w:sz w:val="32"/>
          <w:szCs w:val="32"/>
        </w:rPr>
        <w:t>20</w:t>
      </w:r>
      <w:r>
        <w:rPr>
          <w:rFonts w:ascii="仿宋_GB2312" w:eastAsia="仿宋_GB2312" w:cs="仿宋_GB2312" w:hint="eastAsia"/>
          <w:bCs/>
          <w:kern w:val="0"/>
          <w:sz w:val="32"/>
          <w:szCs w:val="32"/>
        </w:rPr>
        <w:t>年本部门年度一般公共预算支出</w:t>
      </w:r>
      <w:r>
        <w:rPr>
          <w:rFonts w:ascii="仿宋_GB2312" w:eastAsia="仿宋_GB2312" w:cs="仿宋_GB2312"/>
          <w:bCs/>
          <w:kern w:val="0"/>
          <w:sz w:val="32"/>
          <w:szCs w:val="32"/>
        </w:rPr>
        <w:t>217.28</w:t>
      </w:r>
      <w:r w:rsidRPr="00C04D3E">
        <w:rPr>
          <w:rFonts w:ascii="仿宋_GB2312" w:eastAsia="仿宋_GB2312" w:cs="仿宋_GB2312" w:hint="eastAsia"/>
          <w:bCs/>
          <w:kern w:val="0"/>
          <w:sz w:val="32"/>
          <w:szCs w:val="32"/>
        </w:rPr>
        <w:t>万元，全部来源于一般公共预算拨款，通过国库单一账户体系从柳州市国库集中支付系统中支付，资金到位及时。</w:t>
      </w:r>
    </w:p>
    <w:p w:rsidR="009D25D2" w:rsidRDefault="009D25D2" w:rsidP="00B4077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十一、其他重要事项的情况说明</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Pr>
          <w:rFonts w:ascii="仿宋_GB2312" w:eastAsia="仿宋_GB2312" w:cs="仿宋_GB2312"/>
          <w:kern w:val="0"/>
          <w:sz w:val="32"/>
          <w:szCs w:val="32"/>
        </w:rPr>
        <w:t>2020</w:t>
      </w:r>
      <w:r>
        <w:rPr>
          <w:rFonts w:ascii="仿宋_GB2312" w:eastAsia="仿宋_GB2312" w:cs="仿宋_GB2312" w:hint="eastAsia"/>
          <w:kern w:val="0"/>
          <w:sz w:val="32"/>
          <w:szCs w:val="32"/>
        </w:rPr>
        <w:t>年度部门机关运行经费支出</w:t>
      </w:r>
      <w:r>
        <w:rPr>
          <w:rFonts w:ascii="仿宋_GB2312" w:eastAsia="仿宋_GB2312" w:cs="仿宋_GB2312"/>
          <w:kern w:val="0"/>
          <w:sz w:val="32"/>
          <w:szCs w:val="32"/>
        </w:rPr>
        <w:t>26.90</w:t>
      </w:r>
      <w:r>
        <w:rPr>
          <w:rFonts w:ascii="仿宋_GB2312" w:eastAsia="仿宋_GB2312" w:cs="仿宋_GB2312" w:hint="eastAsia"/>
          <w:kern w:val="0"/>
          <w:sz w:val="32"/>
          <w:szCs w:val="32"/>
        </w:rPr>
        <w:t>万元，比</w:t>
      </w:r>
      <w:r>
        <w:rPr>
          <w:rFonts w:ascii="仿宋_GB2312" w:eastAsia="仿宋_GB2312" w:cs="仿宋_GB2312"/>
          <w:kern w:val="0"/>
          <w:sz w:val="32"/>
          <w:szCs w:val="32"/>
        </w:rPr>
        <w:t>2019</w:t>
      </w:r>
      <w:r>
        <w:rPr>
          <w:rFonts w:ascii="仿宋_GB2312" w:eastAsia="仿宋_GB2312" w:cs="仿宋_GB2312" w:hint="eastAsia"/>
          <w:kern w:val="0"/>
          <w:sz w:val="32"/>
          <w:szCs w:val="32"/>
        </w:rPr>
        <w:t>年增加</w:t>
      </w:r>
      <w:r>
        <w:rPr>
          <w:rFonts w:ascii="仿宋_GB2312" w:eastAsia="仿宋_GB2312" w:cs="仿宋_GB2312"/>
          <w:kern w:val="0"/>
          <w:sz w:val="32"/>
          <w:szCs w:val="32"/>
        </w:rPr>
        <w:t>0.33</w:t>
      </w:r>
      <w:r>
        <w:rPr>
          <w:rFonts w:ascii="仿宋_GB2312" w:eastAsia="仿宋_GB2312" w:cs="仿宋_GB2312" w:hint="eastAsia"/>
          <w:kern w:val="0"/>
          <w:sz w:val="32"/>
          <w:szCs w:val="32"/>
        </w:rPr>
        <w:t>万元，增长</w:t>
      </w:r>
      <w:r>
        <w:rPr>
          <w:rFonts w:ascii="仿宋_GB2312" w:eastAsia="仿宋_GB2312" w:cs="仿宋_GB2312"/>
          <w:kern w:val="0"/>
          <w:sz w:val="32"/>
          <w:szCs w:val="32"/>
        </w:rPr>
        <w:t>1.24%</w:t>
      </w:r>
      <w:r>
        <w:rPr>
          <w:rFonts w:ascii="仿宋_GB2312" w:eastAsia="仿宋_GB2312" w:cs="仿宋_GB2312" w:hint="eastAsia"/>
          <w:kern w:val="0"/>
          <w:sz w:val="32"/>
          <w:szCs w:val="32"/>
        </w:rPr>
        <w:t>，与上年基本持平。</w:t>
      </w:r>
    </w:p>
    <w:p w:rsidR="009D25D2" w:rsidRDefault="009D25D2" w:rsidP="00B4077B">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kern w:val="0"/>
          <w:sz w:val="32"/>
          <w:szCs w:val="32"/>
        </w:rPr>
        <w:t>2020</w:t>
      </w:r>
      <w:r>
        <w:rPr>
          <w:rFonts w:ascii="仿宋_GB2312" w:eastAsia="仿宋_GB2312" w:cs="仿宋_GB2312" w:hint="eastAsia"/>
          <w:kern w:val="0"/>
          <w:sz w:val="32"/>
          <w:szCs w:val="32"/>
        </w:rPr>
        <w:t>年度部门政府采购支出总额</w:t>
      </w:r>
      <w:r>
        <w:rPr>
          <w:rFonts w:ascii="仿宋_GB2312" w:eastAsia="仿宋_GB2312" w:cs="仿宋_GB2312"/>
          <w:kern w:val="0"/>
          <w:sz w:val="32"/>
          <w:szCs w:val="32"/>
        </w:rPr>
        <w:t>15.53</w:t>
      </w:r>
      <w:r>
        <w:rPr>
          <w:rFonts w:ascii="仿宋_GB2312" w:eastAsia="仿宋_GB2312" w:cs="仿宋_GB2312" w:hint="eastAsia"/>
          <w:kern w:val="0"/>
          <w:sz w:val="32"/>
          <w:szCs w:val="32"/>
        </w:rPr>
        <w:t>万元，其中：货物支出</w:t>
      </w:r>
      <w:r>
        <w:rPr>
          <w:rFonts w:ascii="仿宋_GB2312" w:eastAsia="仿宋_GB2312" w:cs="仿宋_GB2312"/>
          <w:kern w:val="0"/>
          <w:sz w:val="32"/>
          <w:szCs w:val="32"/>
        </w:rPr>
        <w:t>1.57</w:t>
      </w:r>
      <w:r>
        <w:rPr>
          <w:rFonts w:ascii="仿宋_GB2312" w:eastAsia="仿宋_GB2312" w:cs="仿宋_GB2312" w:hint="eastAsia"/>
          <w:kern w:val="0"/>
          <w:sz w:val="32"/>
          <w:szCs w:val="32"/>
        </w:rPr>
        <w:t>万元、服务支出</w:t>
      </w:r>
      <w:r>
        <w:rPr>
          <w:rFonts w:ascii="仿宋_GB2312" w:eastAsia="仿宋_GB2312" w:cs="仿宋_GB2312"/>
          <w:kern w:val="0"/>
          <w:sz w:val="32"/>
          <w:szCs w:val="32"/>
        </w:rPr>
        <w:t>13.96</w:t>
      </w:r>
      <w:r>
        <w:rPr>
          <w:rFonts w:ascii="仿宋_GB2312" w:eastAsia="仿宋_GB2312" w:cs="仿宋_GB2312" w:hint="eastAsia"/>
          <w:kern w:val="0"/>
          <w:sz w:val="32"/>
          <w:szCs w:val="32"/>
        </w:rPr>
        <w:t>万元。</w:t>
      </w:r>
    </w:p>
    <w:p w:rsidR="009D25D2" w:rsidRDefault="009D25D2" w:rsidP="00B4077B">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w:t>
      </w:r>
      <w:r>
        <w:rPr>
          <w:rFonts w:ascii="仿宋_GB2312" w:eastAsia="仿宋_GB2312" w:cs="仿宋_GB2312"/>
          <w:kern w:val="0"/>
          <w:sz w:val="32"/>
          <w:szCs w:val="32"/>
        </w:rPr>
        <w:t>2016</w:t>
      </w:r>
      <w:r>
        <w:rPr>
          <w:rFonts w:ascii="仿宋_GB2312" w:eastAsia="仿宋_GB2312" w:cs="仿宋_GB2312" w:hint="eastAsia"/>
          <w:kern w:val="0"/>
          <w:sz w:val="32"/>
          <w:szCs w:val="32"/>
        </w:rPr>
        <w:t>年公务用车改革后</w:t>
      </w:r>
      <w:r>
        <w:rPr>
          <w:rFonts w:ascii="仿宋_GB2312" w:eastAsia="仿宋_GB2312" w:hint="eastAsia"/>
          <w:color w:val="333333"/>
          <w:sz w:val="32"/>
          <w:szCs w:val="32"/>
        </w:rPr>
        <w:t>不再配备一般公务用车</w:t>
      </w:r>
      <w:r>
        <w:rPr>
          <w:rFonts w:ascii="仿宋_GB2312" w:eastAsia="仿宋_GB2312" w:cs="仿宋_GB2312" w:hint="eastAsia"/>
          <w:kern w:val="0"/>
          <w:sz w:val="32"/>
          <w:szCs w:val="32"/>
        </w:rPr>
        <w:t>。</w:t>
      </w:r>
    </w:p>
    <w:p w:rsidR="009D25D2" w:rsidRDefault="009D25D2" w:rsidP="00B4077B">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kern w:val="0"/>
          <w:sz w:val="32"/>
          <w:szCs w:val="32"/>
        </w:rPr>
        <w:t xml:space="preserve"> </w:t>
      </w:r>
    </w:p>
    <w:p w:rsidR="009D25D2" w:rsidRDefault="009D25D2">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9D25D2" w:rsidRPr="00B66515" w:rsidRDefault="009D25D2" w:rsidP="00B66515">
      <w:pPr>
        <w:spacing w:line="580" w:lineRule="exact"/>
        <w:rPr>
          <w:rFonts w:ascii="仿宋_GB2312" w:eastAsia="仿宋_GB2312"/>
          <w:bCs/>
          <w:sz w:val="32"/>
          <w:szCs w:val="32"/>
        </w:rPr>
      </w:pPr>
    </w:p>
    <w:p w:rsidR="009D25D2" w:rsidRDefault="009D25D2" w:rsidP="00B66515">
      <w:pPr>
        <w:numPr>
          <w:ilvl w:val="0"/>
          <w:numId w:val="3"/>
        </w:numPr>
        <w:ind w:firstLine="646"/>
        <w:rPr>
          <w:rFonts w:ascii="仿宋_GB2312" w:eastAsia="仿宋_GB2312"/>
          <w:bCs/>
          <w:sz w:val="32"/>
          <w:szCs w:val="32"/>
        </w:rPr>
      </w:pPr>
      <w:r>
        <w:rPr>
          <w:rFonts w:ascii="仿宋_GB2312" w:eastAsia="仿宋_GB2312" w:hint="eastAsia"/>
          <w:bCs/>
          <w:sz w:val="32"/>
          <w:szCs w:val="32"/>
        </w:rPr>
        <w:lastRenderedPageBreak/>
        <w:t>财政拨款收入：指市本级财政当年拨付的资金。</w:t>
      </w:r>
    </w:p>
    <w:p w:rsidR="009D25D2" w:rsidRDefault="009D25D2" w:rsidP="00B66515">
      <w:pPr>
        <w:numPr>
          <w:ilvl w:val="0"/>
          <w:numId w:val="3"/>
        </w:numPr>
        <w:ind w:firstLine="646"/>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9D25D2" w:rsidRDefault="009D25D2" w:rsidP="00B66515">
      <w:pPr>
        <w:numPr>
          <w:ilvl w:val="0"/>
          <w:numId w:val="3"/>
        </w:numPr>
        <w:ind w:firstLine="646"/>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9D25D2" w:rsidRDefault="009D25D2" w:rsidP="00B66515">
      <w:pPr>
        <w:numPr>
          <w:ilvl w:val="0"/>
          <w:numId w:val="3"/>
        </w:numPr>
        <w:ind w:firstLine="646"/>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9D25D2" w:rsidRDefault="009D25D2" w:rsidP="00B66515">
      <w:pPr>
        <w:numPr>
          <w:ilvl w:val="0"/>
          <w:numId w:val="3"/>
        </w:numPr>
        <w:ind w:firstLine="646"/>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9D25D2" w:rsidRDefault="009D25D2" w:rsidP="00B66515">
      <w:pPr>
        <w:numPr>
          <w:ilvl w:val="0"/>
          <w:numId w:val="3"/>
        </w:numPr>
        <w:ind w:firstLine="646"/>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9D25D2" w:rsidRDefault="009D25D2" w:rsidP="00B66515">
      <w:pPr>
        <w:numPr>
          <w:ilvl w:val="0"/>
          <w:numId w:val="3"/>
        </w:numPr>
        <w:ind w:firstLine="646"/>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w:t>
      </w:r>
      <w:r>
        <w:rPr>
          <w:rFonts w:ascii="仿宋_GB2312" w:eastAsia="仿宋_GB2312" w:hint="eastAsia"/>
          <w:bCs/>
          <w:sz w:val="32"/>
          <w:szCs w:val="32"/>
        </w:rPr>
        <w:lastRenderedPageBreak/>
        <w:t>费、专用材料及一般设备购置费、办公用房物业管理费、公务用车运行维护费以及其他费用。</w:t>
      </w:r>
    </w:p>
    <w:p w:rsidR="009D25D2" w:rsidRPr="00B66515" w:rsidRDefault="009D25D2"/>
    <w:sectPr w:rsidR="009D25D2" w:rsidRPr="00B66515" w:rsidSect="006E75CF">
      <w:footerReference w:type="even"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80A" w:rsidRDefault="00BE680A" w:rsidP="006E75CF">
      <w:r>
        <w:separator/>
      </w:r>
    </w:p>
  </w:endnote>
  <w:endnote w:type="continuationSeparator" w:id="0">
    <w:p w:rsidR="00BE680A" w:rsidRDefault="00BE680A" w:rsidP="006E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D2" w:rsidRDefault="009D25D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D25D2" w:rsidRDefault="009D25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D2" w:rsidRDefault="009D25D2">
    <w:pPr>
      <w:pStyle w:val="a5"/>
      <w:framePr w:wrap="around" w:vAnchor="text" w:hAnchor="margin" w:xAlign="center" w:y="1"/>
      <w:rPr>
        <w:rStyle w:val="a9"/>
        <w:sz w:val="30"/>
        <w:szCs w:val="30"/>
      </w:rPr>
    </w:pPr>
    <w:r>
      <w:rPr>
        <w:rStyle w:val="a9"/>
        <w:sz w:val="30"/>
        <w:szCs w:val="30"/>
      </w:rPr>
      <w:fldChar w:fldCharType="begin"/>
    </w:r>
    <w:r>
      <w:rPr>
        <w:rStyle w:val="a9"/>
        <w:sz w:val="30"/>
        <w:szCs w:val="30"/>
      </w:rPr>
      <w:instrText xml:space="preserve">PAGE  </w:instrText>
    </w:r>
    <w:r>
      <w:rPr>
        <w:rStyle w:val="a9"/>
        <w:sz w:val="30"/>
        <w:szCs w:val="30"/>
      </w:rPr>
      <w:fldChar w:fldCharType="separate"/>
    </w:r>
    <w:r w:rsidR="00C47335">
      <w:rPr>
        <w:rStyle w:val="a9"/>
        <w:noProof/>
        <w:sz w:val="30"/>
        <w:szCs w:val="30"/>
      </w:rPr>
      <w:t>- 4 -</w:t>
    </w:r>
    <w:r>
      <w:rPr>
        <w:rStyle w:val="a9"/>
        <w:sz w:val="30"/>
        <w:szCs w:val="30"/>
      </w:rPr>
      <w:fldChar w:fldCharType="end"/>
    </w:r>
  </w:p>
  <w:p w:rsidR="009D25D2" w:rsidRDefault="009D25D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D2" w:rsidRDefault="009D25D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D25D2" w:rsidRDefault="009D25D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D2" w:rsidRDefault="009D25D2">
    <w:pPr>
      <w:pStyle w:val="a5"/>
      <w:framePr w:wrap="around" w:vAnchor="text" w:hAnchor="margin" w:xAlign="center" w:y="1"/>
      <w:rPr>
        <w:rStyle w:val="a9"/>
        <w:sz w:val="30"/>
        <w:szCs w:val="30"/>
      </w:rPr>
    </w:pPr>
    <w:r>
      <w:rPr>
        <w:rStyle w:val="a9"/>
        <w:sz w:val="30"/>
        <w:szCs w:val="30"/>
      </w:rPr>
      <w:fldChar w:fldCharType="begin"/>
    </w:r>
    <w:r>
      <w:rPr>
        <w:rStyle w:val="a9"/>
        <w:sz w:val="30"/>
        <w:szCs w:val="30"/>
      </w:rPr>
      <w:instrText xml:space="preserve">PAGE  </w:instrText>
    </w:r>
    <w:r>
      <w:rPr>
        <w:rStyle w:val="a9"/>
        <w:sz w:val="30"/>
        <w:szCs w:val="30"/>
      </w:rPr>
      <w:fldChar w:fldCharType="separate"/>
    </w:r>
    <w:r w:rsidR="00C47335">
      <w:rPr>
        <w:rStyle w:val="a9"/>
        <w:noProof/>
        <w:sz w:val="30"/>
        <w:szCs w:val="30"/>
      </w:rPr>
      <w:t>- 10 -</w:t>
    </w:r>
    <w:r>
      <w:rPr>
        <w:rStyle w:val="a9"/>
        <w:sz w:val="30"/>
        <w:szCs w:val="30"/>
      </w:rPr>
      <w:fldChar w:fldCharType="end"/>
    </w:r>
  </w:p>
  <w:p w:rsidR="009D25D2" w:rsidRDefault="009D25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80A" w:rsidRDefault="00BE680A" w:rsidP="006E75CF">
      <w:r>
        <w:separator/>
      </w:r>
    </w:p>
  </w:footnote>
  <w:footnote w:type="continuationSeparator" w:id="0">
    <w:p w:rsidR="00BE680A" w:rsidRDefault="00BE680A" w:rsidP="006E7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06CE2"/>
    <w:multiLevelType w:val="singleLevel"/>
    <w:tmpl w:val="98E06CE2"/>
    <w:lvl w:ilvl="0">
      <w:start w:val="9"/>
      <w:numFmt w:val="chineseCounting"/>
      <w:suff w:val="nothing"/>
      <w:lvlText w:val="%1、"/>
      <w:lvlJc w:val="left"/>
      <w:rPr>
        <w:rFonts w:cs="Times New Roman" w:hint="eastAsia"/>
      </w:rPr>
    </w:lvl>
  </w:abstractNum>
  <w:abstractNum w:abstractNumId="1" w15:restartNumberingAfterBreak="0">
    <w:nsid w:val="5B3C894F"/>
    <w:multiLevelType w:val="singleLevel"/>
    <w:tmpl w:val="5B3C894F"/>
    <w:lvl w:ilvl="0">
      <w:start w:val="1"/>
      <w:numFmt w:val="chineseCounting"/>
      <w:suff w:val="nothing"/>
      <w:lvlText w:val="（%1）"/>
      <w:lvlJc w:val="left"/>
      <w:rPr>
        <w:rFonts w:cs="Times New Roman"/>
      </w:rPr>
    </w:lvl>
  </w:abstractNum>
  <w:abstractNum w:abstractNumId="2" w15:restartNumberingAfterBreak="0">
    <w:nsid w:val="5B3C8BA7"/>
    <w:multiLevelType w:val="singleLevel"/>
    <w:tmpl w:val="5B3C8BA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256E3D"/>
    <w:rsid w:val="00066CA3"/>
    <w:rsid w:val="00083D81"/>
    <w:rsid w:val="000876F8"/>
    <w:rsid w:val="000D726C"/>
    <w:rsid w:val="000E1573"/>
    <w:rsid w:val="000F3631"/>
    <w:rsid w:val="00105914"/>
    <w:rsid w:val="001654DF"/>
    <w:rsid w:val="001A4F8E"/>
    <w:rsid w:val="0027490A"/>
    <w:rsid w:val="002B5701"/>
    <w:rsid w:val="003217E3"/>
    <w:rsid w:val="003706B7"/>
    <w:rsid w:val="003741C3"/>
    <w:rsid w:val="003A2F09"/>
    <w:rsid w:val="00480B69"/>
    <w:rsid w:val="004C05D0"/>
    <w:rsid w:val="0051173E"/>
    <w:rsid w:val="00544BF6"/>
    <w:rsid w:val="005A655F"/>
    <w:rsid w:val="005B38B2"/>
    <w:rsid w:val="005B426A"/>
    <w:rsid w:val="005C2F69"/>
    <w:rsid w:val="0060198A"/>
    <w:rsid w:val="00606B96"/>
    <w:rsid w:val="006141C9"/>
    <w:rsid w:val="0068726D"/>
    <w:rsid w:val="006B4933"/>
    <w:rsid w:val="006C1367"/>
    <w:rsid w:val="006C3981"/>
    <w:rsid w:val="006E2147"/>
    <w:rsid w:val="006E548A"/>
    <w:rsid w:val="006E75CF"/>
    <w:rsid w:val="00715385"/>
    <w:rsid w:val="007302E0"/>
    <w:rsid w:val="00857A7E"/>
    <w:rsid w:val="00894A10"/>
    <w:rsid w:val="008E1964"/>
    <w:rsid w:val="008E3CE0"/>
    <w:rsid w:val="009C1CDF"/>
    <w:rsid w:val="009D25D2"/>
    <w:rsid w:val="00A25C1F"/>
    <w:rsid w:val="00A5369E"/>
    <w:rsid w:val="00A54EC5"/>
    <w:rsid w:val="00A90B7A"/>
    <w:rsid w:val="00AA6FCB"/>
    <w:rsid w:val="00AB7352"/>
    <w:rsid w:val="00B062E5"/>
    <w:rsid w:val="00B4077B"/>
    <w:rsid w:val="00B66515"/>
    <w:rsid w:val="00B67413"/>
    <w:rsid w:val="00BA6B2D"/>
    <w:rsid w:val="00BE680A"/>
    <w:rsid w:val="00BF223B"/>
    <w:rsid w:val="00C04D3E"/>
    <w:rsid w:val="00C47335"/>
    <w:rsid w:val="00C7301B"/>
    <w:rsid w:val="00C77A9A"/>
    <w:rsid w:val="00C90E58"/>
    <w:rsid w:val="00D01C03"/>
    <w:rsid w:val="00D2088C"/>
    <w:rsid w:val="00D25BE6"/>
    <w:rsid w:val="00D73562"/>
    <w:rsid w:val="00D90B08"/>
    <w:rsid w:val="00DC49CF"/>
    <w:rsid w:val="00DD7B9C"/>
    <w:rsid w:val="00DF7505"/>
    <w:rsid w:val="00E02E34"/>
    <w:rsid w:val="00E50886"/>
    <w:rsid w:val="00E638AB"/>
    <w:rsid w:val="00EA05AC"/>
    <w:rsid w:val="00EA4E31"/>
    <w:rsid w:val="00ED3A48"/>
    <w:rsid w:val="00EE27B7"/>
    <w:rsid w:val="00EE7682"/>
    <w:rsid w:val="00EE7C0A"/>
    <w:rsid w:val="00F2591D"/>
    <w:rsid w:val="00F33C92"/>
    <w:rsid w:val="00F37EAF"/>
    <w:rsid w:val="00F42907"/>
    <w:rsid w:val="00F66C5B"/>
    <w:rsid w:val="00F8601A"/>
    <w:rsid w:val="00FB3BC6"/>
    <w:rsid w:val="00FB5D15"/>
    <w:rsid w:val="00FC60AA"/>
    <w:rsid w:val="00FF023B"/>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92F0E"/>
  <w15:docId w15:val="{86FB47E6-D90C-4D09-BBC8-4832412E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5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E75CF"/>
    <w:rPr>
      <w:sz w:val="18"/>
      <w:szCs w:val="18"/>
    </w:rPr>
  </w:style>
  <w:style w:type="character" w:customStyle="1" w:styleId="a4">
    <w:name w:val="批注框文本 字符"/>
    <w:link w:val="a3"/>
    <w:uiPriority w:val="99"/>
    <w:locked/>
    <w:rsid w:val="006E75CF"/>
    <w:rPr>
      <w:rFonts w:cs="Times New Roman"/>
      <w:kern w:val="2"/>
      <w:sz w:val="18"/>
      <w:szCs w:val="18"/>
    </w:rPr>
  </w:style>
  <w:style w:type="paragraph" w:styleId="a5">
    <w:name w:val="footer"/>
    <w:basedOn w:val="a"/>
    <w:link w:val="a6"/>
    <w:uiPriority w:val="99"/>
    <w:rsid w:val="006E75CF"/>
    <w:pPr>
      <w:tabs>
        <w:tab w:val="center" w:pos="4153"/>
        <w:tab w:val="right" w:pos="8306"/>
      </w:tabs>
      <w:snapToGrid w:val="0"/>
      <w:jc w:val="left"/>
    </w:pPr>
    <w:rPr>
      <w:sz w:val="18"/>
      <w:szCs w:val="18"/>
    </w:rPr>
  </w:style>
  <w:style w:type="character" w:customStyle="1" w:styleId="a6">
    <w:name w:val="页脚 字符"/>
    <w:link w:val="a5"/>
    <w:uiPriority w:val="99"/>
    <w:semiHidden/>
    <w:locked/>
    <w:rsid w:val="00EA4E31"/>
    <w:rPr>
      <w:rFonts w:eastAsia="宋体" w:cs="Times New Roman"/>
      <w:kern w:val="2"/>
      <w:sz w:val="18"/>
      <w:szCs w:val="18"/>
      <w:lang w:val="en-US" w:eastAsia="zh-CN" w:bidi="ar-SA"/>
    </w:rPr>
  </w:style>
  <w:style w:type="paragraph" w:styleId="a7">
    <w:name w:val="header"/>
    <w:basedOn w:val="a"/>
    <w:link w:val="a8"/>
    <w:uiPriority w:val="99"/>
    <w:rsid w:val="006E75CF"/>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locked/>
    <w:rsid w:val="00D25BE6"/>
    <w:rPr>
      <w:rFonts w:cs="Times New Roman"/>
      <w:sz w:val="18"/>
      <w:szCs w:val="18"/>
    </w:rPr>
  </w:style>
  <w:style w:type="character" w:styleId="a9">
    <w:name w:val="page number"/>
    <w:uiPriority w:val="99"/>
    <w:rsid w:val="006E75CF"/>
    <w:rPr>
      <w:rFonts w:cs="Times New Roman"/>
    </w:rPr>
  </w:style>
  <w:style w:type="character" w:customStyle="1" w:styleId="font11">
    <w:name w:val="font11"/>
    <w:uiPriority w:val="99"/>
    <w:rsid w:val="006E75CF"/>
    <w:rPr>
      <w:rFonts w:ascii="宋体" w:eastAsia="宋体" w:hAnsi="宋体" w:cs="宋体"/>
      <w:color w:val="000000"/>
      <w:sz w:val="22"/>
      <w:szCs w:val="22"/>
      <w:u w:val="none"/>
    </w:rPr>
  </w:style>
  <w:style w:type="character" w:customStyle="1" w:styleId="font01">
    <w:name w:val="font01"/>
    <w:uiPriority w:val="99"/>
    <w:rsid w:val="006E75CF"/>
    <w:rPr>
      <w:rFonts w:ascii="宋体" w:eastAsia="宋体" w:hAnsi="宋体" w:cs="宋体"/>
      <w:color w:val="000000"/>
      <w:sz w:val="24"/>
      <w:szCs w:val="24"/>
      <w:u w:val="none"/>
    </w:rPr>
  </w:style>
  <w:style w:type="paragraph" w:customStyle="1" w:styleId="1">
    <w:name w:val="正文1"/>
    <w:basedOn w:val="a"/>
    <w:uiPriority w:val="99"/>
    <w:rsid w:val="00EA4E31"/>
    <w:pPr>
      <w:widowControl/>
    </w:pPr>
    <w:rPr>
      <w:kern w:val="0"/>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12</Pages>
  <Words>677</Words>
  <Characters>3860</Characters>
  <Application>Microsoft Office Word</Application>
  <DocSecurity>0</DocSecurity>
  <Lines>32</Lines>
  <Paragraphs>9</Paragraphs>
  <ScaleCrop>false</ScaleCrop>
  <Company>微软中国</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柳州市（委、局、办）</dc:title>
  <dc:subject/>
  <dc:creator>陈冬雪</dc:creator>
  <cp:keywords/>
  <dc:description/>
  <cp:lastModifiedBy>个人用户</cp:lastModifiedBy>
  <cp:revision>28</cp:revision>
  <cp:lastPrinted>2021-07-07T01:10:00Z</cp:lastPrinted>
  <dcterms:created xsi:type="dcterms:W3CDTF">2021-07-29T01:20:00Z</dcterms:created>
  <dcterms:modified xsi:type="dcterms:W3CDTF">2022-10-18T03:38:00Z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