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扶贫开发办公室</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柳州市扶贫开发办公室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柳州市扶贫开发办公室</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柳州市扶贫开发办公室</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柳州市扶贫开发办公室</w:t>
      </w:r>
      <w:r>
        <w:rPr>
          <w:rFonts w:hint="eastAsia" w:ascii="仿宋_GB2312" w:eastAsia="仿宋_GB2312"/>
          <w:b/>
          <w:sz w:val="32"/>
          <w:szCs w:val="32"/>
        </w:rPr>
        <w:t>概况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拟订全市扶贫开发总体规划和政策措施，负责脱贫攻坚与乡村振兴衔接工作。</w:t>
      </w:r>
    </w:p>
    <w:p>
      <w:pPr>
        <w:snapToGrid w:val="0"/>
        <w:spacing w:line="520" w:lineRule="exact"/>
        <w:ind w:firstLine="640" w:firstLineChars="200"/>
        <w:rPr>
          <w:rFonts w:ascii="仿宋_GB2312" w:hAnsi="仿宋" w:eastAsia="仿宋_GB2312"/>
          <w:sz w:val="32"/>
          <w:szCs w:val="32"/>
        </w:rPr>
      </w:pPr>
      <w:r>
        <w:rPr>
          <w:rFonts w:hint="eastAsia" w:ascii="仿宋_GB2312" w:eastAsia="仿宋_GB2312"/>
          <w:sz w:val="32"/>
          <w:szCs w:val="32"/>
        </w:rPr>
        <w:t>（二）</w:t>
      </w:r>
      <w:r>
        <w:rPr>
          <w:rFonts w:hint="eastAsia" w:ascii="仿宋_GB2312" w:hAnsi="仿宋" w:eastAsia="仿宋_GB2312"/>
          <w:sz w:val="32"/>
          <w:szCs w:val="32"/>
        </w:rPr>
        <w:t>负责组织开展扶贫对象精准识别、精准退出工作。负责全市扶贫开发信息化建设。负责组织全市贫困状况的监测与统计。</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参与制定全市财政专项扶贫资金管理办法并组织实施。会同有关部门提出市本级财政专项扶贫资金（扶贫发展支出方向）的投向和分配建议，指导和监督专项扶贫资金的使用，组织开展财政专项扶贫资金绩效评价。会同相关部门开展金融扶贫、资产收益扶贫。</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拟定全市扶贫开发项目管理办法。指导督促扶贫项目库建设、项目动态管理，指导扶贫项目实施及效果评估。参与易地扶贫搬迁、产业扶贫、村集体经济发展、旅游扶贫工作。</w:t>
      </w:r>
    </w:p>
    <w:p>
      <w:pPr>
        <w:spacing w:line="360" w:lineRule="auto"/>
        <w:ind w:firstLine="640" w:firstLineChars="200"/>
        <w:jc w:val="left"/>
        <w:rPr>
          <w:rFonts w:hint="eastAsia" w:ascii="仿宋_GB2312" w:hAnsi="仿宋" w:eastAsia="仿宋_GB2312"/>
          <w:sz w:val="32"/>
          <w:szCs w:val="32"/>
        </w:rPr>
      </w:pPr>
      <w:r>
        <w:rPr>
          <w:rFonts w:hint="eastAsia" w:ascii="仿宋_GB2312" w:eastAsia="仿宋_GB2312"/>
          <w:sz w:val="32"/>
          <w:szCs w:val="32"/>
        </w:rPr>
        <w:t>（五）</w:t>
      </w:r>
      <w:r>
        <w:rPr>
          <w:rFonts w:hint="eastAsia" w:ascii="仿宋_GB2312" w:hAnsi="仿宋" w:eastAsia="仿宋_GB2312"/>
          <w:sz w:val="32"/>
          <w:szCs w:val="32"/>
        </w:rPr>
        <w:t>协调社会各界的扶贫工作，检查、督促落实市直单位定点扶贫责任制。负责市内外扶贫协作，组织开展扶贫对外交流与合作。</w:t>
      </w:r>
    </w:p>
    <w:p>
      <w:pPr>
        <w:snapToGrid w:val="0"/>
        <w:spacing w:line="520" w:lineRule="exact"/>
        <w:ind w:firstLine="640" w:firstLineChars="200"/>
        <w:rPr>
          <w:rFonts w:ascii="仿宋_GB2312" w:hAnsi="仿宋" w:eastAsia="仿宋_GB2312"/>
          <w:sz w:val="32"/>
          <w:szCs w:val="32"/>
        </w:rPr>
      </w:pPr>
      <w:r>
        <w:rPr>
          <w:rFonts w:hint="eastAsia" w:ascii="仿宋_GB2312" w:eastAsia="仿宋_GB2312"/>
          <w:sz w:val="32"/>
          <w:szCs w:val="32"/>
        </w:rPr>
        <w:t>（六）</w:t>
      </w:r>
      <w:r>
        <w:rPr>
          <w:rFonts w:hint="eastAsia" w:ascii="仿宋_GB2312" w:hAnsi="仿宋" w:eastAsia="仿宋_GB2312"/>
          <w:sz w:val="32"/>
          <w:szCs w:val="32"/>
        </w:rPr>
        <w:t>负责中区直单位定点扶持和东部地区对口帮扶柳州的组织协调和联络工作。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（七）</w:t>
      </w:r>
      <w:r>
        <w:rPr>
          <w:rFonts w:hint="eastAsia" w:ascii="仿宋_GB2312" w:hAnsi="仿宋" w:eastAsia="仿宋_GB2312"/>
          <w:sz w:val="32"/>
          <w:szCs w:val="32"/>
        </w:rPr>
        <w:t>负责组织开展扶贫开发成效的评估督查考核、扶贫对象退出检查核验。检查、督促行业扶贫责任落实情况。</w:t>
      </w:r>
    </w:p>
    <w:p>
      <w:pPr>
        <w:spacing w:line="360" w:lineRule="auto"/>
        <w:ind w:firstLine="640" w:firstLineChars="200"/>
        <w:jc w:val="left"/>
        <w:rPr>
          <w:rFonts w:hint="eastAsia" w:ascii="仿宋_GB2312" w:hAnsi="仿宋" w:eastAsia="仿宋_GB2312"/>
          <w:sz w:val="32"/>
          <w:szCs w:val="32"/>
        </w:rPr>
      </w:pPr>
      <w:r>
        <w:rPr>
          <w:rFonts w:hint="eastAsia" w:ascii="仿宋_GB2312" w:eastAsia="仿宋_GB2312"/>
          <w:sz w:val="32"/>
          <w:szCs w:val="32"/>
        </w:rPr>
        <w:t>（八）</w:t>
      </w:r>
      <w:r>
        <w:rPr>
          <w:rFonts w:hint="eastAsia" w:ascii="仿宋_GB2312" w:hAnsi="仿宋" w:eastAsia="仿宋_GB2312"/>
          <w:sz w:val="32"/>
          <w:szCs w:val="32"/>
        </w:rPr>
        <w:t>负责组织指导全市扶贫干部培训、农村实用技术培训工作，参与实施扶贫对象劳动力转移培训工作。会同有关部门落实全市雨露计划扶贫培训、农村创业致富带头人培育政策。会同有关部门指导、协调贫困地区劳务经济发展、人力资源开发、贫困地区劳务输出。</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（九）</w:t>
      </w:r>
      <w:r>
        <w:rPr>
          <w:rFonts w:hint="eastAsia" w:ascii="仿宋_GB2312" w:hAnsi="仿宋" w:eastAsia="仿宋_GB2312"/>
          <w:sz w:val="32"/>
          <w:szCs w:val="32"/>
        </w:rPr>
        <w:t>指导对外扶贫项目的实施。</w:t>
      </w:r>
    </w:p>
    <w:p>
      <w:pPr>
        <w:numPr>
          <w:ilvl w:val="0"/>
          <w:numId w:val="0"/>
        </w:num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w:t>
      </w:r>
      <w:r>
        <w:rPr>
          <w:rFonts w:hint="eastAsia" w:ascii="仿宋_GB2312" w:hAnsi="仿宋" w:eastAsia="仿宋_GB2312"/>
          <w:sz w:val="32"/>
          <w:szCs w:val="32"/>
          <w:lang w:eastAsia="zh-CN"/>
        </w:rPr>
        <w:t>承办柳州市革命老区建设委员会日常工作，负责组织、协调和指导全市革命老区建设工作，联系市革命老区建设促进会。</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十一</w:t>
      </w:r>
      <w:r>
        <w:rPr>
          <w:rFonts w:hint="eastAsia" w:ascii="仿宋_GB2312" w:eastAsia="仿宋_GB2312"/>
          <w:sz w:val="32"/>
          <w:szCs w:val="32"/>
        </w:rPr>
        <w:t>）</w:t>
      </w:r>
      <w:r>
        <w:rPr>
          <w:rFonts w:hint="eastAsia" w:ascii="仿宋_GB2312" w:hAnsi="仿宋" w:eastAsia="仿宋_GB2312"/>
          <w:sz w:val="32"/>
          <w:szCs w:val="32"/>
          <w:lang w:eastAsia="zh-CN"/>
        </w:rPr>
        <w:t>完成市委、市政府交办的其他任务。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年度，纳入本部门决算汇编范围的独立核算单位共2个。</w:t>
      </w:r>
    </w:p>
    <w:p>
      <w:pPr>
        <w:spacing w:line="360" w:lineRule="auto"/>
        <w:ind w:firstLine="640" w:firstLineChars="200"/>
      </w:pPr>
      <w:r>
        <w:rPr>
          <w:rFonts w:hint="eastAsia" w:ascii="仿宋_GB2312" w:eastAsia="仿宋_GB2312"/>
          <w:sz w:val="32"/>
          <w:szCs w:val="32"/>
        </w:rPr>
        <w:t>（一）行政机关单位：柳州市扶贫开发办公室。内部机构设置为</w:t>
      </w:r>
      <w:r>
        <w:rPr>
          <w:rFonts w:hint="eastAsia" w:ascii="仿宋_GB2312" w:eastAsia="仿宋_GB2312"/>
          <w:sz w:val="32"/>
          <w:szCs w:val="32"/>
          <w:lang w:val="en-US" w:eastAsia="zh-CN"/>
        </w:rPr>
        <w:t>5</w:t>
      </w:r>
      <w:r>
        <w:rPr>
          <w:rFonts w:hint="eastAsia" w:ascii="仿宋_GB2312" w:eastAsia="仿宋_GB2312"/>
          <w:sz w:val="32"/>
          <w:szCs w:val="32"/>
        </w:rPr>
        <w:t>个：综合科、资金项目科、社会扶贫科、</w:t>
      </w:r>
      <w:r>
        <w:rPr>
          <w:rFonts w:hint="eastAsia" w:ascii="仿宋_GB2312" w:hAnsi="华文仿宋" w:eastAsia="仿宋_GB2312"/>
          <w:color w:val="000000"/>
          <w:sz w:val="32"/>
          <w:szCs w:val="32"/>
          <w:lang w:eastAsia="zh-CN"/>
        </w:rPr>
        <w:t>政研培训科、</w:t>
      </w:r>
      <w:r>
        <w:rPr>
          <w:rFonts w:hint="eastAsia" w:ascii="仿宋_GB2312" w:eastAsia="仿宋_GB2312"/>
          <w:sz w:val="32"/>
          <w:szCs w:val="32"/>
        </w:rPr>
        <w:t>考核督查科；</w:t>
      </w:r>
      <w:r>
        <w:rPr>
          <w:rFonts w:hint="eastAsia" w:ascii="仿宋_GB2312" w:hAnsi="华文仿宋" w:eastAsia="仿宋_GB2312"/>
          <w:color w:val="000000"/>
          <w:sz w:val="32"/>
          <w:szCs w:val="32"/>
        </w:rPr>
        <w:t>编制1</w:t>
      </w:r>
      <w:r>
        <w:rPr>
          <w:rFonts w:hint="eastAsia" w:ascii="仿宋_GB2312" w:hAnsi="华文仿宋" w:eastAsia="仿宋_GB2312"/>
          <w:color w:val="000000"/>
          <w:sz w:val="32"/>
          <w:szCs w:val="32"/>
          <w:lang w:val="en-US" w:eastAsia="zh-CN"/>
        </w:rPr>
        <w:t>8</w:t>
      </w:r>
      <w:r>
        <w:rPr>
          <w:rFonts w:hint="eastAsia" w:ascii="仿宋_GB2312" w:hAnsi="华文仿宋" w:eastAsia="仿宋_GB2312"/>
          <w:color w:val="000000"/>
          <w:sz w:val="32"/>
          <w:szCs w:val="32"/>
        </w:rPr>
        <w:t>人，其中：行政编制1</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人，工勤编制2人</w:t>
      </w:r>
      <w:r>
        <w:rPr>
          <w:rFonts w:hint="eastAsia" w:ascii="仿宋_GB2312" w:eastAsia="仿宋_GB2312"/>
          <w:sz w:val="32"/>
          <w:szCs w:val="32"/>
          <w:lang w:eastAsia="zh-CN"/>
        </w:rPr>
        <w:t>；</w:t>
      </w:r>
      <w:r>
        <w:rPr>
          <w:rFonts w:hint="eastAsia" w:ascii="仿宋_GB2312" w:eastAsia="仿宋_GB2312"/>
          <w:sz w:val="32"/>
          <w:szCs w:val="32"/>
        </w:rPr>
        <w:t>实有在编人数1</w:t>
      </w:r>
      <w:r>
        <w:rPr>
          <w:rFonts w:hint="eastAsia" w:ascii="仿宋_GB2312" w:eastAsia="仿宋_GB2312"/>
          <w:sz w:val="32"/>
          <w:szCs w:val="32"/>
          <w:lang w:val="en-US" w:eastAsia="zh-CN"/>
        </w:rPr>
        <w:t>7</w:t>
      </w:r>
      <w:r>
        <w:rPr>
          <w:rFonts w:hint="eastAsia" w:ascii="仿宋_GB2312" w:eastAsia="仿宋_GB2312"/>
          <w:sz w:val="32"/>
          <w:szCs w:val="32"/>
        </w:rPr>
        <w:t>人；聘用人员控制数6人，实有聘用人数6人。</w:t>
      </w:r>
    </w:p>
    <w:p>
      <w:pPr>
        <w:ind w:firstLine="645"/>
        <w:rPr>
          <w:rFonts w:ascii="仿宋_GB2312" w:eastAsia="仿宋_GB2312"/>
          <w:sz w:val="32"/>
          <w:szCs w:val="32"/>
        </w:rPr>
      </w:pPr>
      <w:r>
        <w:rPr>
          <w:rFonts w:hint="eastAsia" w:ascii="仿宋_GB2312" w:eastAsia="仿宋_GB2312"/>
          <w:sz w:val="32"/>
          <w:szCs w:val="32"/>
        </w:rPr>
        <w:t>（二）全额拨款事业单位：柳州市扶贫开发综合服务中心。事业单位编制12人，实有在编人数12人；聘用人员控制数</w:t>
      </w:r>
      <w:r>
        <w:rPr>
          <w:rFonts w:hint="eastAsia" w:ascii="仿宋_GB2312" w:eastAsia="仿宋_GB2312"/>
          <w:sz w:val="32"/>
          <w:szCs w:val="32"/>
          <w:lang w:val="en-US" w:eastAsia="zh-CN"/>
        </w:rPr>
        <w:t>6</w:t>
      </w:r>
      <w:r>
        <w:rPr>
          <w:rFonts w:hint="eastAsia" w:ascii="仿宋_GB2312" w:eastAsia="仿宋_GB2312"/>
          <w:sz w:val="32"/>
          <w:szCs w:val="32"/>
        </w:rPr>
        <w:t>人，实有聘用人数</w:t>
      </w:r>
      <w:r>
        <w:rPr>
          <w:rFonts w:hint="eastAsia" w:ascii="仿宋_GB2312" w:eastAsia="仿宋_GB2312"/>
          <w:sz w:val="32"/>
          <w:szCs w:val="32"/>
          <w:lang w:val="en-US" w:eastAsia="zh-CN"/>
        </w:rPr>
        <w:t>6</w:t>
      </w:r>
      <w:r>
        <w:rPr>
          <w:rFonts w:hint="eastAsia" w:ascii="仿宋_GB2312" w:eastAsia="仿宋_GB2312"/>
          <w:sz w:val="32"/>
          <w:szCs w:val="32"/>
        </w:rPr>
        <w:t>人。</w:t>
      </w:r>
    </w:p>
    <w:p>
      <w:pPr>
        <w:jc w:val="both"/>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柳州市扶贫开发办公室</w:t>
      </w:r>
      <w:r>
        <w:rPr>
          <w:rFonts w:hint="eastAsia" w:ascii="仿宋_GB2312" w:eastAsia="仿宋_GB2312"/>
          <w:b/>
          <w:sz w:val="32"/>
          <w:szCs w:val="32"/>
        </w:rPr>
        <w:t>2020年部门决算报表</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详见附件：柳州市扶贫开发办公室20</w:t>
      </w:r>
      <w:r>
        <w:rPr>
          <w:rFonts w:hint="eastAsia" w:ascii="仿宋_GB2312" w:eastAsia="仿宋_GB2312"/>
          <w:sz w:val="32"/>
          <w:szCs w:val="32"/>
          <w:lang w:val="en-US" w:eastAsia="zh-CN"/>
        </w:rPr>
        <w:t>20</w:t>
      </w:r>
      <w:r>
        <w:rPr>
          <w:rFonts w:hint="eastAsia" w:ascii="仿宋_GB2312" w:eastAsia="仿宋_GB2312"/>
          <w:sz w:val="32"/>
          <w:szCs w:val="32"/>
        </w:rPr>
        <w:t>年部门决算公开表。</w:t>
      </w:r>
    </w:p>
    <w:p>
      <w:pPr>
        <w:ind w:firstLine="643" w:firstLineChars="200"/>
        <w:rPr>
          <w:rFonts w:hint="eastAsia" w:ascii="仿宋_GB2312" w:hAnsi="黑体" w:eastAsia="仿宋_GB2312"/>
          <w:b/>
          <w:sz w:val="32"/>
          <w:szCs w:val="32"/>
        </w:rPr>
      </w:pPr>
    </w:p>
    <w:p>
      <w:pPr>
        <w:ind w:firstLine="643" w:firstLineChars="200"/>
        <w:jc w:val="both"/>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柳州市扶贫开发办公室</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2020年度收入总计1663.93万元，支出总计1663.93万元，与2019年相比，收、支分别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135.71万元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7.54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本年收入总计1595.37万元 ，其中：一般公共预算财政拨款收入1595.37万元；占比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三</w:t>
      </w:r>
      <w:r>
        <w:rPr>
          <w:rFonts w:hint="eastAsia" w:ascii="仿宋_GB2312" w:eastAsia="仿宋_GB2312" w:cs="仿宋_GB2312"/>
          <w:b/>
          <w:kern w:val="0"/>
          <w:sz w:val="32"/>
          <w:szCs w:val="32"/>
        </w:rPr>
        <w:t>、</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lang w:val="en-US"/>
        </w:rPr>
      </w:pPr>
      <w:r>
        <w:rPr>
          <w:rFonts w:hint="eastAsia" w:ascii="仿宋_GB2312" w:eastAsia="仿宋_GB2312" w:cs="仿宋_GB2312"/>
          <w:bCs/>
          <w:kern w:val="0"/>
          <w:sz w:val="32"/>
          <w:szCs w:val="32"/>
        </w:rPr>
        <w:t>本年支出合计1595.37万元，其中：基本支出644.8万元，占</w:t>
      </w:r>
      <w:r>
        <w:rPr>
          <w:rFonts w:hint="eastAsia" w:ascii="仿宋_GB2312" w:eastAsia="仿宋_GB2312" w:cs="仿宋_GB2312"/>
          <w:bCs/>
          <w:kern w:val="0"/>
          <w:sz w:val="32"/>
          <w:szCs w:val="32"/>
          <w:lang w:val="en-US" w:eastAsia="zh-CN"/>
        </w:rPr>
        <w:t>40.42</w:t>
      </w:r>
      <w:r>
        <w:rPr>
          <w:rFonts w:hint="eastAsia" w:ascii="仿宋_GB2312" w:eastAsia="仿宋_GB2312" w:cs="仿宋_GB2312"/>
          <w:bCs/>
          <w:kern w:val="0"/>
          <w:sz w:val="32"/>
          <w:szCs w:val="32"/>
        </w:rPr>
        <w:t>%；项目支出950.57万元， 占</w:t>
      </w:r>
      <w:r>
        <w:rPr>
          <w:rFonts w:hint="eastAsia" w:ascii="仿宋_GB2312" w:eastAsia="仿宋_GB2312" w:cs="仿宋_GB2312"/>
          <w:bCs/>
          <w:kern w:val="0"/>
          <w:sz w:val="32"/>
          <w:szCs w:val="32"/>
          <w:lang w:val="en-US" w:eastAsia="zh-CN"/>
        </w:rPr>
        <w:t>59.58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本部门</w:t>
      </w:r>
      <w:r>
        <w:rPr>
          <w:rFonts w:hint="eastAsia" w:ascii="仿宋_GB2312" w:eastAsia="仿宋_GB2312" w:cs="仿宋_GB2312"/>
          <w:bCs/>
          <w:kern w:val="0"/>
          <w:sz w:val="32"/>
          <w:szCs w:val="32"/>
          <w:lang w:eastAsia="zh-CN"/>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总决算1595.37万元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年相比，财政拨款</w:t>
      </w:r>
      <w:r>
        <w:rPr>
          <w:rFonts w:hint="eastAsia" w:ascii="仿宋_GB2312" w:eastAsia="仿宋_GB2312"/>
          <w:sz w:val="32"/>
          <w:szCs w:val="32"/>
        </w:rPr>
        <w:t>收入总计</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100.01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5.9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sz w:val="32"/>
          <w:szCs w:val="32"/>
        </w:rPr>
        <w:t>支出总决算</w:t>
      </w:r>
      <w:r>
        <w:rPr>
          <w:rFonts w:hint="eastAsia" w:ascii="仿宋_GB2312" w:eastAsia="仿宋_GB2312" w:cs="仿宋_GB2312"/>
          <w:bCs/>
          <w:kern w:val="0"/>
          <w:sz w:val="32"/>
          <w:szCs w:val="32"/>
        </w:rPr>
        <w:t>1595.37万元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年相比，财政拨款支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94.91万元，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5.62%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部门2020年度财政拨款支出1595.37万元，占本年支出合计的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94.91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5.62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lang w:val="en-US"/>
        </w:rPr>
      </w:pPr>
      <w:r>
        <w:rPr>
          <w:rFonts w:hint="eastAsia" w:ascii="仿宋_GB2312" w:eastAsia="仿宋_GB2312" w:cs="仿宋_GB2312"/>
          <w:bCs/>
          <w:kern w:val="0"/>
          <w:sz w:val="32"/>
          <w:szCs w:val="32"/>
        </w:rPr>
        <w:t xml:space="preserve">    2020年度财政拨款支出1595.37万元，主要用于以下方面：社会保障和就业支出103.5万元，占</w:t>
      </w:r>
      <w:r>
        <w:rPr>
          <w:rFonts w:hint="eastAsia" w:ascii="仿宋_GB2312" w:eastAsia="仿宋_GB2312" w:cs="仿宋_GB2312"/>
          <w:bCs/>
          <w:kern w:val="0"/>
          <w:sz w:val="32"/>
          <w:szCs w:val="32"/>
          <w:lang w:val="en-US" w:eastAsia="zh-CN"/>
        </w:rPr>
        <w:t>6.49</w:t>
      </w:r>
      <w:r>
        <w:rPr>
          <w:rFonts w:hint="eastAsia" w:ascii="仿宋_GB2312" w:eastAsia="仿宋_GB2312" w:cs="仿宋_GB2312"/>
          <w:bCs/>
          <w:kern w:val="0"/>
          <w:sz w:val="32"/>
          <w:szCs w:val="32"/>
        </w:rPr>
        <w:t>%；卫生健康支出50.18</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3.15%；</w:t>
      </w:r>
      <w:r>
        <w:rPr>
          <w:rFonts w:hint="eastAsia" w:ascii="仿宋_GB2312" w:eastAsia="仿宋_GB2312" w:cs="仿宋_GB2312"/>
          <w:bCs/>
          <w:kern w:val="0"/>
          <w:sz w:val="32"/>
          <w:szCs w:val="32"/>
        </w:rPr>
        <w:t>农林水支出1393.54万元，占</w:t>
      </w:r>
      <w:r>
        <w:rPr>
          <w:rFonts w:hint="eastAsia" w:ascii="仿宋_GB2312" w:eastAsia="仿宋_GB2312" w:cs="仿宋_GB2312"/>
          <w:bCs/>
          <w:kern w:val="0"/>
          <w:sz w:val="32"/>
          <w:szCs w:val="32"/>
          <w:lang w:val="en-US" w:eastAsia="zh-CN"/>
        </w:rPr>
        <w:t>87.35</w:t>
      </w:r>
      <w:r>
        <w:rPr>
          <w:rFonts w:hint="eastAsia" w:ascii="仿宋_GB2312" w:eastAsia="仿宋_GB2312" w:cs="仿宋_GB2312"/>
          <w:bCs/>
          <w:kern w:val="0"/>
          <w:sz w:val="32"/>
          <w:szCs w:val="32"/>
        </w:rPr>
        <w:t>%； 住房保障支出48.15万元，占</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889.95</w:t>
      </w:r>
      <w:r>
        <w:rPr>
          <w:rFonts w:hint="eastAsia" w:ascii="仿宋_GB2312" w:eastAsia="仿宋_GB2312" w:cs="仿宋_GB2312"/>
          <w:bCs/>
          <w:kern w:val="0"/>
          <w:sz w:val="32"/>
          <w:szCs w:val="32"/>
        </w:rPr>
        <w:t>万元，支出决算为1595.37万元，完成年初预算的</w:t>
      </w:r>
      <w:r>
        <w:rPr>
          <w:rFonts w:hint="eastAsia" w:ascii="仿宋_GB2312" w:eastAsia="仿宋_GB2312" w:cs="仿宋_GB2312"/>
          <w:bCs/>
          <w:kern w:val="0"/>
          <w:sz w:val="32"/>
          <w:szCs w:val="32"/>
          <w:lang w:val="en-US" w:eastAsia="zh-CN"/>
        </w:rPr>
        <w:t>179.27</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是年中增加</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年柳州市结对帮扶河池市罗城、都安两县财政扶贫资金600万元</w:t>
      </w:r>
      <w:r>
        <w:rPr>
          <w:rFonts w:hint="eastAsia" w:ascii="仿宋_GB2312" w:eastAsia="仿宋_GB2312"/>
          <w:sz w:val="32"/>
          <w:szCs w:val="32"/>
          <w:lang w:eastAsia="zh-CN"/>
        </w:rPr>
        <w:t>及补发增人增资等相关经费。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行政单位离退休</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12.87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118.07</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val="en-US" w:eastAsia="zh-CN"/>
        </w:rPr>
        <w:t>2020年1月新增一名退休人员。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机关事业单位基本养老保险缴费支出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53.76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63.75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118.58</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w:t>
      </w:r>
      <w:r>
        <w:rPr>
          <w:rFonts w:hint="eastAsia" w:ascii="仿宋_GB2312" w:eastAsia="仿宋_GB2312" w:cs="仿宋_GB2312"/>
          <w:bCs/>
          <w:kern w:val="0"/>
          <w:sz w:val="32"/>
          <w:szCs w:val="32"/>
          <w:lang w:eastAsia="zh-CN"/>
        </w:rPr>
        <w:t>补机关</w:t>
      </w:r>
      <w:r>
        <w:rPr>
          <w:rFonts w:hint="eastAsia" w:ascii="仿宋_GB2312" w:eastAsia="仿宋_GB2312" w:cs="仿宋_GB2312"/>
          <w:bCs/>
          <w:kern w:val="0"/>
          <w:sz w:val="32"/>
          <w:szCs w:val="32"/>
          <w:lang w:val="en-US" w:eastAsia="zh-CN"/>
        </w:rPr>
        <w:t>2019年增人增资养老保险，二是补2018、2019年二层事业单位绩效工资总量差额部分养老保险</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机关事业单位职业年金缴费支出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26.88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26.88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4.卫生健康支出（类）行政事业单位医疗（款）</w:t>
      </w:r>
      <w:r>
        <w:rPr>
          <w:rFonts w:hint="eastAsia" w:ascii="仿宋_GB2312" w:eastAsia="仿宋_GB2312" w:cs="仿宋_GB2312"/>
          <w:bCs/>
          <w:kern w:val="0"/>
          <w:sz w:val="32"/>
          <w:szCs w:val="32"/>
        </w:rPr>
        <w:t>行政单位医疗</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17.47万元，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18.57万元，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106.3%。</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是补机关</w:t>
      </w:r>
      <w:r>
        <w:rPr>
          <w:rFonts w:hint="eastAsia" w:ascii="仿宋_GB2312" w:eastAsia="仿宋_GB2312" w:cs="仿宋_GB2312"/>
          <w:bCs/>
          <w:kern w:val="0"/>
          <w:sz w:val="32"/>
          <w:szCs w:val="32"/>
          <w:lang w:val="en-US" w:eastAsia="zh-CN"/>
        </w:rPr>
        <w:t>2019年增人增资医疗保险。</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5.卫生健康支出（类）行政事业单位医疗（款）事业单位医疗（项）。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7.82万元，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11.3万元，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144.5%。决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lang w:val="en-US" w:eastAsia="zh-CN"/>
        </w:rPr>
        <w:t>补2018、2019年二层事业单位绩效工资总量差额部分医疗保险。</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6.卫生健康支出（类）行政事业单位医疗（款）公务员医疗补助（项）。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19.87万元，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20.31万元，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102.21%。决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是补机关2020医保年度（202007-202106）公务员医疗补助差额。</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7.农林水支出（类）扶贫（款）行政运行（项）。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264.85万元，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308.42万元，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116.45%。决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是补机关</w:t>
      </w:r>
      <w:r>
        <w:rPr>
          <w:rFonts w:hint="eastAsia" w:ascii="仿宋_GB2312" w:eastAsia="仿宋_GB2312" w:cs="仿宋_GB2312"/>
          <w:bCs/>
          <w:kern w:val="0"/>
          <w:sz w:val="32"/>
          <w:szCs w:val="32"/>
          <w:lang w:val="en-US" w:eastAsia="zh-CN"/>
        </w:rPr>
        <w:t>2019年绩效考评奖励。</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8.农林水支出（类）扶贫（款）一般行政管理事务（项）。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165.83万元，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152.62万元，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92.03%。决</w:t>
      </w:r>
      <w:r>
        <w:rPr>
          <w:rFonts w:hint="eastAsia" w:ascii="仿宋_GB2312" w:eastAsia="仿宋_GB2312" w:cs="仿宋_GB2312"/>
          <w:bCs/>
          <w:kern w:val="0"/>
          <w:sz w:val="32"/>
          <w:szCs w:val="32"/>
        </w:rPr>
        <w:t>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是年末结余办公楼租赁费用和聘用人员经费。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9.农林水支出（类）扶贫（款）扶贫事业机构（项）。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156.1万元，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157.91万元，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101.16%。决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是2020年人员变动经费预算。</w:t>
      </w:r>
    </w:p>
    <w:p>
      <w:pPr>
        <w:autoSpaceDE w:val="0"/>
        <w:autoSpaceDN w:val="0"/>
        <w:adjustRightInd w:val="0"/>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cs="仿宋_GB2312"/>
          <w:bCs/>
          <w:kern w:val="0"/>
          <w:sz w:val="32"/>
          <w:szCs w:val="32"/>
          <w:lang w:val="en-US" w:eastAsia="zh-CN"/>
        </w:rPr>
        <w:t>10.农林水支出（类）扶贫（款）其他扶贫支出（项）。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126.15万元，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774.59万元，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614.02%。决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是年</w:t>
      </w:r>
      <w:r>
        <w:rPr>
          <w:rFonts w:hint="eastAsia" w:ascii="仿宋_GB2312" w:eastAsia="仿宋_GB2312"/>
          <w:sz w:val="32"/>
          <w:szCs w:val="32"/>
          <w:lang w:eastAsia="zh-CN"/>
        </w:rPr>
        <w:t>中财政下达</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年柳州市结对帮扶河池市罗城、都安两县财政扶贫资金</w:t>
      </w:r>
      <w:r>
        <w:rPr>
          <w:rFonts w:hint="eastAsia" w:ascii="仿宋_GB2312" w:eastAsia="仿宋_GB2312"/>
          <w:sz w:val="32"/>
          <w:szCs w:val="32"/>
          <w:lang w:val="en-US" w:eastAsia="zh-CN"/>
        </w:rPr>
        <w:t>600万元</w:t>
      </w:r>
      <w:r>
        <w:rPr>
          <w:rFonts w:hint="eastAsia" w:ascii="仿宋_GB2312" w:eastAsia="仿宋_GB2312"/>
          <w:sz w:val="32"/>
          <w:szCs w:val="32"/>
          <w:lang w:eastAsia="zh-CN"/>
        </w:rPr>
        <w:t>补发增人增资等相关经费。</w:t>
      </w:r>
    </w:p>
    <w:p>
      <w:pPr>
        <w:autoSpaceDE w:val="0"/>
        <w:autoSpaceDN w:val="0"/>
        <w:adjustRightInd w:val="0"/>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40.32万元，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48.15万元，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119.42%。决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是机关和二层的增人增资。</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2020年度财政拨款基本支出644.8万元，其中：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人员经费584.26万元，主要包括：基本工资、津贴补贴、 奖金、伙食补助费、绩效工资、机关事业单位基本养老保险缴费、职业年金缴费、职工基本医疗保险缴费</w:t>
      </w:r>
      <w:r>
        <w:rPr>
          <w:rFonts w:hint="eastAsia" w:ascii="仿宋_GB2312" w:eastAsia="仿宋_GB2312" w:cs="仿宋_GB2312"/>
          <w:bCs/>
          <w:kern w:val="0"/>
          <w:sz w:val="32"/>
          <w:szCs w:val="32"/>
          <w:lang w:eastAsia="zh-CN"/>
        </w:rPr>
        <w:t>、公务员医疗补助缴费、</w:t>
      </w:r>
      <w:r>
        <w:rPr>
          <w:rFonts w:hint="eastAsia" w:ascii="仿宋_GB2312" w:eastAsia="仿宋_GB2312" w:cs="仿宋_GB2312"/>
          <w:bCs/>
          <w:kern w:val="0"/>
          <w:sz w:val="32"/>
          <w:szCs w:val="32"/>
        </w:rPr>
        <w:t>其他社会保障缴费、退休费、住房公积金；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60.54</w:t>
      </w:r>
      <w:r>
        <w:rPr>
          <w:rFonts w:hint="eastAsia" w:ascii="仿宋_GB2312" w:eastAsia="仿宋_GB2312" w:cs="仿宋_GB2312"/>
          <w:bCs/>
          <w:kern w:val="0"/>
          <w:sz w:val="32"/>
          <w:szCs w:val="32"/>
        </w:rPr>
        <w:t>万元，主要包括：办公费、印刷费、邮电费、差旅费、维修（护）费、会议费、培训费、公务接待费、工会经费、其他交通费用</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0.64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21.88</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接待</w:t>
      </w:r>
      <w:r>
        <w:rPr>
          <w:rFonts w:hint="eastAsia" w:ascii="仿宋_GB2312" w:eastAsia="仿宋_GB2312" w:cs="仿宋_GB2312"/>
          <w:bCs/>
          <w:kern w:val="0"/>
          <w:sz w:val="32"/>
          <w:szCs w:val="32"/>
          <w:lang w:val="en-US" w:eastAsia="zh-CN"/>
        </w:rPr>
        <w:t>18人次，</w:t>
      </w:r>
      <w:r>
        <w:rPr>
          <w:rFonts w:hint="eastAsia" w:ascii="仿宋_GB2312" w:eastAsia="仿宋_GB2312" w:cs="仿宋_GB2312"/>
          <w:bCs/>
          <w:kern w:val="0"/>
          <w:sz w:val="32"/>
          <w:szCs w:val="32"/>
        </w:rPr>
        <w:t>完成预算的</w:t>
      </w:r>
      <w:r>
        <w:rPr>
          <w:rFonts w:hint="eastAsia" w:ascii="仿宋_GB2312" w:eastAsia="仿宋_GB2312" w:cs="仿宋_GB2312"/>
          <w:bCs/>
          <w:kern w:val="0"/>
          <w:sz w:val="32"/>
          <w:szCs w:val="32"/>
          <w:lang w:val="en-US" w:eastAsia="zh-CN"/>
        </w:rPr>
        <w:t>21.88</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11.35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94.66</w:t>
      </w:r>
      <w:r>
        <w:rPr>
          <w:rFonts w:hint="eastAsia" w:ascii="仿宋_GB2312" w:eastAsia="仿宋_GB2312" w:cs="仿宋_GB2312"/>
          <w:bCs/>
          <w:kern w:val="0"/>
          <w:sz w:val="32"/>
          <w:szCs w:val="32"/>
        </w:rPr>
        <w:t>%，其中：</w:t>
      </w:r>
      <w:r>
        <w:rPr>
          <w:rFonts w:hint="eastAsia" w:ascii="仿宋_GB2312" w:eastAsia="仿宋_GB2312"/>
          <w:sz w:val="32"/>
          <w:szCs w:val="32"/>
        </w:rPr>
        <w:t>因公出国（境）费</w:t>
      </w:r>
      <w:r>
        <w:rPr>
          <w:rFonts w:hint="eastAsia" w:ascii="仿宋_GB2312" w:eastAsia="仿宋_GB2312"/>
          <w:sz w:val="32"/>
          <w:szCs w:val="32"/>
          <w:lang w:val="en-US" w:eastAsia="zh-CN"/>
        </w:rPr>
        <w:t>2019、2020年均</w:t>
      </w:r>
      <w:r>
        <w:rPr>
          <w:rFonts w:hint="eastAsia" w:ascii="仿宋_GB2312" w:eastAsia="仿宋_GB2312"/>
          <w:sz w:val="32"/>
          <w:szCs w:val="32"/>
        </w:rPr>
        <w:t>无支出决算</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0.85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85.86</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公务用车购置及运行费支出减少的原因是</w:t>
      </w:r>
      <w:r>
        <w:rPr>
          <w:rFonts w:hint="eastAsia" w:ascii="仿宋_GB2312" w:eastAsia="仿宋_GB2312" w:cs="仿宋_GB2312"/>
          <w:bCs/>
          <w:kern w:val="0"/>
          <w:sz w:val="32"/>
          <w:szCs w:val="32"/>
          <w:lang w:val="en-US" w:eastAsia="zh-CN"/>
        </w:rPr>
        <w:t>2020年公务用车运行维护费由车辆编制所在单位即市机关事务管理局编制预算和支出，本部门</w:t>
      </w:r>
      <w:r>
        <w:rPr>
          <w:rFonts w:hint="eastAsia" w:ascii="仿宋_GB2312" w:eastAsia="仿宋_GB2312" w:cs="仿宋_GB2312"/>
          <w:bCs/>
          <w:kern w:val="0"/>
          <w:sz w:val="32"/>
          <w:szCs w:val="32"/>
        </w:rPr>
        <w:t>公务用车购置及运行费</w:t>
      </w:r>
      <w:r>
        <w:rPr>
          <w:rFonts w:hint="eastAsia" w:ascii="仿宋_GB2312" w:eastAsia="仿宋_GB2312" w:cs="仿宋_GB2312"/>
          <w:bCs/>
          <w:kern w:val="0"/>
          <w:sz w:val="32"/>
          <w:szCs w:val="32"/>
          <w:lang w:eastAsia="zh-CN"/>
        </w:rPr>
        <w:t>预算</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本部门</w:t>
      </w:r>
      <w:r>
        <w:rPr>
          <w:rFonts w:hint="eastAsia" w:ascii="仿宋_GB2312" w:eastAsia="仿宋_GB2312" w:cs="仿宋_GB2312"/>
          <w:bCs/>
          <w:kern w:val="0"/>
          <w:sz w:val="32"/>
          <w:szCs w:val="32"/>
        </w:rPr>
        <w:t>认真贯彻落实中央八项规定精神和厉行节约要求，进一步从严控制“三公”经费开支</w:t>
      </w:r>
      <w:r>
        <w:rPr>
          <w:rFonts w:hint="eastAsia" w:ascii="仿宋_GB2312" w:eastAsia="仿宋_GB2312" w:cs="仿宋_GB2312"/>
          <w:bCs/>
          <w:kern w:val="0"/>
          <w:sz w:val="32"/>
          <w:szCs w:val="32"/>
          <w:lang w:eastAsia="zh-CN"/>
        </w:rPr>
        <w:t>；加之新冠肺炎疫情影响，接待任务减少。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jc w:val="left"/>
        <w:rPr>
          <w:rFonts w:ascii="仿宋_GB2312" w:eastAsia="仿宋_GB2312" w:cs="仿宋_GB2312"/>
          <w:bCs/>
          <w:kern w:val="0"/>
          <w:sz w:val="32"/>
          <w:szCs w:val="32"/>
          <w:lang w:val="en-US"/>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有业务往来的单位来访人员用餐接待</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w:t>
      </w:r>
      <w:r>
        <w:rPr>
          <w:rFonts w:hint="eastAsia" w:ascii="仿宋_GB2312" w:eastAsia="仿宋_GB2312"/>
          <w:sz w:val="32"/>
          <w:szCs w:val="32"/>
        </w:rPr>
        <w:t>本部门20</w:t>
      </w:r>
      <w:r>
        <w:rPr>
          <w:rFonts w:hint="eastAsia" w:ascii="仿宋_GB2312" w:eastAsia="仿宋_GB2312"/>
          <w:sz w:val="32"/>
          <w:szCs w:val="32"/>
          <w:lang w:val="en-US" w:eastAsia="zh-CN"/>
        </w:rPr>
        <w:t>20</w:t>
      </w:r>
      <w:r>
        <w:rPr>
          <w:rFonts w:hint="eastAsia" w:ascii="仿宋_GB2312" w:eastAsia="仿宋_GB2312"/>
          <w:sz w:val="32"/>
          <w:szCs w:val="32"/>
        </w:rPr>
        <w:t>年度政府</w:t>
      </w:r>
      <w:r>
        <w:rPr>
          <w:rFonts w:hint="eastAsia" w:ascii="仿宋_GB2312" w:eastAsia="仿宋_GB2312"/>
          <w:sz w:val="32"/>
          <w:szCs w:val="32"/>
          <w:lang w:val="en-US" w:eastAsia="zh-CN"/>
        </w:rPr>
        <w:t>性</w:t>
      </w:r>
      <w:bookmarkStart w:id="0" w:name="_GoBack"/>
      <w:bookmarkEnd w:id="0"/>
      <w:r>
        <w:rPr>
          <w:rFonts w:hint="eastAsia" w:ascii="仿宋_GB2312" w:eastAsia="仿宋_GB2312"/>
          <w:sz w:val="32"/>
          <w:szCs w:val="32"/>
        </w:rPr>
        <w:t>基金预算财政拨款收入总决算0万元，支出总决算0万元。</w:t>
      </w:r>
      <w:r>
        <w:rPr>
          <w:rFonts w:hint="eastAsia" w:ascii="仿宋_GB2312" w:eastAsia="仿宋_GB2312"/>
          <w:sz w:val="32"/>
          <w:szCs w:val="32"/>
          <w:lang w:eastAsia="zh-CN"/>
        </w:rPr>
        <w:t>收、支与</w:t>
      </w:r>
      <w:r>
        <w:rPr>
          <w:rFonts w:hint="eastAsia" w:ascii="仿宋_GB2312" w:eastAsia="仿宋_GB2312"/>
          <w:sz w:val="32"/>
          <w:szCs w:val="32"/>
          <w:lang w:val="en-US" w:eastAsia="zh-CN"/>
        </w:rPr>
        <w:t>2019年持平。</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spacing w:line="360" w:lineRule="auto"/>
        <w:ind w:firstLine="640" w:firstLineChars="200"/>
        <w:rPr>
          <w:rFonts w:ascii="仿宋_GB2312" w:eastAsia="仿宋_GB2312" w:cs="仿宋_GB2312"/>
          <w:bCs/>
          <w:kern w:val="0"/>
          <w:sz w:val="32"/>
          <w:szCs w:val="32"/>
        </w:rPr>
      </w:pPr>
      <w:r>
        <w:rPr>
          <w:rFonts w:hint="eastAsia" w:ascii="仿宋_GB2312" w:eastAsia="仿宋_GB2312"/>
          <w:sz w:val="32"/>
          <w:szCs w:val="32"/>
        </w:rPr>
        <w:t>根据财政预算管理要求，本部门组织对20</w:t>
      </w:r>
      <w:r>
        <w:rPr>
          <w:rFonts w:hint="eastAsia" w:ascii="仿宋_GB2312" w:eastAsia="仿宋_GB2312"/>
          <w:sz w:val="32"/>
          <w:szCs w:val="32"/>
          <w:lang w:val="en-US" w:eastAsia="zh-CN"/>
        </w:rPr>
        <w:t>20</w:t>
      </w:r>
      <w:r>
        <w:rPr>
          <w:rFonts w:hint="eastAsia" w:ascii="仿宋_GB2312" w:eastAsia="仿宋_GB2312"/>
          <w:sz w:val="32"/>
          <w:szCs w:val="32"/>
        </w:rPr>
        <w:t>年度一般公共预算整体支出全面开展绩效自评，共涉及预算资金</w:t>
      </w:r>
      <w:r>
        <w:rPr>
          <w:rFonts w:hint="eastAsia" w:ascii="仿宋_GB2312" w:eastAsia="仿宋_GB2312" w:cs="仿宋_GB2312"/>
          <w:bCs/>
          <w:kern w:val="0"/>
          <w:sz w:val="32"/>
          <w:szCs w:val="32"/>
        </w:rPr>
        <w:t>1595.37</w:t>
      </w:r>
      <w:r>
        <w:rPr>
          <w:rFonts w:hint="eastAsia" w:ascii="仿宋_GB2312" w:eastAsia="仿宋_GB2312"/>
          <w:sz w:val="32"/>
          <w:szCs w:val="32"/>
        </w:rPr>
        <w:t>万元，自评覆盖率达到100%。</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部门决算中</w:t>
      </w:r>
      <w:r>
        <w:rPr>
          <w:rFonts w:hint="eastAsia" w:ascii="仿宋_GB2312" w:eastAsia="仿宋_GB2312"/>
          <w:sz w:val="32"/>
          <w:szCs w:val="32"/>
          <w:lang w:eastAsia="zh-CN"/>
        </w:rPr>
        <w:t>机关本级</w:t>
      </w:r>
      <w:r>
        <w:rPr>
          <w:rFonts w:hint="eastAsia" w:ascii="仿宋_GB2312" w:eastAsia="仿宋_GB2312"/>
          <w:sz w:val="32"/>
          <w:szCs w:val="32"/>
        </w:rPr>
        <w:t>整体绩效自评结果绩效自评总分</w:t>
      </w:r>
      <w:r>
        <w:rPr>
          <w:rFonts w:hint="eastAsia" w:ascii="仿宋_GB2312" w:eastAsia="仿宋_GB2312"/>
          <w:sz w:val="32"/>
          <w:szCs w:val="32"/>
          <w:lang w:val="en-US" w:eastAsia="zh-CN"/>
        </w:rPr>
        <w:t>98.5</w:t>
      </w:r>
      <w:r>
        <w:rPr>
          <w:rFonts w:hint="eastAsia" w:ascii="仿宋_GB2312" w:eastAsia="仿宋_GB2312"/>
          <w:sz w:val="32"/>
          <w:szCs w:val="32"/>
        </w:rPr>
        <w:t>分，其中：绩效目标执行情况得分</w:t>
      </w:r>
      <w:r>
        <w:rPr>
          <w:rFonts w:hint="eastAsia" w:ascii="仿宋_GB2312" w:eastAsia="仿宋_GB2312"/>
          <w:sz w:val="32"/>
          <w:szCs w:val="32"/>
          <w:lang w:val="en-US" w:eastAsia="zh-CN"/>
        </w:rPr>
        <w:t>100</w:t>
      </w:r>
      <w:r>
        <w:rPr>
          <w:rFonts w:hint="eastAsia" w:ascii="仿宋_GB2312" w:eastAsia="仿宋_GB2312"/>
          <w:sz w:val="32"/>
          <w:szCs w:val="32"/>
        </w:rPr>
        <w:t>分，绩效目标评分</w:t>
      </w:r>
      <w:r>
        <w:rPr>
          <w:rFonts w:hint="eastAsia" w:ascii="仿宋_GB2312" w:eastAsia="仿宋_GB2312"/>
          <w:sz w:val="32"/>
          <w:szCs w:val="32"/>
          <w:lang w:val="en-US" w:eastAsia="zh-CN"/>
        </w:rPr>
        <w:t>95</w:t>
      </w:r>
      <w:r>
        <w:rPr>
          <w:rFonts w:hint="eastAsia" w:ascii="仿宋_GB2312" w:eastAsia="仿宋_GB2312"/>
          <w:sz w:val="32"/>
          <w:szCs w:val="32"/>
        </w:rPr>
        <w:t>分</w:t>
      </w:r>
      <w:r>
        <w:rPr>
          <w:rFonts w:hint="eastAsia" w:ascii="仿宋_GB2312" w:eastAsia="仿宋_GB2312"/>
          <w:sz w:val="32"/>
          <w:szCs w:val="32"/>
          <w:lang w:eastAsia="zh-CN"/>
        </w:rPr>
        <w:t>；二层单位</w:t>
      </w:r>
      <w:r>
        <w:rPr>
          <w:rFonts w:hint="eastAsia" w:ascii="仿宋_GB2312" w:eastAsia="仿宋_GB2312"/>
          <w:sz w:val="32"/>
          <w:szCs w:val="32"/>
        </w:rPr>
        <w:t>整体绩效自评结果绩效自评总分</w:t>
      </w:r>
      <w:r>
        <w:rPr>
          <w:rFonts w:hint="eastAsia" w:ascii="仿宋_GB2312" w:eastAsia="仿宋_GB2312"/>
          <w:sz w:val="32"/>
          <w:szCs w:val="32"/>
          <w:lang w:val="en-US" w:eastAsia="zh-CN"/>
        </w:rPr>
        <w:t>96.7</w:t>
      </w:r>
      <w:r>
        <w:rPr>
          <w:rFonts w:hint="eastAsia" w:ascii="仿宋_GB2312" w:eastAsia="仿宋_GB2312"/>
          <w:sz w:val="32"/>
          <w:szCs w:val="32"/>
        </w:rPr>
        <w:t>分，其中：绩效目标执行情况得分</w:t>
      </w:r>
      <w:r>
        <w:rPr>
          <w:rFonts w:hint="eastAsia" w:ascii="仿宋_GB2312" w:eastAsia="仿宋_GB2312"/>
          <w:sz w:val="32"/>
          <w:szCs w:val="32"/>
          <w:lang w:val="en-US" w:eastAsia="zh-CN"/>
        </w:rPr>
        <w:t>100</w:t>
      </w:r>
      <w:r>
        <w:rPr>
          <w:rFonts w:hint="eastAsia" w:ascii="仿宋_GB2312" w:eastAsia="仿宋_GB2312"/>
          <w:sz w:val="32"/>
          <w:szCs w:val="32"/>
        </w:rPr>
        <w:t>分，绩效目标评分</w:t>
      </w:r>
      <w:r>
        <w:rPr>
          <w:rFonts w:hint="eastAsia" w:ascii="仿宋_GB2312" w:eastAsia="仿宋_GB2312"/>
          <w:sz w:val="32"/>
          <w:szCs w:val="32"/>
          <w:lang w:val="en-US" w:eastAsia="zh-CN"/>
        </w:rPr>
        <w:t>89</w:t>
      </w:r>
      <w:r>
        <w:rPr>
          <w:rFonts w:hint="eastAsia" w:ascii="仿宋_GB2312" w:eastAsia="仿宋_GB2312"/>
          <w:sz w:val="32"/>
          <w:szCs w:val="32"/>
        </w:rPr>
        <w:t>分</w:t>
      </w:r>
      <w:r>
        <w:rPr>
          <w:rFonts w:hint="eastAsia" w:ascii="仿宋_GB2312" w:eastAsia="仿宋_GB2312"/>
          <w:sz w:val="32"/>
          <w:szCs w:val="32"/>
          <w:lang w:eastAsia="zh-CN"/>
        </w:rPr>
        <w:t>。整个部门较好地完成了年初制度的预算绩效目标。</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本单位为事业单位，单位</w:t>
      </w:r>
      <w:r>
        <w:rPr>
          <w:rFonts w:hint="eastAsia" w:ascii="仿宋_GB2312" w:eastAsia="仿宋_GB2312" w:cs="仿宋_GB2312"/>
          <w:kern w:val="0"/>
          <w:sz w:val="32"/>
          <w:szCs w:val="32"/>
        </w:rPr>
        <w:t>行经费支出</w:t>
      </w:r>
      <w:r>
        <w:rPr>
          <w:rFonts w:hint="eastAsia" w:ascii="仿宋_GB2312" w:eastAsia="仿宋_GB2312" w:cs="仿宋_GB2312"/>
          <w:kern w:val="0"/>
          <w:sz w:val="32"/>
          <w:szCs w:val="32"/>
          <w:lang w:val="en-US" w:eastAsia="zh-CN"/>
        </w:rPr>
        <w:t>12.89</w:t>
      </w:r>
      <w:r>
        <w:rPr>
          <w:rFonts w:hint="eastAsia" w:ascii="仿宋_GB2312" w:eastAsia="仿宋_GB2312" w:cs="仿宋_GB2312"/>
          <w:kern w:val="0"/>
          <w:sz w:val="32"/>
          <w:szCs w:val="32"/>
        </w:rPr>
        <w:t>万元，比2019年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12.81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21.19</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下降的主要</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是与</w:t>
      </w:r>
      <w:r>
        <w:rPr>
          <w:rFonts w:hint="eastAsia" w:ascii="仿宋_GB2312" w:eastAsia="仿宋_GB2312" w:cs="仿宋_GB2312"/>
          <w:kern w:val="0"/>
          <w:sz w:val="32"/>
          <w:szCs w:val="32"/>
          <w:lang w:val="en-US" w:eastAsia="zh-CN"/>
        </w:rPr>
        <w:t>2019年对比，本部门2020年无公务用车运行维护费相关开支</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14.61</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4.38</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10.23</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w:t>
      </w:r>
      <w:r>
        <w:rPr>
          <w:rFonts w:hint="eastAsia" w:ascii="仿宋_GB2312" w:eastAsia="仿宋_GB2312"/>
          <w:sz w:val="32"/>
          <w:szCs w:val="32"/>
        </w:rPr>
        <w:t>截至年末部门无车辆；单价50万元以上通用设备0台（套），单价100 万元以上专用设备0台（套）。</w:t>
      </w: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384AC9"/>
    <w:rsid w:val="006C1367"/>
    <w:rsid w:val="00711398"/>
    <w:rsid w:val="00715385"/>
    <w:rsid w:val="00F66C5B"/>
    <w:rsid w:val="01B004EB"/>
    <w:rsid w:val="04116C22"/>
    <w:rsid w:val="047053CD"/>
    <w:rsid w:val="073C5A0C"/>
    <w:rsid w:val="07AB4549"/>
    <w:rsid w:val="08526378"/>
    <w:rsid w:val="08600D1B"/>
    <w:rsid w:val="0C8A03A2"/>
    <w:rsid w:val="0DB951EE"/>
    <w:rsid w:val="0E667D6F"/>
    <w:rsid w:val="0F4D1A4B"/>
    <w:rsid w:val="0F682E78"/>
    <w:rsid w:val="0FE058E3"/>
    <w:rsid w:val="11717935"/>
    <w:rsid w:val="11DF6024"/>
    <w:rsid w:val="124204B5"/>
    <w:rsid w:val="155A4F9F"/>
    <w:rsid w:val="15D3167E"/>
    <w:rsid w:val="16294578"/>
    <w:rsid w:val="18561D29"/>
    <w:rsid w:val="191E06FF"/>
    <w:rsid w:val="192704B0"/>
    <w:rsid w:val="19DD0025"/>
    <w:rsid w:val="1B575E16"/>
    <w:rsid w:val="1B636F5A"/>
    <w:rsid w:val="1E235808"/>
    <w:rsid w:val="1E3D1BB1"/>
    <w:rsid w:val="1F5D4FA5"/>
    <w:rsid w:val="1F8644E9"/>
    <w:rsid w:val="1FAF4070"/>
    <w:rsid w:val="200101F6"/>
    <w:rsid w:val="230B1B3B"/>
    <w:rsid w:val="23865D06"/>
    <w:rsid w:val="25306E34"/>
    <w:rsid w:val="25816146"/>
    <w:rsid w:val="26460DBA"/>
    <w:rsid w:val="27174C5C"/>
    <w:rsid w:val="27D752F3"/>
    <w:rsid w:val="27FF6B09"/>
    <w:rsid w:val="29E35A39"/>
    <w:rsid w:val="2A0E09DD"/>
    <w:rsid w:val="2B1D13D2"/>
    <w:rsid w:val="2B6F74EB"/>
    <w:rsid w:val="2B960D3A"/>
    <w:rsid w:val="2C4219FE"/>
    <w:rsid w:val="2D351F4C"/>
    <w:rsid w:val="30E17C6C"/>
    <w:rsid w:val="31C56F90"/>
    <w:rsid w:val="31CB3397"/>
    <w:rsid w:val="32097BE8"/>
    <w:rsid w:val="33030C5A"/>
    <w:rsid w:val="34020F86"/>
    <w:rsid w:val="34EE6FC0"/>
    <w:rsid w:val="36F603FC"/>
    <w:rsid w:val="38F07759"/>
    <w:rsid w:val="3981199F"/>
    <w:rsid w:val="39A63F06"/>
    <w:rsid w:val="39BD4254"/>
    <w:rsid w:val="3A51399A"/>
    <w:rsid w:val="3AD61D64"/>
    <w:rsid w:val="3BF21AC7"/>
    <w:rsid w:val="3C7241D1"/>
    <w:rsid w:val="3C971A42"/>
    <w:rsid w:val="3ED1439F"/>
    <w:rsid w:val="3F344432"/>
    <w:rsid w:val="4164704F"/>
    <w:rsid w:val="41A84B7D"/>
    <w:rsid w:val="448A3E7E"/>
    <w:rsid w:val="452B7D75"/>
    <w:rsid w:val="45575710"/>
    <w:rsid w:val="46260F05"/>
    <w:rsid w:val="480E36B2"/>
    <w:rsid w:val="48D23ACB"/>
    <w:rsid w:val="49A20F02"/>
    <w:rsid w:val="4AC1442A"/>
    <w:rsid w:val="4C256E3D"/>
    <w:rsid w:val="4CB52F0F"/>
    <w:rsid w:val="4CC651C1"/>
    <w:rsid w:val="4CE53ACE"/>
    <w:rsid w:val="4D5C3463"/>
    <w:rsid w:val="4FEC24D1"/>
    <w:rsid w:val="4FFB5F71"/>
    <w:rsid w:val="50543D71"/>
    <w:rsid w:val="51861EAA"/>
    <w:rsid w:val="531420AA"/>
    <w:rsid w:val="532F1F9A"/>
    <w:rsid w:val="54EA36E9"/>
    <w:rsid w:val="55082C0E"/>
    <w:rsid w:val="551B71C4"/>
    <w:rsid w:val="57AD449A"/>
    <w:rsid w:val="596E587D"/>
    <w:rsid w:val="59C74F9D"/>
    <w:rsid w:val="5A1621F4"/>
    <w:rsid w:val="5A1E6D4B"/>
    <w:rsid w:val="5C4010A6"/>
    <w:rsid w:val="5E995A3E"/>
    <w:rsid w:val="607D3B1D"/>
    <w:rsid w:val="61270823"/>
    <w:rsid w:val="6180658A"/>
    <w:rsid w:val="61AA60CB"/>
    <w:rsid w:val="62163194"/>
    <w:rsid w:val="624D024D"/>
    <w:rsid w:val="62C0770D"/>
    <w:rsid w:val="650E086A"/>
    <w:rsid w:val="667347C9"/>
    <w:rsid w:val="6741579D"/>
    <w:rsid w:val="67BA5D7C"/>
    <w:rsid w:val="69225E4F"/>
    <w:rsid w:val="696C3BF6"/>
    <w:rsid w:val="69AA0AC3"/>
    <w:rsid w:val="6A1B1EA3"/>
    <w:rsid w:val="6BAA0708"/>
    <w:rsid w:val="6D9E7190"/>
    <w:rsid w:val="70B06A78"/>
    <w:rsid w:val="70BE646A"/>
    <w:rsid w:val="72191D6B"/>
    <w:rsid w:val="73B63314"/>
    <w:rsid w:val="747D416B"/>
    <w:rsid w:val="76372A98"/>
    <w:rsid w:val="76C40AEB"/>
    <w:rsid w:val="77A16D55"/>
    <w:rsid w:val="7A4465DD"/>
    <w:rsid w:val="7AEF291E"/>
    <w:rsid w:val="7D2637FC"/>
    <w:rsid w:val="7DC2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5225</Words>
  <Characters>5888</Characters>
  <Lines>60</Lines>
  <Paragraphs>17</Paragraphs>
  <TotalTime>165</TotalTime>
  <ScaleCrop>false</ScaleCrop>
  <LinksUpToDate>false</LinksUpToDate>
  <CharactersWithSpaces>5961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2022-09-14T03:24:43Z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82A4B1C81F47440282A3B520DFBE90C6</vt:lpwstr>
  </property>
</Properties>
</file>