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hAnsi="黑体" w:eastAsia="黑体"/>
          <w:bCs/>
          <w:color w:val="000000"/>
          <w:sz w:val="52"/>
          <w:szCs w:val="52"/>
        </w:rPr>
        <w:t>柳州市社会科学界联合会</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柳州市社会科学界联合会概况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柳州市社会科学界联合会</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柳州市社会科学界联合会</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十一、其他重要事项的情况说明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rPr>
        <w:t>柳州市社会科学界联合会概况</w:t>
      </w:r>
    </w:p>
    <w:p>
      <w:pPr>
        <w:widowControl/>
        <w:shd w:val="clear" w:color="auto" w:fill="FFFFFF"/>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一、主要职能</w:t>
      </w:r>
    </w:p>
    <w:p>
      <w:pPr>
        <w:widowControl/>
        <w:shd w:val="clear" w:color="auto" w:fill="FFFFFF"/>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市社科联机关的主要职责是：</w:t>
      </w:r>
    </w:p>
    <w:p>
      <w:pPr>
        <w:widowControl/>
        <w:shd w:val="clear" w:color="auto" w:fill="FFFFFF"/>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（一）组织开展马克思主义理论研究，推动马克思主义中国化、大众化、时代化，加强对党的最新理论成果和习近平新时代中国特色社会主义思想的学习宣传和阐释研究。</w:t>
      </w:r>
    </w:p>
    <w:p>
      <w:pPr>
        <w:widowControl/>
        <w:shd w:val="clear" w:color="auto" w:fill="FFFFFF"/>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（二）负责指导和管理全市社会科学类学会、协会、研究会的业务工作，指导和协调县区、高等院校、大中型企业社科联工作。</w:t>
      </w:r>
    </w:p>
    <w:p>
      <w:pPr>
        <w:widowControl/>
        <w:shd w:val="clear" w:color="auto" w:fill="FFFFFF"/>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（三）组织社会科学工作者为全市经济建设、政治建设、文化建设、社会建设、生态文明建设和党的建设开展课题研究，为市委、市政府的科学决策提供咨询服务，发挥智库作用。</w:t>
      </w:r>
    </w:p>
    <w:p>
      <w:pPr>
        <w:widowControl/>
        <w:shd w:val="clear" w:color="auto" w:fill="FFFFFF"/>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（四）组织开展和指导全市社会科学学术活动，开展对外学术交流，推动社会科学学科发展。</w:t>
      </w:r>
    </w:p>
    <w:p>
      <w:pPr>
        <w:widowControl/>
        <w:shd w:val="clear" w:color="auto" w:fill="FFFFFF"/>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（五）组织开展和指导全市社会科学宣传普及工作，推动社会科学成果的传播与转化。</w:t>
      </w:r>
    </w:p>
    <w:p>
      <w:pPr>
        <w:widowControl/>
        <w:shd w:val="clear" w:color="auto" w:fill="FFFFFF"/>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（六）组织全市哲学社会科学优秀成果、优秀社会科学工作者评选评奖。</w:t>
      </w:r>
    </w:p>
    <w:p>
      <w:pPr>
        <w:widowControl/>
        <w:shd w:val="clear" w:color="auto" w:fill="FFFFFF"/>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（七）维护社会科学类学会、协会、研究会和社会科学工作者的合法权益，反映社会科学工作者的意见和诉求。</w:t>
      </w:r>
    </w:p>
    <w:p>
      <w:pPr>
        <w:widowControl/>
        <w:shd w:val="clear" w:color="auto" w:fill="FFFFFF"/>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（八）完成市委、市政府交办的其他工作任务。</w:t>
      </w:r>
    </w:p>
    <w:p>
      <w:pPr>
        <w:widowControl/>
        <w:shd w:val="clear" w:color="auto" w:fill="FFFFFF"/>
        <w:ind w:firstLine="480"/>
        <w:jc w:val="left"/>
        <w:rPr>
          <w:rFonts w:ascii="仿宋_GB2312" w:hAnsi="宋体" w:eastAsia="仿宋_GB2312" w:cs="宋体"/>
          <w:color w:val="000000"/>
          <w:kern w:val="0"/>
          <w:sz w:val="32"/>
          <w:szCs w:val="32"/>
        </w:rPr>
      </w:pPr>
    </w:p>
    <w:p>
      <w:pPr>
        <w:widowControl/>
        <w:shd w:val="clear" w:color="auto" w:fill="FFFFFF"/>
        <w:ind w:firstLine="48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二、部门决算单位构成</w:t>
      </w:r>
    </w:p>
    <w:tbl>
      <w:tblPr>
        <w:tblStyle w:val="6"/>
        <w:tblW w:w="5000" w:type="pct"/>
        <w:tblCellSpacing w:w="0" w:type="dxa"/>
        <w:tblInd w:w="0" w:type="dxa"/>
        <w:tblLayout w:type="autofit"/>
        <w:tblCellMar>
          <w:top w:w="0" w:type="dxa"/>
          <w:left w:w="0" w:type="dxa"/>
          <w:bottom w:w="0" w:type="dxa"/>
          <w:right w:w="0" w:type="dxa"/>
        </w:tblCellMar>
      </w:tblPr>
      <w:tblGrid>
        <w:gridCol w:w="2495"/>
        <w:gridCol w:w="1084"/>
        <w:gridCol w:w="860"/>
        <w:gridCol w:w="1500"/>
        <w:gridCol w:w="739"/>
        <w:gridCol w:w="559"/>
        <w:gridCol w:w="593"/>
        <w:gridCol w:w="572"/>
      </w:tblGrid>
      <w:tr>
        <w:tblPrEx>
          <w:tblCellMar>
            <w:top w:w="0" w:type="dxa"/>
            <w:left w:w="0" w:type="dxa"/>
            <w:bottom w:w="0" w:type="dxa"/>
            <w:right w:w="0" w:type="dxa"/>
          </w:tblCellMar>
        </w:tblPrEx>
        <w:trPr>
          <w:trHeight w:val="1650" w:hRule="atLeast"/>
          <w:tblCellSpacing w:w="0" w:type="dxa"/>
        </w:trPr>
        <w:tc>
          <w:tcPr>
            <w:tcW w:w="1563" w:type="pct"/>
            <w:tcBorders>
              <w:top w:val="single" w:color="auto" w:sz="6" w:space="0"/>
              <w:left w:val="single" w:color="auto" w:sz="6" w:space="0"/>
              <w:bottom w:val="single" w:color="auto" w:sz="6" w:space="0"/>
              <w:right w:val="single" w:color="auto" w:sz="6" w:space="0"/>
            </w:tcBorders>
            <w:shd w:val="clear" w:color="auto" w:fill="auto"/>
            <w:tcMar>
              <w:top w:w="15" w:type="dxa"/>
              <w:left w:w="30" w:type="dxa"/>
              <w:bottom w:w="0" w:type="dxa"/>
              <w:right w:w="15" w:type="dxa"/>
            </w:tcMar>
            <w:vAlign w:val="center"/>
          </w:tcPr>
          <w:p>
            <w:pPr>
              <w:widowControl/>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单位名称</w:t>
            </w:r>
          </w:p>
        </w:tc>
        <w:tc>
          <w:tcPr>
            <w:tcW w:w="723" w:type="pct"/>
            <w:tcBorders>
              <w:top w:val="single" w:color="auto"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单位</w:t>
            </w:r>
          </w:p>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性质</w:t>
            </w:r>
          </w:p>
        </w:tc>
        <w:tc>
          <w:tcPr>
            <w:tcW w:w="420" w:type="pct"/>
            <w:tcBorders>
              <w:top w:val="single" w:color="auto"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编制人数</w:t>
            </w:r>
          </w:p>
        </w:tc>
        <w:tc>
          <w:tcPr>
            <w:tcW w:w="518" w:type="pct"/>
            <w:tcBorders>
              <w:top w:val="single" w:color="auto"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实有在职人数</w:t>
            </w:r>
          </w:p>
        </w:tc>
        <w:tc>
          <w:tcPr>
            <w:tcW w:w="518" w:type="pct"/>
            <w:tcBorders>
              <w:top w:val="single" w:color="auto"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离休</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人数</w:t>
            </w:r>
          </w:p>
        </w:tc>
        <w:tc>
          <w:tcPr>
            <w:tcW w:w="410" w:type="pct"/>
            <w:tcBorders>
              <w:top w:val="single" w:color="auto" w:sz="6" w:space="0"/>
              <w:left w:val="single" w:color="000000" w:sz="6" w:space="0"/>
              <w:bottom w:val="single" w:color="auto" w:sz="6" w:space="0"/>
              <w:right w:val="single" w:color="auto" w:sz="6" w:space="0"/>
            </w:tcBorders>
            <w:shd w:val="clear" w:color="auto" w:fill="auto"/>
            <w:tcMar>
              <w:top w:w="0" w:type="dxa"/>
              <w:left w:w="0" w:type="dxa"/>
              <w:bottom w:w="0" w:type="dxa"/>
              <w:right w:w="15" w:type="dxa"/>
            </w:tcMar>
            <w:vAlign w:val="cente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退休</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人数</w:t>
            </w:r>
          </w:p>
        </w:tc>
        <w:tc>
          <w:tcPr>
            <w:tcW w:w="430" w:type="pct"/>
            <w:tcBorders>
              <w:top w:val="single" w:color="auto"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vAlign w:val="cente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聘用人数</w:t>
            </w:r>
          </w:p>
        </w:tc>
        <w:tc>
          <w:tcPr>
            <w:tcW w:w="420" w:type="pct"/>
            <w:tcBorders>
              <w:top w:val="single" w:color="auto" w:sz="6" w:space="0"/>
              <w:left w:val="single" w:color="000000" w:sz="6" w:space="0"/>
              <w:bottom w:val="single" w:color="auto" w:sz="6" w:space="0"/>
              <w:right w:val="single" w:color="auto" w:sz="6" w:space="0"/>
            </w:tcBorders>
            <w:shd w:val="clear" w:color="auto" w:fill="auto"/>
            <w:tcMar>
              <w:top w:w="15" w:type="dxa"/>
              <w:left w:w="15" w:type="dxa"/>
              <w:bottom w:w="0" w:type="dxa"/>
              <w:right w:w="30" w:type="dxa"/>
            </w:tcMar>
            <w:vAlign w:val="cente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遗属</w:t>
            </w:r>
            <w:r>
              <w:rPr>
                <w:rFonts w:hint="eastAsia" w:ascii="仿宋_GB2312" w:hAnsi="宋体" w:eastAsia="仿宋_GB2312" w:cs="宋体"/>
                <w:kern w:val="0"/>
                <w:sz w:val="32"/>
                <w:szCs w:val="32"/>
              </w:rPr>
              <w:br w:type="textWrapping"/>
            </w:r>
            <w:r>
              <w:rPr>
                <w:rFonts w:hint="eastAsia" w:ascii="仿宋_GB2312" w:hAnsi="宋体" w:eastAsia="仿宋_GB2312" w:cs="宋体"/>
                <w:kern w:val="0"/>
                <w:sz w:val="32"/>
                <w:szCs w:val="32"/>
              </w:rPr>
              <w:t>人数</w:t>
            </w:r>
          </w:p>
        </w:tc>
      </w:tr>
      <w:tr>
        <w:tblPrEx>
          <w:tblCellMar>
            <w:top w:w="0" w:type="dxa"/>
            <w:left w:w="0" w:type="dxa"/>
            <w:bottom w:w="0" w:type="dxa"/>
            <w:right w:w="0" w:type="dxa"/>
          </w:tblCellMar>
        </w:tblPrEx>
        <w:trPr>
          <w:trHeight w:val="225" w:hRule="atLeast"/>
          <w:tblCellSpacing w:w="0" w:type="dxa"/>
        </w:trPr>
        <w:tc>
          <w:tcPr>
            <w:tcW w:w="1563" w:type="pct"/>
            <w:tcBorders>
              <w:top w:val="single" w:color="000000" w:sz="6" w:space="0"/>
              <w:left w:val="single" w:color="auto" w:sz="6" w:space="0"/>
              <w:bottom w:val="single" w:color="auto" w:sz="6" w:space="0"/>
              <w:right w:val="single" w:color="auto" w:sz="6" w:space="0"/>
            </w:tcBorders>
            <w:shd w:val="clear" w:color="auto" w:fill="auto"/>
            <w:tcMar>
              <w:top w:w="15" w:type="dxa"/>
              <w:left w:w="30" w:type="dxa"/>
              <w:bottom w:w="0" w:type="dxa"/>
              <w:right w:w="15" w:type="dxa"/>
            </w:tcMar>
            <w:vAlign w:val="center"/>
          </w:tcPr>
          <w:p>
            <w:pPr>
              <w:widowControl/>
              <w:ind w:firstLine="48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合计</w:t>
            </w:r>
          </w:p>
        </w:tc>
        <w:tc>
          <w:tcPr>
            <w:tcW w:w="723" w:type="pct"/>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宋体" w:hAnsi="宋体" w:cs="宋体"/>
                <w:kern w:val="0"/>
                <w:sz w:val="24"/>
              </w:rPr>
            </w:pPr>
          </w:p>
        </w:tc>
        <w:tc>
          <w:tcPr>
            <w:tcW w:w="420" w:type="pct"/>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14   </w:t>
            </w:r>
          </w:p>
        </w:tc>
        <w:tc>
          <w:tcPr>
            <w:tcW w:w="518" w:type="pct"/>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14       </w:t>
            </w:r>
          </w:p>
        </w:tc>
        <w:tc>
          <w:tcPr>
            <w:tcW w:w="518" w:type="pct"/>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宋体" w:hAnsi="宋体" w:cs="宋体"/>
                <w:kern w:val="0"/>
                <w:sz w:val="24"/>
              </w:rPr>
            </w:pPr>
          </w:p>
        </w:tc>
        <w:tc>
          <w:tcPr>
            <w:tcW w:w="410" w:type="pct"/>
            <w:tcBorders>
              <w:top w:val="single" w:color="000000" w:sz="6" w:space="0"/>
              <w:left w:val="single" w:color="000000" w:sz="6" w:space="0"/>
              <w:bottom w:val="single" w:color="auto" w:sz="6" w:space="0"/>
              <w:right w:val="single" w:color="auto" w:sz="6" w:space="0"/>
            </w:tcBorders>
            <w:shd w:val="clear" w:color="auto" w:fill="auto"/>
            <w:tcMar>
              <w:top w:w="0" w:type="dxa"/>
              <w:left w:w="0" w:type="dxa"/>
              <w:bottom w:w="0" w:type="dxa"/>
              <w:right w:w="15" w:type="dxa"/>
            </w:tcMa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14</w:t>
            </w:r>
          </w:p>
        </w:tc>
        <w:tc>
          <w:tcPr>
            <w:tcW w:w="430" w:type="pct"/>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宋体" w:hAnsi="宋体" w:cs="宋体"/>
                <w:kern w:val="0"/>
                <w:sz w:val="24"/>
              </w:rPr>
            </w:pPr>
          </w:p>
        </w:tc>
        <w:tc>
          <w:tcPr>
            <w:tcW w:w="420" w:type="pct"/>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30" w:type="dxa"/>
            </w:tcMar>
          </w:tcPr>
          <w:p>
            <w:pPr>
              <w:widowControl/>
              <w:jc w:val="left"/>
              <w:rPr>
                <w:rFonts w:ascii="宋体" w:hAnsi="宋体" w:cs="宋体"/>
                <w:kern w:val="0"/>
                <w:sz w:val="24"/>
              </w:rPr>
            </w:pPr>
          </w:p>
        </w:tc>
      </w:tr>
      <w:tr>
        <w:tblPrEx>
          <w:tblCellMar>
            <w:top w:w="0" w:type="dxa"/>
            <w:left w:w="0" w:type="dxa"/>
            <w:bottom w:w="0" w:type="dxa"/>
            <w:right w:w="0" w:type="dxa"/>
          </w:tblCellMar>
        </w:tblPrEx>
        <w:trPr>
          <w:trHeight w:val="225" w:hRule="atLeast"/>
          <w:tblCellSpacing w:w="0" w:type="dxa"/>
        </w:trPr>
        <w:tc>
          <w:tcPr>
            <w:tcW w:w="1563" w:type="pct"/>
            <w:tcBorders>
              <w:top w:val="single" w:color="000000" w:sz="6" w:space="0"/>
              <w:left w:val="single" w:color="auto" w:sz="6" w:space="0"/>
              <w:bottom w:val="single" w:color="auto" w:sz="6" w:space="0"/>
              <w:right w:val="single" w:color="auto" w:sz="6" w:space="0"/>
            </w:tcBorders>
            <w:shd w:val="clear" w:color="auto" w:fill="auto"/>
            <w:tcMar>
              <w:top w:w="15" w:type="dxa"/>
              <w:left w:w="30" w:type="dxa"/>
              <w:bottom w:w="0" w:type="dxa"/>
              <w:right w:w="15" w:type="dxa"/>
            </w:tcMar>
            <w:vAlign w:val="cente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柳州市社会科学界联合会</w:t>
            </w:r>
          </w:p>
        </w:tc>
        <w:tc>
          <w:tcPr>
            <w:tcW w:w="723" w:type="pct"/>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参公</w:t>
            </w:r>
          </w:p>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事业</w:t>
            </w:r>
          </w:p>
        </w:tc>
        <w:tc>
          <w:tcPr>
            <w:tcW w:w="420" w:type="pct"/>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14</w:t>
            </w:r>
          </w:p>
        </w:tc>
        <w:tc>
          <w:tcPr>
            <w:tcW w:w="518" w:type="pct"/>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14</w:t>
            </w:r>
          </w:p>
        </w:tc>
        <w:tc>
          <w:tcPr>
            <w:tcW w:w="518" w:type="pct"/>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宋体" w:hAnsi="宋体" w:cs="宋体"/>
                <w:kern w:val="0"/>
                <w:sz w:val="24"/>
              </w:rPr>
            </w:pPr>
          </w:p>
        </w:tc>
        <w:tc>
          <w:tcPr>
            <w:tcW w:w="410" w:type="pct"/>
            <w:tcBorders>
              <w:top w:val="single" w:color="000000" w:sz="6" w:space="0"/>
              <w:left w:val="single" w:color="000000" w:sz="6" w:space="0"/>
              <w:bottom w:val="single" w:color="auto" w:sz="6" w:space="0"/>
              <w:right w:val="single" w:color="auto" w:sz="6" w:space="0"/>
            </w:tcBorders>
            <w:shd w:val="clear" w:color="auto" w:fill="auto"/>
            <w:tcMar>
              <w:top w:w="0" w:type="dxa"/>
              <w:left w:w="0" w:type="dxa"/>
              <w:bottom w:w="0" w:type="dxa"/>
              <w:right w:w="15" w:type="dxa"/>
            </w:tcMar>
          </w:tcPr>
          <w:p>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14</w:t>
            </w:r>
          </w:p>
        </w:tc>
        <w:tc>
          <w:tcPr>
            <w:tcW w:w="430" w:type="pct"/>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15" w:type="dxa"/>
            </w:tcMar>
          </w:tcPr>
          <w:p>
            <w:pPr>
              <w:widowControl/>
              <w:jc w:val="left"/>
              <w:rPr>
                <w:rFonts w:ascii="宋体" w:hAnsi="宋体" w:cs="宋体"/>
                <w:kern w:val="0"/>
                <w:sz w:val="24"/>
              </w:rPr>
            </w:pPr>
          </w:p>
        </w:tc>
        <w:tc>
          <w:tcPr>
            <w:tcW w:w="420" w:type="pct"/>
            <w:tcBorders>
              <w:top w:val="single" w:color="000000" w:sz="6" w:space="0"/>
              <w:left w:val="single" w:color="000000" w:sz="6" w:space="0"/>
              <w:bottom w:val="single" w:color="auto" w:sz="6" w:space="0"/>
              <w:right w:val="single" w:color="auto" w:sz="6" w:space="0"/>
            </w:tcBorders>
            <w:shd w:val="clear" w:color="auto" w:fill="auto"/>
            <w:tcMar>
              <w:top w:w="15" w:type="dxa"/>
              <w:left w:w="15" w:type="dxa"/>
              <w:bottom w:w="0" w:type="dxa"/>
              <w:right w:w="30" w:type="dxa"/>
            </w:tcMar>
          </w:tcPr>
          <w:p>
            <w:pPr>
              <w:widowControl/>
              <w:jc w:val="left"/>
              <w:rPr>
                <w:rFonts w:ascii="宋体" w:hAnsi="宋体" w:cs="宋体"/>
                <w:kern w:val="0"/>
                <w:sz w:val="24"/>
              </w:rPr>
            </w:pPr>
          </w:p>
        </w:tc>
      </w:tr>
    </w:tbl>
    <w:p>
      <w:pPr>
        <w:widowControl/>
        <w:shd w:val="clear" w:color="auto" w:fill="FFFFFF"/>
        <w:ind w:firstLine="480"/>
        <w:jc w:val="center"/>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w:t>
      </w:r>
    </w:p>
    <w:p>
      <w:pPr>
        <w:ind w:firstLine="645"/>
        <w:rPr>
          <w:rFonts w:ascii="仿宋_GB2312" w:eastAsia="仿宋_GB2312"/>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柳州市社会科学界联合会</w:t>
      </w:r>
      <w:r>
        <w:rPr>
          <w:rFonts w:hint="eastAsia" w:ascii="仿宋_GB2312" w:eastAsia="仿宋_GB2312"/>
          <w:b/>
          <w:sz w:val="32"/>
          <w:szCs w:val="32"/>
        </w:rPr>
        <w:t xml:space="preserve"> 2020年部门决算报表</w:t>
      </w:r>
    </w:p>
    <w:p>
      <w:pPr>
        <w:ind w:firstLine="643" w:firstLineChars="200"/>
      </w:pPr>
      <w:r>
        <w:rPr>
          <w:rFonts w:hint="eastAsia" w:ascii="仿宋_GB2312" w:hAnsi="黑体" w:eastAsia="仿宋_GB2312"/>
          <w:b/>
          <w:sz w:val="32"/>
          <w:szCs w:val="32"/>
        </w:rPr>
        <w:t>详见附表。</w:t>
      </w:r>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rPr>
        <w:t>柳州市社会科学界联合会</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ascii="仿宋_GB2312" w:eastAsia="仿宋_GB2312" w:cs="仿宋_GB2312"/>
          <w:bCs/>
          <w:kern w:val="0"/>
          <w:sz w:val="32"/>
          <w:szCs w:val="32"/>
        </w:rPr>
        <w:t>436.33</w:t>
      </w:r>
      <w:r>
        <w:rPr>
          <w:rFonts w:hint="eastAsia" w:ascii="仿宋_GB2312" w:eastAsia="仿宋_GB2312" w:cs="仿宋_GB2312"/>
          <w:bCs/>
          <w:kern w:val="0"/>
          <w:sz w:val="32"/>
          <w:szCs w:val="32"/>
        </w:rPr>
        <w:t>万元，支出总计</w:t>
      </w:r>
      <w:r>
        <w:rPr>
          <w:rFonts w:ascii="仿宋_GB2312" w:eastAsia="仿宋_GB2312" w:cs="仿宋_GB2312"/>
          <w:bCs/>
          <w:kern w:val="0"/>
          <w:sz w:val="32"/>
          <w:szCs w:val="32"/>
        </w:rPr>
        <w:t>436.33</w:t>
      </w:r>
      <w:r>
        <w:rPr>
          <w:rFonts w:hint="eastAsia" w:ascii="仿宋_GB2312" w:eastAsia="仿宋_GB2312" w:cs="仿宋_GB2312"/>
          <w:bCs/>
          <w:kern w:val="0"/>
          <w:sz w:val="32"/>
          <w:szCs w:val="32"/>
        </w:rPr>
        <w:t>万元，与2019年相比，收、支分别减少45.96万元；分别下降9.53%。</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本年收入总计422.79万元 ，其中：一般公共预算财政拨款收入422.79万元，占比100</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本年支出合计 </w:t>
      </w:r>
      <w:r>
        <w:rPr>
          <w:rFonts w:ascii="仿宋_GB2312" w:eastAsia="仿宋_GB2312" w:cs="仿宋_GB2312"/>
          <w:bCs/>
          <w:kern w:val="0"/>
          <w:sz w:val="32"/>
          <w:szCs w:val="32"/>
        </w:rPr>
        <w:t>435.38</w:t>
      </w:r>
      <w:r>
        <w:rPr>
          <w:rFonts w:hint="eastAsia" w:ascii="仿宋_GB2312" w:eastAsia="仿宋_GB2312" w:cs="仿宋_GB2312"/>
          <w:bCs/>
          <w:kern w:val="0"/>
          <w:sz w:val="32"/>
          <w:szCs w:val="32"/>
        </w:rPr>
        <w:t>万元，其中：基本支出</w:t>
      </w:r>
      <w:r>
        <w:rPr>
          <w:rFonts w:ascii="仿宋_GB2312" w:eastAsia="仿宋_GB2312" w:cs="仿宋_GB2312"/>
          <w:bCs/>
          <w:kern w:val="0"/>
          <w:sz w:val="32"/>
          <w:szCs w:val="32"/>
        </w:rPr>
        <w:t>367.53</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84.42</w:t>
      </w:r>
      <w:r>
        <w:rPr>
          <w:rFonts w:hint="eastAsia" w:ascii="仿宋_GB2312" w:eastAsia="仿宋_GB2312" w:cs="仿宋_GB2312"/>
          <w:bCs/>
          <w:kern w:val="0"/>
          <w:sz w:val="32"/>
          <w:szCs w:val="32"/>
        </w:rPr>
        <w:t>%；项目支出</w:t>
      </w:r>
      <w:r>
        <w:rPr>
          <w:rFonts w:ascii="仿宋_GB2312" w:eastAsia="仿宋_GB2312" w:cs="仿宋_GB2312"/>
          <w:bCs/>
          <w:kern w:val="0"/>
          <w:sz w:val="32"/>
          <w:szCs w:val="32"/>
        </w:rPr>
        <w:t>67.85</w:t>
      </w:r>
      <w:r>
        <w:rPr>
          <w:rFonts w:hint="eastAsia" w:ascii="仿宋_GB2312" w:eastAsia="仿宋_GB2312" w:cs="仿宋_GB2312"/>
          <w:bCs/>
          <w:kern w:val="0"/>
          <w:sz w:val="32"/>
          <w:szCs w:val="32"/>
        </w:rPr>
        <w:t>万元， 占</w:t>
      </w:r>
      <w:r>
        <w:rPr>
          <w:rFonts w:ascii="仿宋_GB2312" w:eastAsia="仿宋_GB2312" w:cs="仿宋_GB2312"/>
          <w:bCs/>
          <w:kern w:val="0"/>
          <w:sz w:val="32"/>
          <w:szCs w:val="32"/>
        </w:rPr>
        <w:t>15.58</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w:t>
      </w:r>
      <w:r>
        <w:rPr>
          <w:rFonts w:ascii="仿宋_GB2312" w:eastAsia="仿宋_GB2312" w:cs="仿宋_GB2312"/>
          <w:bCs/>
          <w:kern w:val="0"/>
          <w:sz w:val="32"/>
          <w:szCs w:val="32"/>
        </w:rPr>
        <w:t>436.33</w:t>
      </w:r>
      <w:r>
        <w:rPr>
          <w:rFonts w:hint="eastAsia" w:ascii="仿宋_GB2312" w:eastAsia="仿宋_GB2312" w:cs="仿宋_GB2312"/>
          <w:bCs/>
          <w:kern w:val="0"/>
          <w:sz w:val="32"/>
          <w:szCs w:val="32"/>
        </w:rPr>
        <w:t>万元、</w:t>
      </w:r>
      <w:r>
        <w:rPr>
          <w:rFonts w:ascii="仿宋_GB2312" w:eastAsia="仿宋_GB2312" w:cs="仿宋_GB2312"/>
          <w:bCs/>
          <w:kern w:val="0"/>
          <w:sz w:val="32"/>
          <w:szCs w:val="32"/>
        </w:rPr>
        <w:t>436.33</w:t>
      </w:r>
      <w:r>
        <w:rPr>
          <w:rFonts w:hint="eastAsia" w:ascii="仿宋_GB2312" w:eastAsia="仿宋_GB2312" w:cs="仿宋_GB2312"/>
          <w:bCs/>
          <w:kern w:val="0"/>
          <w:sz w:val="32"/>
          <w:szCs w:val="32"/>
        </w:rPr>
        <w:t>万元。与 2019 年相比，财政拨款收、支总计各减少45.96万元；分别下降9.53%。</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ascii="仿宋_GB2312" w:eastAsia="仿宋_GB2312" w:cs="仿宋_GB2312"/>
          <w:bCs/>
          <w:kern w:val="0"/>
          <w:sz w:val="32"/>
          <w:szCs w:val="32"/>
        </w:rPr>
        <w:t>435.38</w:t>
      </w:r>
      <w:r>
        <w:rPr>
          <w:rFonts w:hint="eastAsia" w:ascii="仿宋_GB2312" w:eastAsia="仿宋_GB2312" w:cs="仿宋_GB2312"/>
          <w:bCs/>
          <w:kern w:val="0"/>
          <w:sz w:val="32"/>
          <w:szCs w:val="32"/>
        </w:rPr>
        <w:t>万元，占本年支出合计的</w:t>
      </w:r>
      <w:r>
        <w:rPr>
          <w:rFonts w:ascii="仿宋_GB2312" w:eastAsia="仿宋_GB2312" w:cs="仿宋_GB2312"/>
          <w:bCs/>
          <w:kern w:val="0"/>
          <w:sz w:val="32"/>
          <w:szCs w:val="32"/>
        </w:rPr>
        <w:t>100</w:t>
      </w:r>
      <w:r>
        <w:rPr>
          <w:rFonts w:hint="eastAsia" w:ascii="仿宋_GB2312" w:eastAsia="仿宋_GB2312" w:cs="仿宋_GB2312"/>
          <w:bCs/>
          <w:kern w:val="0"/>
          <w:sz w:val="32"/>
          <w:szCs w:val="32"/>
        </w:rPr>
        <w:t>%。与 2019 年相比，财政拨款支出减少</w:t>
      </w:r>
      <w:r>
        <w:rPr>
          <w:rFonts w:ascii="仿宋_GB2312" w:eastAsia="仿宋_GB2312" w:cs="仿宋_GB2312"/>
          <w:bCs/>
          <w:kern w:val="0"/>
          <w:sz w:val="32"/>
          <w:szCs w:val="32"/>
        </w:rPr>
        <w:t>29.91</w:t>
      </w:r>
      <w:r>
        <w:rPr>
          <w:rFonts w:hint="eastAsia" w:ascii="仿宋_GB2312" w:eastAsia="仿宋_GB2312" w:cs="仿宋_GB2312"/>
          <w:bCs/>
          <w:kern w:val="0"/>
          <w:sz w:val="32"/>
          <w:szCs w:val="32"/>
        </w:rPr>
        <w:t>万元，下降6.43</w:t>
      </w:r>
      <w:r>
        <w:rPr>
          <w:rFonts w:ascii="仿宋_GB2312" w:eastAsia="仿宋_GB2312" w:cs="仿宋_GB2312"/>
          <w:bCs/>
          <w:kern w:val="0"/>
          <w:sz w:val="32"/>
          <w:szCs w:val="32"/>
        </w:rPr>
        <w:t>%</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w:t>
      </w:r>
      <w:r>
        <w:rPr>
          <w:rFonts w:ascii="仿宋_GB2312" w:eastAsia="仿宋_GB2312" w:cs="仿宋_GB2312"/>
          <w:bCs/>
          <w:kern w:val="0"/>
          <w:sz w:val="32"/>
          <w:szCs w:val="32"/>
        </w:rPr>
        <w:t>435.38</w:t>
      </w:r>
      <w:r>
        <w:rPr>
          <w:rFonts w:hint="eastAsia" w:ascii="仿宋_GB2312" w:eastAsia="仿宋_GB2312" w:cs="仿宋_GB2312"/>
          <w:bCs/>
          <w:kern w:val="0"/>
          <w:sz w:val="32"/>
          <w:szCs w:val="32"/>
        </w:rPr>
        <w:t>万元，主要用于以下方面：</w:t>
      </w:r>
      <w:r>
        <w:rPr>
          <w:rFonts w:hint="eastAsia" w:ascii="仿宋_GB2312" w:eastAsia="仿宋_GB2312"/>
          <w:color w:val="000000"/>
          <w:sz w:val="32"/>
          <w:szCs w:val="32"/>
          <w:shd w:val="clear" w:color="auto" w:fill="FFFFFF"/>
        </w:rPr>
        <w:t>科学技术（类）支出</w:t>
      </w:r>
      <w:r>
        <w:rPr>
          <w:rFonts w:ascii="仿宋_GB2312" w:eastAsia="仿宋_GB2312"/>
          <w:color w:val="000000"/>
          <w:sz w:val="32"/>
          <w:szCs w:val="32"/>
          <w:shd w:val="clear" w:color="auto" w:fill="FFFFFF"/>
        </w:rPr>
        <w:t>316.92</w:t>
      </w:r>
      <w:r>
        <w:rPr>
          <w:rFonts w:hint="eastAsia" w:ascii="仿宋_GB2312" w:eastAsia="仿宋_GB2312"/>
          <w:color w:val="000000"/>
          <w:sz w:val="32"/>
          <w:szCs w:val="32"/>
          <w:shd w:val="clear" w:color="auto" w:fill="FFFFFF"/>
        </w:rPr>
        <w:t>万元，占</w:t>
      </w:r>
      <w:r>
        <w:rPr>
          <w:rFonts w:ascii="仿宋_GB2312" w:eastAsia="仿宋_GB2312"/>
          <w:color w:val="000000"/>
          <w:sz w:val="32"/>
          <w:szCs w:val="32"/>
          <w:shd w:val="clear" w:color="auto" w:fill="FFFFFF"/>
        </w:rPr>
        <w:t>72.79</w:t>
      </w:r>
      <w:r>
        <w:rPr>
          <w:rFonts w:hint="eastAsia" w:ascii="仿宋_GB2312" w:eastAsia="仿宋_GB2312"/>
          <w:color w:val="000000"/>
          <w:sz w:val="32"/>
          <w:szCs w:val="32"/>
          <w:shd w:val="clear" w:color="auto" w:fill="FFFFFF"/>
        </w:rPr>
        <w:t>%；社会保障和就业（类）支出</w:t>
      </w:r>
      <w:r>
        <w:rPr>
          <w:rFonts w:ascii="仿宋_GB2312" w:eastAsia="仿宋_GB2312"/>
          <w:color w:val="000000"/>
          <w:sz w:val="32"/>
          <w:szCs w:val="32"/>
          <w:shd w:val="clear" w:color="auto" w:fill="FFFFFF"/>
        </w:rPr>
        <w:t>60.23</w:t>
      </w:r>
      <w:r>
        <w:rPr>
          <w:rFonts w:hint="eastAsia" w:ascii="仿宋_GB2312" w:eastAsia="仿宋_GB2312"/>
          <w:color w:val="000000"/>
          <w:sz w:val="32"/>
          <w:szCs w:val="32"/>
          <w:shd w:val="clear" w:color="auto" w:fill="FFFFFF"/>
        </w:rPr>
        <w:t>万元，占</w:t>
      </w:r>
      <w:r>
        <w:rPr>
          <w:rFonts w:ascii="仿宋_GB2312" w:eastAsia="仿宋_GB2312"/>
          <w:color w:val="000000"/>
          <w:sz w:val="32"/>
          <w:szCs w:val="32"/>
          <w:shd w:val="clear" w:color="auto" w:fill="FFFFFF"/>
        </w:rPr>
        <w:t>13.83</w:t>
      </w:r>
      <w:r>
        <w:rPr>
          <w:rFonts w:hint="eastAsia" w:ascii="仿宋_GB2312" w:eastAsia="仿宋_GB2312"/>
          <w:color w:val="000000"/>
          <w:sz w:val="32"/>
          <w:szCs w:val="32"/>
          <w:shd w:val="clear" w:color="auto" w:fill="FFFFFF"/>
        </w:rPr>
        <w:t>%；卫生健康（类）支出</w:t>
      </w:r>
      <w:r>
        <w:rPr>
          <w:rFonts w:ascii="仿宋_GB2312" w:eastAsia="仿宋_GB2312"/>
          <w:color w:val="000000"/>
          <w:sz w:val="32"/>
          <w:szCs w:val="32"/>
          <w:shd w:val="clear" w:color="auto" w:fill="FFFFFF"/>
        </w:rPr>
        <w:t>34.41</w:t>
      </w:r>
      <w:r>
        <w:rPr>
          <w:rFonts w:hint="eastAsia" w:ascii="仿宋_GB2312" w:eastAsia="仿宋_GB2312"/>
          <w:color w:val="000000"/>
          <w:sz w:val="32"/>
          <w:szCs w:val="32"/>
          <w:shd w:val="clear" w:color="auto" w:fill="FFFFFF"/>
        </w:rPr>
        <w:t>万元，占</w:t>
      </w:r>
      <w:r>
        <w:rPr>
          <w:rFonts w:ascii="仿宋_GB2312" w:eastAsia="仿宋_GB2312"/>
          <w:color w:val="000000"/>
          <w:sz w:val="32"/>
          <w:szCs w:val="32"/>
          <w:shd w:val="clear" w:color="auto" w:fill="FFFFFF"/>
        </w:rPr>
        <w:t>7.90</w:t>
      </w:r>
      <w:r>
        <w:rPr>
          <w:rFonts w:hint="eastAsia" w:ascii="仿宋_GB2312" w:eastAsia="仿宋_GB2312"/>
          <w:color w:val="000000"/>
          <w:sz w:val="32"/>
          <w:szCs w:val="32"/>
          <w:shd w:val="clear" w:color="auto" w:fill="FFFFFF"/>
        </w:rPr>
        <w:t>%； 住房保障（类）支出</w:t>
      </w:r>
      <w:r>
        <w:rPr>
          <w:rFonts w:ascii="仿宋_GB2312" w:eastAsia="仿宋_GB2312"/>
          <w:color w:val="000000"/>
          <w:sz w:val="32"/>
          <w:szCs w:val="32"/>
          <w:shd w:val="clear" w:color="auto" w:fill="FFFFFF"/>
        </w:rPr>
        <w:t>23.82</w:t>
      </w:r>
      <w:r>
        <w:rPr>
          <w:rFonts w:hint="eastAsia" w:ascii="仿宋_GB2312" w:eastAsia="仿宋_GB2312"/>
          <w:color w:val="000000"/>
          <w:sz w:val="32"/>
          <w:szCs w:val="32"/>
          <w:shd w:val="clear" w:color="auto" w:fill="FFFFFF"/>
        </w:rPr>
        <w:t>万元，占5.</w:t>
      </w:r>
      <w:r>
        <w:rPr>
          <w:rFonts w:ascii="仿宋_GB2312" w:eastAsia="仿宋_GB2312"/>
          <w:color w:val="000000"/>
          <w:sz w:val="32"/>
          <w:szCs w:val="32"/>
          <w:shd w:val="clear" w:color="auto" w:fill="FFFFFF"/>
        </w:rPr>
        <w:t>47</w:t>
      </w:r>
      <w:r>
        <w:rPr>
          <w:rFonts w:hint="eastAsia" w:ascii="仿宋_GB2312" w:eastAsia="仿宋_GB2312"/>
          <w:color w:val="000000"/>
          <w:sz w:val="32"/>
          <w:szCs w:val="32"/>
          <w:shd w:val="clear" w:color="auto" w:fill="FFFFFF"/>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年度财政拨款支出年初预算为</w:t>
      </w:r>
      <w:r>
        <w:rPr>
          <w:rFonts w:ascii="仿宋_GB2312" w:eastAsia="仿宋_GB2312" w:cs="仿宋_GB2312"/>
          <w:bCs/>
          <w:kern w:val="0"/>
          <w:sz w:val="32"/>
          <w:szCs w:val="32"/>
        </w:rPr>
        <w:t>405.81</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435.38</w:t>
      </w:r>
      <w:r>
        <w:rPr>
          <w:rFonts w:hint="eastAsia" w:ascii="仿宋_GB2312" w:eastAsia="仿宋_GB2312" w:cs="仿宋_GB2312"/>
          <w:bCs/>
          <w:kern w:val="0"/>
          <w:sz w:val="32"/>
          <w:szCs w:val="32"/>
        </w:rPr>
        <w:t>万元，完成年初预算的</w:t>
      </w:r>
      <w:r>
        <w:rPr>
          <w:rFonts w:ascii="仿宋_GB2312" w:eastAsia="仿宋_GB2312" w:cs="仿宋_GB2312"/>
          <w:bCs/>
          <w:kern w:val="0"/>
          <w:sz w:val="32"/>
          <w:szCs w:val="32"/>
        </w:rPr>
        <w:t>107.29</w:t>
      </w:r>
      <w:r>
        <w:rPr>
          <w:rFonts w:hint="eastAsia" w:ascii="仿宋_GB2312" w:eastAsia="仿宋_GB2312" w:cs="仿宋_GB2312"/>
          <w:bCs/>
          <w:kern w:val="0"/>
          <w:sz w:val="32"/>
          <w:szCs w:val="32"/>
        </w:rPr>
        <w:t>%。决算数大于预算数的主要原因：一是年中追加安排财政拨款支出预算，涉及项目有</w:t>
      </w:r>
      <w:r>
        <w:rPr>
          <w:rFonts w:hint="eastAsia" w:ascii="仿宋_GB2312" w:eastAsia="仿宋_GB2312"/>
          <w:color w:val="000000"/>
          <w:sz w:val="32"/>
          <w:szCs w:val="32"/>
          <w:shd w:val="clear" w:color="auto" w:fill="FFFFFF"/>
        </w:rPr>
        <w:t>人员经费、社会保险、公务员医疗补助、住房公积金、购房补贴等</w:t>
      </w:r>
      <w:r>
        <w:rPr>
          <w:rFonts w:hint="eastAsia" w:ascii="仿宋_GB2312" w:eastAsia="仿宋_GB2312" w:cs="仿宋_GB2312"/>
          <w:bCs/>
          <w:kern w:val="0"/>
          <w:sz w:val="32"/>
          <w:szCs w:val="32"/>
        </w:rPr>
        <w:t xml:space="preserve">；二是部分支出按规定，通过使用以前年度财政拨款结转资金解决。其中： </w:t>
      </w:r>
    </w:p>
    <w:p>
      <w:pPr>
        <w:pStyle w:val="5"/>
        <w:shd w:val="clear" w:color="auto" w:fill="FFFFFF"/>
        <w:spacing w:before="0" w:beforeAutospacing="0" w:after="0" w:afterAutospacing="0" w:line="555" w:lineRule="atLeast"/>
        <w:ind w:firstLine="480"/>
        <w:rPr>
          <w:rFonts w:ascii="仿宋_GB2312" w:eastAsia="仿宋_GB2312"/>
          <w:color w:val="000000"/>
          <w:sz w:val="32"/>
          <w:szCs w:val="32"/>
        </w:rPr>
      </w:pPr>
      <w:r>
        <w:rPr>
          <w:rFonts w:hint="eastAsia" w:ascii="仿宋_GB2312" w:eastAsia="仿宋_GB2312"/>
          <w:color w:val="000000"/>
          <w:sz w:val="32"/>
          <w:szCs w:val="32"/>
        </w:rPr>
        <w:t>1.科学技术支出（类）科学技术管理事务（款）其他科学技术管理事务（项）。 年初预算为0万元，支出决算为</w:t>
      </w:r>
      <w:r>
        <w:rPr>
          <w:rFonts w:ascii="仿宋_GB2312" w:eastAsia="仿宋_GB2312"/>
          <w:color w:val="000000"/>
          <w:sz w:val="32"/>
          <w:szCs w:val="32"/>
        </w:rPr>
        <w:t>0.20</w:t>
      </w:r>
      <w:r>
        <w:rPr>
          <w:rFonts w:hint="eastAsia" w:ascii="仿宋_GB2312" w:eastAsia="仿宋_GB2312"/>
          <w:color w:val="000000"/>
          <w:sz w:val="32"/>
          <w:szCs w:val="32"/>
        </w:rPr>
        <w:t>万元。决算数大于预算数的主要原因是</w:t>
      </w:r>
      <w:r>
        <w:rPr>
          <w:rFonts w:hint="eastAsia" w:ascii="仿宋_GB2312" w:eastAsia="仿宋_GB2312" w:cs="仿宋_GB2312"/>
          <w:bCs/>
          <w:sz w:val="32"/>
          <w:szCs w:val="32"/>
        </w:rPr>
        <w:t>使用以前年度财政拨款结转资金</w:t>
      </w:r>
      <w:r>
        <w:rPr>
          <w:rFonts w:hint="eastAsia" w:ascii="仿宋_GB2312" w:eastAsia="仿宋_GB2312"/>
          <w:color w:val="000000"/>
          <w:sz w:val="32"/>
          <w:szCs w:val="32"/>
        </w:rPr>
        <w:t>。</w:t>
      </w:r>
    </w:p>
    <w:p>
      <w:pPr>
        <w:pStyle w:val="5"/>
        <w:shd w:val="clear" w:color="auto" w:fill="FFFFFF"/>
        <w:spacing w:before="0" w:beforeAutospacing="0" w:after="0" w:afterAutospacing="0" w:line="555" w:lineRule="atLeast"/>
        <w:ind w:firstLine="480"/>
        <w:rPr>
          <w:rFonts w:ascii="仿宋_GB2312" w:eastAsia="仿宋_GB2312"/>
          <w:color w:val="000000"/>
          <w:sz w:val="32"/>
          <w:szCs w:val="32"/>
        </w:rPr>
      </w:pPr>
      <w:r>
        <w:rPr>
          <w:rFonts w:hint="eastAsia" w:ascii="仿宋_GB2312" w:eastAsia="仿宋_GB2312"/>
          <w:color w:val="000000"/>
          <w:sz w:val="32"/>
          <w:szCs w:val="32"/>
        </w:rPr>
        <w:t>2. 科学技术支出（类）社会科学（款）社会科学研究机构（项）。年初预算为</w:t>
      </w:r>
      <w:r>
        <w:rPr>
          <w:rFonts w:ascii="仿宋_GB2312" w:eastAsia="仿宋_GB2312"/>
          <w:color w:val="000000"/>
          <w:sz w:val="32"/>
          <w:szCs w:val="32"/>
        </w:rPr>
        <w:t>214.83</w:t>
      </w:r>
      <w:r>
        <w:rPr>
          <w:rFonts w:hint="eastAsia" w:ascii="仿宋_GB2312" w:eastAsia="仿宋_GB2312"/>
          <w:color w:val="000000"/>
          <w:sz w:val="32"/>
          <w:szCs w:val="32"/>
        </w:rPr>
        <w:t>万元，支出决算为</w:t>
      </w:r>
      <w:r>
        <w:rPr>
          <w:rFonts w:ascii="仿宋_GB2312" w:eastAsia="仿宋_GB2312"/>
          <w:color w:val="000000"/>
          <w:sz w:val="32"/>
          <w:szCs w:val="32"/>
        </w:rPr>
        <w:t>249.07</w:t>
      </w:r>
      <w:r>
        <w:rPr>
          <w:rFonts w:hint="eastAsia" w:ascii="仿宋_GB2312" w:eastAsia="仿宋_GB2312"/>
          <w:color w:val="000000"/>
          <w:sz w:val="32"/>
          <w:szCs w:val="32"/>
        </w:rPr>
        <w:t>万元，完成年初预算的</w:t>
      </w:r>
      <w:r>
        <w:rPr>
          <w:rFonts w:ascii="仿宋_GB2312" w:eastAsia="仿宋_GB2312"/>
          <w:color w:val="000000"/>
          <w:sz w:val="32"/>
          <w:szCs w:val="32"/>
        </w:rPr>
        <w:t>115.94</w:t>
      </w:r>
      <w:r>
        <w:rPr>
          <w:rFonts w:hint="eastAsia" w:ascii="仿宋_GB2312" w:eastAsia="仿宋_GB2312"/>
          <w:color w:val="000000"/>
          <w:sz w:val="32"/>
          <w:szCs w:val="32"/>
        </w:rPr>
        <w:t>%。决算数大于预算数的主要原因是年中追加安排财政拨款支出预算。</w:t>
      </w:r>
    </w:p>
    <w:p>
      <w:pPr>
        <w:pStyle w:val="5"/>
        <w:shd w:val="clear" w:color="auto" w:fill="FFFFFF"/>
        <w:spacing w:before="0" w:beforeAutospacing="0" w:after="0" w:afterAutospacing="0" w:line="555" w:lineRule="atLeast"/>
        <w:ind w:firstLine="480"/>
        <w:rPr>
          <w:rFonts w:ascii="仿宋_GB2312" w:eastAsia="仿宋_GB2312"/>
          <w:color w:val="000000"/>
          <w:sz w:val="32"/>
          <w:szCs w:val="32"/>
        </w:rPr>
      </w:pPr>
      <w:r>
        <w:rPr>
          <w:rFonts w:hint="eastAsia" w:ascii="仿宋_GB2312" w:eastAsia="仿宋_GB2312"/>
          <w:color w:val="000000"/>
          <w:sz w:val="32"/>
          <w:szCs w:val="32"/>
        </w:rPr>
        <w:t>3. 科学技术支出（类）社会科学（款）社会科学研究（项）。年初预算为</w:t>
      </w:r>
      <w:r>
        <w:rPr>
          <w:rFonts w:ascii="仿宋_GB2312" w:eastAsia="仿宋_GB2312"/>
          <w:color w:val="000000"/>
          <w:sz w:val="32"/>
          <w:szCs w:val="32"/>
        </w:rPr>
        <w:t>76.10</w:t>
      </w:r>
      <w:r>
        <w:rPr>
          <w:rFonts w:hint="eastAsia" w:ascii="仿宋_GB2312" w:eastAsia="仿宋_GB2312"/>
          <w:color w:val="000000"/>
          <w:sz w:val="32"/>
          <w:szCs w:val="32"/>
        </w:rPr>
        <w:t>万元，支出决算为</w:t>
      </w:r>
      <w:r>
        <w:rPr>
          <w:rFonts w:ascii="仿宋_GB2312" w:eastAsia="仿宋_GB2312"/>
          <w:color w:val="000000"/>
          <w:sz w:val="32"/>
          <w:szCs w:val="32"/>
        </w:rPr>
        <w:t>67.65</w:t>
      </w:r>
      <w:r>
        <w:rPr>
          <w:rFonts w:hint="eastAsia" w:ascii="仿宋_GB2312" w:eastAsia="仿宋_GB2312"/>
          <w:color w:val="000000"/>
          <w:sz w:val="32"/>
          <w:szCs w:val="32"/>
        </w:rPr>
        <w:t>万元，完成年初预算的128.29%。决算数小于预算数的主要原因是项目支出</w:t>
      </w:r>
      <w:r>
        <w:rPr>
          <w:rFonts w:ascii="仿宋_GB2312" w:eastAsia="仿宋_GB2312"/>
          <w:color w:val="000000"/>
          <w:sz w:val="32"/>
          <w:szCs w:val="32"/>
        </w:rPr>
        <w:t>减少</w:t>
      </w:r>
      <w:r>
        <w:rPr>
          <w:rFonts w:hint="eastAsia" w:ascii="仿宋_GB2312" w:eastAsia="仿宋_GB2312"/>
          <w:color w:val="000000"/>
          <w:sz w:val="32"/>
          <w:szCs w:val="32"/>
        </w:rPr>
        <w:t>。</w:t>
      </w:r>
    </w:p>
    <w:p>
      <w:pPr>
        <w:pStyle w:val="5"/>
        <w:shd w:val="clear" w:color="auto" w:fill="FFFFFF"/>
        <w:spacing w:before="0" w:beforeAutospacing="0" w:after="0" w:afterAutospacing="0" w:line="555" w:lineRule="atLeast"/>
        <w:ind w:firstLine="480"/>
        <w:rPr>
          <w:rFonts w:ascii="仿宋_GB2312" w:eastAsia="仿宋_GB2312"/>
          <w:color w:val="000000"/>
          <w:sz w:val="32"/>
          <w:szCs w:val="32"/>
        </w:rPr>
      </w:pPr>
      <w:r>
        <w:rPr>
          <w:rFonts w:hint="eastAsia" w:ascii="仿宋_GB2312" w:eastAsia="仿宋_GB2312"/>
          <w:color w:val="000000"/>
          <w:sz w:val="32"/>
          <w:szCs w:val="32"/>
        </w:rPr>
        <w:t>4. 社会保障和就业支出（类）行政事业单位养老支出（款）行政单位离退休（项）。年初预算为</w:t>
      </w:r>
      <w:r>
        <w:rPr>
          <w:rFonts w:ascii="仿宋_GB2312" w:eastAsia="仿宋_GB2312"/>
          <w:color w:val="000000"/>
          <w:sz w:val="32"/>
          <w:szCs w:val="32"/>
        </w:rPr>
        <w:t>13.93</w:t>
      </w:r>
      <w:r>
        <w:rPr>
          <w:rFonts w:hint="eastAsia" w:ascii="仿宋_GB2312" w:eastAsia="仿宋_GB2312"/>
          <w:color w:val="000000"/>
          <w:sz w:val="32"/>
          <w:szCs w:val="32"/>
        </w:rPr>
        <w:t>万元，支出决算为</w:t>
      </w:r>
      <w:r>
        <w:rPr>
          <w:rFonts w:ascii="仿宋_GB2312" w:eastAsia="仿宋_GB2312"/>
          <w:color w:val="000000"/>
          <w:sz w:val="32"/>
          <w:szCs w:val="32"/>
        </w:rPr>
        <w:t>13.64</w:t>
      </w:r>
      <w:r>
        <w:rPr>
          <w:rFonts w:hint="eastAsia" w:ascii="仿宋_GB2312" w:eastAsia="仿宋_GB2312"/>
          <w:color w:val="000000"/>
          <w:sz w:val="32"/>
          <w:szCs w:val="32"/>
        </w:rPr>
        <w:t>万元，完成年初预算的</w:t>
      </w:r>
      <w:r>
        <w:rPr>
          <w:rFonts w:ascii="仿宋_GB2312" w:eastAsia="仿宋_GB2312"/>
          <w:color w:val="000000"/>
          <w:sz w:val="32"/>
          <w:szCs w:val="32"/>
        </w:rPr>
        <w:t>97.</w:t>
      </w:r>
      <w:r>
        <w:rPr>
          <w:rFonts w:hint="eastAsia" w:ascii="仿宋_GB2312" w:eastAsia="仿宋_GB2312"/>
          <w:color w:val="000000"/>
          <w:sz w:val="32"/>
          <w:szCs w:val="32"/>
        </w:rPr>
        <w:t>92%。决算数小于预算数的主要原因是退休人员经费支出减少。</w:t>
      </w:r>
    </w:p>
    <w:p>
      <w:pPr>
        <w:pStyle w:val="5"/>
        <w:shd w:val="clear" w:color="auto" w:fill="FFFFFF"/>
        <w:spacing w:before="0" w:beforeAutospacing="0" w:after="0" w:afterAutospacing="0" w:line="555" w:lineRule="atLeast"/>
        <w:ind w:firstLine="480"/>
        <w:rPr>
          <w:rFonts w:ascii="仿宋_GB2312" w:eastAsia="仿宋_GB2312"/>
          <w:color w:val="000000"/>
          <w:sz w:val="32"/>
          <w:szCs w:val="32"/>
        </w:rPr>
      </w:pPr>
      <w:r>
        <w:rPr>
          <w:rFonts w:hint="eastAsia" w:ascii="仿宋_GB2312" w:eastAsia="仿宋_GB2312"/>
          <w:color w:val="000000"/>
          <w:sz w:val="32"/>
          <w:szCs w:val="32"/>
        </w:rPr>
        <w:t>5. 社会保障和就业支出（类）行政事业单位养老支出（款）机关事业单位基本养老保险缴费支出（项）。年初预算为</w:t>
      </w:r>
      <w:r>
        <w:rPr>
          <w:rFonts w:ascii="仿宋_GB2312" w:eastAsia="仿宋_GB2312"/>
          <w:color w:val="000000"/>
          <w:sz w:val="32"/>
          <w:szCs w:val="32"/>
        </w:rPr>
        <w:t>29.92</w:t>
      </w:r>
      <w:r>
        <w:rPr>
          <w:rFonts w:hint="eastAsia" w:ascii="仿宋_GB2312" w:eastAsia="仿宋_GB2312"/>
          <w:color w:val="000000"/>
          <w:sz w:val="32"/>
          <w:szCs w:val="32"/>
        </w:rPr>
        <w:t>万元，支出决算为</w:t>
      </w:r>
      <w:r>
        <w:rPr>
          <w:rFonts w:ascii="仿宋_GB2312" w:eastAsia="仿宋_GB2312"/>
          <w:color w:val="000000"/>
          <w:sz w:val="32"/>
          <w:szCs w:val="32"/>
        </w:rPr>
        <w:t>31.63</w:t>
      </w:r>
      <w:r>
        <w:rPr>
          <w:rFonts w:hint="eastAsia" w:ascii="仿宋_GB2312" w:eastAsia="仿宋_GB2312"/>
          <w:color w:val="000000"/>
          <w:sz w:val="32"/>
          <w:szCs w:val="32"/>
        </w:rPr>
        <w:t>万元，完成年初预算的</w:t>
      </w:r>
      <w:r>
        <w:rPr>
          <w:rFonts w:ascii="仿宋_GB2312" w:eastAsia="仿宋_GB2312"/>
          <w:color w:val="000000"/>
          <w:sz w:val="32"/>
          <w:szCs w:val="32"/>
        </w:rPr>
        <w:t>105.72</w:t>
      </w:r>
      <w:r>
        <w:rPr>
          <w:rFonts w:hint="eastAsia" w:ascii="仿宋_GB2312" w:eastAsia="仿宋_GB2312"/>
          <w:color w:val="000000"/>
          <w:sz w:val="32"/>
          <w:szCs w:val="32"/>
        </w:rPr>
        <w:t>%。决算数大于预算数的主要原因是年中追加安排财政拨款支出预算。</w:t>
      </w:r>
    </w:p>
    <w:p>
      <w:pPr>
        <w:pStyle w:val="5"/>
        <w:shd w:val="clear" w:color="auto" w:fill="FFFFFF"/>
        <w:spacing w:before="0" w:beforeAutospacing="0" w:after="0" w:afterAutospacing="0" w:line="555" w:lineRule="atLeast"/>
        <w:ind w:firstLine="480"/>
        <w:rPr>
          <w:rFonts w:ascii="仿宋_GB2312" w:eastAsia="仿宋_GB2312"/>
          <w:color w:val="000000"/>
          <w:sz w:val="32"/>
          <w:szCs w:val="32"/>
        </w:rPr>
      </w:pPr>
      <w:r>
        <w:rPr>
          <w:rFonts w:hint="eastAsia" w:ascii="仿宋_GB2312" w:eastAsia="仿宋_GB2312"/>
          <w:color w:val="000000"/>
          <w:sz w:val="32"/>
          <w:szCs w:val="32"/>
        </w:rPr>
        <w:t>6. 社会保障和就业支出（类）行政事业单位养老支出（款）机关事业单位职业年金缴费支出（项）。年初预算为</w:t>
      </w:r>
      <w:r>
        <w:rPr>
          <w:rFonts w:ascii="仿宋_GB2312" w:eastAsia="仿宋_GB2312"/>
          <w:color w:val="000000"/>
          <w:sz w:val="32"/>
          <w:szCs w:val="32"/>
        </w:rPr>
        <w:t>14.96</w:t>
      </w:r>
      <w:r>
        <w:rPr>
          <w:rFonts w:hint="eastAsia" w:ascii="仿宋_GB2312" w:eastAsia="仿宋_GB2312"/>
          <w:color w:val="000000"/>
          <w:sz w:val="32"/>
          <w:szCs w:val="32"/>
        </w:rPr>
        <w:t>万元，支出决算为</w:t>
      </w:r>
      <w:r>
        <w:rPr>
          <w:rFonts w:ascii="仿宋_GB2312" w:eastAsia="仿宋_GB2312"/>
          <w:color w:val="000000"/>
          <w:sz w:val="32"/>
          <w:szCs w:val="32"/>
        </w:rPr>
        <w:t>14.96</w:t>
      </w:r>
      <w:r>
        <w:rPr>
          <w:rFonts w:hint="eastAsia" w:ascii="仿宋_GB2312" w:eastAsia="仿宋_GB2312"/>
          <w:color w:val="000000"/>
          <w:sz w:val="32"/>
          <w:szCs w:val="32"/>
        </w:rPr>
        <w:t>万元，完成年初预算的</w:t>
      </w:r>
      <w:r>
        <w:rPr>
          <w:rFonts w:ascii="仿宋_GB2312" w:eastAsia="仿宋_GB2312"/>
          <w:color w:val="000000"/>
          <w:sz w:val="32"/>
          <w:szCs w:val="32"/>
        </w:rPr>
        <w:t>100</w:t>
      </w:r>
      <w:r>
        <w:rPr>
          <w:rFonts w:hint="eastAsia" w:ascii="仿宋_GB2312" w:eastAsia="仿宋_GB2312"/>
          <w:color w:val="000000"/>
          <w:sz w:val="32"/>
          <w:szCs w:val="32"/>
        </w:rPr>
        <w:t>%。</w:t>
      </w:r>
    </w:p>
    <w:p>
      <w:pPr>
        <w:pStyle w:val="5"/>
        <w:shd w:val="clear" w:color="auto" w:fill="FFFFFF"/>
        <w:spacing w:before="0" w:beforeAutospacing="0" w:after="0" w:afterAutospacing="0" w:line="555" w:lineRule="atLeast"/>
        <w:ind w:firstLine="480"/>
        <w:rPr>
          <w:rFonts w:ascii="仿宋_GB2312" w:eastAsia="仿宋_GB2312"/>
          <w:color w:val="000000"/>
          <w:sz w:val="32"/>
          <w:szCs w:val="32"/>
        </w:rPr>
      </w:pPr>
      <w:r>
        <w:rPr>
          <w:rFonts w:hint="eastAsia" w:ascii="仿宋_GB2312" w:eastAsia="仿宋_GB2312"/>
          <w:color w:val="000000"/>
          <w:sz w:val="32"/>
          <w:szCs w:val="32"/>
        </w:rPr>
        <w:t>7.卫生健康支出（类）行政事业单位医疗（款）行政单位医疗（项）。年初预算为</w:t>
      </w:r>
      <w:r>
        <w:rPr>
          <w:rFonts w:ascii="仿宋_GB2312" w:eastAsia="仿宋_GB2312"/>
          <w:color w:val="000000"/>
          <w:sz w:val="32"/>
          <w:szCs w:val="32"/>
        </w:rPr>
        <w:t>14.03</w:t>
      </w:r>
      <w:r>
        <w:rPr>
          <w:rFonts w:hint="eastAsia" w:ascii="仿宋_GB2312" w:eastAsia="仿宋_GB2312"/>
          <w:color w:val="000000"/>
          <w:sz w:val="32"/>
          <w:szCs w:val="32"/>
        </w:rPr>
        <w:t>万元，支出决算为</w:t>
      </w:r>
      <w:r>
        <w:rPr>
          <w:rFonts w:ascii="仿宋_GB2312" w:eastAsia="仿宋_GB2312"/>
          <w:color w:val="000000"/>
          <w:sz w:val="32"/>
          <w:szCs w:val="32"/>
        </w:rPr>
        <w:t>14.76</w:t>
      </w:r>
      <w:r>
        <w:rPr>
          <w:rFonts w:hint="eastAsia" w:ascii="仿宋_GB2312" w:eastAsia="仿宋_GB2312"/>
          <w:color w:val="000000"/>
          <w:sz w:val="32"/>
          <w:szCs w:val="32"/>
        </w:rPr>
        <w:t>万元，完成年初预算的</w:t>
      </w:r>
      <w:r>
        <w:rPr>
          <w:rFonts w:ascii="仿宋_GB2312" w:eastAsia="仿宋_GB2312"/>
          <w:color w:val="000000"/>
          <w:sz w:val="32"/>
          <w:szCs w:val="32"/>
        </w:rPr>
        <w:t>105.20</w:t>
      </w:r>
      <w:r>
        <w:rPr>
          <w:rFonts w:hint="eastAsia" w:ascii="仿宋_GB2312" w:eastAsia="仿宋_GB2312"/>
          <w:color w:val="000000"/>
          <w:sz w:val="32"/>
          <w:szCs w:val="32"/>
        </w:rPr>
        <w:t>%。决算数大于预算数的主要原因是年中追加安排财政拨款支出预算。</w:t>
      </w:r>
    </w:p>
    <w:p>
      <w:pPr>
        <w:pStyle w:val="5"/>
        <w:shd w:val="clear" w:color="auto" w:fill="FFFFFF"/>
        <w:spacing w:before="0" w:beforeAutospacing="0" w:after="0" w:afterAutospacing="0" w:line="555" w:lineRule="atLeast"/>
        <w:ind w:firstLine="48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 卫生健康支出（类）行政事业单位医疗（款）公务员医疗补助（项）。年初预算为</w:t>
      </w:r>
      <w:r>
        <w:rPr>
          <w:rFonts w:ascii="仿宋_GB2312" w:eastAsia="仿宋_GB2312"/>
          <w:color w:val="000000"/>
          <w:sz w:val="32"/>
          <w:szCs w:val="32"/>
        </w:rPr>
        <w:t>19.60</w:t>
      </w:r>
      <w:r>
        <w:rPr>
          <w:rFonts w:hint="eastAsia" w:ascii="仿宋_GB2312" w:eastAsia="仿宋_GB2312"/>
          <w:color w:val="000000"/>
          <w:sz w:val="32"/>
          <w:szCs w:val="32"/>
        </w:rPr>
        <w:t>万元，支出决算为</w:t>
      </w:r>
      <w:r>
        <w:rPr>
          <w:rFonts w:ascii="仿宋_GB2312" w:eastAsia="仿宋_GB2312"/>
          <w:color w:val="000000"/>
          <w:sz w:val="32"/>
          <w:szCs w:val="32"/>
        </w:rPr>
        <w:t>19.65</w:t>
      </w:r>
      <w:r>
        <w:rPr>
          <w:rFonts w:hint="eastAsia" w:ascii="仿宋_GB2312" w:eastAsia="仿宋_GB2312"/>
          <w:color w:val="000000"/>
          <w:sz w:val="32"/>
          <w:szCs w:val="32"/>
        </w:rPr>
        <w:t>万元，完成年初预算的</w:t>
      </w:r>
      <w:r>
        <w:rPr>
          <w:rFonts w:ascii="仿宋_GB2312" w:eastAsia="仿宋_GB2312"/>
          <w:color w:val="000000"/>
          <w:sz w:val="32"/>
          <w:szCs w:val="32"/>
        </w:rPr>
        <w:t>100.26</w:t>
      </w:r>
      <w:r>
        <w:rPr>
          <w:rFonts w:hint="eastAsia" w:ascii="仿宋_GB2312" w:eastAsia="仿宋_GB2312"/>
          <w:color w:val="000000"/>
          <w:sz w:val="32"/>
          <w:szCs w:val="32"/>
        </w:rPr>
        <w:t>%。决算数大于预算数的主要原因是年中追加安排财政拨款支出预算。</w:t>
      </w:r>
    </w:p>
    <w:p>
      <w:pPr>
        <w:pStyle w:val="5"/>
        <w:shd w:val="clear" w:color="auto" w:fill="FFFFFF"/>
        <w:spacing w:before="0" w:beforeAutospacing="0" w:after="0" w:afterAutospacing="0" w:line="555" w:lineRule="atLeast"/>
        <w:ind w:firstLine="48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 住房保障支出（类）住房改革支出（款）住房公积金（项）。年初预算为22.</w:t>
      </w:r>
      <w:r>
        <w:rPr>
          <w:rFonts w:ascii="仿宋_GB2312" w:eastAsia="仿宋_GB2312"/>
          <w:color w:val="000000"/>
          <w:sz w:val="32"/>
          <w:szCs w:val="32"/>
        </w:rPr>
        <w:t>44</w:t>
      </w:r>
      <w:r>
        <w:rPr>
          <w:rFonts w:hint="eastAsia" w:ascii="仿宋_GB2312" w:eastAsia="仿宋_GB2312"/>
          <w:color w:val="000000"/>
          <w:sz w:val="32"/>
          <w:szCs w:val="32"/>
        </w:rPr>
        <w:t>万元，支出决算为</w:t>
      </w:r>
      <w:r>
        <w:rPr>
          <w:rFonts w:ascii="仿宋_GB2312" w:eastAsia="仿宋_GB2312"/>
          <w:color w:val="000000"/>
          <w:sz w:val="32"/>
          <w:szCs w:val="32"/>
        </w:rPr>
        <w:t>23.62</w:t>
      </w:r>
      <w:r>
        <w:rPr>
          <w:rFonts w:hint="eastAsia" w:ascii="仿宋_GB2312" w:eastAsia="仿宋_GB2312"/>
          <w:color w:val="000000"/>
          <w:sz w:val="32"/>
          <w:szCs w:val="32"/>
        </w:rPr>
        <w:t>万元，完成年初预算的</w:t>
      </w:r>
      <w:r>
        <w:rPr>
          <w:rFonts w:ascii="仿宋_GB2312" w:eastAsia="仿宋_GB2312"/>
          <w:color w:val="000000"/>
          <w:sz w:val="32"/>
          <w:szCs w:val="32"/>
        </w:rPr>
        <w:t>105.26</w:t>
      </w:r>
      <w:r>
        <w:rPr>
          <w:rFonts w:hint="eastAsia" w:ascii="仿宋_GB2312" w:eastAsia="仿宋_GB2312"/>
          <w:color w:val="000000"/>
          <w:sz w:val="32"/>
          <w:szCs w:val="32"/>
        </w:rPr>
        <w:t>%。决算数大于预算数的主要原因是年中追加安排财政拨款支出预算。</w:t>
      </w:r>
    </w:p>
    <w:p>
      <w:pPr>
        <w:pStyle w:val="5"/>
        <w:shd w:val="clear" w:color="auto" w:fill="FFFFFF"/>
        <w:spacing w:before="0" w:beforeAutospacing="0" w:after="0" w:afterAutospacing="0" w:line="555" w:lineRule="atLeast"/>
        <w:ind w:firstLine="48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 住房保障支出（类）住房改革支出（款）购房补贴（项）。年初预算为0万元，支出决算为0.19万元。决算数大于预算数的主要原因是年中追加安排财政拨款支出预算。</w:t>
      </w:r>
    </w:p>
    <w:p>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w:t>
      </w:r>
      <w:r>
        <w:rPr>
          <w:rFonts w:ascii="仿宋_GB2312" w:eastAsia="仿宋_GB2312" w:cs="仿宋_GB2312"/>
          <w:bCs/>
          <w:kern w:val="0"/>
          <w:sz w:val="32"/>
          <w:szCs w:val="32"/>
        </w:rPr>
        <w:t>367.53</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人员经费</w:t>
      </w:r>
      <w:r>
        <w:rPr>
          <w:rFonts w:ascii="仿宋_GB2312" w:eastAsia="仿宋_GB2312" w:cs="仿宋_GB2312"/>
          <w:bCs/>
          <w:kern w:val="0"/>
          <w:sz w:val="32"/>
          <w:szCs w:val="32"/>
        </w:rPr>
        <w:t>326.78</w:t>
      </w:r>
      <w:r>
        <w:rPr>
          <w:rFonts w:hint="eastAsia" w:ascii="仿宋_GB2312" w:eastAsia="仿宋_GB2312" w:cs="仿宋_GB2312"/>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ascii="仿宋_GB2312" w:eastAsia="仿宋_GB2312" w:cs="仿宋_GB2312"/>
          <w:bCs/>
          <w:kern w:val="0"/>
          <w:sz w:val="32"/>
          <w:szCs w:val="32"/>
        </w:rPr>
        <w:t>40.75</w:t>
      </w:r>
      <w:r>
        <w:rPr>
          <w:rFonts w:hint="eastAsia" w:ascii="仿宋_GB2312" w:eastAsia="仿宋_GB2312" w:cs="仿宋_GB2312"/>
          <w:bCs/>
          <w:kern w:val="0"/>
          <w:sz w:val="32"/>
          <w:szCs w:val="32"/>
        </w:rPr>
        <w:t>万元，主要 包括：办公费、印刷费、手续费、水费、电费、邮电费、取暖费、物业管理费、差旅费、维 修（护）费、租赁费、会议费、培训费、公务接待费、劳务费、委托业务费、工会经费、福利费、其他交通费用、税金及附加费用、其他商品和服务支出。</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 年度“三公”经费财政拨款支出预算为</w:t>
      </w:r>
      <w:r>
        <w:rPr>
          <w:rFonts w:ascii="仿宋_GB2312" w:eastAsia="仿宋_GB2312" w:cs="仿宋_GB2312"/>
          <w:bCs/>
          <w:kern w:val="0"/>
          <w:sz w:val="32"/>
          <w:szCs w:val="32"/>
        </w:rPr>
        <w:t>0.56</w:t>
      </w:r>
      <w:r>
        <w:rPr>
          <w:rFonts w:hint="eastAsia" w:ascii="仿宋_GB2312" w:eastAsia="仿宋_GB2312" w:cs="仿宋_GB2312"/>
          <w:bCs/>
          <w:kern w:val="0"/>
          <w:sz w:val="32"/>
          <w:szCs w:val="32"/>
        </w:rPr>
        <w:t>万元，支出决算为</w:t>
      </w:r>
      <w:r>
        <w:rPr>
          <w:rFonts w:ascii="仿宋_GB2312" w:eastAsia="仿宋_GB2312" w:cs="仿宋_GB2312"/>
          <w:bCs/>
          <w:kern w:val="0"/>
          <w:sz w:val="32"/>
          <w:szCs w:val="32"/>
        </w:rPr>
        <w:t>0.40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71.43</w:t>
      </w:r>
      <w:r>
        <w:rPr>
          <w:rFonts w:hint="eastAsia" w:ascii="仿宋_GB2312" w:eastAsia="仿宋_GB2312" w:cs="仿宋_GB2312"/>
          <w:bCs/>
          <w:kern w:val="0"/>
          <w:sz w:val="32"/>
          <w:szCs w:val="32"/>
        </w:rPr>
        <w:t>%，其中：因公出国（境）费支出决算为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%；公务用车购置及运行费支出决算为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%；公务接待费支出决算为</w:t>
      </w:r>
      <w:r>
        <w:rPr>
          <w:rFonts w:ascii="仿宋_GB2312" w:eastAsia="仿宋_GB2312" w:cs="仿宋_GB2312"/>
          <w:bCs/>
          <w:kern w:val="0"/>
          <w:sz w:val="32"/>
          <w:szCs w:val="32"/>
        </w:rPr>
        <w:t>0.40</w:t>
      </w:r>
      <w:r>
        <w:rPr>
          <w:rFonts w:hint="eastAsia" w:ascii="仿宋_GB2312" w:eastAsia="仿宋_GB2312" w:cs="仿宋_GB2312"/>
          <w:bCs/>
          <w:kern w:val="0"/>
          <w:sz w:val="32"/>
          <w:szCs w:val="32"/>
        </w:rPr>
        <w:t>万元，完成预算的</w:t>
      </w:r>
      <w:r>
        <w:rPr>
          <w:rFonts w:ascii="仿宋_GB2312" w:eastAsia="仿宋_GB2312" w:cs="仿宋_GB2312"/>
          <w:bCs/>
          <w:kern w:val="0"/>
          <w:sz w:val="32"/>
          <w:szCs w:val="32"/>
        </w:rPr>
        <w:t>71.43</w:t>
      </w:r>
      <w:r>
        <w:rPr>
          <w:rFonts w:hint="eastAsia" w:ascii="仿宋_GB2312" w:eastAsia="仿宋_GB2312"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2020年度“三公”经费财政拨款支出决算数比2019年增加</w:t>
      </w:r>
      <w:r>
        <w:rPr>
          <w:rFonts w:ascii="仿宋_GB2312" w:eastAsia="仿宋_GB2312" w:cs="仿宋_GB2312"/>
          <w:bCs/>
          <w:kern w:val="0"/>
          <w:sz w:val="32"/>
          <w:szCs w:val="32"/>
        </w:rPr>
        <w:t>0.11</w:t>
      </w:r>
      <w:r>
        <w:rPr>
          <w:rFonts w:hint="eastAsia" w:ascii="仿宋_GB2312" w:eastAsia="仿宋_GB2312" w:cs="仿宋_GB2312"/>
          <w:bCs/>
          <w:kern w:val="0"/>
          <w:sz w:val="32"/>
          <w:szCs w:val="32"/>
        </w:rPr>
        <w:t>万元，增长37.93%，其中：因公出国（境）费支出决 算减少</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%；公务用车购置及运行费支出决算减少</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万元，下降</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%；公务接待费支出决算增加</w:t>
      </w:r>
      <w:r>
        <w:rPr>
          <w:rFonts w:ascii="仿宋_GB2312" w:eastAsia="仿宋_GB2312" w:cs="仿宋_GB2312"/>
          <w:bCs/>
          <w:kern w:val="0"/>
          <w:sz w:val="32"/>
          <w:szCs w:val="32"/>
        </w:rPr>
        <w:t>0.11</w:t>
      </w:r>
      <w:r>
        <w:rPr>
          <w:rFonts w:hint="eastAsia" w:ascii="仿宋_GB2312" w:eastAsia="仿宋_GB2312" w:cs="仿宋_GB2312"/>
          <w:bCs/>
          <w:kern w:val="0"/>
          <w:sz w:val="32"/>
          <w:szCs w:val="32"/>
        </w:rPr>
        <w:t>万元，增长37.93%。</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公务接待费支出增长的主要原因是公务接待</w:t>
      </w:r>
      <w:r>
        <w:rPr>
          <w:rFonts w:ascii="仿宋_GB2312" w:eastAsia="仿宋_GB2312" w:cs="仿宋_GB2312"/>
          <w:bCs/>
          <w:kern w:val="0"/>
          <w:sz w:val="32"/>
          <w:szCs w:val="32"/>
        </w:rPr>
        <w:t>人次增加</w:t>
      </w:r>
      <w:r>
        <w:rPr>
          <w:rFonts w:hint="eastAsia" w:ascii="仿宋_GB2312" w:eastAsia="仿宋_GB2312" w:cs="仿宋_GB2312"/>
          <w:bCs/>
          <w:kern w:val="0"/>
          <w:sz w:val="32"/>
          <w:szCs w:val="32"/>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%；公务用车购置及运行费支出决算</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0</w:t>
      </w:r>
      <w:r>
        <w:rPr>
          <w:rFonts w:hint="eastAsia" w:ascii="仿宋_GB2312" w:eastAsia="仿宋_GB2312" w:cs="仿宋_GB2312"/>
          <w:bCs/>
          <w:kern w:val="0"/>
          <w:sz w:val="32"/>
          <w:szCs w:val="32"/>
        </w:rPr>
        <w:t>%；公务接待费支出决算</w:t>
      </w:r>
      <w:r>
        <w:rPr>
          <w:rFonts w:ascii="仿宋_GB2312" w:eastAsia="仿宋_GB2312" w:cs="仿宋_GB2312"/>
          <w:bCs/>
          <w:kern w:val="0"/>
          <w:sz w:val="32"/>
          <w:szCs w:val="32"/>
        </w:rPr>
        <w:t>0.40</w:t>
      </w:r>
      <w:r>
        <w:rPr>
          <w:rFonts w:hint="eastAsia" w:ascii="仿宋_GB2312" w:eastAsia="仿宋_GB2312" w:cs="仿宋_GB2312"/>
          <w:bCs/>
          <w:kern w:val="0"/>
          <w:sz w:val="32"/>
          <w:szCs w:val="32"/>
        </w:rPr>
        <w:t>万元，占</w:t>
      </w:r>
      <w:r>
        <w:rPr>
          <w:rFonts w:ascii="仿宋_GB2312" w:eastAsia="仿宋_GB2312" w:cs="仿宋_GB2312"/>
          <w:bCs/>
          <w:kern w:val="0"/>
          <w:sz w:val="32"/>
          <w:szCs w:val="32"/>
        </w:rPr>
        <w:t>100</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万元。全年安排机关和所属单位因公出国 （境）团组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个，累计</w:t>
      </w:r>
      <w:r>
        <w:rPr>
          <w:rFonts w:ascii="仿宋_GB2312" w:eastAsia="仿宋_GB2312" w:cs="仿宋_GB2312"/>
          <w:bCs/>
          <w:kern w:val="0"/>
          <w:sz w:val="32"/>
          <w:szCs w:val="32"/>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2.公务用车购置及运行费支出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万元。其中： 公务用车购置支出为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万元。公务用车运行支出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万元。2020年，机关所属单位开支财政拨款的公务用车保有量为</w:t>
      </w:r>
      <w:r>
        <w:rPr>
          <w:rFonts w:ascii="仿宋_GB2312" w:eastAsia="仿宋_GB2312" w:cs="仿宋_GB2312"/>
          <w:bCs/>
          <w:kern w:val="0"/>
          <w:sz w:val="32"/>
          <w:szCs w:val="32"/>
        </w:rPr>
        <w:t>0</w:t>
      </w:r>
      <w:r>
        <w:rPr>
          <w:rFonts w:hint="eastAsia" w:ascii="仿宋_GB2312" w:eastAsia="仿宋_GB2312" w:cs="仿宋_GB2312"/>
          <w:bCs/>
          <w:kern w:val="0"/>
          <w:sz w:val="32"/>
          <w:szCs w:val="32"/>
        </w:rPr>
        <w:t>辆。</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3.公务接待费支出</w:t>
      </w:r>
      <w:r>
        <w:rPr>
          <w:rFonts w:ascii="仿宋_GB2312" w:eastAsia="仿宋_GB2312" w:cs="仿宋_GB2312"/>
          <w:bCs/>
          <w:kern w:val="0"/>
          <w:sz w:val="32"/>
          <w:szCs w:val="32"/>
        </w:rPr>
        <w:t>0.40</w:t>
      </w:r>
      <w:r>
        <w:rPr>
          <w:rFonts w:hint="eastAsia" w:ascii="仿宋_GB2312" w:eastAsia="仿宋_GB2312" w:cs="仿宋_GB2312"/>
          <w:bCs/>
          <w:kern w:val="0"/>
          <w:sz w:val="32"/>
          <w:szCs w:val="32"/>
        </w:rPr>
        <w:t>万元。其中：</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外宾接待支出</w:t>
      </w:r>
      <w:r>
        <w:rPr>
          <w:rFonts w:ascii="仿宋_GB2312" w:eastAsia="仿宋_GB2312" w:cs="仿宋_GB2312"/>
          <w:bCs/>
          <w:kern w:val="0"/>
          <w:sz w:val="32"/>
          <w:szCs w:val="32"/>
        </w:rPr>
        <w:t>0</w:t>
      </w:r>
      <w:r>
        <w:rPr>
          <w:rFonts w:hint="eastAsia" w:ascii="仿宋_GB2312" w:eastAsia="仿宋_GB2312" w:cs="仿宋_GB2312"/>
          <w:bCs/>
          <w:kern w:val="0"/>
          <w:sz w:val="32"/>
          <w:szCs w:val="32"/>
        </w:rPr>
        <w:t>万元。2020 年共接待国（境）外来访团组</w:t>
      </w:r>
      <w:r>
        <w:rPr>
          <w:rFonts w:ascii="仿宋_GB2312" w:eastAsia="仿宋_GB2312" w:cs="仿宋_GB2312"/>
          <w:bCs/>
          <w:kern w:val="0"/>
          <w:sz w:val="32"/>
          <w:szCs w:val="32"/>
        </w:rPr>
        <w:t>0</w:t>
      </w:r>
      <w:r>
        <w:rPr>
          <w:rFonts w:hint="eastAsia" w:ascii="仿宋_GB2312" w:eastAsia="仿宋_GB2312" w:cs="仿宋_GB2312"/>
          <w:bCs/>
          <w:kern w:val="0"/>
          <w:sz w:val="32"/>
          <w:szCs w:val="32"/>
        </w:rPr>
        <w:t>个、来访外宾</w:t>
      </w:r>
      <w:r>
        <w:rPr>
          <w:rFonts w:ascii="仿宋_GB2312" w:eastAsia="仿宋_GB2312" w:cs="仿宋_GB2312"/>
          <w:bCs/>
          <w:kern w:val="0"/>
          <w:sz w:val="32"/>
          <w:szCs w:val="32"/>
        </w:rPr>
        <w:t>0</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国内公务接待支出</w:t>
      </w:r>
      <w:r>
        <w:rPr>
          <w:rFonts w:ascii="仿宋_GB2312" w:eastAsia="仿宋_GB2312" w:cs="仿宋_GB2312"/>
          <w:bCs/>
          <w:kern w:val="0"/>
          <w:sz w:val="32"/>
          <w:szCs w:val="32"/>
        </w:rPr>
        <w:t>0.40</w:t>
      </w:r>
      <w:r>
        <w:rPr>
          <w:rFonts w:hint="eastAsia" w:ascii="仿宋_GB2312" w:eastAsia="仿宋_GB2312" w:cs="仿宋_GB2312"/>
          <w:bCs/>
          <w:kern w:val="0"/>
          <w:sz w:val="32"/>
          <w:szCs w:val="32"/>
        </w:rPr>
        <w:t>万元。主要用于接待</w:t>
      </w:r>
      <w:r>
        <w:rPr>
          <w:rFonts w:hint="eastAsia" w:ascii="仿宋_GB2312" w:eastAsia="仿宋_GB2312"/>
          <w:color w:val="000000"/>
          <w:sz w:val="32"/>
          <w:szCs w:val="32"/>
          <w:shd w:val="clear" w:color="auto" w:fill="FFFFFF"/>
        </w:rPr>
        <w:t>上级部门及其他地市相关单位来访调研学习</w:t>
      </w:r>
      <w:r>
        <w:rPr>
          <w:rFonts w:hint="eastAsia" w:ascii="仿宋_GB2312" w:eastAsia="仿宋_GB2312" w:cs="仿宋_GB2312"/>
          <w:bCs/>
          <w:kern w:val="0"/>
          <w:sz w:val="32"/>
          <w:szCs w:val="32"/>
        </w:rPr>
        <w:t>。2020 年共接待国内来访团组</w:t>
      </w:r>
      <w:r>
        <w:rPr>
          <w:rFonts w:ascii="仿宋_GB2312" w:eastAsia="仿宋_GB2312" w:cs="仿宋_GB2312"/>
          <w:bCs/>
          <w:kern w:val="0"/>
          <w:sz w:val="32"/>
          <w:szCs w:val="32"/>
        </w:rPr>
        <w:t>3</w:t>
      </w:r>
      <w:r>
        <w:rPr>
          <w:rFonts w:hint="eastAsia" w:ascii="仿宋_GB2312" w:eastAsia="仿宋_GB2312" w:cs="仿宋_GB2312"/>
          <w:bCs/>
          <w:kern w:val="0"/>
          <w:sz w:val="32"/>
          <w:szCs w:val="32"/>
        </w:rPr>
        <w:t>个、来宾</w:t>
      </w:r>
      <w:r>
        <w:rPr>
          <w:rFonts w:ascii="仿宋_GB2312" w:eastAsia="仿宋_GB2312" w:cs="仿宋_GB2312"/>
          <w:bCs/>
          <w:kern w:val="0"/>
          <w:sz w:val="32"/>
          <w:szCs w:val="32"/>
        </w:rPr>
        <w:t>18</w:t>
      </w:r>
      <w:r>
        <w:rPr>
          <w:rFonts w:hint="eastAsia" w:ascii="仿宋_GB2312" w:eastAsia="仿宋_GB2312" w:cs="仿宋_GB2312"/>
          <w:bCs/>
          <w:kern w:val="0"/>
          <w:sz w:val="32"/>
          <w:szCs w:val="32"/>
        </w:rPr>
        <w:t>人次。</w:t>
      </w:r>
    </w:p>
    <w:p>
      <w:pPr>
        <w:autoSpaceDE w:val="0"/>
        <w:autoSpaceDN w:val="0"/>
        <w:adjustRightInd w:val="0"/>
        <w:spacing w:line="580" w:lineRule="exact"/>
        <w:jc w:val="left"/>
        <w:rPr>
          <w:rFonts w:ascii="仿宋_GB2312" w:eastAsia="仿宋_GB2312" w:cs="仿宋_GB2312"/>
          <w:b/>
          <w:kern w:val="0"/>
          <w:sz w:val="32"/>
          <w:szCs w:val="32"/>
        </w:rPr>
      </w:pPr>
      <w:r>
        <w:rPr>
          <w:rFonts w:hint="eastAsia" w:ascii="仿宋_GB2312" w:eastAsia="仿宋_GB2312" w:cs="仿宋_GB2312"/>
          <w:bCs/>
          <w:kern w:val="0"/>
          <w:sz w:val="32"/>
          <w:szCs w:val="32"/>
        </w:rPr>
        <w:t xml:space="preserve">   </w:t>
      </w:r>
      <w:r>
        <w:rPr>
          <w:rFonts w:ascii="仿宋_GB2312" w:eastAsia="仿宋_GB2312" w:cs="仿宋_GB2312"/>
          <w:bCs/>
          <w:kern w:val="0"/>
          <w:sz w:val="32"/>
          <w:szCs w:val="32"/>
        </w:rPr>
        <w:t xml:space="preserve"> </w:t>
      </w:r>
      <w:r>
        <w:rPr>
          <w:rFonts w:hint="eastAsia" w:ascii="仿宋_GB2312" w:eastAsia="仿宋_GB2312" w:cs="仿宋_GB2312"/>
          <w:bCs/>
          <w:kern w:val="0"/>
          <w:sz w:val="32"/>
          <w:szCs w:val="32"/>
        </w:rPr>
        <w:t>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w:t>
      </w:r>
      <w:r>
        <w:rPr>
          <w:rFonts w:ascii="仿宋_GB2312" w:eastAsia="仿宋_GB2312" w:cs="仿宋_GB2312"/>
          <w:bCs/>
          <w:kern w:val="0"/>
          <w:sz w:val="32"/>
          <w:szCs w:val="32"/>
        </w:rPr>
        <w:t xml:space="preserve"> </w:t>
      </w:r>
      <w:r>
        <w:rPr>
          <w:rFonts w:hint="eastAsia" w:ascii="仿宋_GB2312" w:eastAsia="仿宋_GB2312"/>
          <w:color w:val="000000"/>
          <w:sz w:val="32"/>
          <w:szCs w:val="32"/>
          <w:shd w:val="clear" w:color="auto" w:fill="FFFFFF"/>
        </w:rPr>
        <w:t>本部门 20</w:t>
      </w:r>
      <w:r>
        <w:rPr>
          <w:rFonts w:ascii="仿宋_GB2312" w:eastAsia="仿宋_GB2312"/>
          <w:color w:val="000000"/>
          <w:sz w:val="32"/>
          <w:szCs w:val="32"/>
          <w:shd w:val="clear" w:color="auto" w:fill="FFFFFF"/>
        </w:rPr>
        <w:t>20</w:t>
      </w:r>
      <w:r>
        <w:rPr>
          <w:rFonts w:hint="eastAsia" w:ascii="仿宋_GB2312" w:eastAsia="仿宋_GB2312"/>
          <w:color w:val="000000"/>
          <w:sz w:val="32"/>
          <w:szCs w:val="32"/>
          <w:shd w:val="clear" w:color="auto" w:fill="FFFFFF"/>
        </w:rPr>
        <w:t>年度没有政府性基金预算财政拨款收入，也没有政府性基金预算财政拨款安排的支出。本部门 20</w:t>
      </w:r>
      <w:r>
        <w:rPr>
          <w:rFonts w:ascii="仿宋_GB2312" w:eastAsia="仿宋_GB2312"/>
          <w:color w:val="000000"/>
          <w:sz w:val="32"/>
          <w:szCs w:val="32"/>
          <w:shd w:val="clear" w:color="auto" w:fill="FFFFFF"/>
        </w:rPr>
        <w:t>20</w:t>
      </w:r>
      <w:r>
        <w:rPr>
          <w:rFonts w:hint="eastAsia" w:ascii="仿宋_GB2312" w:eastAsia="仿宋_GB2312"/>
          <w:color w:val="000000"/>
          <w:sz w:val="32"/>
          <w:szCs w:val="32"/>
          <w:shd w:val="clear" w:color="auto" w:fill="FFFFFF"/>
        </w:rPr>
        <w:t>年度政府</w:t>
      </w:r>
      <w:r>
        <w:rPr>
          <w:rFonts w:hint="eastAsia" w:ascii="仿宋_GB2312" w:eastAsia="仿宋_GB2312"/>
          <w:color w:val="000000"/>
          <w:sz w:val="32"/>
          <w:szCs w:val="32"/>
          <w:shd w:val="clear" w:color="auto" w:fill="FFFFFF"/>
          <w:lang w:val="en-US" w:eastAsia="zh-CN"/>
        </w:rPr>
        <w:t>性</w:t>
      </w:r>
      <w:bookmarkStart w:id="0" w:name="_GoBack"/>
      <w:bookmarkEnd w:id="0"/>
      <w:r>
        <w:rPr>
          <w:rFonts w:hint="eastAsia" w:ascii="仿宋_GB2312" w:eastAsia="仿宋_GB2312"/>
          <w:color w:val="000000"/>
          <w:sz w:val="32"/>
          <w:szCs w:val="32"/>
          <w:shd w:val="clear" w:color="auto" w:fill="FFFFFF"/>
        </w:rPr>
        <w:t>基金预算财政拨款收、支总决算0万元、0万元。与 201</w:t>
      </w:r>
      <w:r>
        <w:rPr>
          <w:rFonts w:ascii="仿宋_GB2312" w:eastAsia="仿宋_GB2312"/>
          <w:color w:val="000000"/>
          <w:sz w:val="32"/>
          <w:szCs w:val="32"/>
          <w:shd w:val="clear" w:color="auto" w:fill="FFFFFF"/>
        </w:rPr>
        <w:t>9</w:t>
      </w:r>
      <w:r>
        <w:rPr>
          <w:rFonts w:hint="eastAsia" w:ascii="仿宋_GB2312" w:eastAsia="仿宋_GB2312"/>
          <w:color w:val="000000"/>
          <w:sz w:val="32"/>
          <w:szCs w:val="32"/>
          <w:shd w:val="clear" w:color="auto" w:fill="FFFFFF"/>
        </w:rPr>
        <w:t xml:space="preserve"> 年相比一致。</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九</w:t>
      </w:r>
      <w:r>
        <w:rPr>
          <w:rFonts w:ascii="仿宋_GB2312" w:eastAsia="仿宋_GB2312" w:cs="仿宋_GB2312"/>
          <w:b/>
          <w:kern w:val="0"/>
          <w:sz w:val="32"/>
          <w:szCs w:val="32"/>
        </w:rPr>
        <w:t>、</w:t>
      </w:r>
      <w:r>
        <w:rPr>
          <w:rFonts w:hint="eastAsia" w:ascii="仿宋_GB2312" w:eastAsia="仿宋_GB2312" w:cs="仿宋_GB2312"/>
          <w:b/>
          <w:kern w:val="0"/>
          <w:sz w:val="32"/>
          <w:szCs w:val="32"/>
        </w:rPr>
        <w:t>国有资本经营预算财政拨款支出情况说明</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olor w:val="000000"/>
          <w:sz w:val="32"/>
          <w:szCs w:val="32"/>
          <w:shd w:val="clear" w:color="auto" w:fill="FFFFFF"/>
        </w:rPr>
        <w:t>本部门 20</w:t>
      </w:r>
      <w:r>
        <w:rPr>
          <w:rFonts w:ascii="仿宋_GB2312" w:eastAsia="仿宋_GB2312"/>
          <w:color w:val="000000"/>
          <w:sz w:val="32"/>
          <w:szCs w:val="32"/>
          <w:shd w:val="clear" w:color="auto" w:fill="FFFFFF"/>
        </w:rPr>
        <w:t>20</w:t>
      </w:r>
      <w:r>
        <w:rPr>
          <w:rFonts w:hint="eastAsia" w:ascii="仿宋_GB2312" w:eastAsia="仿宋_GB2312"/>
          <w:color w:val="000000"/>
          <w:sz w:val="32"/>
          <w:szCs w:val="32"/>
          <w:shd w:val="clear" w:color="auto" w:fill="FFFFFF"/>
        </w:rPr>
        <w:t>年度没有国有资本经营预算财政拨款支出。本部门 20</w:t>
      </w:r>
      <w:r>
        <w:rPr>
          <w:rFonts w:ascii="仿宋_GB2312" w:eastAsia="仿宋_GB2312"/>
          <w:color w:val="000000"/>
          <w:sz w:val="32"/>
          <w:szCs w:val="32"/>
          <w:shd w:val="clear" w:color="auto" w:fill="FFFFFF"/>
        </w:rPr>
        <w:t>20</w:t>
      </w:r>
      <w:r>
        <w:rPr>
          <w:rFonts w:hint="eastAsia" w:ascii="仿宋_GB2312" w:eastAsia="仿宋_GB2312"/>
          <w:color w:val="000000"/>
          <w:sz w:val="32"/>
          <w:szCs w:val="32"/>
          <w:shd w:val="clear" w:color="auto" w:fill="FFFFFF"/>
        </w:rPr>
        <w:t>年度</w:t>
      </w:r>
      <w:r>
        <w:rPr>
          <w:rFonts w:hint="eastAsia" w:ascii="仿宋_GB2312" w:eastAsia="仿宋_GB2312" w:cs="仿宋_GB2312"/>
          <w:kern w:val="0"/>
          <w:sz w:val="32"/>
          <w:szCs w:val="32"/>
        </w:rPr>
        <w:t>国有资本经营预算财政拨款支出</w:t>
      </w:r>
      <w:r>
        <w:rPr>
          <w:rFonts w:hint="eastAsia" w:ascii="仿宋_GB2312" w:eastAsia="仿宋_GB2312"/>
          <w:color w:val="000000"/>
          <w:sz w:val="32"/>
          <w:szCs w:val="32"/>
          <w:shd w:val="clear" w:color="auto" w:fill="FFFFFF"/>
        </w:rPr>
        <w:t>0万元。与 201</w:t>
      </w:r>
      <w:r>
        <w:rPr>
          <w:rFonts w:ascii="仿宋_GB2312" w:eastAsia="仿宋_GB2312"/>
          <w:color w:val="000000"/>
          <w:sz w:val="32"/>
          <w:szCs w:val="32"/>
          <w:shd w:val="clear" w:color="auto" w:fill="FFFFFF"/>
        </w:rPr>
        <w:t>9</w:t>
      </w:r>
      <w:r>
        <w:rPr>
          <w:rFonts w:hint="eastAsia" w:ascii="仿宋_GB2312" w:eastAsia="仿宋_GB2312"/>
          <w:color w:val="000000"/>
          <w:sz w:val="32"/>
          <w:szCs w:val="32"/>
          <w:shd w:val="clear" w:color="auto" w:fill="FFFFFF"/>
        </w:rPr>
        <w:t xml:space="preserve"> 年相比一致。</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rPr>
        <w:t>十、2020</w:t>
      </w:r>
      <w:r>
        <w:rPr>
          <w:rFonts w:hint="eastAsia" w:ascii="仿宋_GB2312" w:eastAsia="仿宋_GB2312" w:cs="仿宋_GB2312"/>
          <w:b/>
          <w:kern w:val="0"/>
          <w:sz w:val="32"/>
          <w:szCs w:val="32"/>
        </w:rPr>
        <w:t xml:space="preserve"> 年度预算绩效情况说明</w:t>
      </w:r>
    </w:p>
    <w:p>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pStyle w:val="5"/>
        <w:shd w:val="clear" w:color="auto" w:fill="FFFFFF"/>
        <w:spacing w:before="0" w:beforeAutospacing="0" w:after="0" w:afterAutospacing="0"/>
        <w:ind w:firstLine="480"/>
        <w:rPr>
          <w:rFonts w:ascii="仿宋_GB2312" w:eastAsia="仿宋_GB2312"/>
          <w:color w:val="000000"/>
          <w:sz w:val="32"/>
          <w:szCs w:val="32"/>
        </w:rPr>
      </w:pPr>
      <w:r>
        <w:rPr>
          <w:rFonts w:hint="eastAsia" w:ascii="仿宋_GB2312" w:eastAsia="仿宋_GB2312" w:cs="仿宋_GB2312"/>
          <w:bCs/>
          <w:sz w:val="32"/>
          <w:szCs w:val="32"/>
        </w:rPr>
        <w:t xml:space="preserve">    </w:t>
      </w:r>
      <w:r>
        <w:rPr>
          <w:rFonts w:hint="eastAsia" w:ascii="仿宋_GB2312" w:eastAsia="仿宋_GB2312"/>
          <w:color w:val="000000"/>
          <w:sz w:val="32"/>
          <w:szCs w:val="32"/>
        </w:rPr>
        <w:t>（一）绩效管理工作开展情况</w:t>
      </w:r>
    </w:p>
    <w:p>
      <w:pPr>
        <w:pStyle w:val="5"/>
        <w:shd w:val="clear" w:color="auto" w:fill="FFFFFF"/>
        <w:spacing w:before="0" w:beforeAutospacing="0" w:after="0" w:afterAutospacing="0"/>
        <w:ind w:firstLine="480"/>
        <w:rPr>
          <w:rFonts w:ascii="仿宋_GB2312" w:eastAsia="仿宋_GB2312"/>
          <w:color w:val="000000"/>
          <w:sz w:val="32"/>
          <w:szCs w:val="32"/>
        </w:rPr>
      </w:pPr>
      <w:r>
        <w:rPr>
          <w:rFonts w:hint="eastAsia" w:ascii="仿宋_GB2312" w:eastAsia="仿宋_GB2312"/>
          <w:color w:val="000000"/>
          <w:sz w:val="32"/>
          <w:szCs w:val="32"/>
        </w:rPr>
        <w:t>根据财政预算管理要求，我部门组织对20</w:t>
      </w:r>
      <w:r>
        <w:rPr>
          <w:rFonts w:ascii="仿宋_GB2312" w:eastAsia="仿宋_GB2312"/>
          <w:color w:val="000000"/>
          <w:sz w:val="32"/>
          <w:szCs w:val="32"/>
        </w:rPr>
        <w:t>20</w:t>
      </w:r>
      <w:r>
        <w:rPr>
          <w:rFonts w:hint="eastAsia" w:ascii="仿宋_GB2312" w:eastAsia="仿宋_GB2312"/>
          <w:color w:val="000000"/>
          <w:sz w:val="32"/>
          <w:szCs w:val="32"/>
        </w:rPr>
        <w:t>年度部门整体支出全面开展绩效自评。在编制预算时充分考虑市社科联的各项工作，我单位没有非税收入，所有预算来源均为一般公共预算拨款，项目预算按支出功能分类科目和经济科目细化，同时按经费使用内容进行细化，“三公经费”预算保持与上年持平；启动年度评价工作，分类制定自评项目共性指标及自评表；各预算执行科室按照预算绩效评价有关规定和要求，制定绩效目标，对年度预算的项目资金使用情况开展自评工作；配合单位评价工作组开展评价工作；按要求报送绩效评价材料和报告；力求将绩效评价结果作为财务资金分配的重要依据，对绩效优良的项目给予鼓励和支持，在预算安排中优先考虑，保证好钢用在刀刃上，保证最大限度发挥财政资金的效能。</w:t>
      </w:r>
    </w:p>
    <w:p>
      <w:pPr>
        <w:pStyle w:val="5"/>
        <w:shd w:val="clear" w:color="auto" w:fill="FFFFFF"/>
        <w:spacing w:before="0" w:beforeAutospacing="0" w:after="0" w:afterAutospacing="0"/>
        <w:ind w:firstLine="480"/>
        <w:rPr>
          <w:rFonts w:ascii="仿宋_GB2312" w:eastAsia="仿宋_GB2312"/>
          <w:color w:val="000000"/>
          <w:sz w:val="32"/>
          <w:szCs w:val="32"/>
        </w:rPr>
      </w:pPr>
      <w:r>
        <w:rPr>
          <w:rFonts w:hint="eastAsia" w:ascii="仿宋_GB2312" w:eastAsia="仿宋_GB2312"/>
          <w:color w:val="000000"/>
          <w:sz w:val="32"/>
          <w:szCs w:val="32"/>
        </w:rPr>
        <w:t>（二）部门决算中项目绩效自评结果。</w:t>
      </w:r>
    </w:p>
    <w:p>
      <w:pPr>
        <w:pStyle w:val="5"/>
        <w:shd w:val="clear" w:color="auto" w:fill="FFFFFF"/>
        <w:spacing w:before="0" w:beforeAutospacing="0" w:after="0" w:afterAutospacing="0"/>
        <w:ind w:firstLine="480"/>
        <w:rPr>
          <w:rFonts w:ascii="仿宋_GB2312" w:eastAsia="仿宋_GB2312"/>
          <w:color w:val="000000"/>
          <w:sz w:val="32"/>
          <w:szCs w:val="32"/>
        </w:rPr>
      </w:pPr>
      <w:r>
        <w:rPr>
          <w:rFonts w:hint="eastAsia" w:ascii="仿宋_GB2312" w:eastAsia="仿宋_GB2312"/>
          <w:color w:val="000000"/>
          <w:sz w:val="32"/>
          <w:szCs w:val="32"/>
        </w:rPr>
        <w:t>经按“部门整体支出绩效目标及评价指标表”进行综合评价，本项目综合得分96分，评价等次为“良”。</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十一、其他重要事项的情况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w:t>
      </w:r>
      <w:r>
        <w:rPr>
          <w:rFonts w:ascii="仿宋_GB2312" w:eastAsia="仿宋_GB2312" w:cs="仿宋_GB2312"/>
          <w:kern w:val="0"/>
          <w:sz w:val="32"/>
          <w:szCs w:val="32"/>
        </w:rPr>
        <w:t>40.75</w:t>
      </w:r>
      <w:r>
        <w:rPr>
          <w:rFonts w:hint="eastAsia" w:ascii="仿宋_GB2312" w:eastAsia="仿宋_GB2312" w:cs="仿宋_GB2312"/>
          <w:kern w:val="0"/>
          <w:sz w:val="32"/>
          <w:szCs w:val="32"/>
        </w:rPr>
        <w:t>万元，比 2019年减少</w:t>
      </w:r>
      <w:r>
        <w:rPr>
          <w:rFonts w:ascii="仿宋_GB2312" w:eastAsia="仿宋_GB2312" w:cs="仿宋_GB2312"/>
          <w:kern w:val="0"/>
          <w:sz w:val="32"/>
          <w:szCs w:val="32"/>
        </w:rPr>
        <w:t>11.75</w:t>
      </w:r>
      <w:r>
        <w:rPr>
          <w:rFonts w:hint="eastAsia" w:ascii="仿宋_GB2312" w:eastAsia="仿宋_GB2312" w:cs="仿宋_GB2312"/>
          <w:kern w:val="0"/>
          <w:sz w:val="32"/>
          <w:szCs w:val="32"/>
        </w:rPr>
        <w:t>万元，降低</w:t>
      </w:r>
      <w:r>
        <w:rPr>
          <w:rFonts w:ascii="仿宋_GB2312" w:eastAsia="仿宋_GB2312" w:cs="仿宋_GB2312"/>
          <w:kern w:val="0"/>
          <w:sz w:val="32"/>
          <w:szCs w:val="32"/>
        </w:rPr>
        <w:t>22.38</w:t>
      </w:r>
      <w:r>
        <w:rPr>
          <w:rFonts w:hint="eastAsia" w:ascii="仿宋_GB2312" w:eastAsia="仿宋_GB2312" w:cs="仿宋_GB2312"/>
          <w:kern w:val="0"/>
          <w:sz w:val="32"/>
          <w:szCs w:val="32"/>
        </w:rPr>
        <w:t>%，减少原因是</w:t>
      </w:r>
      <w:r>
        <w:rPr>
          <w:rFonts w:hint="eastAsia" w:ascii="仿宋_GB2312" w:eastAsia="仿宋_GB2312" w:cs="仿宋_GB2312"/>
          <w:bCs/>
          <w:kern w:val="0"/>
          <w:sz w:val="32"/>
          <w:szCs w:val="32"/>
        </w:rPr>
        <w:t>认真贯彻落实中央有关精神和厉行节约要求，积极</w:t>
      </w:r>
      <w:r>
        <w:rPr>
          <w:rFonts w:ascii="仿宋_GB2312" w:eastAsia="仿宋_GB2312" w:cs="仿宋_GB2312"/>
          <w:bCs/>
          <w:kern w:val="0"/>
          <w:sz w:val="32"/>
          <w:szCs w:val="32"/>
        </w:rPr>
        <w:t>创建节能</w:t>
      </w:r>
      <w:r>
        <w:rPr>
          <w:rFonts w:hint="eastAsia" w:ascii="仿宋_GB2312" w:eastAsia="仿宋_GB2312" w:cs="仿宋_GB2312"/>
          <w:bCs/>
          <w:kern w:val="0"/>
          <w:sz w:val="32"/>
          <w:szCs w:val="32"/>
        </w:rPr>
        <w:t>型</w:t>
      </w:r>
      <w:r>
        <w:rPr>
          <w:rFonts w:ascii="仿宋_GB2312" w:eastAsia="仿宋_GB2312" w:cs="仿宋_GB2312"/>
          <w:bCs/>
          <w:kern w:val="0"/>
          <w:sz w:val="32"/>
          <w:szCs w:val="32"/>
        </w:rPr>
        <w:t>机关，</w:t>
      </w:r>
      <w:r>
        <w:rPr>
          <w:rFonts w:hint="eastAsia" w:ascii="仿宋_GB2312" w:eastAsia="仿宋_GB2312" w:cs="仿宋_GB2312"/>
          <w:bCs/>
          <w:kern w:val="0"/>
          <w:sz w:val="32"/>
          <w:szCs w:val="32"/>
        </w:rPr>
        <w:t>进一步从严控制机关运行经费开支，全年实际支出有所节约</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（二）政府采购支出情况。2020年度部门政府采购支出总额</w:t>
      </w:r>
      <w:r>
        <w:rPr>
          <w:rFonts w:ascii="仿宋_GB2312" w:eastAsia="仿宋_GB2312" w:cs="仿宋_GB2312"/>
          <w:kern w:val="0"/>
          <w:sz w:val="32"/>
          <w:szCs w:val="32"/>
        </w:rPr>
        <w:t>0.24</w:t>
      </w:r>
      <w:r>
        <w:rPr>
          <w:rFonts w:hint="eastAsia" w:ascii="仿宋_GB2312" w:eastAsia="仿宋_GB2312" w:cs="仿宋_GB2312"/>
          <w:kern w:val="0"/>
          <w:sz w:val="32"/>
          <w:szCs w:val="32"/>
        </w:rPr>
        <w:t>万元，其中：货物支出</w:t>
      </w:r>
      <w:r>
        <w:rPr>
          <w:rFonts w:ascii="仿宋_GB2312" w:eastAsia="仿宋_GB2312" w:cs="仿宋_GB2312"/>
          <w:kern w:val="0"/>
          <w:sz w:val="32"/>
          <w:szCs w:val="32"/>
        </w:rPr>
        <w:t>0</w:t>
      </w:r>
      <w:r>
        <w:rPr>
          <w:rFonts w:hint="eastAsia" w:ascii="仿宋_GB2312" w:eastAsia="仿宋_GB2312" w:cs="仿宋_GB2312"/>
          <w:kern w:val="0"/>
          <w:sz w:val="32"/>
          <w:szCs w:val="32"/>
        </w:rPr>
        <w:t>.2</w:t>
      </w:r>
      <w:r>
        <w:rPr>
          <w:rFonts w:ascii="仿宋_GB2312" w:eastAsia="仿宋_GB2312" w:cs="仿宋_GB2312"/>
          <w:kern w:val="0"/>
          <w:sz w:val="32"/>
          <w:szCs w:val="32"/>
        </w:rPr>
        <w:t>4</w:t>
      </w:r>
      <w:r>
        <w:rPr>
          <w:rFonts w:hint="eastAsia" w:ascii="仿宋_GB2312" w:eastAsia="仿宋_GB2312" w:cs="仿宋_GB2312"/>
          <w:kern w:val="0"/>
          <w:sz w:val="32"/>
          <w:szCs w:val="32"/>
        </w:rPr>
        <w:t>万元、工程支出</w:t>
      </w:r>
      <w:r>
        <w:rPr>
          <w:rFonts w:ascii="仿宋_GB2312" w:eastAsia="仿宋_GB2312" w:cs="仿宋_GB2312"/>
          <w:kern w:val="0"/>
          <w:sz w:val="32"/>
          <w:szCs w:val="32"/>
        </w:rPr>
        <w:t>0</w:t>
      </w:r>
      <w:r>
        <w:rPr>
          <w:rFonts w:hint="eastAsia" w:ascii="仿宋_GB2312" w:eastAsia="仿宋_GB2312" w:cs="仿宋_GB2312"/>
          <w:kern w:val="0"/>
          <w:sz w:val="32"/>
          <w:szCs w:val="32"/>
        </w:rPr>
        <w:t>万元、服务支出</w:t>
      </w:r>
      <w:r>
        <w:rPr>
          <w:rFonts w:ascii="仿宋_GB2312" w:eastAsia="仿宋_GB2312" w:cs="仿宋_GB2312"/>
          <w:kern w:val="0"/>
          <w:sz w:val="32"/>
          <w:szCs w:val="32"/>
        </w:rPr>
        <w:t>0</w:t>
      </w:r>
      <w:r>
        <w:rPr>
          <w:rFonts w:hint="eastAsia" w:ascii="仿宋_GB2312" w:eastAsia="仿宋_GB2312" w:cs="仿宋_GB2312"/>
          <w:kern w:val="0"/>
          <w:sz w:val="32"/>
          <w:szCs w:val="32"/>
        </w:rPr>
        <w:t>万元。</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ascii="仿宋_GB2312" w:eastAsia="仿宋_GB2312" w:cs="仿宋_GB2312"/>
          <w:kern w:val="0"/>
          <w:sz w:val="32"/>
          <w:szCs w:val="32"/>
        </w:rPr>
        <w:t>0</w:t>
      </w:r>
      <w:r>
        <w:rPr>
          <w:rFonts w:hint="eastAsia" w:ascii="仿宋_GB2312" w:eastAsia="仿宋_GB2312" w:cs="仿宋_GB2312"/>
          <w:kern w:val="0"/>
          <w:sz w:val="32"/>
          <w:szCs w:val="32"/>
        </w:rPr>
        <w:t>辆，其中：公务用车</w:t>
      </w:r>
      <w:r>
        <w:rPr>
          <w:rFonts w:ascii="仿宋_GB2312" w:eastAsia="仿宋_GB2312" w:cs="仿宋_GB2312"/>
          <w:kern w:val="0"/>
          <w:sz w:val="32"/>
          <w:szCs w:val="32"/>
        </w:rPr>
        <w:t>0</w:t>
      </w:r>
      <w:r>
        <w:rPr>
          <w:rFonts w:hint="eastAsia" w:ascii="仿宋_GB2312" w:eastAsia="仿宋_GB2312" w:cs="仿宋_GB2312"/>
          <w:kern w:val="0"/>
          <w:sz w:val="32"/>
          <w:szCs w:val="32"/>
        </w:rPr>
        <w:t>辆；执法执勤用车</w:t>
      </w:r>
      <w:r>
        <w:rPr>
          <w:rFonts w:ascii="仿宋_GB2312" w:eastAsia="仿宋_GB2312" w:cs="仿宋_GB2312"/>
          <w:kern w:val="0"/>
          <w:sz w:val="32"/>
          <w:szCs w:val="32"/>
        </w:rPr>
        <w:t>0</w:t>
      </w:r>
      <w:r>
        <w:rPr>
          <w:rFonts w:hint="eastAsia" w:ascii="仿宋_GB2312" w:eastAsia="仿宋_GB2312" w:cs="仿宋_GB2312"/>
          <w:kern w:val="0"/>
          <w:sz w:val="32"/>
          <w:szCs w:val="32"/>
        </w:rPr>
        <w:t>辆；专业技术用车</w:t>
      </w:r>
      <w:r>
        <w:rPr>
          <w:rFonts w:ascii="仿宋_GB2312" w:eastAsia="仿宋_GB2312" w:cs="仿宋_GB2312"/>
          <w:kern w:val="0"/>
          <w:sz w:val="32"/>
          <w:szCs w:val="32"/>
        </w:rPr>
        <w:t>0</w:t>
      </w:r>
      <w:r>
        <w:rPr>
          <w:rFonts w:hint="eastAsia" w:ascii="仿宋_GB2312" w:eastAsia="仿宋_GB2312" w:cs="仿宋_GB2312"/>
          <w:kern w:val="0"/>
          <w:sz w:val="32"/>
          <w:szCs w:val="32"/>
        </w:rPr>
        <w:t>辆；单价50万元 以上通用设备</w:t>
      </w:r>
      <w:r>
        <w:rPr>
          <w:rFonts w:ascii="仿宋_GB2312" w:eastAsia="仿宋_GB2312" w:cs="仿宋_GB2312"/>
          <w:kern w:val="0"/>
          <w:sz w:val="32"/>
          <w:szCs w:val="32"/>
        </w:rPr>
        <w:t>0</w:t>
      </w:r>
      <w:r>
        <w:rPr>
          <w:rFonts w:hint="eastAsia" w:ascii="仿宋_GB2312" w:eastAsia="仿宋_GB2312" w:cs="仿宋_GB2312"/>
          <w:kern w:val="0"/>
          <w:sz w:val="32"/>
          <w:szCs w:val="32"/>
        </w:rPr>
        <w:t>台（套），单价100万元以上专用设备</w:t>
      </w:r>
      <w:r>
        <w:rPr>
          <w:rFonts w:ascii="仿宋_GB2312" w:eastAsia="仿宋_GB2312" w:cs="仿宋_GB2312"/>
          <w:kern w:val="0"/>
          <w:sz w:val="32"/>
          <w:szCs w:val="32"/>
        </w:rPr>
        <w:t>0</w:t>
      </w:r>
      <w:r>
        <w:rPr>
          <w:rFonts w:hint="eastAsia" w:ascii="仿宋_GB2312" w:eastAsia="仿宋_GB2312" w:cs="仿宋_GB2312"/>
          <w:kern w:val="0"/>
          <w:sz w:val="32"/>
          <w:szCs w:val="32"/>
        </w:rPr>
        <w:t xml:space="preserve">台（套）。 </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yY2Y5Y2UxZjkwY2NiYzg1MTM4ZmQzOTFhYWJhY2IifQ=="/>
  </w:docVars>
  <w:rsids>
    <w:rsidRoot w:val="4C256E3D"/>
    <w:rsid w:val="000354D5"/>
    <w:rsid w:val="00066CA3"/>
    <w:rsid w:val="001340B1"/>
    <w:rsid w:val="00162959"/>
    <w:rsid w:val="001F6244"/>
    <w:rsid w:val="00246670"/>
    <w:rsid w:val="002A3822"/>
    <w:rsid w:val="00335F50"/>
    <w:rsid w:val="003D6DA0"/>
    <w:rsid w:val="004418D7"/>
    <w:rsid w:val="00444741"/>
    <w:rsid w:val="004B2239"/>
    <w:rsid w:val="005A7A6A"/>
    <w:rsid w:val="00624FC5"/>
    <w:rsid w:val="006C1367"/>
    <w:rsid w:val="00715385"/>
    <w:rsid w:val="00834BC5"/>
    <w:rsid w:val="00855B3D"/>
    <w:rsid w:val="008B6958"/>
    <w:rsid w:val="008E551B"/>
    <w:rsid w:val="00B8686D"/>
    <w:rsid w:val="00C07258"/>
    <w:rsid w:val="00C168E1"/>
    <w:rsid w:val="00C6021A"/>
    <w:rsid w:val="00DC00A3"/>
    <w:rsid w:val="00E01F51"/>
    <w:rsid w:val="00E825F7"/>
    <w:rsid w:val="00F47176"/>
    <w:rsid w:val="00F65241"/>
    <w:rsid w:val="00F66C5B"/>
    <w:rsid w:val="00FE0F29"/>
    <w:rsid w:val="0E074DDF"/>
    <w:rsid w:val="124204B5"/>
    <w:rsid w:val="182962AB"/>
    <w:rsid w:val="19D073EB"/>
    <w:rsid w:val="1CC31F67"/>
    <w:rsid w:val="24D337DC"/>
    <w:rsid w:val="26460DBA"/>
    <w:rsid w:val="2B6F74EB"/>
    <w:rsid w:val="2C4219FE"/>
    <w:rsid w:val="34020F86"/>
    <w:rsid w:val="39A63F06"/>
    <w:rsid w:val="3ED1439F"/>
    <w:rsid w:val="48374EDC"/>
    <w:rsid w:val="4C256E3D"/>
    <w:rsid w:val="4CB52F0F"/>
    <w:rsid w:val="51D06178"/>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884</Words>
  <Characters>5041</Characters>
  <Lines>42</Lines>
  <Paragraphs>11</Paragraphs>
  <TotalTime>32</TotalTime>
  <ScaleCrop>false</ScaleCrop>
  <LinksUpToDate>false</LinksUpToDate>
  <CharactersWithSpaces>5914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2021-07-31T02:18:00Z</dcterms:created>
  <dc:creator>陈冬雪</dc:creator>
  <cp:lastModifiedBy>chenchen</cp:lastModifiedBy>
  <cp:lastPrinted>2021-07-07T01:10:00Z</cp:lastPrinted>
  <dcterms:modified xsi:type="dcterms:W3CDTF">2022-09-10T10:51:08Z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8F4467943B60457CA13F1D60E084293C</vt:lpwstr>
  </property>
</Properties>
</file>