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5F" w:rsidRDefault="00E31F5F">
      <w:pPr>
        <w:rPr>
          <w:rFonts w:ascii="仿宋_GB2312" w:eastAsia="仿宋_GB2312" w:cs="ArialUnicodeMS"/>
          <w:kern w:val="0"/>
          <w:sz w:val="32"/>
          <w:szCs w:val="32"/>
        </w:rPr>
      </w:pPr>
    </w:p>
    <w:p w:rsidR="00E31F5F" w:rsidRDefault="00E31F5F">
      <w:pPr>
        <w:rPr>
          <w:rFonts w:ascii="黑体" w:eastAsia="黑体" w:cs="ArialUnicodeMS"/>
          <w:kern w:val="0"/>
          <w:sz w:val="72"/>
          <w:szCs w:val="72"/>
        </w:rPr>
      </w:pPr>
    </w:p>
    <w:p w:rsidR="00E31F5F" w:rsidRDefault="00E31F5F">
      <w:pPr>
        <w:rPr>
          <w:rFonts w:ascii="黑体" w:eastAsia="黑体" w:cs="ArialUnicodeMS"/>
          <w:kern w:val="0"/>
          <w:sz w:val="72"/>
          <w:szCs w:val="72"/>
        </w:rPr>
      </w:pPr>
    </w:p>
    <w:p w:rsidR="00E31F5F" w:rsidRDefault="00F64C0A">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调处办</w:t>
      </w:r>
    </w:p>
    <w:p w:rsidR="00E31F5F" w:rsidRDefault="00F64C0A">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rPr>
          <w:rFonts w:ascii="ArialUnicodeMS" w:eastAsia="ArialUnicodeMS" w:cs="ArialUnicodeMS"/>
          <w:kern w:val="0"/>
          <w:sz w:val="84"/>
          <w:szCs w:val="84"/>
        </w:rPr>
      </w:pPr>
    </w:p>
    <w:p w:rsidR="00E31F5F" w:rsidRDefault="00E31F5F">
      <w:pPr>
        <w:jc w:val="center"/>
        <w:rPr>
          <w:rFonts w:ascii="黑体" w:eastAsia="黑体" w:cs="黑体"/>
          <w:kern w:val="0"/>
          <w:sz w:val="44"/>
          <w:szCs w:val="44"/>
        </w:rPr>
      </w:pPr>
    </w:p>
    <w:p w:rsidR="00E31F5F" w:rsidRDefault="00F64C0A">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E31F5F" w:rsidRDefault="00E31F5F">
      <w:pPr>
        <w:ind w:firstLine="645"/>
        <w:rPr>
          <w:rFonts w:ascii="仿宋_GB2312" w:eastAsia="仿宋_GB2312"/>
          <w:b/>
          <w:sz w:val="32"/>
          <w:szCs w:val="32"/>
        </w:rPr>
      </w:pPr>
    </w:p>
    <w:p w:rsidR="00E31F5F" w:rsidRDefault="00F64C0A">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柳州市调处办</w:t>
      </w:r>
      <w:r>
        <w:rPr>
          <w:rFonts w:ascii="仿宋_GB2312" w:eastAsia="仿宋_GB2312" w:hint="eastAsia"/>
          <w:b/>
          <w:sz w:val="32"/>
          <w:szCs w:val="32"/>
        </w:rPr>
        <w:t>概况</w:t>
      </w:r>
    </w:p>
    <w:p w:rsidR="00E31F5F" w:rsidRPr="003C3DA0" w:rsidRDefault="00F64C0A" w:rsidP="003B5697">
      <w:pPr>
        <w:pStyle w:val="a7"/>
        <w:numPr>
          <w:ilvl w:val="0"/>
          <w:numId w:val="4"/>
        </w:numPr>
        <w:ind w:firstLineChars="0"/>
        <w:rPr>
          <w:rFonts w:eastAsia="仿宋_GB2312"/>
          <w:b/>
          <w:kern w:val="0"/>
          <w:sz w:val="32"/>
          <w:szCs w:val="32"/>
        </w:rPr>
      </w:pPr>
      <w:r w:rsidRPr="003B5697">
        <w:rPr>
          <w:rFonts w:ascii="仿宋_GB2312" w:eastAsia="仿宋_GB2312" w:hint="eastAsia"/>
          <w:sz w:val="32"/>
          <w:szCs w:val="32"/>
        </w:rPr>
        <w:t>主要职能</w:t>
      </w:r>
    </w:p>
    <w:p w:rsidR="00E31F5F" w:rsidRDefault="00F64C0A">
      <w:pPr>
        <w:ind w:firstLine="645"/>
        <w:rPr>
          <w:rFonts w:ascii="仿宋_GB2312" w:eastAsia="仿宋_GB2312"/>
          <w:b/>
          <w:sz w:val="32"/>
          <w:szCs w:val="32"/>
        </w:rPr>
      </w:pPr>
      <w:r>
        <w:rPr>
          <w:rFonts w:ascii="仿宋_GB2312" w:eastAsia="仿宋_GB2312" w:hint="eastAsia"/>
          <w:b/>
          <w:sz w:val="32"/>
          <w:szCs w:val="32"/>
        </w:rPr>
        <w:t>第二部分：</w:t>
      </w:r>
      <w:r w:rsidR="003B5697">
        <w:rPr>
          <w:rFonts w:ascii="仿宋_GB2312" w:eastAsia="仿宋_GB2312" w:hAnsi="黑体" w:hint="eastAsia"/>
          <w:b/>
          <w:bCs/>
          <w:color w:val="000000"/>
          <w:sz w:val="32"/>
          <w:szCs w:val="32"/>
        </w:rPr>
        <w:t>柳州市调处办</w:t>
      </w:r>
      <w:r>
        <w:rPr>
          <w:rFonts w:ascii="仿宋_GB2312" w:eastAsia="仿宋_GB2312" w:hint="eastAsia"/>
          <w:b/>
          <w:sz w:val="32"/>
          <w:szCs w:val="32"/>
        </w:rPr>
        <w:t>2020年部门决算报表</w:t>
      </w:r>
    </w:p>
    <w:p w:rsidR="00E31F5F" w:rsidRDefault="00F64C0A">
      <w:pPr>
        <w:ind w:left="645"/>
        <w:rPr>
          <w:rFonts w:ascii="仿宋_GB2312" w:eastAsia="仿宋_GB2312"/>
          <w:sz w:val="32"/>
          <w:szCs w:val="32"/>
        </w:rPr>
      </w:pPr>
      <w:r>
        <w:rPr>
          <w:rFonts w:ascii="仿宋_GB2312" w:eastAsia="仿宋_GB2312" w:hint="eastAsia"/>
          <w:sz w:val="32"/>
          <w:szCs w:val="32"/>
        </w:rPr>
        <w:t>表一：收入支出决算总表</w:t>
      </w:r>
    </w:p>
    <w:p w:rsidR="00E31F5F" w:rsidRDefault="00F64C0A">
      <w:pPr>
        <w:ind w:left="645"/>
        <w:rPr>
          <w:rFonts w:ascii="仿宋_GB2312" w:eastAsia="仿宋_GB2312"/>
          <w:sz w:val="32"/>
          <w:szCs w:val="32"/>
        </w:rPr>
      </w:pPr>
      <w:r>
        <w:rPr>
          <w:rFonts w:ascii="仿宋_GB2312" w:eastAsia="仿宋_GB2312" w:hint="eastAsia"/>
          <w:sz w:val="32"/>
          <w:szCs w:val="32"/>
        </w:rPr>
        <w:t>表二：收入决算表</w:t>
      </w:r>
    </w:p>
    <w:p w:rsidR="00E31F5F" w:rsidRDefault="00F64C0A">
      <w:pPr>
        <w:ind w:left="645"/>
        <w:rPr>
          <w:rFonts w:ascii="仿宋_GB2312" w:eastAsia="仿宋_GB2312"/>
          <w:sz w:val="32"/>
          <w:szCs w:val="32"/>
        </w:rPr>
      </w:pPr>
      <w:r>
        <w:rPr>
          <w:rFonts w:ascii="仿宋_GB2312" w:eastAsia="仿宋_GB2312" w:hint="eastAsia"/>
          <w:sz w:val="32"/>
          <w:szCs w:val="32"/>
        </w:rPr>
        <w:t>表三：支出决算表</w:t>
      </w:r>
    </w:p>
    <w:p w:rsidR="00E31F5F" w:rsidRDefault="00F64C0A">
      <w:pPr>
        <w:ind w:left="645"/>
        <w:rPr>
          <w:rFonts w:ascii="仿宋_GB2312" w:eastAsia="仿宋_GB2312"/>
          <w:sz w:val="32"/>
          <w:szCs w:val="32"/>
        </w:rPr>
      </w:pPr>
      <w:r>
        <w:rPr>
          <w:rFonts w:ascii="仿宋_GB2312" w:eastAsia="仿宋_GB2312" w:hint="eastAsia"/>
          <w:sz w:val="32"/>
          <w:szCs w:val="32"/>
        </w:rPr>
        <w:t>表四：财政拨款收入支出决算总表</w:t>
      </w:r>
    </w:p>
    <w:p w:rsidR="00E31F5F" w:rsidRDefault="00F64C0A">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31F5F" w:rsidRDefault="00F64C0A">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31F5F" w:rsidRDefault="00F64C0A">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31F5F" w:rsidRDefault="00F64C0A">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E31F5F" w:rsidRPr="003C3DA0" w:rsidRDefault="00F64C0A">
      <w:pPr>
        <w:ind w:left="645"/>
        <w:rPr>
          <w:rFonts w:ascii="仿宋_GB2312" w:eastAsia="仿宋_GB2312"/>
          <w:sz w:val="32"/>
          <w:szCs w:val="32"/>
        </w:rPr>
      </w:pPr>
      <w:r w:rsidRPr="003C3DA0">
        <w:rPr>
          <w:rFonts w:ascii="仿宋_GB2312" w:eastAsia="仿宋_GB2312" w:hint="eastAsia"/>
          <w:sz w:val="32"/>
          <w:szCs w:val="32"/>
        </w:rPr>
        <w:t>表九：国有资本经营预算财政拨款支出决算表</w:t>
      </w:r>
    </w:p>
    <w:p w:rsidR="00E31F5F" w:rsidRDefault="00F64C0A">
      <w:pPr>
        <w:ind w:firstLine="645"/>
        <w:rPr>
          <w:rFonts w:ascii="仿宋_GB2312" w:eastAsia="仿宋_GB2312"/>
          <w:b/>
          <w:sz w:val="32"/>
          <w:szCs w:val="32"/>
        </w:rPr>
      </w:pPr>
      <w:r>
        <w:rPr>
          <w:rFonts w:ascii="仿宋_GB2312" w:eastAsia="仿宋_GB2312" w:hint="eastAsia"/>
          <w:b/>
          <w:sz w:val="32"/>
          <w:szCs w:val="32"/>
        </w:rPr>
        <w:t>第三部分：</w:t>
      </w:r>
      <w:r w:rsidR="003B5697">
        <w:rPr>
          <w:rFonts w:ascii="仿宋_GB2312" w:eastAsia="仿宋_GB2312" w:hAnsi="黑体" w:hint="eastAsia"/>
          <w:b/>
          <w:bCs/>
          <w:color w:val="000000"/>
          <w:sz w:val="32"/>
          <w:szCs w:val="32"/>
        </w:rPr>
        <w:t>柳州市调处办</w:t>
      </w:r>
      <w:r>
        <w:rPr>
          <w:rFonts w:ascii="仿宋_GB2312" w:eastAsia="仿宋_GB2312" w:hint="eastAsia"/>
          <w:b/>
          <w:sz w:val="32"/>
          <w:szCs w:val="32"/>
        </w:rPr>
        <w:t>2020年度部门决算情况说明</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E31F5F" w:rsidRDefault="00F64C0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E31F5F" w:rsidRDefault="00F64C0A">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3C3DA0">
        <w:rPr>
          <w:rFonts w:ascii="仿宋_GB2312" w:eastAsia="仿宋_GB2312" w:cs="仿宋_GB2312" w:hint="eastAsia"/>
          <w:bCs/>
          <w:kern w:val="0"/>
          <w:sz w:val="32"/>
          <w:szCs w:val="32"/>
        </w:rPr>
        <w:t>、</w:t>
      </w:r>
      <w:r w:rsidRPr="003C3DA0">
        <w:rPr>
          <w:rFonts w:ascii="仿宋_GB2312" w:eastAsia="仿宋_GB2312" w:hint="eastAsia"/>
          <w:sz w:val="32"/>
          <w:szCs w:val="32"/>
        </w:rPr>
        <w:t>国有资本经营预算财政拨款支出决算情况</w:t>
      </w:r>
    </w:p>
    <w:p w:rsidR="00E31F5F" w:rsidRDefault="00F64C0A">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E31F5F" w:rsidRDefault="00F64C0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E31F5F" w:rsidRDefault="00F64C0A">
      <w:pPr>
        <w:ind w:firstLine="645"/>
        <w:rPr>
          <w:rFonts w:ascii="仿宋_GB2312" w:eastAsia="仿宋_GB2312"/>
          <w:b/>
          <w:sz w:val="32"/>
          <w:szCs w:val="32"/>
        </w:rPr>
      </w:pPr>
      <w:r>
        <w:rPr>
          <w:rFonts w:ascii="仿宋_GB2312" w:eastAsia="仿宋_GB2312" w:hint="eastAsia"/>
          <w:b/>
          <w:sz w:val="32"/>
          <w:szCs w:val="32"/>
        </w:rPr>
        <w:t>第四部分：名词解释</w:t>
      </w:r>
    </w:p>
    <w:p w:rsidR="00E31F5F" w:rsidRDefault="00F64C0A">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3B5697">
        <w:rPr>
          <w:rFonts w:ascii="仿宋_GB2312" w:eastAsia="仿宋_GB2312" w:hAnsi="黑体" w:hint="eastAsia"/>
          <w:b/>
          <w:bCs/>
          <w:color w:val="000000"/>
          <w:sz w:val="32"/>
          <w:szCs w:val="32"/>
        </w:rPr>
        <w:t>柳州市调处办</w:t>
      </w:r>
      <w:r>
        <w:rPr>
          <w:rFonts w:ascii="仿宋_GB2312" w:eastAsia="仿宋_GB2312" w:hint="eastAsia"/>
          <w:b/>
          <w:sz w:val="32"/>
          <w:szCs w:val="32"/>
        </w:rPr>
        <w:t>概况</w:t>
      </w:r>
    </w:p>
    <w:p w:rsidR="00E31F5F" w:rsidRPr="003C3DA0" w:rsidRDefault="00F64C0A">
      <w:pPr>
        <w:ind w:firstLine="646"/>
        <w:rPr>
          <w:rFonts w:eastAsia="仿宋_GB2312"/>
          <w:b/>
          <w:kern w:val="0"/>
          <w:sz w:val="32"/>
          <w:szCs w:val="32"/>
        </w:rPr>
      </w:pPr>
      <w:r w:rsidRPr="003C3DA0">
        <w:rPr>
          <w:rFonts w:eastAsia="仿宋_GB2312" w:hint="eastAsia"/>
          <w:b/>
          <w:kern w:val="0"/>
          <w:sz w:val="32"/>
          <w:szCs w:val="32"/>
        </w:rPr>
        <w:t>一、主要职能</w:t>
      </w:r>
    </w:p>
    <w:p w:rsidR="003B5697" w:rsidRDefault="003B5697" w:rsidP="003C3DA0">
      <w:pPr>
        <w:ind w:firstLineChars="200" w:firstLine="640"/>
        <w:rPr>
          <w:rFonts w:ascii="仿宋_GB2312" w:eastAsia="仿宋_GB2312" w:hAnsi="黑体"/>
          <w:sz w:val="32"/>
          <w:szCs w:val="32"/>
        </w:rPr>
      </w:pPr>
      <w:r w:rsidRPr="003C3DA0">
        <w:rPr>
          <w:rFonts w:ascii="仿宋_GB2312" w:eastAsia="仿宋_GB2312" w:hAnsi="黑体"/>
          <w:sz w:val="32"/>
          <w:szCs w:val="32"/>
        </w:rPr>
        <w:t>综合协调</w:t>
      </w:r>
      <w:r w:rsidRPr="003C3DA0">
        <w:rPr>
          <w:rFonts w:ascii="仿宋_GB2312" w:eastAsia="仿宋_GB2312" w:hAnsi="黑体"/>
          <w:sz w:val="32"/>
          <w:szCs w:val="32"/>
        </w:rPr>
        <w:t>“</w:t>
      </w:r>
      <w:r w:rsidRPr="003C3DA0">
        <w:rPr>
          <w:rFonts w:ascii="仿宋_GB2312" w:eastAsia="仿宋_GB2312" w:hAnsi="黑体"/>
          <w:sz w:val="32"/>
          <w:szCs w:val="32"/>
        </w:rPr>
        <w:t>三大纠纷</w:t>
      </w:r>
      <w:r w:rsidRPr="003C3DA0">
        <w:rPr>
          <w:rFonts w:ascii="仿宋_GB2312" w:eastAsia="仿宋_GB2312" w:hAnsi="黑体"/>
          <w:sz w:val="32"/>
          <w:szCs w:val="32"/>
        </w:rPr>
        <w:t>”</w:t>
      </w:r>
      <w:r w:rsidRPr="003C3DA0">
        <w:rPr>
          <w:rFonts w:ascii="仿宋_GB2312" w:eastAsia="仿宋_GB2312" w:hAnsi="黑体"/>
          <w:sz w:val="32"/>
          <w:szCs w:val="32"/>
        </w:rPr>
        <w:t>案件相关工作，负责土地山林水利权属纠纷调解、处理的组织协调、督促指导工作，做好信访接待，总结交流处理纠纷工作经验，负责法制教育、业务培训和宣传防范等工作。</w:t>
      </w:r>
    </w:p>
    <w:p w:rsidR="007F09C8" w:rsidRPr="003C3DA0" w:rsidRDefault="007F09C8" w:rsidP="003C3DA0">
      <w:pPr>
        <w:ind w:firstLineChars="200" w:firstLine="640"/>
        <w:rPr>
          <w:rFonts w:ascii="仿宋_GB2312" w:eastAsia="仿宋_GB2312" w:hAnsi="黑体"/>
          <w:sz w:val="32"/>
          <w:szCs w:val="32"/>
        </w:rPr>
      </w:pPr>
    </w:p>
    <w:p w:rsidR="00E31F5F" w:rsidRDefault="00F64C0A" w:rsidP="007F09C8">
      <w:pPr>
        <w:ind w:firstLineChars="500" w:firstLine="1606"/>
        <w:rPr>
          <w:rFonts w:ascii="仿宋_GB2312" w:eastAsia="仿宋_GB2312"/>
          <w:b/>
          <w:sz w:val="32"/>
          <w:szCs w:val="32"/>
        </w:rPr>
      </w:pPr>
      <w:r>
        <w:rPr>
          <w:rFonts w:ascii="仿宋_GB2312" w:eastAsia="仿宋_GB2312" w:hint="eastAsia"/>
          <w:b/>
          <w:sz w:val="32"/>
          <w:szCs w:val="32"/>
        </w:rPr>
        <w:t>第二部分：</w:t>
      </w:r>
      <w:r w:rsidR="003B5697">
        <w:rPr>
          <w:rFonts w:ascii="仿宋_GB2312" w:eastAsia="仿宋_GB2312" w:hAnsi="黑体" w:hint="eastAsia"/>
          <w:b/>
          <w:bCs/>
          <w:color w:val="000000"/>
          <w:sz w:val="32"/>
          <w:szCs w:val="32"/>
        </w:rPr>
        <w:t>柳州市调处办</w:t>
      </w:r>
      <w:r>
        <w:rPr>
          <w:rFonts w:ascii="仿宋_GB2312" w:eastAsia="仿宋_GB2312" w:hint="eastAsia"/>
          <w:b/>
          <w:sz w:val="32"/>
          <w:szCs w:val="32"/>
        </w:rPr>
        <w:t>2020年部门决算报表</w:t>
      </w:r>
    </w:p>
    <w:p w:rsidR="00E31F5F" w:rsidRDefault="00F64C0A">
      <w:pPr>
        <w:ind w:firstLineChars="200" w:firstLine="64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E31F5F" w:rsidRDefault="00E31F5F">
      <w:pPr>
        <w:jc w:val="center"/>
      </w:pPr>
    </w:p>
    <w:p w:rsidR="00E31F5F" w:rsidRDefault="00E31F5F"/>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3B5697" w:rsidRDefault="003B5697"/>
    <w:p w:rsidR="00710417" w:rsidRDefault="00710417"/>
    <w:p w:rsidR="00710417" w:rsidRDefault="00710417"/>
    <w:p w:rsidR="00710417" w:rsidRDefault="00710417"/>
    <w:p w:rsidR="00710417" w:rsidRDefault="00710417"/>
    <w:p w:rsidR="00710417" w:rsidRDefault="00710417"/>
    <w:tbl>
      <w:tblPr>
        <w:tblW w:w="8295" w:type="dxa"/>
        <w:jc w:val="center"/>
        <w:tblInd w:w="93" w:type="dxa"/>
        <w:tblLayout w:type="fixed"/>
        <w:tblLook w:val="04A0"/>
      </w:tblPr>
      <w:tblGrid>
        <w:gridCol w:w="2754"/>
        <w:gridCol w:w="1032"/>
        <w:gridCol w:w="2971"/>
        <w:gridCol w:w="1475"/>
        <w:gridCol w:w="63"/>
      </w:tblGrid>
      <w:tr w:rsidR="00E31F5F" w:rsidTr="007F09C8">
        <w:trPr>
          <w:gridAfter w:val="1"/>
          <w:wAfter w:w="63" w:type="dxa"/>
          <w:trHeight w:val="868"/>
          <w:jc w:val="center"/>
        </w:trPr>
        <w:tc>
          <w:tcPr>
            <w:tcW w:w="8232" w:type="dxa"/>
            <w:gridSpan w:val="4"/>
            <w:tcBorders>
              <w:top w:val="nil"/>
              <w:left w:val="nil"/>
              <w:bottom w:val="nil"/>
              <w:right w:val="nil"/>
            </w:tcBorders>
            <w:vAlign w:val="bottom"/>
          </w:tcPr>
          <w:p w:rsidR="00E31F5F" w:rsidRDefault="00F64C0A">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表一：收入支出决算总表</w:t>
            </w:r>
          </w:p>
          <w:p w:rsidR="00E31F5F" w:rsidRDefault="00F64C0A">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E31F5F" w:rsidTr="007F09C8">
        <w:trPr>
          <w:trHeight w:val="411"/>
          <w:jc w:val="center"/>
        </w:trPr>
        <w:tc>
          <w:tcPr>
            <w:tcW w:w="3786" w:type="dxa"/>
            <w:gridSpan w:val="2"/>
            <w:tcBorders>
              <w:top w:val="single" w:sz="4" w:space="0" w:color="auto"/>
              <w:left w:val="single" w:sz="4" w:space="0" w:color="auto"/>
              <w:bottom w:val="single" w:sz="4" w:space="0" w:color="auto"/>
              <w:right w:val="single" w:sz="4" w:space="0" w:color="auto"/>
            </w:tcBorders>
            <w:vAlign w:val="center"/>
          </w:tcPr>
          <w:p w:rsidR="00E31F5F" w:rsidRDefault="00F64C0A">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509" w:type="dxa"/>
            <w:gridSpan w:val="3"/>
            <w:tcBorders>
              <w:top w:val="single" w:sz="4" w:space="0" w:color="auto"/>
              <w:left w:val="nil"/>
              <w:bottom w:val="single" w:sz="4" w:space="0" w:color="auto"/>
              <w:right w:val="single" w:sz="4" w:space="0" w:color="auto"/>
            </w:tcBorders>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32"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2971"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710417">
              <w:rPr>
                <w:rFonts w:ascii="宋体" w:hAnsi="宋体" w:cs="宋体" w:hint="eastAsia"/>
                <w:color w:val="000000"/>
                <w:kern w:val="0"/>
                <w:sz w:val="22"/>
                <w:szCs w:val="22"/>
              </w:rPr>
              <w:t>181.39</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710417">
              <w:rPr>
                <w:rFonts w:ascii="宋体" w:hAnsi="宋体" w:cs="宋体" w:hint="eastAsia"/>
                <w:color w:val="000000"/>
                <w:kern w:val="0"/>
                <w:sz w:val="22"/>
                <w:szCs w:val="22"/>
              </w:rPr>
              <w:t>137.83</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六、国防支出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七、公共安全支出</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13250"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1032"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2971"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538" w:type="dxa"/>
            <w:gridSpan w:val="2"/>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12.49</w:t>
            </w:r>
          </w:p>
        </w:tc>
      </w:tr>
      <w:tr w:rsidR="00E13250"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1032"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2971"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538" w:type="dxa"/>
            <w:gridSpan w:val="2"/>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7.64</w:t>
            </w:r>
          </w:p>
        </w:tc>
      </w:tr>
      <w:tr w:rsidR="00E13250"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1032"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p>
        </w:tc>
        <w:tc>
          <w:tcPr>
            <w:tcW w:w="2971" w:type="dxa"/>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十、住房保障支出</w:t>
            </w:r>
          </w:p>
        </w:tc>
        <w:tc>
          <w:tcPr>
            <w:tcW w:w="1538" w:type="dxa"/>
            <w:gridSpan w:val="2"/>
            <w:tcBorders>
              <w:top w:val="nil"/>
              <w:left w:val="nil"/>
              <w:bottom w:val="single" w:sz="4" w:space="0" w:color="auto"/>
              <w:right w:val="single" w:sz="4" w:space="0" w:color="auto"/>
            </w:tcBorders>
            <w:vAlign w:val="center"/>
          </w:tcPr>
          <w:p w:rsidR="00E13250" w:rsidRDefault="00E13250">
            <w:pPr>
              <w:widowControl/>
              <w:jc w:val="left"/>
              <w:rPr>
                <w:rFonts w:ascii="宋体" w:hAnsi="宋体" w:cs="宋体"/>
                <w:color w:val="000000"/>
                <w:kern w:val="0"/>
                <w:sz w:val="22"/>
                <w:szCs w:val="22"/>
              </w:rPr>
            </w:pPr>
            <w:r>
              <w:rPr>
                <w:rFonts w:ascii="宋体" w:hAnsi="宋体" w:cs="宋体" w:hint="eastAsia"/>
                <w:color w:val="000000"/>
                <w:kern w:val="0"/>
                <w:sz w:val="22"/>
                <w:szCs w:val="22"/>
              </w:rPr>
              <w:t>4.23</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32" w:type="dxa"/>
            <w:tcBorders>
              <w:top w:val="nil"/>
              <w:left w:val="nil"/>
              <w:bottom w:val="single" w:sz="4" w:space="0" w:color="auto"/>
              <w:right w:val="single" w:sz="4" w:space="0" w:color="auto"/>
            </w:tcBorders>
            <w:vAlign w:val="center"/>
          </w:tcPr>
          <w:p w:rsidR="00E31F5F" w:rsidRDefault="00710417">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181.39</w:t>
            </w:r>
          </w:p>
        </w:tc>
        <w:tc>
          <w:tcPr>
            <w:tcW w:w="2971"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sidR="00E13250">
              <w:rPr>
                <w:rFonts w:ascii="宋体" w:hAnsi="宋体" w:cs="宋体" w:hint="eastAsia"/>
                <w:b/>
                <w:color w:val="000000"/>
                <w:kern w:val="0"/>
                <w:sz w:val="22"/>
                <w:szCs w:val="22"/>
              </w:rPr>
              <w:t>162.18</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710417">
              <w:rPr>
                <w:rFonts w:ascii="宋体" w:hAnsi="宋体" w:cs="宋体" w:hint="eastAsia"/>
                <w:color w:val="000000"/>
                <w:kern w:val="0"/>
                <w:sz w:val="22"/>
                <w:szCs w:val="22"/>
              </w:rPr>
              <w:t>5.04</w:t>
            </w:r>
          </w:p>
        </w:tc>
        <w:tc>
          <w:tcPr>
            <w:tcW w:w="2971"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sidR="00E13250">
              <w:rPr>
                <w:rFonts w:ascii="宋体" w:hAnsi="宋体" w:cs="宋体" w:hint="eastAsia"/>
                <w:color w:val="000000"/>
                <w:kern w:val="0"/>
                <w:sz w:val="22"/>
                <w:szCs w:val="22"/>
              </w:rPr>
              <w:t>24.24</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32" w:type="dxa"/>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971" w:type="dxa"/>
            <w:tcBorders>
              <w:top w:val="nil"/>
              <w:left w:val="nil"/>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31F5F" w:rsidTr="007F09C8">
        <w:trPr>
          <w:trHeight w:val="411"/>
          <w:jc w:val="center"/>
        </w:trPr>
        <w:tc>
          <w:tcPr>
            <w:tcW w:w="2754"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32" w:type="dxa"/>
            <w:tcBorders>
              <w:top w:val="nil"/>
              <w:left w:val="nil"/>
              <w:bottom w:val="single" w:sz="4" w:space="0" w:color="auto"/>
              <w:right w:val="single" w:sz="4" w:space="0" w:color="auto"/>
            </w:tcBorders>
            <w:vAlign w:val="center"/>
          </w:tcPr>
          <w:p w:rsidR="00E31F5F" w:rsidRDefault="00B6706E">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186.43</w:t>
            </w:r>
          </w:p>
        </w:tc>
        <w:tc>
          <w:tcPr>
            <w:tcW w:w="2971"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538" w:type="dxa"/>
            <w:gridSpan w:val="2"/>
            <w:tcBorders>
              <w:top w:val="nil"/>
              <w:left w:val="nil"/>
              <w:bottom w:val="single" w:sz="4" w:space="0" w:color="auto"/>
              <w:right w:val="single" w:sz="4" w:space="0" w:color="auto"/>
            </w:tcBorders>
            <w:vAlign w:val="center"/>
          </w:tcPr>
          <w:p w:rsidR="00E31F5F" w:rsidRDefault="00F64C0A">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w:t>
            </w:r>
            <w:r w:rsidR="00E13250">
              <w:rPr>
                <w:rFonts w:ascii="宋体" w:hAnsi="宋体" w:cs="宋体" w:hint="eastAsia"/>
                <w:b/>
                <w:color w:val="000000"/>
                <w:kern w:val="0"/>
                <w:sz w:val="22"/>
                <w:szCs w:val="22"/>
              </w:rPr>
              <w:t>186.43</w:t>
            </w:r>
          </w:p>
        </w:tc>
      </w:tr>
    </w:tbl>
    <w:p w:rsidR="00E31F5F" w:rsidRDefault="00F64C0A">
      <w:pPr>
        <w:sectPr w:rsidR="00E31F5F">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E31F5F" w:rsidRDefault="00F64C0A">
      <w:pPr>
        <w:jc w:val="center"/>
      </w:pPr>
      <w:r>
        <w:rPr>
          <w:rFonts w:ascii="方正小标宋简体" w:eastAsia="方正小标宋简体" w:hAnsi="宋体" w:cs="宋体" w:hint="eastAsia"/>
          <w:kern w:val="0"/>
          <w:sz w:val="36"/>
          <w:szCs w:val="36"/>
        </w:rPr>
        <w:lastRenderedPageBreak/>
        <w:t>表二：收入决算表</w:t>
      </w:r>
    </w:p>
    <w:p w:rsidR="00E31F5F" w:rsidRDefault="00F64C0A">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Ind w:w="93" w:type="dxa"/>
        <w:tblLayout w:type="fixed"/>
        <w:tblLook w:val="04A0"/>
      </w:tblPr>
      <w:tblGrid>
        <w:gridCol w:w="375"/>
        <w:gridCol w:w="425"/>
        <w:gridCol w:w="709"/>
        <w:gridCol w:w="2693"/>
        <w:gridCol w:w="1418"/>
        <w:gridCol w:w="1559"/>
        <w:gridCol w:w="1559"/>
        <w:gridCol w:w="1276"/>
        <w:gridCol w:w="1276"/>
        <w:gridCol w:w="1310"/>
        <w:gridCol w:w="1540"/>
      </w:tblGrid>
      <w:tr w:rsidR="00E31F5F" w:rsidTr="00B90EB4">
        <w:trPr>
          <w:trHeight w:val="288"/>
          <w:jc w:val="center"/>
        </w:trPr>
        <w:tc>
          <w:tcPr>
            <w:tcW w:w="4202" w:type="dxa"/>
            <w:gridSpan w:val="4"/>
            <w:tcBorders>
              <w:top w:val="single" w:sz="4" w:space="0" w:color="auto"/>
              <w:left w:val="single" w:sz="4" w:space="0" w:color="auto"/>
              <w:bottom w:val="single" w:sz="4" w:space="0" w:color="auto"/>
              <w:right w:val="single" w:sz="4" w:space="0" w:color="000000"/>
            </w:tcBorders>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276" w:type="dxa"/>
            <w:vMerge w:val="restart"/>
            <w:tcBorders>
              <w:top w:val="single" w:sz="4" w:space="0" w:color="auto"/>
              <w:left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事业收入</w:t>
            </w:r>
          </w:p>
          <w:p w:rsidR="00E31F5F" w:rsidRDefault="00E31F5F">
            <w:pPr>
              <w:widowControl/>
              <w:jc w:val="left"/>
              <w:rPr>
                <w:rFonts w:ascii="宋体" w:hAnsi="宋体" w:cs="Arial"/>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310"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E31F5F" w:rsidTr="00B90EB4">
        <w:trPr>
          <w:trHeight w:val="288"/>
          <w:jc w:val="center"/>
        </w:trPr>
        <w:tc>
          <w:tcPr>
            <w:tcW w:w="1509" w:type="dxa"/>
            <w:gridSpan w:val="3"/>
            <w:tcBorders>
              <w:top w:val="nil"/>
              <w:left w:val="single" w:sz="4" w:space="0" w:color="auto"/>
              <w:bottom w:val="single" w:sz="4" w:space="0" w:color="auto"/>
              <w:right w:val="single" w:sz="4" w:space="0" w:color="auto"/>
            </w:tcBorders>
          </w:tcPr>
          <w:p w:rsidR="00E31F5F" w:rsidRDefault="00F64C0A">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693" w:type="dxa"/>
            <w:tcBorders>
              <w:top w:val="nil"/>
              <w:left w:val="nil"/>
              <w:bottom w:val="single" w:sz="4" w:space="0" w:color="auto"/>
              <w:right w:val="single" w:sz="4" w:space="0" w:color="auto"/>
            </w:tcBorders>
            <w:vAlign w:val="center"/>
          </w:tcPr>
          <w:p w:rsidR="00E31F5F" w:rsidRDefault="00F64C0A" w:rsidP="00B6706E">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276" w:type="dxa"/>
            <w:vMerge/>
            <w:tcBorders>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r>
      <w:tr w:rsidR="00B6706E" w:rsidTr="00B90EB4">
        <w:trPr>
          <w:trHeight w:val="288"/>
          <w:jc w:val="center"/>
        </w:trPr>
        <w:tc>
          <w:tcPr>
            <w:tcW w:w="375" w:type="dxa"/>
            <w:vMerge w:val="restart"/>
            <w:tcBorders>
              <w:top w:val="single" w:sz="4" w:space="0" w:color="auto"/>
              <w:left w:val="single" w:sz="4" w:space="0" w:color="auto"/>
              <w:right w:val="single" w:sz="4" w:space="0" w:color="auto"/>
            </w:tcBorders>
            <w:vAlign w:val="center"/>
          </w:tcPr>
          <w:p w:rsidR="00B6706E" w:rsidRDefault="00B6706E" w:rsidP="00B6706E">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25" w:type="dxa"/>
            <w:vMerge w:val="restart"/>
            <w:tcBorders>
              <w:top w:val="single" w:sz="4" w:space="0" w:color="auto"/>
              <w:left w:val="single" w:sz="4" w:space="0" w:color="auto"/>
              <w:right w:val="single" w:sz="4" w:space="0" w:color="auto"/>
            </w:tcBorders>
            <w:vAlign w:val="center"/>
          </w:tcPr>
          <w:p w:rsidR="00B6706E" w:rsidRDefault="00B6706E" w:rsidP="00B6706E">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709" w:type="dxa"/>
            <w:vMerge w:val="restart"/>
            <w:tcBorders>
              <w:top w:val="single" w:sz="4" w:space="0" w:color="auto"/>
              <w:left w:val="single" w:sz="4" w:space="0" w:color="auto"/>
              <w:right w:val="single" w:sz="4" w:space="0" w:color="auto"/>
            </w:tcBorders>
            <w:vAlign w:val="center"/>
          </w:tcPr>
          <w:p w:rsidR="00B6706E" w:rsidRDefault="00B6706E" w:rsidP="00B6706E">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693" w:type="dxa"/>
            <w:tcBorders>
              <w:top w:val="single" w:sz="4" w:space="0" w:color="auto"/>
              <w:left w:val="single" w:sz="4" w:space="0" w:color="auto"/>
              <w:bottom w:val="single" w:sz="4" w:space="0" w:color="auto"/>
              <w:right w:val="single" w:sz="4" w:space="0" w:color="auto"/>
            </w:tcBorders>
          </w:tcPr>
          <w:p w:rsidR="00B6706E" w:rsidRDefault="00B6706E" w:rsidP="00B6706E">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418" w:type="dxa"/>
            <w:tcBorders>
              <w:top w:val="nil"/>
              <w:left w:val="nil"/>
              <w:bottom w:val="single" w:sz="4" w:space="0" w:color="auto"/>
              <w:right w:val="single" w:sz="4" w:space="0" w:color="auto"/>
            </w:tcBorders>
          </w:tcPr>
          <w:p w:rsidR="00B6706E" w:rsidRDefault="00B6706E">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B6706E" w:rsidRDefault="00B6706E">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59" w:type="dxa"/>
            <w:tcBorders>
              <w:top w:val="nil"/>
              <w:left w:val="nil"/>
              <w:bottom w:val="single" w:sz="4" w:space="0" w:color="auto"/>
              <w:right w:val="single" w:sz="4" w:space="0" w:color="auto"/>
            </w:tcBorders>
          </w:tcPr>
          <w:p w:rsidR="00B6706E" w:rsidRDefault="00B6706E">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76" w:type="dxa"/>
            <w:tcBorders>
              <w:top w:val="nil"/>
              <w:left w:val="nil"/>
              <w:bottom w:val="single" w:sz="4" w:space="0" w:color="auto"/>
              <w:right w:val="single" w:sz="4" w:space="0" w:color="auto"/>
            </w:tcBorders>
          </w:tcPr>
          <w:p w:rsidR="00B6706E" w:rsidRDefault="00B6706E">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B6706E" w:rsidRDefault="00B6706E">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310" w:type="dxa"/>
            <w:tcBorders>
              <w:top w:val="nil"/>
              <w:left w:val="nil"/>
              <w:bottom w:val="single" w:sz="4" w:space="0" w:color="auto"/>
              <w:right w:val="single" w:sz="4" w:space="0" w:color="auto"/>
            </w:tcBorders>
          </w:tcPr>
          <w:p w:rsidR="00B6706E" w:rsidRDefault="00B6706E">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B6706E" w:rsidRDefault="00B6706E">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B90EB4" w:rsidTr="00B90EB4">
        <w:trPr>
          <w:trHeight w:val="288"/>
          <w:jc w:val="center"/>
        </w:trPr>
        <w:tc>
          <w:tcPr>
            <w:tcW w:w="375" w:type="dxa"/>
            <w:vMerge/>
            <w:tcBorders>
              <w:left w:val="single" w:sz="4" w:space="0" w:color="auto"/>
              <w:bottom w:val="single" w:sz="4" w:space="0" w:color="auto"/>
              <w:right w:val="single" w:sz="4" w:space="0" w:color="auto"/>
            </w:tcBorders>
          </w:tcPr>
          <w:p w:rsidR="00B90EB4" w:rsidRDefault="00B90EB4">
            <w:pPr>
              <w:widowControl/>
              <w:jc w:val="center"/>
              <w:rPr>
                <w:rFonts w:ascii="宋体" w:hAnsi="宋体" w:cs="Arial"/>
                <w:color w:val="000000"/>
                <w:kern w:val="0"/>
                <w:sz w:val="22"/>
                <w:szCs w:val="22"/>
              </w:rPr>
            </w:pPr>
          </w:p>
        </w:tc>
        <w:tc>
          <w:tcPr>
            <w:tcW w:w="425" w:type="dxa"/>
            <w:vMerge/>
            <w:tcBorders>
              <w:left w:val="single" w:sz="4" w:space="0" w:color="auto"/>
              <w:bottom w:val="single" w:sz="4" w:space="0" w:color="auto"/>
              <w:right w:val="single" w:sz="4" w:space="0" w:color="auto"/>
            </w:tcBorders>
          </w:tcPr>
          <w:p w:rsidR="00B90EB4" w:rsidRDefault="00B90EB4">
            <w:pPr>
              <w:widowControl/>
              <w:jc w:val="center"/>
              <w:rPr>
                <w:rFonts w:ascii="宋体" w:hAnsi="宋体" w:cs="Arial"/>
                <w:color w:val="000000"/>
                <w:kern w:val="0"/>
                <w:sz w:val="22"/>
                <w:szCs w:val="22"/>
              </w:rPr>
            </w:pPr>
          </w:p>
        </w:tc>
        <w:tc>
          <w:tcPr>
            <w:tcW w:w="709" w:type="dxa"/>
            <w:vMerge/>
            <w:tcBorders>
              <w:left w:val="single" w:sz="4" w:space="0" w:color="auto"/>
              <w:bottom w:val="single" w:sz="4" w:space="0" w:color="auto"/>
              <w:right w:val="single" w:sz="4" w:space="0" w:color="auto"/>
            </w:tcBorders>
          </w:tcPr>
          <w:p w:rsidR="00B90EB4" w:rsidRDefault="00B90EB4">
            <w:pPr>
              <w:widowControl/>
              <w:jc w:val="center"/>
              <w:rPr>
                <w:rFonts w:ascii="宋体" w:hAnsi="宋体" w:cs="Arial"/>
                <w:color w:val="000000"/>
                <w:kern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90EB4" w:rsidRDefault="00B90EB4" w:rsidP="00B6706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181.39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181.39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一般公共服务支出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156.02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156.02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20103</w:t>
            </w:r>
          </w:p>
        </w:tc>
        <w:tc>
          <w:tcPr>
            <w:tcW w:w="2693" w:type="dxa"/>
            <w:tcBorders>
              <w:top w:val="nil"/>
              <w:left w:val="nil"/>
              <w:bottom w:val="single" w:sz="4" w:space="0" w:color="auto"/>
              <w:right w:val="single" w:sz="4" w:space="0" w:color="auto"/>
            </w:tcBorders>
            <w:vAlign w:val="center"/>
          </w:tcPr>
          <w:p w:rsidR="00B90EB4" w:rsidRPr="00B90EB4" w:rsidRDefault="00B90EB4">
            <w:pPr>
              <w:rPr>
                <w:rFonts w:ascii="宋体" w:hAnsi="宋体" w:cs="宋体"/>
                <w:color w:val="000000"/>
                <w:sz w:val="16"/>
                <w:szCs w:val="16"/>
              </w:rPr>
            </w:pPr>
            <w:r w:rsidRPr="00B90EB4">
              <w:rPr>
                <w:rFonts w:hint="eastAsia"/>
                <w:color w:val="000000"/>
                <w:sz w:val="16"/>
                <w:szCs w:val="16"/>
              </w:rPr>
              <w:t>政府办公厅（室）及相关机构事务</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156.02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156.02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2010301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行政运行</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52.24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52.24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2010302</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一般行政管理事务</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103.78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103.78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208</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社会保障和就业支出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13.55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13.55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20805</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行政事业单位养老支出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13.55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13.55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2080501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行政单位离退休</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5.36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5.36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2080505</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机关事业单位基本养老保险缴费支出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5.61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5.61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2080506</w:t>
            </w:r>
          </w:p>
        </w:tc>
        <w:tc>
          <w:tcPr>
            <w:tcW w:w="2693" w:type="dxa"/>
            <w:tcBorders>
              <w:top w:val="nil"/>
              <w:left w:val="nil"/>
              <w:bottom w:val="single" w:sz="4" w:space="0" w:color="auto"/>
              <w:right w:val="single" w:sz="4" w:space="0" w:color="auto"/>
            </w:tcBorders>
            <w:vAlign w:val="center"/>
          </w:tcPr>
          <w:p w:rsidR="00B90EB4" w:rsidRPr="00B90EB4" w:rsidRDefault="00B90EB4">
            <w:pPr>
              <w:rPr>
                <w:rFonts w:ascii="宋体" w:hAnsi="宋体" w:cs="宋体"/>
                <w:color w:val="000000"/>
                <w:sz w:val="18"/>
                <w:szCs w:val="18"/>
              </w:rPr>
            </w:pPr>
            <w:r>
              <w:rPr>
                <w:rFonts w:hint="eastAsia"/>
                <w:color w:val="000000"/>
                <w:sz w:val="22"/>
                <w:szCs w:val="22"/>
              </w:rPr>
              <w:t xml:space="preserve"> </w:t>
            </w:r>
            <w:r w:rsidRPr="00B90EB4">
              <w:rPr>
                <w:rFonts w:hint="eastAsia"/>
                <w:color w:val="000000"/>
                <w:sz w:val="18"/>
                <w:szCs w:val="18"/>
              </w:rPr>
              <w:t xml:space="preserve"> </w:t>
            </w:r>
            <w:r w:rsidRPr="00B90EB4">
              <w:rPr>
                <w:rFonts w:hint="eastAsia"/>
                <w:color w:val="000000"/>
                <w:sz w:val="18"/>
                <w:szCs w:val="18"/>
              </w:rPr>
              <w:t>机关事业单位职业年金缴费支出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2.58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2.58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210</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卫生健康支出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7.64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7.64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21011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行政事业单位医疗</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7.64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7.64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2101101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行政单位医疗</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2.42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2.42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2101103</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5.22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5.22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221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住房保障支出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22102</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住房改革支出</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r w:rsidR="00B90EB4" w:rsidTr="00B90EB4">
        <w:trPr>
          <w:trHeight w:val="288"/>
          <w:jc w:val="center"/>
        </w:trPr>
        <w:tc>
          <w:tcPr>
            <w:tcW w:w="1509" w:type="dxa"/>
            <w:gridSpan w:val="3"/>
            <w:tcBorders>
              <w:top w:val="nil"/>
              <w:left w:val="single" w:sz="4" w:space="0" w:color="auto"/>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2210201</w:t>
            </w:r>
          </w:p>
        </w:tc>
        <w:tc>
          <w:tcPr>
            <w:tcW w:w="2693" w:type="dxa"/>
            <w:tcBorders>
              <w:top w:val="nil"/>
              <w:left w:val="nil"/>
              <w:bottom w:val="single" w:sz="4" w:space="0" w:color="auto"/>
              <w:right w:val="single" w:sz="4" w:space="0" w:color="auto"/>
            </w:tcBorders>
            <w:vAlign w:val="center"/>
          </w:tcPr>
          <w:p w:rsidR="00B90EB4" w:rsidRDefault="00B90EB4">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住房公积金</w:t>
            </w:r>
          </w:p>
        </w:tc>
        <w:tc>
          <w:tcPr>
            <w:tcW w:w="1418"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4.18 </w:t>
            </w:r>
          </w:p>
        </w:tc>
        <w:tc>
          <w:tcPr>
            <w:tcW w:w="1559"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276"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31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c>
          <w:tcPr>
            <w:tcW w:w="1540" w:type="dxa"/>
            <w:tcBorders>
              <w:top w:val="nil"/>
              <w:left w:val="nil"/>
              <w:bottom w:val="single" w:sz="4" w:space="0" w:color="auto"/>
              <w:right w:val="single" w:sz="4" w:space="0" w:color="auto"/>
            </w:tcBorders>
            <w:vAlign w:val="center"/>
          </w:tcPr>
          <w:p w:rsidR="00B90EB4" w:rsidRDefault="00B90EB4">
            <w:pPr>
              <w:jc w:val="right"/>
              <w:rPr>
                <w:rFonts w:ascii="宋体" w:hAnsi="宋体" w:cs="宋体"/>
                <w:sz w:val="24"/>
              </w:rPr>
            </w:pPr>
            <w:r>
              <w:rPr>
                <w:rFonts w:hint="eastAsia"/>
              </w:rPr>
              <w:t xml:space="preserve">0.00 </w:t>
            </w:r>
          </w:p>
        </w:tc>
      </w:tr>
    </w:tbl>
    <w:p w:rsidR="00E31F5F" w:rsidRDefault="00F64C0A">
      <w:r>
        <w:rPr>
          <w:rFonts w:hint="eastAsia"/>
        </w:rPr>
        <w:t>注：本表反映部门本年度取得的各项收入情况。</w:t>
      </w:r>
    </w:p>
    <w:p w:rsidR="00E064F4" w:rsidRDefault="00E064F4">
      <w:pPr>
        <w:jc w:val="center"/>
        <w:rPr>
          <w:rFonts w:ascii="方正小标宋简体" w:eastAsia="方正小标宋简体" w:hAnsi="宋体" w:cs="宋体"/>
          <w:kern w:val="0"/>
          <w:sz w:val="36"/>
          <w:szCs w:val="36"/>
        </w:rPr>
      </w:pPr>
    </w:p>
    <w:p w:rsidR="00E31F5F" w:rsidRDefault="00F64C0A">
      <w:pPr>
        <w:jc w:val="center"/>
      </w:pPr>
      <w:r>
        <w:rPr>
          <w:rFonts w:ascii="方正小标宋简体" w:eastAsia="方正小标宋简体" w:hAnsi="宋体" w:cs="宋体" w:hint="eastAsia"/>
          <w:kern w:val="0"/>
          <w:sz w:val="36"/>
          <w:szCs w:val="36"/>
        </w:rPr>
        <w:lastRenderedPageBreak/>
        <w:t>表三：支出决算表</w:t>
      </w:r>
    </w:p>
    <w:p w:rsidR="00E31F5F" w:rsidRDefault="00F64C0A">
      <w:pPr>
        <w:jc w:val="right"/>
      </w:pPr>
      <w:r>
        <w:rPr>
          <w:rFonts w:hint="eastAsia"/>
          <w:sz w:val="22"/>
          <w:szCs w:val="22"/>
        </w:rPr>
        <w:t>单位：万元</w:t>
      </w:r>
    </w:p>
    <w:tbl>
      <w:tblPr>
        <w:tblW w:w="14049" w:type="dxa"/>
        <w:jc w:val="center"/>
        <w:tblInd w:w="93" w:type="dxa"/>
        <w:tblLayout w:type="fixed"/>
        <w:tblLook w:val="04A0"/>
      </w:tblPr>
      <w:tblGrid>
        <w:gridCol w:w="472"/>
        <w:gridCol w:w="425"/>
        <w:gridCol w:w="425"/>
        <w:gridCol w:w="2126"/>
        <w:gridCol w:w="1529"/>
        <w:gridCol w:w="1842"/>
        <w:gridCol w:w="1701"/>
        <w:gridCol w:w="1701"/>
        <w:gridCol w:w="1843"/>
        <w:gridCol w:w="1985"/>
      </w:tblGrid>
      <w:tr w:rsidR="00E31F5F" w:rsidTr="00E064F4">
        <w:trPr>
          <w:trHeight w:val="288"/>
          <w:jc w:val="center"/>
        </w:trPr>
        <w:tc>
          <w:tcPr>
            <w:tcW w:w="3448" w:type="dxa"/>
            <w:gridSpan w:val="4"/>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E31F5F" w:rsidTr="00E064F4">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2126"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29"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kern w:val="0"/>
                <w:sz w:val="22"/>
                <w:szCs w:val="22"/>
              </w:rPr>
            </w:pPr>
          </w:p>
        </w:tc>
      </w:tr>
      <w:tr w:rsidR="00B90EB4" w:rsidTr="00E064F4">
        <w:trPr>
          <w:trHeight w:val="288"/>
          <w:jc w:val="center"/>
        </w:trPr>
        <w:tc>
          <w:tcPr>
            <w:tcW w:w="472" w:type="dxa"/>
            <w:vMerge w:val="restart"/>
            <w:tcBorders>
              <w:top w:val="single" w:sz="4" w:space="0" w:color="auto"/>
              <w:left w:val="single" w:sz="4" w:space="0" w:color="auto"/>
              <w:right w:val="single" w:sz="4" w:space="0" w:color="auto"/>
            </w:tcBorders>
            <w:vAlign w:val="center"/>
          </w:tcPr>
          <w:p w:rsidR="00B90EB4" w:rsidRDefault="00B90EB4"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25" w:type="dxa"/>
            <w:vMerge w:val="restart"/>
            <w:tcBorders>
              <w:top w:val="single" w:sz="4" w:space="0" w:color="auto"/>
              <w:left w:val="single" w:sz="4" w:space="0" w:color="auto"/>
              <w:right w:val="single" w:sz="4" w:space="0" w:color="auto"/>
            </w:tcBorders>
            <w:vAlign w:val="center"/>
          </w:tcPr>
          <w:p w:rsidR="00B90EB4" w:rsidRDefault="00B90EB4"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25" w:type="dxa"/>
            <w:vMerge w:val="restart"/>
            <w:tcBorders>
              <w:top w:val="single" w:sz="4" w:space="0" w:color="auto"/>
              <w:left w:val="single" w:sz="4" w:space="0" w:color="auto"/>
              <w:right w:val="single" w:sz="4" w:space="0" w:color="auto"/>
            </w:tcBorders>
            <w:vAlign w:val="center"/>
          </w:tcPr>
          <w:p w:rsidR="00B90EB4" w:rsidRDefault="00B90EB4"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126" w:type="dxa"/>
            <w:tcBorders>
              <w:top w:val="single" w:sz="4" w:space="0" w:color="auto"/>
              <w:left w:val="single" w:sz="4" w:space="0" w:color="auto"/>
              <w:bottom w:val="single" w:sz="4" w:space="0" w:color="auto"/>
              <w:right w:val="single" w:sz="4" w:space="0" w:color="auto"/>
            </w:tcBorders>
          </w:tcPr>
          <w:p w:rsidR="00B90EB4" w:rsidRDefault="00B90EB4" w:rsidP="00964188">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29" w:type="dxa"/>
            <w:tcBorders>
              <w:top w:val="nil"/>
              <w:left w:val="nil"/>
              <w:bottom w:val="single" w:sz="4" w:space="0" w:color="auto"/>
              <w:right w:val="single" w:sz="4" w:space="0" w:color="auto"/>
            </w:tcBorders>
          </w:tcPr>
          <w:p w:rsidR="00B90EB4" w:rsidRDefault="00B90EB4">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B90EB4" w:rsidRDefault="00B90EB4">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B90EB4" w:rsidRDefault="00B90EB4">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B90EB4" w:rsidRDefault="00B90EB4">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B90EB4" w:rsidRDefault="00B90EB4">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B90EB4" w:rsidRDefault="00B90EB4">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0F7C2F" w:rsidTr="00964188">
        <w:trPr>
          <w:trHeight w:val="288"/>
          <w:jc w:val="center"/>
        </w:trPr>
        <w:tc>
          <w:tcPr>
            <w:tcW w:w="472" w:type="dxa"/>
            <w:vMerge/>
            <w:tcBorders>
              <w:left w:val="single" w:sz="4" w:space="0" w:color="auto"/>
              <w:bottom w:val="single" w:sz="4" w:space="0" w:color="auto"/>
              <w:right w:val="single" w:sz="4" w:space="0" w:color="auto"/>
            </w:tcBorders>
          </w:tcPr>
          <w:p w:rsidR="000F7C2F" w:rsidRDefault="000F7C2F">
            <w:pPr>
              <w:widowControl/>
              <w:ind w:firstLineChars="900" w:firstLine="1980"/>
              <w:jc w:val="left"/>
              <w:rPr>
                <w:rFonts w:ascii="宋体" w:hAnsi="宋体" w:cs="Arial"/>
                <w:color w:val="000000"/>
                <w:kern w:val="0"/>
                <w:sz w:val="22"/>
                <w:szCs w:val="22"/>
              </w:rPr>
            </w:pPr>
          </w:p>
        </w:tc>
        <w:tc>
          <w:tcPr>
            <w:tcW w:w="425" w:type="dxa"/>
            <w:vMerge/>
            <w:tcBorders>
              <w:left w:val="single" w:sz="4" w:space="0" w:color="auto"/>
              <w:bottom w:val="single" w:sz="4" w:space="0" w:color="auto"/>
              <w:right w:val="single" w:sz="4" w:space="0" w:color="auto"/>
            </w:tcBorders>
          </w:tcPr>
          <w:p w:rsidR="000F7C2F" w:rsidRDefault="000F7C2F">
            <w:pPr>
              <w:widowControl/>
              <w:ind w:firstLineChars="900" w:firstLine="1980"/>
              <w:jc w:val="left"/>
              <w:rPr>
                <w:rFonts w:ascii="宋体" w:hAnsi="宋体" w:cs="Arial"/>
                <w:color w:val="000000"/>
                <w:kern w:val="0"/>
                <w:sz w:val="22"/>
                <w:szCs w:val="22"/>
              </w:rPr>
            </w:pPr>
          </w:p>
        </w:tc>
        <w:tc>
          <w:tcPr>
            <w:tcW w:w="425" w:type="dxa"/>
            <w:vMerge/>
            <w:tcBorders>
              <w:left w:val="single" w:sz="4" w:space="0" w:color="auto"/>
              <w:bottom w:val="single" w:sz="4" w:space="0" w:color="auto"/>
              <w:right w:val="single" w:sz="4" w:space="0" w:color="auto"/>
            </w:tcBorders>
          </w:tcPr>
          <w:p w:rsidR="000F7C2F" w:rsidRDefault="000F7C2F">
            <w:pPr>
              <w:widowControl/>
              <w:ind w:firstLineChars="900" w:firstLine="1980"/>
              <w:jc w:val="left"/>
              <w:rPr>
                <w:rFonts w:ascii="宋体" w:hAnsi="宋体" w:cs="Arial"/>
                <w:color w:val="000000"/>
                <w:kern w:val="0"/>
                <w:sz w:val="22"/>
                <w:szCs w:val="22"/>
              </w:rPr>
            </w:pPr>
          </w:p>
        </w:tc>
        <w:tc>
          <w:tcPr>
            <w:tcW w:w="2126" w:type="dxa"/>
            <w:tcBorders>
              <w:top w:val="single" w:sz="4" w:space="0" w:color="auto"/>
              <w:left w:val="single" w:sz="4" w:space="0" w:color="auto"/>
              <w:bottom w:val="single" w:sz="4" w:space="0" w:color="auto"/>
              <w:right w:val="single" w:sz="4" w:space="0" w:color="auto"/>
            </w:tcBorders>
          </w:tcPr>
          <w:p w:rsidR="000F7C2F" w:rsidRDefault="000F7C2F" w:rsidP="0096418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162.18</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76.1</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86.08</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一般公共服务支出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137.83</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51.75</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86.08</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20103</w:t>
            </w:r>
          </w:p>
        </w:tc>
        <w:tc>
          <w:tcPr>
            <w:tcW w:w="2126" w:type="dxa"/>
            <w:tcBorders>
              <w:top w:val="nil"/>
              <w:left w:val="nil"/>
              <w:bottom w:val="single" w:sz="4" w:space="0" w:color="auto"/>
              <w:right w:val="single" w:sz="4" w:space="0" w:color="auto"/>
            </w:tcBorders>
            <w:vAlign w:val="center"/>
          </w:tcPr>
          <w:p w:rsidR="000F7C2F" w:rsidRPr="00B90EB4" w:rsidRDefault="000F7C2F">
            <w:pPr>
              <w:rPr>
                <w:rFonts w:ascii="宋体" w:hAnsi="宋体" w:cs="宋体"/>
                <w:color w:val="000000"/>
                <w:sz w:val="18"/>
                <w:szCs w:val="18"/>
              </w:rPr>
            </w:pPr>
            <w:r w:rsidRPr="00B90EB4">
              <w:rPr>
                <w:rFonts w:hint="eastAsia"/>
                <w:color w:val="000000"/>
                <w:sz w:val="18"/>
                <w:szCs w:val="18"/>
              </w:rPr>
              <w:t>政府办公厅（室）及相关机构事务</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137.83</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51.75</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86.08</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2010301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行政运行</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51.75</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51.75</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2010302</w:t>
            </w:r>
          </w:p>
        </w:tc>
        <w:tc>
          <w:tcPr>
            <w:tcW w:w="2126" w:type="dxa"/>
            <w:tcBorders>
              <w:top w:val="nil"/>
              <w:left w:val="nil"/>
              <w:bottom w:val="single" w:sz="4" w:space="0" w:color="auto"/>
              <w:right w:val="single" w:sz="4" w:space="0" w:color="auto"/>
            </w:tcBorders>
            <w:vAlign w:val="center"/>
          </w:tcPr>
          <w:p w:rsidR="000F7C2F" w:rsidRPr="00B90EB4" w:rsidRDefault="000F7C2F">
            <w:pPr>
              <w:rPr>
                <w:color w:val="000000"/>
                <w:sz w:val="18"/>
                <w:szCs w:val="18"/>
              </w:rPr>
            </w:pPr>
            <w:r w:rsidRPr="00B90EB4">
              <w:rPr>
                <w:rFonts w:hint="eastAsia"/>
                <w:color w:val="000000"/>
                <w:sz w:val="18"/>
                <w:szCs w:val="18"/>
              </w:rPr>
              <w:t>一般行政管理事务</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86.08</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86.08</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208</w:t>
            </w:r>
          </w:p>
        </w:tc>
        <w:tc>
          <w:tcPr>
            <w:tcW w:w="2126" w:type="dxa"/>
            <w:tcBorders>
              <w:top w:val="nil"/>
              <w:left w:val="nil"/>
              <w:bottom w:val="single" w:sz="4" w:space="0" w:color="auto"/>
              <w:right w:val="single" w:sz="4" w:space="0" w:color="auto"/>
            </w:tcBorders>
            <w:vAlign w:val="center"/>
          </w:tcPr>
          <w:p w:rsidR="000F7C2F" w:rsidRPr="00B90EB4" w:rsidRDefault="000F7C2F">
            <w:pPr>
              <w:rPr>
                <w:color w:val="000000"/>
                <w:sz w:val="18"/>
                <w:szCs w:val="18"/>
              </w:rPr>
            </w:pPr>
            <w:r w:rsidRPr="00B90EB4">
              <w:rPr>
                <w:rFonts w:hint="eastAsia"/>
                <w:color w:val="000000"/>
                <w:sz w:val="18"/>
                <w:szCs w:val="18"/>
              </w:rPr>
              <w:t>社会保障和就业支出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12.49</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12.49</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20805</w:t>
            </w:r>
          </w:p>
        </w:tc>
        <w:tc>
          <w:tcPr>
            <w:tcW w:w="2126" w:type="dxa"/>
            <w:tcBorders>
              <w:top w:val="nil"/>
              <w:left w:val="nil"/>
              <w:bottom w:val="single" w:sz="4" w:space="0" w:color="auto"/>
              <w:right w:val="single" w:sz="4" w:space="0" w:color="auto"/>
            </w:tcBorders>
            <w:vAlign w:val="center"/>
          </w:tcPr>
          <w:p w:rsidR="000F7C2F" w:rsidRPr="00B90EB4" w:rsidRDefault="000F7C2F">
            <w:pPr>
              <w:rPr>
                <w:color w:val="000000"/>
                <w:sz w:val="18"/>
                <w:szCs w:val="18"/>
              </w:rPr>
            </w:pPr>
            <w:r w:rsidRPr="00B90EB4">
              <w:rPr>
                <w:rFonts w:hint="eastAsia"/>
                <w:color w:val="000000"/>
                <w:sz w:val="18"/>
                <w:szCs w:val="18"/>
              </w:rPr>
              <w:t>行政事业单位养老支出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12.49</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12.49</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2080501</w:t>
            </w:r>
          </w:p>
        </w:tc>
        <w:tc>
          <w:tcPr>
            <w:tcW w:w="2126" w:type="dxa"/>
            <w:tcBorders>
              <w:top w:val="nil"/>
              <w:left w:val="nil"/>
              <w:bottom w:val="single" w:sz="4" w:space="0" w:color="auto"/>
              <w:right w:val="single" w:sz="4" w:space="0" w:color="auto"/>
            </w:tcBorders>
            <w:vAlign w:val="center"/>
          </w:tcPr>
          <w:p w:rsidR="000F7C2F" w:rsidRPr="00B90EB4" w:rsidRDefault="000F7C2F">
            <w:pPr>
              <w:rPr>
                <w:color w:val="000000"/>
                <w:sz w:val="18"/>
                <w:szCs w:val="18"/>
              </w:rPr>
            </w:pPr>
            <w:r w:rsidRPr="00B90EB4">
              <w:rPr>
                <w:rFonts w:hint="eastAsia"/>
                <w:color w:val="000000"/>
                <w:sz w:val="18"/>
                <w:szCs w:val="18"/>
              </w:rPr>
              <w:t xml:space="preserve">  </w:t>
            </w:r>
            <w:r w:rsidRPr="00B90EB4">
              <w:rPr>
                <w:rFonts w:hint="eastAsia"/>
                <w:color w:val="000000"/>
                <w:sz w:val="18"/>
                <w:szCs w:val="18"/>
              </w:rPr>
              <w:t>行政单位离退休</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ascii="宋体" w:hAnsi="宋体" w:cs="宋体" w:hint="eastAsia"/>
                <w:color w:val="000000"/>
                <w:sz w:val="22"/>
                <w:szCs w:val="22"/>
              </w:rPr>
              <w:t>4.75</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4.75</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2080505</w:t>
            </w:r>
          </w:p>
        </w:tc>
        <w:tc>
          <w:tcPr>
            <w:tcW w:w="2126" w:type="dxa"/>
            <w:tcBorders>
              <w:top w:val="nil"/>
              <w:left w:val="nil"/>
              <w:bottom w:val="single" w:sz="4" w:space="0" w:color="auto"/>
              <w:right w:val="single" w:sz="4" w:space="0" w:color="auto"/>
            </w:tcBorders>
            <w:vAlign w:val="center"/>
          </w:tcPr>
          <w:p w:rsidR="000F7C2F" w:rsidRPr="00B90EB4" w:rsidRDefault="000F7C2F">
            <w:pPr>
              <w:rPr>
                <w:color w:val="000000"/>
                <w:sz w:val="18"/>
                <w:szCs w:val="18"/>
              </w:rPr>
            </w:pPr>
            <w:r w:rsidRPr="00B90EB4">
              <w:rPr>
                <w:rFonts w:hint="eastAsia"/>
                <w:color w:val="000000"/>
                <w:sz w:val="18"/>
                <w:szCs w:val="18"/>
              </w:rPr>
              <w:t xml:space="preserve"> </w:t>
            </w:r>
            <w:r w:rsidRPr="00B90EB4">
              <w:rPr>
                <w:rFonts w:hint="eastAsia"/>
                <w:color w:val="000000"/>
                <w:sz w:val="18"/>
                <w:szCs w:val="18"/>
              </w:rPr>
              <w:t>机关事业单位基本养老保险缴费支出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5.16</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5.16</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2080506</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sidRPr="00B90EB4">
              <w:rPr>
                <w:rFonts w:hint="eastAsia"/>
                <w:color w:val="000000"/>
                <w:sz w:val="18"/>
                <w:szCs w:val="18"/>
              </w:rPr>
              <w:t xml:space="preserve"> </w:t>
            </w:r>
            <w:r w:rsidRPr="00B90EB4">
              <w:rPr>
                <w:rFonts w:hint="eastAsia"/>
                <w:color w:val="000000"/>
                <w:sz w:val="18"/>
                <w:szCs w:val="18"/>
              </w:rPr>
              <w:t>机关事业单位职业年金缴费支出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2.58</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2.58</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210</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卫生健康支出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7.64</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7.64</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21011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行政事业单位医疗</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7.64</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7.64</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2101101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行政单位医疗</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2.42</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2.42</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2101103</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5.22</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5.22</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221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住房保障支出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22102</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住房改革支出</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r w:rsidR="000F7C2F" w:rsidTr="00964188">
        <w:trPr>
          <w:trHeight w:val="288"/>
          <w:jc w:val="center"/>
        </w:trPr>
        <w:tc>
          <w:tcPr>
            <w:tcW w:w="1322" w:type="dxa"/>
            <w:gridSpan w:val="3"/>
            <w:tcBorders>
              <w:top w:val="nil"/>
              <w:left w:val="single" w:sz="4" w:space="0" w:color="auto"/>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2210201</w:t>
            </w:r>
          </w:p>
        </w:tc>
        <w:tc>
          <w:tcPr>
            <w:tcW w:w="2126" w:type="dxa"/>
            <w:tcBorders>
              <w:top w:val="nil"/>
              <w:left w:val="nil"/>
              <w:bottom w:val="single" w:sz="4" w:space="0" w:color="auto"/>
              <w:right w:val="single" w:sz="4" w:space="0" w:color="auto"/>
            </w:tcBorders>
            <w:vAlign w:val="center"/>
          </w:tcPr>
          <w:p w:rsidR="000F7C2F" w:rsidRDefault="000F7C2F">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住房公积金</w:t>
            </w:r>
          </w:p>
        </w:tc>
        <w:tc>
          <w:tcPr>
            <w:tcW w:w="1529"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842"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4.23</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701"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843"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c>
          <w:tcPr>
            <w:tcW w:w="1985" w:type="dxa"/>
            <w:tcBorders>
              <w:top w:val="nil"/>
              <w:left w:val="nil"/>
              <w:bottom w:val="single" w:sz="4" w:space="0" w:color="auto"/>
              <w:right w:val="single" w:sz="4" w:space="0" w:color="auto"/>
            </w:tcBorders>
            <w:vAlign w:val="center"/>
          </w:tcPr>
          <w:p w:rsidR="000F7C2F" w:rsidRDefault="000F7C2F">
            <w:pPr>
              <w:jc w:val="right"/>
              <w:rPr>
                <w:rFonts w:ascii="宋体" w:hAnsi="宋体" w:cs="宋体"/>
                <w:color w:val="000000"/>
                <w:sz w:val="22"/>
                <w:szCs w:val="22"/>
              </w:rPr>
            </w:pPr>
            <w:r>
              <w:rPr>
                <w:rFonts w:hint="eastAsia"/>
                <w:color w:val="000000"/>
                <w:sz w:val="22"/>
                <w:szCs w:val="22"/>
              </w:rPr>
              <w:t>0.00</w:t>
            </w:r>
          </w:p>
        </w:tc>
      </w:tr>
    </w:tbl>
    <w:p w:rsidR="00E31F5F" w:rsidRDefault="00E31F5F"/>
    <w:p w:rsidR="00E31F5F" w:rsidRDefault="00F64C0A">
      <w:r>
        <w:rPr>
          <w:rFonts w:hint="eastAsia"/>
        </w:rPr>
        <w:t>注：本表反映部门本年度各项支出情况。</w:t>
      </w:r>
    </w:p>
    <w:p w:rsidR="00E31F5F" w:rsidRDefault="00F64C0A">
      <w:pPr>
        <w:ind w:firstLineChars="1000" w:firstLine="3600"/>
      </w:pPr>
      <w:r>
        <w:rPr>
          <w:rFonts w:ascii="方正小标宋简体" w:eastAsia="方正小标宋简体" w:hAnsi="宋体" w:cs="宋体" w:hint="eastAsia"/>
          <w:kern w:val="0"/>
          <w:sz w:val="36"/>
          <w:szCs w:val="36"/>
        </w:rPr>
        <w:lastRenderedPageBreak/>
        <w:t>表四：财政拨款收入支出决算总表</w:t>
      </w:r>
    </w:p>
    <w:tbl>
      <w:tblPr>
        <w:tblpPr w:leftFromText="180" w:rightFromText="180" w:vertAnchor="text" w:horzAnchor="page" w:tblpX="1768" w:tblpY="450"/>
        <w:tblOverlap w:val="never"/>
        <w:tblW w:w="13765" w:type="dxa"/>
        <w:tblLayout w:type="fixed"/>
        <w:tblLook w:val="04A0"/>
      </w:tblPr>
      <w:tblGrid>
        <w:gridCol w:w="3652"/>
        <w:gridCol w:w="709"/>
        <w:gridCol w:w="1619"/>
        <w:gridCol w:w="3372"/>
        <w:gridCol w:w="681"/>
        <w:gridCol w:w="1267"/>
        <w:gridCol w:w="1149"/>
        <w:gridCol w:w="1316"/>
      </w:tblGrid>
      <w:tr w:rsidR="00E31F5F" w:rsidTr="007F09C8">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E31F5F" w:rsidRDefault="00F64C0A" w:rsidP="007F09C8">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E31F5F" w:rsidRDefault="00F64C0A" w:rsidP="007F09C8">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E31F5F" w:rsidTr="007F09C8">
        <w:trPr>
          <w:trHeight w:val="732"/>
        </w:trPr>
        <w:tc>
          <w:tcPr>
            <w:tcW w:w="3652" w:type="dxa"/>
            <w:tcBorders>
              <w:top w:val="nil"/>
              <w:left w:val="single" w:sz="4" w:space="0" w:color="auto"/>
              <w:bottom w:val="single" w:sz="4" w:space="0" w:color="auto"/>
              <w:right w:val="single" w:sz="4" w:space="0" w:color="auto"/>
            </w:tcBorders>
            <w:vAlign w:val="center"/>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709"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kern w:val="0"/>
                <w:sz w:val="22"/>
                <w:szCs w:val="22"/>
              </w:rPr>
            </w:pPr>
            <w:r>
              <w:rPr>
                <w:rFonts w:ascii="宋体" w:hAnsi="宋体" w:cs="Arial" w:hint="eastAsia"/>
                <w:kern w:val="0"/>
                <w:sz w:val="22"/>
                <w:szCs w:val="22"/>
              </w:rPr>
              <w:t>行次</w:t>
            </w:r>
          </w:p>
        </w:tc>
        <w:tc>
          <w:tcPr>
            <w:tcW w:w="1619"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E31F5F" w:rsidRDefault="00F64C0A" w:rsidP="007F09C8">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70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1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E31F5F" w:rsidRDefault="00F64C0A" w:rsidP="007F09C8">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19" w:type="dxa"/>
            <w:tcBorders>
              <w:top w:val="nil"/>
              <w:left w:val="nil"/>
              <w:bottom w:val="single" w:sz="4" w:space="0" w:color="auto"/>
              <w:right w:val="single" w:sz="4" w:space="0" w:color="auto"/>
            </w:tcBorders>
          </w:tcPr>
          <w:p w:rsidR="00E31F5F" w:rsidRDefault="00732F0F" w:rsidP="007F09C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181.39</w:t>
            </w:r>
            <w:r w:rsidR="00F64C0A">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137.83</w:t>
            </w:r>
            <w:r w:rsidR="00F64C0A">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r w:rsidR="0021670B">
              <w:rPr>
                <w:rFonts w:ascii="宋体" w:hAnsi="宋体" w:cs="Arial" w:hint="eastAsia"/>
                <w:color w:val="000000"/>
                <w:kern w:val="0"/>
                <w:sz w:val="22"/>
                <w:szCs w:val="22"/>
              </w:rPr>
              <w:t>137.83</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619" w:type="dxa"/>
            <w:tcBorders>
              <w:top w:val="nil"/>
              <w:left w:val="nil"/>
              <w:bottom w:val="single" w:sz="4" w:space="0" w:color="auto"/>
              <w:right w:val="single" w:sz="4" w:space="0" w:color="auto"/>
            </w:tcBorders>
          </w:tcPr>
          <w:p w:rsidR="00E31F5F" w:rsidRDefault="00F64C0A" w:rsidP="007F09C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E31F5F" w:rsidRDefault="00F64C0A" w:rsidP="007F09C8">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三、教育支出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E31F5F" w:rsidRDefault="00F64C0A" w:rsidP="007F09C8">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四、科学技术支出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E31F5F" w:rsidRDefault="00F64C0A" w:rsidP="007F09C8">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五、文化旅游体育与传媒支出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E31F5F" w:rsidRDefault="00F64C0A" w:rsidP="007F09C8">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六、社会保障和就业支出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12.49</w:t>
            </w:r>
            <w:r w:rsidR="00F64C0A">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r w:rsidR="0021670B">
              <w:rPr>
                <w:rFonts w:ascii="宋体" w:hAnsi="宋体" w:cs="Arial" w:hint="eastAsia"/>
                <w:color w:val="000000"/>
                <w:kern w:val="0"/>
                <w:sz w:val="22"/>
                <w:szCs w:val="22"/>
              </w:rPr>
              <w:t>12.49</w:t>
            </w:r>
          </w:p>
        </w:tc>
        <w:tc>
          <w:tcPr>
            <w:tcW w:w="1316" w:type="dxa"/>
            <w:tcBorders>
              <w:top w:val="nil"/>
              <w:left w:val="nil"/>
              <w:bottom w:val="single" w:sz="4" w:space="0" w:color="auto"/>
              <w:right w:val="single" w:sz="4" w:space="0" w:color="auto"/>
            </w:tcBorders>
          </w:tcPr>
          <w:p w:rsidR="00E31F5F" w:rsidRDefault="00F64C0A" w:rsidP="007F09C8">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七、国防支出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E31F5F" w:rsidRDefault="00F64C0A" w:rsidP="007F09C8">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八、公共安全支出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E31F5F" w:rsidRDefault="00F64C0A" w:rsidP="007F09C8">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7.64</w:t>
            </w:r>
            <w:r w:rsidR="00F64C0A">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r w:rsidR="0021670B">
              <w:rPr>
                <w:rFonts w:ascii="宋体" w:hAnsi="宋体" w:cs="Arial" w:hint="eastAsia"/>
                <w:color w:val="000000"/>
                <w:kern w:val="0"/>
                <w:sz w:val="22"/>
                <w:szCs w:val="22"/>
              </w:rPr>
              <w:t>7.64</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十、住房保障支出</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4.23</w:t>
            </w:r>
            <w:r w:rsidR="00F64C0A">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E31F5F" w:rsidRDefault="00F64C0A" w:rsidP="007F09C8">
            <w:pPr>
              <w:widowControl/>
              <w:rPr>
                <w:rFonts w:ascii="宋体" w:hAnsi="宋体" w:cs="Arial"/>
                <w:color w:val="000000"/>
                <w:kern w:val="0"/>
                <w:sz w:val="22"/>
                <w:szCs w:val="22"/>
              </w:rPr>
            </w:pPr>
            <w:r>
              <w:rPr>
                <w:rFonts w:ascii="宋体" w:hAnsi="宋体" w:cs="Arial" w:hint="eastAsia"/>
                <w:color w:val="000000"/>
                <w:kern w:val="0"/>
                <w:sz w:val="22"/>
                <w:szCs w:val="22"/>
              </w:rPr>
              <w:t xml:space="preserve">　</w:t>
            </w:r>
            <w:r w:rsidR="0021670B">
              <w:rPr>
                <w:rFonts w:ascii="宋体" w:hAnsi="宋体" w:cs="Arial" w:hint="eastAsia"/>
                <w:color w:val="000000"/>
                <w:kern w:val="0"/>
                <w:sz w:val="22"/>
                <w:szCs w:val="22"/>
              </w:rPr>
              <w:t>4.23</w:t>
            </w:r>
          </w:p>
        </w:tc>
        <w:tc>
          <w:tcPr>
            <w:tcW w:w="1316"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E31F5F" w:rsidRDefault="00F64C0A" w:rsidP="007F09C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619" w:type="dxa"/>
            <w:tcBorders>
              <w:top w:val="nil"/>
              <w:left w:val="nil"/>
              <w:bottom w:val="single" w:sz="4" w:space="0" w:color="auto"/>
              <w:right w:val="single" w:sz="4" w:space="0" w:color="auto"/>
            </w:tcBorders>
          </w:tcPr>
          <w:p w:rsidR="00E31F5F" w:rsidRDefault="00F64C0A" w:rsidP="007F09C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732F0F">
              <w:rPr>
                <w:rFonts w:ascii="宋体" w:hAnsi="宋体" w:cs="Arial" w:hint="eastAsia"/>
                <w:color w:val="000000"/>
                <w:kern w:val="0"/>
                <w:sz w:val="22"/>
                <w:szCs w:val="22"/>
              </w:rPr>
              <w:t>181.39</w:t>
            </w:r>
          </w:p>
        </w:tc>
        <w:tc>
          <w:tcPr>
            <w:tcW w:w="3372"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162.18</w:t>
            </w:r>
            <w:r w:rsidR="00F64C0A">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619" w:type="dxa"/>
            <w:tcBorders>
              <w:top w:val="nil"/>
              <w:left w:val="nil"/>
              <w:bottom w:val="single" w:sz="4" w:space="0" w:color="auto"/>
              <w:right w:val="single" w:sz="4" w:space="0" w:color="auto"/>
            </w:tcBorders>
          </w:tcPr>
          <w:p w:rsidR="00E31F5F" w:rsidRDefault="00F64C0A" w:rsidP="007F09C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732F0F">
              <w:rPr>
                <w:rFonts w:ascii="宋体" w:hAnsi="宋体" w:cs="Arial" w:hint="eastAsia"/>
                <w:color w:val="000000"/>
                <w:kern w:val="0"/>
                <w:sz w:val="22"/>
                <w:szCs w:val="22"/>
              </w:rPr>
              <w:t>5.04</w:t>
            </w:r>
          </w:p>
        </w:tc>
        <w:tc>
          <w:tcPr>
            <w:tcW w:w="3372"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E31F5F" w:rsidRDefault="0021670B"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24.24</w:t>
            </w:r>
            <w:r w:rsidR="00F64C0A">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kern w:val="0"/>
                <w:sz w:val="22"/>
                <w:szCs w:val="22"/>
              </w:rPr>
            </w:pPr>
            <w:r>
              <w:rPr>
                <w:rFonts w:ascii="宋体" w:hAnsi="宋体" w:cs="Arial" w:hint="eastAsia"/>
                <w:kern w:val="0"/>
                <w:sz w:val="22"/>
                <w:szCs w:val="22"/>
              </w:rPr>
              <w:t>一般公共预算财政拨款</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619" w:type="dxa"/>
            <w:tcBorders>
              <w:top w:val="nil"/>
              <w:left w:val="nil"/>
              <w:bottom w:val="single" w:sz="4" w:space="0" w:color="auto"/>
              <w:right w:val="single" w:sz="4" w:space="0" w:color="auto"/>
            </w:tcBorders>
          </w:tcPr>
          <w:p w:rsidR="00E31F5F" w:rsidRDefault="00732F0F" w:rsidP="007F09C8">
            <w:pPr>
              <w:widowControl/>
              <w:ind w:firstLineChars="300" w:firstLine="660"/>
              <w:jc w:val="left"/>
              <w:rPr>
                <w:rFonts w:ascii="宋体" w:hAnsi="宋体" w:cs="Arial"/>
                <w:color w:val="000000"/>
                <w:kern w:val="0"/>
                <w:sz w:val="22"/>
                <w:szCs w:val="22"/>
              </w:rPr>
            </w:pPr>
            <w:r>
              <w:rPr>
                <w:rFonts w:ascii="宋体" w:hAnsi="宋体" w:cs="Arial" w:hint="eastAsia"/>
                <w:color w:val="000000"/>
                <w:kern w:val="0"/>
                <w:sz w:val="22"/>
                <w:szCs w:val="22"/>
              </w:rPr>
              <w:t>5.04</w:t>
            </w:r>
            <w:r w:rsidR="00F64C0A">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E31F5F" w:rsidRDefault="00F64C0A" w:rsidP="007F09C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619" w:type="dxa"/>
            <w:tcBorders>
              <w:top w:val="nil"/>
              <w:left w:val="nil"/>
              <w:bottom w:val="single" w:sz="4" w:space="0" w:color="auto"/>
              <w:right w:val="single" w:sz="4" w:space="0" w:color="auto"/>
            </w:tcBorders>
          </w:tcPr>
          <w:p w:rsidR="00E31F5F" w:rsidRDefault="00F64C0A" w:rsidP="007F09C8">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E31F5F" w:rsidRDefault="00F64C0A" w:rsidP="007F09C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E31F5F" w:rsidRDefault="00F64C0A" w:rsidP="007F09C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E31F5F" w:rsidRDefault="00F64C0A" w:rsidP="007F09C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E31F5F" w:rsidTr="007F09C8">
        <w:trPr>
          <w:trHeight w:val="288"/>
        </w:trPr>
        <w:tc>
          <w:tcPr>
            <w:tcW w:w="3652" w:type="dxa"/>
            <w:tcBorders>
              <w:top w:val="nil"/>
              <w:left w:val="single" w:sz="4" w:space="0" w:color="auto"/>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709"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619" w:type="dxa"/>
            <w:tcBorders>
              <w:top w:val="nil"/>
              <w:left w:val="nil"/>
              <w:bottom w:val="single" w:sz="4" w:space="0" w:color="auto"/>
              <w:right w:val="single" w:sz="4" w:space="0" w:color="auto"/>
            </w:tcBorders>
          </w:tcPr>
          <w:p w:rsidR="00E31F5F" w:rsidRDefault="00F64C0A" w:rsidP="007F09C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732F0F">
              <w:rPr>
                <w:rFonts w:ascii="宋体" w:hAnsi="宋体" w:cs="Arial" w:hint="eastAsia"/>
                <w:color w:val="000000"/>
                <w:kern w:val="0"/>
                <w:sz w:val="22"/>
                <w:szCs w:val="22"/>
              </w:rPr>
              <w:t>186.43</w:t>
            </w:r>
          </w:p>
        </w:tc>
        <w:tc>
          <w:tcPr>
            <w:tcW w:w="3372"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E31F5F" w:rsidRDefault="00F64C0A" w:rsidP="007F09C8">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E31F5F" w:rsidRDefault="0021670B" w:rsidP="007F09C8">
            <w:pPr>
              <w:widowControl/>
              <w:ind w:firstLineChars="1100" w:firstLine="2420"/>
              <w:jc w:val="left"/>
              <w:rPr>
                <w:rFonts w:ascii="宋体" w:hAnsi="宋体" w:cs="Arial"/>
                <w:color w:val="000000"/>
                <w:kern w:val="0"/>
                <w:sz w:val="22"/>
                <w:szCs w:val="22"/>
              </w:rPr>
            </w:pPr>
            <w:r>
              <w:rPr>
                <w:rFonts w:ascii="宋体" w:hAnsi="宋体" w:cs="Arial" w:hint="eastAsia"/>
                <w:color w:val="000000"/>
                <w:kern w:val="0"/>
                <w:sz w:val="22"/>
                <w:szCs w:val="22"/>
              </w:rPr>
              <w:t>186.43</w:t>
            </w:r>
            <w:r w:rsidR="00F64C0A">
              <w:rPr>
                <w:rFonts w:ascii="宋体" w:hAnsi="宋体" w:cs="Arial" w:hint="eastAsia"/>
                <w:color w:val="000000"/>
                <w:kern w:val="0"/>
                <w:sz w:val="22"/>
                <w:szCs w:val="22"/>
              </w:rPr>
              <w:t xml:space="preserve">　</w:t>
            </w:r>
          </w:p>
        </w:tc>
      </w:tr>
    </w:tbl>
    <w:p w:rsidR="00E31F5F" w:rsidRDefault="00F64C0A">
      <w:pPr>
        <w:jc w:val="right"/>
        <w:rPr>
          <w:sz w:val="22"/>
          <w:szCs w:val="22"/>
        </w:rPr>
      </w:pPr>
      <w:r>
        <w:rPr>
          <w:rFonts w:hint="eastAsia"/>
          <w:sz w:val="22"/>
          <w:szCs w:val="22"/>
        </w:rPr>
        <w:t>单位：万元</w:t>
      </w:r>
    </w:p>
    <w:p w:rsidR="00E31F5F" w:rsidRDefault="00F64C0A">
      <w:r>
        <w:rPr>
          <w:rFonts w:hint="eastAsia"/>
        </w:rPr>
        <w:t>注：本表反映部门本年度一般公共预算财政拨款和政府性基金预算财政拨款的总收支和年末结转结余情况。</w:t>
      </w:r>
    </w:p>
    <w:p w:rsidR="00E31F5F" w:rsidRDefault="00E31F5F"/>
    <w:p w:rsidR="00E31F5F" w:rsidRDefault="00F64C0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E31F5F" w:rsidRDefault="00F64C0A">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Ind w:w="250" w:type="dxa"/>
        <w:tblLayout w:type="fixed"/>
        <w:tblLook w:val="04A0"/>
      </w:tblPr>
      <w:tblGrid>
        <w:gridCol w:w="328"/>
        <w:gridCol w:w="426"/>
        <w:gridCol w:w="708"/>
        <w:gridCol w:w="2821"/>
        <w:gridCol w:w="2900"/>
        <w:gridCol w:w="2900"/>
        <w:gridCol w:w="3396"/>
      </w:tblGrid>
      <w:tr w:rsidR="00E31F5F">
        <w:trPr>
          <w:trHeight w:val="300"/>
          <w:jc w:val="center"/>
        </w:trPr>
        <w:tc>
          <w:tcPr>
            <w:tcW w:w="4283" w:type="dxa"/>
            <w:gridSpan w:val="4"/>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E31F5F" w:rsidTr="00D216C2">
        <w:trPr>
          <w:trHeight w:val="300"/>
          <w:jc w:val="center"/>
        </w:trPr>
        <w:tc>
          <w:tcPr>
            <w:tcW w:w="1462" w:type="dxa"/>
            <w:gridSpan w:val="3"/>
            <w:tcBorders>
              <w:top w:val="nil"/>
              <w:left w:val="single" w:sz="4" w:space="0" w:color="auto"/>
              <w:bottom w:val="single" w:sz="4" w:space="0" w:color="auto"/>
              <w:right w:val="single" w:sz="4" w:space="0" w:color="auto"/>
            </w:tcBorders>
            <w:vAlign w:val="center"/>
          </w:tcPr>
          <w:p w:rsidR="00E31F5F" w:rsidRDefault="00F64C0A">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2821" w:type="dxa"/>
            <w:tcBorders>
              <w:top w:val="nil"/>
              <w:left w:val="nil"/>
              <w:bottom w:val="single" w:sz="4" w:space="0" w:color="auto"/>
              <w:right w:val="single" w:sz="4" w:space="0" w:color="auto"/>
            </w:tcBorders>
            <w:vAlign w:val="center"/>
          </w:tcPr>
          <w:p w:rsidR="00E31F5F" w:rsidRDefault="00F64C0A">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Arial" w:hAnsi="Arial" w:cs="Arial"/>
                <w:color w:val="000000"/>
                <w:kern w:val="0"/>
                <w:sz w:val="20"/>
                <w:szCs w:val="20"/>
              </w:rPr>
            </w:pPr>
          </w:p>
        </w:tc>
      </w:tr>
      <w:tr w:rsidR="00D216C2" w:rsidTr="00D216C2">
        <w:trPr>
          <w:trHeight w:val="264"/>
          <w:jc w:val="center"/>
        </w:trPr>
        <w:tc>
          <w:tcPr>
            <w:tcW w:w="328" w:type="dxa"/>
            <w:vMerge w:val="restart"/>
            <w:tcBorders>
              <w:top w:val="single" w:sz="4" w:space="0" w:color="auto"/>
              <w:left w:val="single" w:sz="4" w:space="0" w:color="auto"/>
              <w:right w:val="single" w:sz="4" w:space="0" w:color="auto"/>
            </w:tcBorders>
            <w:vAlign w:val="center"/>
          </w:tcPr>
          <w:p w:rsidR="00D216C2" w:rsidRDefault="00D216C2"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26" w:type="dxa"/>
            <w:vMerge w:val="restart"/>
            <w:tcBorders>
              <w:top w:val="single" w:sz="4" w:space="0" w:color="auto"/>
              <w:left w:val="single" w:sz="4" w:space="0" w:color="auto"/>
              <w:right w:val="single" w:sz="4" w:space="0" w:color="auto"/>
            </w:tcBorders>
            <w:vAlign w:val="center"/>
          </w:tcPr>
          <w:p w:rsidR="00D216C2" w:rsidRDefault="00D216C2"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708" w:type="dxa"/>
            <w:vMerge w:val="restart"/>
            <w:tcBorders>
              <w:top w:val="single" w:sz="4" w:space="0" w:color="auto"/>
              <w:left w:val="single" w:sz="4" w:space="0" w:color="auto"/>
              <w:right w:val="single" w:sz="4" w:space="0" w:color="auto"/>
            </w:tcBorders>
            <w:vAlign w:val="center"/>
          </w:tcPr>
          <w:p w:rsidR="00D216C2" w:rsidRDefault="00D216C2" w:rsidP="00964188">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821" w:type="dxa"/>
            <w:tcBorders>
              <w:top w:val="single" w:sz="4" w:space="0" w:color="auto"/>
              <w:left w:val="single" w:sz="4" w:space="0" w:color="auto"/>
              <w:bottom w:val="single" w:sz="4" w:space="0" w:color="auto"/>
              <w:right w:val="single" w:sz="4" w:space="0" w:color="auto"/>
            </w:tcBorders>
          </w:tcPr>
          <w:p w:rsidR="00D216C2" w:rsidRDefault="00D216C2" w:rsidP="00964188">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D216C2" w:rsidTr="00964188">
        <w:trPr>
          <w:trHeight w:val="300"/>
          <w:jc w:val="center"/>
        </w:trPr>
        <w:tc>
          <w:tcPr>
            <w:tcW w:w="328" w:type="dxa"/>
            <w:vMerge/>
            <w:tcBorders>
              <w:left w:val="single" w:sz="4" w:space="0" w:color="auto"/>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p>
        </w:tc>
        <w:tc>
          <w:tcPr>
            <w:tcW w:w="426" w:type="dxa"/>
            <w:vMerge/>
            <w:tcBorders>
              <w:left w:val="single" w:sz="4" w:space="0" w:color="auto"/>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p>
        </w:tc>
        <w:tc>
          <w:tcPr>
            <w:tcW w:w="708" w:type="dxa"/>
            <w:vMerge/>
            <w:tcBorders>
              <w:left w:val="single" w:sz="4" w:space="0" w:color="auto"/>
              <w:bottom w:val="single" w:sz="4" w:space="0" w:color="auto"/>
              <w:right w:val="single" w:sz="4" w:space="0" w:color="auto"/>
            </w:tcBorders>
          </w:tcPr>
          <w:p w:rsidR="00D216C2" w:rsidRDefault="00D216C2">
            <w:pPr>
              <w:widowControl/>
              <w:jc w:val="center"/>
              <w:rPr>
                <w:rFonts w:ascii="Arial" w:hAnsi="Arial" w:cs="Arial"/>
                <w:color w:val="000000"/>
                <w:kern w:val="0"/>
                <w:sz w:val="20"/>
                <w:szCs w:val="20"/>
              </w:rPr>
            </w:pPr>
          </w:p>
        </w:tc>
        <w:tc>
          <w:tcPr>
            <w:tcW w:w="2821" w:type="dxa"/>
            <w:tcBorders>
              <w:top w:val="single" w:sz="4" w:space="0" w:color="auto"/>
              <w:left w:val="single" w:sz="4" w:space="0" w:color="auto"/>
              <w:bottom w:val="single" w:sz="4" w:space="0" w:color="auto"/>
              <w:right w:val="single" w:sz="4" w:space="0" w:color="auto"/>
            </w:tcBorders>
          </w:tcPr>
          <w:p w:rsidR="00D216C2" w:rsidRDefault="00D216C2" w:rsidP="00964188">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tcPr>
          <w:p w:rsidR="00D216C2" w:rsidRDefault="00D216C2">
            <w:pPr>
              <w:widowControl/>
              <w:ind w:firstLineChars="800" w:firstLine="1600"/>
              <w:jc w:val="left"/>
              <w:rPr>
                <w:rFonts w:ascii="Arial" w:hAnsi="Arial" w:cs="Arial"/>
                <w:color w:val="000000"/>
                <w:kern w:val="0"/>
                <w:sz w:val="20"/>
                <w:szCs w:val="20"/>
              </w:rPr>
            </w:pPr>
            <w:r>
              <w:rPr>
                <w:rFonts w:ascii="Arial" w:hAnsi="Arial" w:cs="Arial" w:hint="eastAsia"/>
                <w:color w:val="000000"/>
                <w:kern w:val="0"/>
                <w:sz w:val="20"/>
                <w:szCs w:val="20"/>
              </w:rPr>
              <w:t>162.18</w:t>
            </w:r>
            <w:r>
              <w:rPr>
                <w:rFonts w:ascii="Arial" w:hAnsi="Arial" w:cs="Arial"/>
                <w:color w:val="000000"/>
                <w:kern w:val="0"/>
                <w:sz w:val="20"/>
                <w:szCs w:val="20"/>
              </w:rPr>
              <w:t xml:space="preserve">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76.10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86.08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一般公共服务支出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137.83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51.75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86.08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20103</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政府办公厅（室）及相关机构事务</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137.83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51.75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86.08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2010301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行政运行</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51.75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51.75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2010302</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一般行政管理事务</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86.08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86.08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208</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社会保障和就业支出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12.49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12.49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20805</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行政事业单位养老支出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12.49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12.49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2080501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行政单位离退休</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4.75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4.75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2080505</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机关事业单位基本养老保险缴费支出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5.16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5.16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2080506</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机关事业单位职业年金缴费支出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2.58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2.58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210</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卫生健康支出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7.64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7.64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21011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行政事业单位医疗</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7.64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7.64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2101101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行政单位医疗</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2.42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2.42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2101103</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5.22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5.22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88"/>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221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住房保障支出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64"/>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22102</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住房改革支出</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r w:rsidR="00D216C2" w:rsidTr="00964188">
        <w:trPr>
          <w:trHeight w:val="264"/>
          <w:jc w:val="center"/>
        </w:trPr>
        <w:tc>
          <w:tcPr>
            <w:tcW w:w="1462" w:type="dxa"/>
            <w:gridSpan w:val="3"/>
            <w:tcBorders>
              <w:top w:val="nil"/>
              <w:left w:val="single" w:sz="4" w:space="0" w:color="auto"/>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2210201</w:t>
            </w:r>
          </w:p>
        </w:tc>
        <w:tc>
          <w:tcPr>
            <w:tcW w:w="2821" w:type="dxa"/>
            <w:tcBorders>
              <w:top w:val="nil"/>
              <w:left w:val="nil"/>
              <w:bottom w:val="single" w:sz="4" w:space="0" w:color="auto"/>
              <w:right w:val="single" w:sz="4" w:space="0" w:color="auto"/>
            </w:tcBorders>
            <w:vAlign w:val="center"/>
          </w:tcPr>
          <w:p w:rsidR="00D216C2" w:rsidRDefault="00D216C2">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住房公积金</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2900"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4.23 </w:t>
            </w:r>
          </w:p>
        </w:tc>
        <w:tc>
          <w:tcPr>
            <w:tcW w:w="3396" w:type="dxa"/>
            <w:tcBorders>
              <w:top w:val="nil"/>
              <w:left w:val="nil"/>
              <w:bottom w:val="single" w:sz="4" w:space="0" w:color="auto"/>
              <w:right w:val="single" w:sz="4" w:space="0" w:color="auto"/>
            </w:tcBorders>
            <w:vAlign w:val="center"/>
          </w:tcPr>
          <w:p w:rsidR="00D216C2" w:rsidRDefault="00D216C2">
            <w:pPr>
              <w:jc w:val="right"/>
              <w:rPr>
                <w:rFonts w:ascii="宋体" w:hAnsi="宋体" w:cs="宋体"/>
                <w:sz w:val="24"/>
              </w:rPr>
            </w:pPr>
            <w:r>
              <w:rPr>
                <w:rFonts w:hint="eastAsia"/>
              </w:rPr>
              <w:t xml:space="preserve">0.00 </w:t>
            </w:r>
          </w:p>
        </w:tc>
      </w:tr>
    </w:tbl>
    <w:p w:rsidR="00E31F5F" w:rsidRDefault="00E31F5F"/>
    <w:p w:rsidR="00E31F5F" w:rsidRDefault="00F64C0A">
      <w:r>
        <w:rPr>
          <w:rFonts w:hint="eastAsia"/>
        </w:rPr>
        <w:t>注：本表反映部门本年度一般公共预算财政拨款实际支出情况。</w:t>
      </w:r>
    </w:p>
    <w:p w:rsidR="00E31F5F" w:rsidRDefault="00E31F5F">
      <w:pPr>
        <w:sectPr w:rsidR="00E31F5F" w:rsidSect="00E064F4">
          <w:footerReference w:type="even" r:id="rId15"/>
          <w:footerReference w:type="default" r:id="rId16"/>
          <w:pgSz w:w="16838" w:h="11906" w:orient="landscape"/>
          <w:pgMar w:top="1247" w:right="1440" w:bottom="1418" w:left="1440" w:header="851" w:footer="992" w:gutter="0"/>
          <w:pgNumType w:fmt="numberInDash"/>
          <w:cols w:space="720"/>
          <w:docGrid w:type="lines" w:linePitch="312"/>
        </w:sectPr>
      </w:pPr>
    </w:p>
    <w:p w:rsidR="00E31F5F" w:rsidRDefault="00F64C0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E31F5F" w:rsidRDefault="00E31F5F">
      <w:pPr>
        <w:jc w:val="center"/>
        <w:rPr>
          <w:rFonts w:ascii="方正小标宋简体" w:eastAsia="方正小标宋简体" w:hAnsi="宋体" w:cs="宋体"/>
          <w:kern w:val="0"/>
          <w:sz w:val="36"/>
          <w:szCs w:val="36"/>
        </w:rPr>
      </w:pPr>
    </w:p>
    <w:p w:rsidR="00E31F5F" w:rsidRDefault="00F64C0A">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151" w:type="dxa"/>
        <w:tblInd w:w="93" w:type="dxa"/>
        <w:tblLayout w:type="fixed"/>
        <w:tblLook w:val="04A0"/>
      </w:tblPr>
      <w:tblGrid>
        <w:gridCol w:w="916"/>
        <w:gridCol w:w="3240"/>
        <w:gridCol w:w="831"/>
        <w:gridCol w:w="849"/>
        <w:gridCol w:w="2117"/>
        <w:gridCol w:w="1198"/>
      </w:tblGrid>
      <w:tr w:rsidR="00E31F5F">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E31F5F" w:rsidTr="002A4F3B">
        <w:trPr>
          <w:trHeight w:val="312"/>
        </w:trPr>
        <w:tc>
          <w:tcPr>
            <w:tcW w:w="916" w:type="dxa"/>
            <w:tcBorders>
              <w:top w:val="nil"/>
              <w:left w:val="single" w:sz="4" w:space="0" w:color="auto"/>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240" w:type="dxa"/>
            <w:tcBorders>
              <w:top w:val="nil"/>
              <w:left w:val="nil"/>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831" w:type="dxa"/>
            <w:tcBorders>
              <w:top w:val="nil"/>
              <w:left w:val="nil"/>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117" w:type="dxa"/>
            <w:tcBorders>
              <w:top w:val="nil"/>
              <w:left w:val="nil"/>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98" w:type="dxa"/>
            <w:tcBorders>
              <w:top w:val="nil"/>
              <w:left w:val="nil"/>
              <w:bottom w:val="single" w:sz="4" w:space="0" w:color="auto"/>
              <w:right w:val="single" w:sz="4" w:space="0" w:color="auto"/>
            </w:tcBorders>
            <w:vAlign w:val="bottom"/>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2A4F3B" w:rsidTr="002A4F3B">
        <w:trPr>
          <w:trHeight w:val="264"/>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831"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65.14</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6.21 </w:t>
            </w:r>
          </w:p>
        </w:tc>
      </w:tr>
      <w:tr w:rsidR="002A4F3B" w:rsidTr="00280291">
        <w:trPr>
          <w:trHeight w:val="264"/>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13.04 </w:t>
            </w:r>
          </w:p>
        </w:tc>
        <w:tc>
          <w:tcPr>
            <w:tcW w:w="849"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2117"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2.13 </w:t>
            </w:r>
          </w:p>
        </w:tc>
      </w:tr>
      <w:tr w:rsidR="002A4F3B" w:rsidTr="00280291">
        <w:trPr>
          <w:trHeight w:val="264"/>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13.67 </w:t>
            </w:r>
          </w:p>
        </w:tc>
        <w:tc>
          <w:tcPr>
            <w:tcW w:w="849"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2117"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17.67 </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1.00 </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80291">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2117"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80291">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5.16 </w:t>
            </w:r>
          </w:p>
        </w:tc>
        <w:tc>
          <w:tcPr>
            <w:tcW w:w="849"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2117" w:type="dxa"/>
            <w:tcBorders>
              <w:top w:val="nil"/>
              <w:left w:val="nil"/>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0.26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2.58 </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0.90 </w:t>
            </w:r>
          </w:p>
        </w:tc>
      </w:tr>
      <w:tr w:rsidR="002A4F3B" w:rsidTr="00AF413A">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2.42 </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AF413A">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5.22 </w:t>
            </w:r>
          </w:p>
        </w:tc>
        <w:tc>
          <w:tcPr>
            <w:tcW w:w="849"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2117"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0.16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30211</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差旅费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4.23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30212</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因公出国（境）费用</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AF413A">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30213</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维修（护）费</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0.43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240" w:type="dxa"/>
            <w:tcBorders>
              <w:top w:val="nil"/>
              <w:left w:val="nil"/>
              <w:bottom w:val="single" w:sz="4" w:space="0" w:color="auto"/>
              <w:right w:val="single" w:sz="4" w:space="0" w:color="auto"/>
            </w:tcBorders>
            <w:vAlign w:val="center"/>
          </w:tcPr>
          <w:p w:rsidR="002A4F3B" w:rsidRDefault="002A4F3B">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30214</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租赁费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对个人和家庭的补助</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4.75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30215</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会议费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30301</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离休费</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30216</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培训费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30302</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退休费</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4.10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30217</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公务接待费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30303</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退职（役）费</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30218</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专用材料费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30304</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抚恤金</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30224</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被装购置费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30305</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生活补助</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30225</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专用燃料费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30306</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救济费</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30226</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劳务费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30307</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医疗费补助</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30227</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委托业务费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30308</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助学金</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30228</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工会经费</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0.64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30309</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奖励金</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30229</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福利费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30310</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个人农业生产补贴</w:t>
            </w:r>
          </w:p>
        </w:tc>
        <w:tc>
          <w:tcPr>
            <w:tcW w:w="831"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30231</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公务用车运行维护费</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30399</w:t>
            </w:r>
          </w:p>
        </w:tc>
        <w:tc>
          <w:tcPr>
            <w:tcW w:w="3240"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其他对个人和家庭的补助</w:t>
            </w:r>
          </w:p>
        </w:tc>
        <w:tc>
          <w:tcPr>
            <w:tcW w:w="831"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0.65 </w:t>
            </w: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30239</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其他交通费用</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p>
        </w:tc>
        <w:tc>
          <w:tcPr>
            <w:tcW w:w="831"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30240</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税金及附加费用</w:t>
            </w:r>
          </w:p>
        </w:tc>
        <w:tc>
          <w:tcPr>
            <w:tcW w:w="1198" w:type="dxa"/>
            <w:tcBorders>
              <w:top w:val="nil"/>
              <w:left w:val="nil"/>
              <w:bottom w:val="single" w:sz="4" w:space="0" w:color="auto"/>
              <w:right w:val="single" w:sz="4" w:space="0" w:color="auto"/>
            </w:tcBorders>
            <w:vAlign w:val="bottom"/>
          </w:tcPr>
          <w:p w:rsidR="002A4F3B" w:rsidRDefault="002A4F3B">
            <w:pPr>
              <w:rPr>
                <w:rFonts w:ascii="Arial" w:hAnsi="Arial" w:cs="Arial"/>
                <w:color w:val="000000"/>
                <w:sz w:val="20"/>
                <w:szCs w:val="20"/>
              </w:rPr>
            </w:pPr>
            <w:r>
              <w:rPr>
                <w:rFonts w:ascii="Arial" w:hAnsi="Arial" w:cs="Arial"/>
                <w:color w:val="000000"/>
                <w:sz w:val="20"/>
                <w:szCs w:val="20"/>
              </w:rPr>
              <w:t xml:space="preserve">　</w:t>
            </w:r>
          </w:p>
        </w:tc>
      </w:tr>
      <w:tr w:rsidR="002A4F3B" w:rsidTr="002A4F3B">
        <w:trPr>
          <w:trHeight w:val="276"/>
        </w:trPr>
        <w:tc>
          <w:tcPr>
            <w:tcW w:w="916" w:type="dxa"/>
            <w:tcBorders>
              <w:top w:val="nil"/>
              <w:left w:val="single" w:sz="4" w:space="0" w:color="auto"/>
              <w:bottom w:val="single" w:sz="4" w:space="0" w:color="auto"/>
              <w:right w:val="single" w:sz="4" w:space="0" w:color="auto"/>
            </w:tcBorders>
            <w:vAlign w:val="center"/>
          </w:tcPr>
          <w:p w:rsidR="002A4F3B"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40"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2A4F3B" w:rsidRDefault="002A4F3B">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30299</w:t>
            </w:r>
          </w:p>
        </w:tc>
        <w:tc>
          <w:tcPr>
            <w:tcW w:w="2117" w:type="dxa"/>
            <w:tcBorders>
              <w:top w:val="nil"/>
              <w:left w:val="nil"/>
              <w:bottom w:val="single" w:sz="4" w:space="0" w:color="auto"/>
              <w:right w:val="single" w:sz="4" w:space="0" w:color="auto"/>
            </w:tcBorders>
            <w:vAlign w:val="center"/>
          </w:tcPr>
          <w:p w:rsidR="002A4F3B" w:rsidRDefault="002A4F3B">
            <w:pPr>
              <w:rPr>
                <w:rFonts w:ascii="宋体" w:hAnsi="宋体" w:cs="宋体"/>
                <w:color w:val="000000"/>
                <w:sz w:val="20"/>
                <w:szCs w:val="20"/>
              </w:rPr>
            </w:pPr>
            <w:r>
              <w:rPr>
                <w:rFonts w:hint="eastAsia"/>
                <w:color w:val="000000"/>
                <w:sz w:val="20"/>
                <w:szCs w:val="20"/>
              </w:rPr>
              <w:t xml:space="preserve"> </w:t>
            </w:r>
            <w:r>
              <w:rPr>
                <w:rFonts w:hint="eastAsia"/>
                <w:color w:val="000000"/>
                <w:sz w:val="20"/>
                <w:szCs w:val="20"/>
              </w:rPr>
              <w:t>其他商品和服务支出</w:t>
            </w:r>
          </w:p>
        </w:tc>
        <w:tc>
          <w:tcPr>
            <w:tcW w:w="1198" w:type="dxa"/>
            <w:tcBorders>
              <w:top w:val="nil"/>
              <w:left w:val="nil"/>
              <w:bottom w:val="single" w:sz="4" w:space="0" w:color="auto"/>
              <w:right w:val="single" w:sz="4" w:space="0" w:color="auto"/>
            </w:tcBorders>
            <w:vAlign w:val="bottom"/>
          </w:tcPr>
          <w:p w:rsidR="002A4F3B" w:rsidRDefault="002A4F3B">
            <w:pPr>
              <w:jc w:val="right"/>
              <w:rPr>
                <w:rFonts w:ascii="Arial" w:hAnsi="Arial" w:cs="Arial"/>
                <w:color w:val="000000"/>
                <w:sz w:val="20"/>
                <w:szCs w:val="20"/>
              </w:rPr>
            </w:pPr>
            <w:r>
              <w:rPr>
                <w:rFonts w:ascii="Arial" w:hAnsi="Arial" w:cs="Arial"/>
                <w:color w:val="000000"/>
                <w:sz w:val="20"/>
                <w:szCs w:val="20"/>
              </w:rPr>
              <w:t xml:space="preserve">1.85 </w:t>
            </w:r>
          </w:p>
        </w:tc>
      </w:tr>
      <w:tr w:rsidR="00E31F5F" w:rsidTr="002A4F3B">
        <w:trPr>
          <w:trHeight w:val="264"/>
        </w:trPr>
        <w:tc>
          <w:tcPr>
            <w:tcW w:w="4156" w:type="dxa"/>
            <w:gridSpan w:val="2"/>
            <w:tcBorders>
              <w:top w:val="nil"/>
              <w:left w:val="single" w:sz="4" w:space="0" w:color="auto"/>
              <w:bottom w:val="single" w:sz="4" w:space="0" w:color="auto"/>
              <w:right w:val="single" w:sz="4" w:space="0" w:color="auto"/>
            </w:tcBorders>
            <w:vAlign w:val="center"/>
          </w:tcPr>
          <w:p w:rsidR="00E31F5F" w:rsidRDefault="00E31F5F">
            <w:pPr>
              <w:widowControl/>
              <w:jc w:val="center"/>
              <w:rPr>
                <w:rFonts w:ascii="宋体" w:hAnsi="宋体" w:cs="Arial"/>
                <w:color w:val="000000"/>
                <w:kern w:val="0"/>
                <w:sz w:val="22"/>
                <w:szCs w:val="22"/>
              </w:rPr>
            </w:pPr>
          </w:p>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831" w:type="dxa"/>
            <w:tcBorders>
              <w:top w:val="nil"/>
              <w:left w:val="nil"/>
              <w:bottom w:val="single" w:sz="4" w:space="0" w:color="auto"/>
              <w:right w:val="single" w:sz="4" w:space="0" w:color="auto"/>
            </w:tcBorders>
            <w:vAlign w:val="bottom"/>
          </w:tcPr>
          <w:p w:rsidR="00E31F5F" w:rsidRDefault="002A4F3B">
            <w:pPr>
              <w:widowControl/>
              <w:jc w:val="left"/>
              <w:rPr>
                <w:rFonts w:ascii="宋体" w:hAnsi="宋体" w:cs="Arial"/>
                <w:color w:val="000000"/>
                <w:kern w:val="0"/>
                <w:sz w:val="22"/>
                <w:szCs w:val="22"/>
              </w:rPr>
            </w:pPr>
            <w:r>
              <w:rPr>
                <w:rFonts w:ascii="宋体" w:hAnsi="宋体" w:cs="Arial" w:hint="eastAsia"/>
                <w:color w:val="000000"/>
                <w:kern w:val="0"/>
                <w:sz w:val="22"/>
                <w:szCs w:val="22"/>
              </w:rPr>
              <w:t>69.89</w:t>
            </w:r>
          </w:p>
        </w:tc>
        <w:tc>
          <w:tcPr>
            <w:tcW w:w="2966" w:type="dxa"/>
            <w:gridSpan w:val="2"/>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198" w:type="dxa"/>
            <w:tcBorders>
              <w:top w:val="nil"/>
              <w:left w:val="nil"/>
              <w:bottom w:val="single" w:sz="4" w:space="0" w:color="auto"/>
              <w:right w:val="single" w:sz="4" w:space="0" w:color="auto"/>
            </w:tcBorders>
            <w:vAlign w:val="bottom"/>
          </w:tcPr>
          <w:p w:rsidR="00E31F5F" w:rsidRDefault="00F64C0A">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sidR="002A4F3B">
              <w:rPr>
                <w:rFonts w:ascii="宋体" w:hAnsi="宋体" w:cs="Arial" w:hint="eastAsia"/>
                <w:color w:val="000000"/>
                <w:kern w:val="0"/>
                <w:sz w:val="22"/>
                <w:szCs w:val="22"/>
              </w:rPr>
              <w:t>6.21</w:t>
            </w:r>
          </w:p>
        </w:tc>
      </w:tr>
    </w:tbl>
    <w:p w:rsidR="00E31F5F" w:rsidRDefault="00F64C0A">
      <w:pPr>
        <w:sectPr w:rsidR="00E31F5F">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E31F5F" w:rsidRDefault="00F64C0A">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E31F5F" w:rsidRDefault="00E31F5F"/>
    <w:p w:rsidR="00E31F5F" w:rsidRDefault="00F64C0A">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E31F5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E31F5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E31F5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E31F5F" w:rsidRDefault="00E31F5F">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E31F5F" w:rsidRDefault="00E31F5F">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E31F5F" w:rsidRDefault="00E31F5F">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E31F5F" w:rsidRDefault="00E31F5F">
            <w:pPr>
              <w:widowControl/>
              <w:jc w:val="center"/>
              <w:rPr>
                <w:rFonts w:ascii="宋体" w:hAnsi="宋体" w:cs="Arial"/>
                <w:color w:val="000000"/>
                <w:kern w:val="0"/>
                <w:sz w:val="22"/>
                <w:szCs w:val="22"/>
              </w:rPr>
            </w:pPr>
          </w:p>
        </w:tc>
      </w:tr>
      <w:tr w:rsidR="00E31F5F">
        <w:trPr>
          <w:trHeight w:val="600"/>
          <w:jc w:val="center"/>
        </w:trPr>
        <w:tc>
          <w:tcPr>
            <w:tcW w:w="829" w:type="dxa"/>
            <w:tcBorders>
              <w:top w:val="nil"/>
              <w:left w:val="single" w:sz="4" w:space="0" w:color="auto"/>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E31F5F" w:rsidRDefault="00F64C0A">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65A3A" w:rsidTr="0033210A">
        <w:trPr>
          <w:trHeight w:val="564"/>
          <w:jc w:val="center"/>
        </w:trPr>
        <w:tc>
          <w:tcPr>
            <w:tcW w:w="829" w:type="dxa"/>
            <w:tcBorders>
              <w:top w:val="nil"/>
              <w:left w:val="single" w:sz="4" w:space="0" w:color="auto"/>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0.96 </w:t>
            </w:r>
          </w:p>
        </w:tc>
        <w:tc>
          <w:tcPr>
            <w:tcW w:w="1603"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828"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242"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242"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216"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0.96 </w:t>
            </w:r>
          </w:p>
        </w:tc>
        <w:tc>
          <w:tcPr>
            <w:tcW w:w="806"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0.35 </w:t>
            </w:r>
          </w:p>
        </w:tc>
        <w:tc>
          <w:tcPr>
            <w:tcW w:w="1560"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806"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398"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208"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0.00 </w:t>
            </w:r>
          </w:p>
        </w:tc>
        <w:tc>
          <w:tcPr>
            <w:tcW w:w="1183" w:type="dxa"/>
            <w:tcBorders>
              <w:top w:val="nil"/>
              <w:left w:val="nil"/>
              <w:bottom w:val="single" w:sz="4" w:space="0" w:color="auto"/>
              <w:right w:val="single" w:sz="4" w:space="0" w:color="auto"/>
            </w:tcBorders>
            <w:vAlign w:val="center"/>
          </w:tcPr>
          <w:p w:rsidR="00665A3A" w:rsidRDefault="00665A3A">
            <w:pPr>
              <w:jc w:val="right"/>
              <w:rPr>
                <w:rFonts w:ascii="宋体" w:hAnsi="宋体" w:cs="宋体"/>
                <w:sz w:val="24"/>
              </w:rPr>
            </w:pPr>
            <w:r>
              <w:rPr>
                <w:rFonts w:hint="eastAsia"/>
              </w:rPr>
              <w:t xml:space="preserve">0.35 </w:t>
            </w:r>
          </w:p>
        </w:tc>
      </w:tr>
    </w:tbl>
    <w:p w:rsidR="00E31F5F" w:rsidRDefault="00F64C0A">
      <w:pPr>
        <w:sectPr w:rsidR="00E31F5F">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E31F5F">
        <w:trPr>
          <w:trHeight w:val="570"/>
          <w:jc w:val="center"/>
        </w:trPr>
        <w:tc>
          <w:tcPr>
            <w:tcW w:w="12480" w:type="dxa"/>
            <w:gridSpan w:val="12"/>
            <w:tcBorders>
              <w:top w:val="nil"/>
              <w:left w:val="nil"/>
              <w:bottom w:val="nil"/>
              <w:right w:val="nil"/>
            </w:tcBorders>
            <w:vAlign w:val="bottom"/>
          </w:tcPr>
          <w:p w:rsidR="00E31F5F" w:rsidRDefault="00F64C0A">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E31F5F">
        <w:trPr>
          <w:trHeight w:val="285"/>
          <w:jc w:val="center"/>
        </w:trPr>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385"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765"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1040" w:type="dxa"/>
            <w:tcBorders>
              <w:top w:val="nil"/>
              <w:left w:val="nil"/>
              <w:bottom w:val="nil"/>
              <w:right w:val="nil"/>
            </w:tcBorders>
            <w:vAlign w:val="bottom"/>
          </w:tcPr>
          <w:p w:rsidR="00E31F5F" w:rsidRDefault="00E31F5F">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E31F5F" w:rsidRDefault="00F64C0A">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E31F5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E31F5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E31F5F" w:rsidRDefault="00E31F5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1F5F" w:rsidRDefault="00E31F5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E31F5F" w:rsidRDefault="00E31F5F">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E31F5F" w:rsidRDefault="00F64C0A">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E31F5F">
        <w:trPr>
          <w:trHeight w:val="312"/>
          <w:jc w:val="center"/>
        </w:trPr>
        <w:tc>
          <w:tcPr>
            <w:tcW w:w="1040" w:type="dxa"/>
            <w:vMerge/>
            <w:tcBorders>
              <w:top w:val="single" w:sz="4" w:space="0" w:color="auto"/>
              <w:left w:val="single" w:sz="4" w:space="0" w:color="auto"/>
              <w:bottom w:val="nil"/>
              <w:right w:val="nil"/>
            </w:tcBorders>
            <w:vAlign w:val="center"/>
          </w:tcPr>
          <w:p w:rsidR="00E31F5F" w:rsidRDefault="00E31F5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E31F5F" w:rsidRDefault="00E31F5F">
            <w:pPr>
              <w:widowControl/>
              <w:jc w:val="left"/>
              <w:rPr>
                <w:rFonts w:ascii="宋体" w:hAnsi="宋体" w:cs="宋体"/>
                <w:color w:val="000000"/>
                <w:kern w:val="0"/>
                <w:sz w:val="22"/>
                <w:szCs w:val="22"/>
              </w:rPr>
            </w:pPr>
          </w:p>
        </w:tc>
      </w:tr>
      <w:tr w:rsidR="00E31F5F">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E31F5F">
        <w:trPr>
          <w:trHeight w:val="285"/>
          <w:jc w:val="center"/>
        </w:trPr>
        <w:tc>
          <w:tcPr>
            <w:tcW w:w="1040" w:type="dxa"/>
            <w:tcBorders>
              <w:top w:val="nil"/>
              <w:left w:val="single" w:sz="4" w:space="0" w:color="auto"/>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E31F5F" w:rsidRDefault="00F64C0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E31F5F" w:rsidRDefault="00F64C0A">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7F09C8" w:rsidRDefault="00F64C0A" w:rsidP="007F09C8">
      <w:pPr>
        <w:spacing w:line="560" w:lineRule="exact"/>
        <w:ind w:firstLine="420"/>
      </w:pPr>
      <w:r>
        <w:rPr>
          <w:rFonts w:hint="eastAsia"/>
        </w:rPr>
        <w:t>注：本表反映部门本年度政府性基金预算财政拨款收入支出及结转和结余情况。</w:t>
      </w:r>
    </w:p>
    <w:p w:rsidR="00E31F5F" w:rsidRDefault="009401EA" w:rsidP="007F09C8">
      <w:pPr>
        <w:spacing w:line="560" w:lineRule="exact"/>
        <w:ind w:firstLineChars="400" w:firstLine="840"/>
      </w:pPr>
      <w:r w:rsidRPr="007F09C8">
        <w:rPr>
          <w:rFonts w:hint="eastAsia"/>
        </w:rPr>
        <w:t>柳州市调处办没有政府性基金收入，也没有政府性基金安排的支出，故本表无数据。</w:t>
      </w:r>
    </w:p>
    <w:p w:rsidR="00E31F5F" w:rsidRDefault="00E31F5F">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E31F5F">
        <w:trPr>
          <w:trHeight w:val="768"/>
        </w:trPr>
        <w:tc>
          <w:tcPr>
            <w:tcW w:w="13520" w:type="dxa"/>
            <w:gridSpan w:val="6"/>
            <w:shd w:val="clear" w:color="auto" w:fill="FFFFFF"/>
            <w:vAlign w:val="center"/>
          </w:tcPr>
          <w:p w:rsidR="009401EA" w:rsidRDefault="009401EA">
            <w:pPr>
              <w:widowControl/>
              <w:jc w:val="center"/>
              <w:textAlignment w:val="center"/>
              <w:rPr>
                <w:rFonts w:ascii="华文中宋" w:eastAsia="华文中宋" w:hAnsi="华文中宋" w:cs="华文中宋"/>
                <w:color w:val="000000"/>
                <w:kern w:val="0"/>
                <w:sz w:val="32"/>
                <w:szCs w:val="32"/>
              </w:rPr>
            </w:pPr>
          </w:p>
          <w:p w:rsidR="00E31F5F" w:rsidRDefault="00F64C0A" w:rsidP="009401EA">
            <w:pPr>
              <w:widowControl/>
              <w:jc w:val="center"/>
              <w:rPr>
                <w:rFonts w:ascii="华文中宋" w:eastAsia="华文中宋" w:hAnsi="华文中宋" w:cs="华文中宋"/>
                <w:color w:val="000000"/>
                <w:sz w:val="32"/>
                <w:szCs w:val="32"/>
              </w:rPr>
            </w:pPr>
            <w:r w:rsidRPr="009401EA">
              <w:rPr>
                <w:rFonts w:ascii="方正小标宋简体" w:eastAsia="方正小标宋简体" w:hAnsi="宋体" w:cs="宋体" w:hint="eastAsia"/>
                <w:kern w:val="0"/>
                <w:sz w:val="36"/>
                <w:szCs w:val="36"/>
              </w:rPr>
              <w:lastRenderedPageBreak/>
              <w:t>表九：国有资本经营预算财政拨款支出决算表</w:t>
            </w:r>
          </w:p>
        </w:tc>
      </w:tr>
      <w:tr w:rsidR="00E31F5F">
        <w:trPr>
          <w:trHeight w:val="350"/>
        </w:trPr>
        <w:tc>
          <w:tcPr>
            <w:tcW w:w="1318" w:type="dxa"/>
            <w:shd w:val="clear" w:color="auto" w:fill="FFFFFF"/>
            <w:vAlign w:val="center"/>
          </w:tcPr>
          <w:p w:rsidR="00E31F5F" w:rsidRDefault="00F64C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部门：</w:t>
            </w:r>
          </w:p>
        </w:tc>
        <w:tc>
          <w:tcPr>
            <w:tcW w:w="1292" w:type="dxa"/>
            <w:shd w:val="clear" w:color="auto" w:fill="FFFFFF"/>
            <w:vAlign w:val="center"/>
          </w:tcPr>
          <w:p w:rsidR="00E31F5F" w:rsidRDefault="00E31F5F">
            <w:pPr>
              <w:jc w:val="center"/>
              <w:rPr>
                <w:rFonts w:ascii="宋体" w:hAnsi="宋体" w:cs="宋体"/>
                <w:color w:val="000000"/>
                <w:sz w:val="20"/>
                <w:szCs w:val="20"/>
              </w:rPr>
            </w:pPr>
          </w:p>
        </w:tc>
        <w:tc>
          <w:tcPr>
            <w:tcW w:w="2249" w:type="dxa"/>
            <w:shd w:val="clear" w:color="auto" w:fill="FFFFFF"/>
            <w:vAlign w:val="center"/>
          </w:tcPr>
          <w:p w:rsidR="00E31F5F" w:rsidRDefault="00E31F5F">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E31F5F" w:rsidRDefault="00E31F5F">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E31F5F" w:rsidRDefault="00E31F5F">
            <w:pPr>
              <w:rPr>
                <w:rFonts w:ascii="宋体" w:hAnsi="宋体" w:cs="宋体"/>
                <w:color w:val="000000"/>
                <w:sz w:val="20"/>
                <w:szCs w:val="20"/>
              </w:rPr>
            </w:pPr>
          </w:p>
        </w:tc>
        <w:tc>
          <w:tcPr>
            <w:tcW w:w="4075" w:type="dxa"/>
            <w:shd w:val="clear" w:color="auto" w:fill="FFFFFF"/>
            <w:vAlign w:val="center"/>
          </w:tcPr>
          <w:p w:rsidR="00E31F5F" w:rsidRDefault="00F64C0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E31F5F">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11"/>
                <w:rFonts w:hint="default"/>
              </w:rPr>
              <w:t xml:space="preserve">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E31F5F">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E31F5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r>
      <w:tr w:rsidR="00E31F5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r>
      <w:tr w:rsidR="00E31F5F">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E31F5F">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E31F5F" w:rsidRDefault="00F64C0A">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E31F5F" w:rsidRDefault="00E31F5F">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31F5F" w:rsidRDefault="00E31F5F">
            <w:pPr>
              <w:rPr>
                <w:rFonts w:ascii="宋体" w:hAnsi="宋体" w:cs="宋体"/>
                <w:color w:val="000000"/>
                <w:sz w:val="24"/>
              </w:rPr>
            </w:pPr>
          </w:p>
        </w:tc>
      </w:tr>
      <w:tr w:rsidR="00E31F5F">
        <w:trPr>
          <w:trHeight w:val="798"/>
        </w:trPr>
        <w:tc>
          <w:tcPr>
            <w:tcW w:w="13520" w:type="dxa"/>
            <w:gridSpan w:val="6"/>
            <w:tcBorders>
              <w:top w:val="single" w:sz="12" w:space="0" w:color="000000"/>
            </w:tcBorders>
            <w:shd w:val="clear" w:color="auto" w:fill="auto"/>
            <w:vAlign w:val="center"/>
          </w:tcPr>
          <w:p w:rsidR="00E31F5F" w:rsidRDefault="00F64C0A">
            <w:pPr>
              <w:widowControl/>
              <w:jc w:val="left"/>
              <w:textAlignment w:val="center"/>
              <w:rPr>
                <w:rFonts w:ascii="宋体" w:hAnsi="宋体" w:cs="宋体"/>
                <w:color w:val="000000"/>
                <w:kern w:val="0"/>
                <w:sz w:val="24"/>
              </w:rPr>
            </w:pPr>
            <w:r>
              <w:rPr>
                <w:rFonts w:ascii="宋体" w:hAnsi="宋体" w:cs="宋体" w:hint="eastAsia"/>
                <w:color w:val="000000"/>
                <w:kern w:val="0"/>
                <w:sz w:val="24"/>
              </w:rPr>
              <w:t>注：本表反映部门本年度国有资本经营预算财政拨款支出情况。</w:t>
            </w:r>
          </w:p>
          <w:p w:rsidR="007F09C8" w:rsidRDefault="007F09C8" w:rsidP="007F09C8">
            <w:pPr>
              <w:spacing w:line="560" w:lineRule="exact"/>
              <w:ind w:firstLineChars="200" w:firstLine="420"/>
            </w:pPr>
            <w:r w:rsidRPr="007F09C8">
              <w:rPr>
                <w:rFonts w:hint="eastAsia"/>
              </w:rPr>
              <w:t>柳州市调处办没有政府性基金收入，也没有政府性基金安排的支出，故本表无数据。</w:t>
            </w:r>
          </w:p>
          <w:p w:rsidR="009401EA" w:rsidRDefault="009401EA">
            <w:pPr>
              <w:widowControl/>
              <w:jc w:val="left"/>
              <w:textAlignment w:val="center"/>
              <w:rPr>
                <w:rFonts w:ascii="宋体" w:hAnsi="宋体" w:cs="宋体"/>
                <w:color w:val="000000"/>
                <w:sz w:val="24"/>
              </w:rPr>
            </w:pPr>
          </w:p>
        </w:tc>
      </w:tr>
    </w:tbl>
    <w:p w:rsidR="00E31F5F" w:rsidRDefault="00E31F5F">
      <w:pPr>
        <w:spacing w:line="560" w:lineRule="exact"/>
        <w:ind w:firstLine="420"/>
        <w:sectPr w:rsidR="00E31F5F">
          <w:pgSz w:w="16838" w:h="11906" w:orient="landscape"/>
          <w:pgMar w:top="1797" w:right="1440" w:bottom="1797" w:left="1440" w:header="851" w:footer="992" w:gutter="0"/>
          <w:pgNumType w:fmt="numberInDash"/>
          <w:cols w:space="720"/>
          <w:docGrid w:type="lines" w:linePitch="312"/>
        </w:sectPr>
      </w:pPr>
    </w:p>
    <w:p w:rsidR="00E31F5F" w:rsidRDefault="00F64C0A">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4C1DD7">
        <w:rPr>
          <w:rFonts w:ascii="仿宋_GB2312" w:eastAsia="仿宋_GB2312" w:hAnsi="黑体" w:hint="eastAsia"/>
          <w:b/>
          <w:sz w:val="32"/>
          <w:szCs w:val="32"/>
        </w:rPr>
        <w:t>柳州市调处办</w:t>
      </w:r>
      <w:r>
        <w:rPr>
          <w:rFonts w:ascii="仿宋_GB2312" w:eastAsia="仿宋_GB2312" w:hint="eastAsia"/>
          <w:b/>
          <w:sz w:val="32"/>
          <w:szCs w:val="32"/>
        </w:rPr>
        <w:t>2020年度部门决算情况说明</w:t>
      </w:r>
    </w:p>
    <w:p w:rsidR="00E31F5F" w:rsidRDefault="00F64C0A">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E31F5F" w:rsidRDefault="00F64C0A">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4C1DD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万元，支出总计</w:t>
      </w:r>
      <w:r w:rsidR="004C1DD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万元，与2019年相比，收、支分别增加</w:t>
      </w:r>
      <w:r w:rsidR="004C1DD7">
        <w:rPr>
          <w:rFonts w:ascii="仿宋_GB2312" w:eastAsia="仿宋_GB2312" w:cs="仿宋_GB2312" w:hint="eastAsia"/>
          <w:bCs/>
          <w:kern w:val="0"/>
          <w:sz w:val="32"/>
          <w:szCs w:val="32"/>
        </w:rPr>
        <w:t>2.02万元</w:t>
      </w:r>
      <w:r>
        <w:rPr>
          <w:rFonts w:ascii="仿宋_GB2312" w:eastAsia="仿宋_GB2312" w:cs="仿宋_GB2312" w:hint="eastAsia"/>
          <w:bCs/>
          <w:kern w:val="0"/>
          <w:sz w:val="32"/>
          <w:szCs w:val="32"/>
        </w:rPr>
        <w:t>；分别增长</w:t>
      </w:r>
      <w:r w:rsidR="004C1DD7">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E31F5F" w:rsidRDefault="00F64C0A">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4C1DD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万元，其中：一般公共预算财政拨款收入</w:t>
      </w:r>
      <w:r w:rsidR="004C1DD7">
        <w:rPr>
          <w:rFonts w:ascii="仿宋_GB2312" w:eastAsia="仿宋_GB2312" w:cs="仿宋_GB2312" w:hint="eastAsia"/>
          <w:bCs/>
          <w:kern w:val="0"/>
          <w:sz w:val="32"/>
          <w:szCs w:val="32"/>
        </w:rPr>
        <w:t>181.39</w:t>
      </w:r>
      <w:r>
        <w:rPr>
          <w:rFonts w:ascii="仿宋_GB2312" w:eastAsia="仿宋_GB2312" w:cs="仿宋_GB2312" w:hint="eastAsia"/>
          <w:bCs/>
          <w:kern w:val="0"/>
          <w:sz w:val="32"/>
          <w:szCs w:val="32"/>
        </w:rPr>
        <w:t>万元；占比</w:t>
      </w:r>
      <w:r w:rsidR="004C1DD7">
        <w:rPr>
          <w:rFonts w:ascii="仿宋_GB2312" w:eastAsia="仿宋_GB2312" w:cs="仿宋_GB2312" w:hint="eastAsia"/>
          <w:bCs/>
          <w:kern w:val="0"/>
          <w:sz w:val="32"/>
          <w:szCs w:val="32"/>
        </w:rPr>
        <w:t>97.3</w:t>
      </w:r>
      <w:r>
        <w:rPr>
          <w:rFonts w:ascii="仿宋_GB2312" w:eastAsia="仿宋_GB2312" w:cs="仿宋_GB2312" w:hint="eastAsia"/>
          <w:bCs/>
          <w:kern w:val="0"/>
          <w:sz w:val="32"/>
          <w:szCs w:val="32"/>
        </w:rPr>
        <w:t> </w:t>
      </w:r>
      <w:r w:rsidR="007D462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r w:rsidR="004C1DD7">
        <w:rPr>
          <w:rFonts w:ascii="仿宋_GB2312" w:eastAsia="仿宋_GB2312" w:cs="仿宋_GB2312" w:hint="eastAsia"/>
          <w:bCs/>
          <w:kern w:val="0"/>
          <w:sz w:val="32"/>
          <w:szCs w:val="32"/>
        </w:rPr>
        <w:t>年初结转和结余收入5.04万元，占比2.7%</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本年支出合计 </w:t>
      </w:r>
      <w:r w:rsidR="004C1DD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万元，其中：基本支出</w:t>
      </w:r>
      <w:r w:rsidR="00D85937">
        <w:rPr>
          <w:rFonts w:ascii="仿宋_GB2312" w:eastAsia="仿宋_GB2312" w:cs="仿宋_GB2312" w:hint="eastAsia"/>
          <w:bCs/>
          <w:kern w:val="0"/>
          <w:sz w:val="32"/>
          <w:szCs w:val="32"/>
        </w:rPr>
        <w:t>76.11</w:t>
      </w:r>
      <w:r>
        <w:rPr>
          <w:rFonts w:ascii="仿宋_GB2312" w:eastAsia="仿宋_GB2312" w:cs="仿宋_GB2312" w:hint="eastAsia"/>
          <w:bCs/>
          <w:kern w:val="0"/>
          <w:sz w:val="32"/>
          <w:szCs w:val="32"/>
        </w:rPr>
        <w:t xml:space="preserve">万元，占 </w:t>
      </w:r>
      <w:r w:rsidR="00D85937">
        <w:rPr>
          <w:rFonts w:ascii="仿宋_GB2312" w:eastAsia="仿宋_GB2312" w:cs="仿宋_GB2312" w:hint="eastAsia"/>
          <w:bCs/>
          <w:kern w:val="0"/>
          <w:sz w:val="32"/>
          <w:szCs w:val="32"/>
        </w:rPr>
        <w:t>40.82</w:t>
      </w:r>
      <w:r>
        <w:rPr>
          <w:rFonts w:ascii="仿宋_GB2312" w:eastAsia="仿宋_GB2312" w:cs="仿宋_GB2312" w:hint="eastAsia"/>
          <w:bCs/>
          <w:kern w:val="0"/>
          <w:sz w:val="32"/>
          <w:szCs w:val="32"/>
        </w:rPr>
        <w:t>%；项目支出</w:t>
      </w:r>
      <w:r w:rsidR="00D85937">
        <w:rPr>
          <w:rFonts w:ascii="仿宋_GB2312" w:eastAsia="仿宋_GB2312" w:cs="仿宋_GB2312" w:hint="eastAsia"/>
          <w:bCs/>
          <w:kern w:val="0"/>
          <w:sz w:val="32"/>
          <w:szCs w:val="32"/>
        </w:rPr>
        <w:t>86.08</w:t>
      </w:r>
      <w:r>
        <w:rPr>
          <w:rFonts w:ascii="仿宋_GB2312" w:eastAsia="仿宋_GB2312" w:cs="仿宋_GB2312" w:hint="eastAsia"/>
          <w:bCs/>
          <w:kern w:val="0"/>
          <w:sz w:val="32"/>
          <w:szCs w:val="32"/>
        </w:rPr>
        <w:t>万元， 占</w:t>
      </w:r>
      <w:r w:rsidR="00D85937">
        <w:rPr>
          <w:rFonts w:ascii="仿宋_GB2312" w:eastAsia="仿宋_GB2312" w:cs="仿宋_GB2312" w:hint="eastAsia"/>
          <w:bCs/>
          <w:kern w:val="0"/>
          <w:sz w:val="32"/>
          <w:szCs w:val="32"/>
        </w:rPr>
        <w:t>46.18</w:t>
      </w:r>
      <w:r>
        <w:rPr>
          <w:rFonts w:ascii="仿宋_GB2312" w:eastAsia="仿宋_GB2312" w:cs="仿宋_GB2312" w:hint="eastAsia"/>
          <w:bCs/>
          <w:kern w:val="0"/>
          <w:sz w:val="32"/>
          <w:szCs w:val="32"/>
        </w:rPr>
        <w:t>%；</w:t>
      </w:r>
      <w:r w:rsidR="00D85937">
        <w:rPr>
          <w:rFonts w:ascii="仿宋_GB2312" w:eastAsia="仿宋_GB2312" w:cs="仿宋_GB2312" w:hint="eastAsia"/>
          <w:bCs/>
          <w:kern w:val="0"/>
          <w:sz w:val="32"/>
          <w:szCs w:val="32"/>
        </w:rPr>
        <w:t>年末结转和结余24.24万元，</w:t>
      </w:r>
      <w:r>
        <w:rPr>
          <w:rFonts w:ascii="仿宋_GB2312" w:eastAsia="仿宋_GB2312" w:cs="仿宋_GB2312" w:hint="eastAsia"/>
          <w:bCs/>
          <w:kern w:val="0"/>
          <w:sz w:val="32"/>
          <w:szCs w:val="32"/>
        </w:rPr>
        <w:t>占</w:t>
      </w:r>
      <w:r w:rsidR="00D85937">
        <w:rPr>
          <w:rFonts w:ascii="仿宋_GB2312" w:eastAsia="仿宋_GB2312" w:cs="仿宋_GB2312" w:hint="eastAsia"/>
          <w:bCs/>
          <w:kern w:val="0"/>
          <w:sz w:val="32"/>
          <w:szCs w:val="32"/>
        </w:rPr>
        <w:t>13</w:t>
      </w:r>
      <w:r>
        <w:rPr>
          <w:rFonts w:ascii="仿宋_GB2312" w:eastAsia="仿宋_GB2312" w:cs="仿宋_GB2312" w:hint="eastAsia"/>
          <w:bCs/>
          <w:kern w:val="0"/>
          <w:sz w:val="32"/>
          <w:szCs w:val="32"/>
        </w:rPr>
        <w:t>%</w:t>
      </w:r>
      <w:r w:rsidR="00D85937">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 </w:t>
      </w:r>
      <w:r w:rsidR="00D8593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w:t>
      </w:r>
      <w:r w:rsidR="00D85937">
        <w:rPr>
          <w:rFonts w:ascii="仿宋_GB2312" w:eastAsia="仿宋_GB2312" w:cs="仿宋_GB2312" w:hint="eastAsia"/>
          <w:bCs/>
          <w:kern w:val="0"/>
          <w:sz w:val="32"/>
          <w:szCs w:val="32"/>
        </w:rPr>
        <w:t>186.43</w:t>
      </w:r>
      <w:r>
        <w:rPr>
          <w:rFonts w:ascii="仿宋_GB2312" w:eastAsia="仿宋_GB2312" w:cs="仿宋_GB2312" w:hint="eastAsia"/>
          <w:bCs/>
          <w:kern w:val="0"/>
          <w:sz w:val="32"/>
          <w:szCs w:val="32"/>
        </w:rPr>
        <w:t>万元。与 2019 年相比，财政拨款收、支总计各增加</w:t>
      </w:r>
      <w:r w:rsidR="00D85937">
        <w:rPr>
          <w:rFonts w:ascii="仿宋_GB2312" w:eastAsia="仿宋_GB2312" w:cs="仿宋_GB2312" w:hint="eastAsia"/>
          <w:bCs/>
          <w:kern w:val="0"/>
          <w:sz w:val="32"/>
          <w:szCs w:val="32"/>
        </w:rPr>
        <w:t>2.02</w:t>
      </w:r>
      <w:r>
        <w:rPr>
          <w:rFonts w:ascii="仿宋_GB2312" w:eastAsia="仿宋_GB2312" w:cs="仿宋_GB2312" w:hint="eastAsia"/>
          <w:bCs/>
          <w:kern w:val="0"/>
          <w:sz w:val="32"/>
          <w:szCs w:val="32"/>
        </w:rPr>
        <w:t>万元，增长</w:t>
      </w:r>
      <w:r w:rsidR="00D85937">
        <w:rPr>
          <w:rFonts w:ascii="仿宋_GB2312" w:eastAsia="仿宋_GB2312" w:cs="仿宋_GB2312" w:hint="eastAsia"/>
          <w:bCs/>
          <w:kern w:val="0"/>
          <w:sz w:val="32"/>
          <w:szCs w:val="32"/>
        </w:rPr>
        <w:t>1.1</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部门 2020年度财政拨款支出 </w:t>
      </w:r>
      <w:r w:rsidR="0090215C">
        <w:rPr>
          <w:rFonts w:ascii="仿宋_GB2312" w:eastAsia="仿宋_GB2312" w:cs="仿宋_GB2312" w:hint="eastAsia"/>
          <w:bCs/>
          <w:kern w:val="0"/>
          <w:sz w:val="32"/>
          <w:szCs w:val="32"/>
        </w:rPr>
        <w:t>162.18</w:t>
      </w:r>
      <w:r>
        <w:rPr>
          <w:rFonts w:ascii="仿宋_GB2312" w:eastAsia="仿宋_GB2312" w:cs="仿宋_GB2312" w:hint="eastAsia"/>
          <w:bCs/>
          <w:kern w:val="0"/>
          <w:sz w:val="32"/>
          <w:szCs w:val="32"/>
        </w:rPr>
        <w:t>万元，占本年支出合计的</w:t>
      </w:r>
      <w:r w:rsidR="0090215C">
        <w:rPr>
          <w:rFonts w:ascii="仿宋_GB2312" w:eastAsia="仿宋_GB2312" w:cs="仿宋_GB2312" w:hint="eastAsia"/>
          <w:bCs/>
          <w:kern w:val="0"/>
          <w:sz w:val="32"/>
          <w:szCs w:val="32"/>
        </w:rPr>
        <w:t>87</w:t>
      </w:r>
      <w:r>
        <w:rPr>
          <w:rFonts w:ascii="仿宋_GB2312" w:eastAsia="仿宋_GB2312" w:cs="仿宋_GB2312" w:hint="eastAsia"/>
          <w:bCs/>
          <w:kern w:val="0"/>
          <w:sz w:val="32"/>
          <w:szCs w:val="32"/>
        </w:rPr>
        <w:t>%。与 2019 年相比，财政拨款支出减</w:t>
      </w:r>
      <w:r w:rsidR="0090215C">
        <w:rPr>
          <w:rFonts w:ascii="仿宋_GB2312" w:eastAsia="仿宋_GB2312" w:cs="仿宋_GB2312" w:hint="eastAsia"/>
          <w:bCs/>
          <w:kern w:val="0"/>
          <w:sz w:val="32"/>
          <w:szCs w:val="32"/>
        </w:rPr>
        <w:t>少14.63</w:t>
      </w:r>
      <w:r>
        <w:rPr>
          <w:rFonts w:ascii="仿宋_GB2312" w:eastAsia="仿宋_GB2312" w:cs="仿宋_GB2312" w:hint="eastAsia"/>
          <w:bCs/>
          <w:kern w:val="0"/>
          <w:sz w:val="32"/>
          <w:szCs w:val="32"/>
        </w:rPr>
        <w:t>万元，下降</w:t>
      </w:r>
      <w:r w:rsidR="0090215C">
        <w:rPr>
          <w:rFonts w:ascii="仿宋_GB2312" w:eastAsia="仿宋_GB2312" w:cs="仿宋_GB2312" w:hint="eastAsia"/>
          <w:bCs/>
          <w:kern w:val="0"/>
          <w:sz w:val="32"/>
          <w:szCs w:val="32"/>
        </w:rPr>
        <w:t>8.27</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90215C" w:rsidRDefault="00F64C0A" w:rsidP="0090215C">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90215C">
        <w:rPr>
          <w:rFonts w:ascii="仿宋_GB2312" w:eastAsia="仿宋_GB2312" w:cs="仿宋_GB2312" w:hint="eastAsia"/>
          <w:bCs/>
          <w:kern w:val="0"/>
          <w:sz w:val="32"/>
          <w:szCs w:val="32"/>
        </w:rPr>
        <w:t>162.18</w:t>
      </w:r>
      <w:r>
        <w:rPr>
          <w:rFonts w:ascii="仿宋_GB2312" w:eastAsia="仿宋_GB2312" w:cs="仿宋_GB2312" w:hint="eastAsia"/>
          <w:bCs/>
          <w:kern w:val="0"/>
          <w:sz w:val="32"/>
          <w:szCs w:val="32"/>
        </w:rPr>
        <w:t xml:space="preserve"> 万元，主要用于以下方面：一般公共服务（类）支出</w:t>
      </w:r>
      <w:r w:rsidR="0090215C">
        <w:rPr>
          <w:rFonts w:ascii="仿宋_GB2312" w:eastAsia="仿宋_GB2312" w:cs="仿宋_GB2312" w:hint="eastAsia"/>
          <w:bCs/>
          <w:kern w:val="0"/>
          <w:sz w:val="32"/>
          <w:szCs w:val="32"/>
        </w:rPr>
        <w:t>137.83</w:t>
      </w:r>
      <w:r>
        <w:rPr>
          <w:rFonts w:ascii="仿宋_GB2312" w:eastAsia="仿宋_GB2312" w:cs="仿宋_GB2312" w:hint="eastAsia"/>
          <w:bCs/>
          <w:kern w:val="0"/>
          <w:sz w:val="32"/>
          <w:szCs w:val="32"/>
        </w:rPr>
        <w:t>万元， 占</w:t>
      </w:r>
      <w:r w:rsidR="00395FB4">
        <w:rPr>
          <w:rFonts w:ascii="仿宋_GB2312" w:eastAsia="仿宋_GB2312" w:cs="仿宋_GB2312" w:hint="eastAsia"/>
          <w:bCs/>
          <w:kern w:val="0"/>
          <w:sz w:val="32"/>
          <w:szCs w:val="32"/>
        </w:rPr>
        <w:t>84.98</w:t>
      </w:r>
      <w:r>
        <w:rPr>
          <w:rFonts w:ascii="仿宋_GB2312" w:eastAsia="仿宋_GB2312" w:cs="仿宋_GB2312" w:hint="eastAsia"/>
          <w:bCs/>
          <w:kern w:val="0"/>
          <w:sz w:val="32"/>
          <w:szCs w:val="32"/>
        </w:rPr>
        <w:t>%；</w:t>
      </w:r>
      <w:r w:rsidR="0090215C">
        <w:rPr>
          <w:rFonts w:ascii="仿宋_GB2312" w:eastAsia="仿宋_GB2312" w:cs="仿宋_GB2312" w:hint="eastAsia"/>
          <w:bCs/>
          <w:kern w:val="0"/>
          <w:sz w:val="32"/>
          <w:szCs w:val="32"/>
        </w:rPr>
        <w:lastRenderedPageBreak/>
        <w:t>社会保障和就业（类）支出</w:t>
      </w:r>
      <w:r w:rsidR="00395FB4">
        <w:rPr>
          <w:rFonts w:ascii="仿宋_GB2312" w:eastAsia="仿宋_GB2312" w:cs="仿宋_GB2312" w:hint="eastAsia"/>
          <w:bCs/>
          <w:kern w:val="0"/>
          <w:sz w:val="32"/>
          <w:szCs w:val="32"/>
        </w:rPr>
        <w:t>12.49</w:t>
      </w:r>
      <w:r w:rsidR="0090215C">
        <w:rPr>
          <w:rFonts w:ascii="仿宋_GB2312" w:eastAsia="仿宋_GB2312" w:cs="仿宋_GB2312" w:hint="eastAsia"/>
          <w:bCs/>
          <w:kern w:val="0"/>
          <w:sz w:val="32"/>
          <w:szCs w:val="32"/>
        </w:rPr>
        <w:t>万元，占</w:t>
      </w:r>
      <w:r w:rsidR="00395FB4">
        <w:rPr>
          <w:rFonts w:ascii="仿宋_GB2312" w:eastAsia="仿宋_GB2312" w:cs="仿宋_GB2312" w:hint="eastAsia"/>
          <w:bCs/>
          <w:kern w:val="0"/>
          <w:sz w:val="32"/>
          <w:szCs w:val="32"/>
        </w:rPr>
        <w:t>7.7</w:t>
      </w:r>
      <w:r w:rsidR="0090215C">
        <w:rPr>
          <w:rFonts w:ascii="仿宋_GB2312" w:eastAsia="仿宋_GB2312" w:cs="仿宋_GB2312" w:hint="eastAsia"/>
          <w:bCs/>
          <w:kern w:val="0"/>
          <w:sz w:val="32"/>
          <w:szCs w:val="32"/>
        </w:rPr>
        <w:t>%；卫生健康支出</w:t>
      </w:r>
      <w:r w:rsidR="00395FB4">
        <w:rPr>
          <w:rFonts w:ascii="仿宋_GB2312" w:eastAsia="仿宋_GB2312" w:cs="仿宋_GB2312" w:hint="eastAsia"/>
          <w:bCs/>
          <w:kern w:val="0"/>
          <w:sz w:val="32"/>
          <w:szCs w:val="32"/>
        </w:rPr>
        <w:t>7.64</w:t>
      </w:r>
      <w:r w:rsidR="0090215C">
        <w:rPr>
          <w:rFonts w:ascii="仿宋_GB2312" w:eastAsia="仿宋_GB2312" w:cs="仿宋_GB2312" w:hint="eastAsia"/>
          <w:bCs/>
          <w:kern w:val="0"/>
          <w:sz w:val="32"/>
          <w:szCs w:val="32"/>
        </w:rPr>
        <w:t>万元，占</w:t>
      </w:r>
      <w:r w:rsidR="00395FB4">
        <w:rPr>
          <w:rFonts w:ascii="仿宋_GB2312" w:eastAsia="仿宋_GB2312" w:cs="仿宋_GB2312" w:hint="eastAsia"/>
          <w:bCs/>
          <w:kern w:val="0"/>
          <w:sz w:val="32"/>
          <w:szCs w:val="32"/>
        </w:rPr>
        <w:t>4.71</w:t>
      </w:r>
      <w:r w:rsidR="0090215C">
        <w:rPr>
          <w:rFonts w:ascii="仿宋_GB2312" w:eastAsia="仿宋_GB2312" w:cs="仿宋_GB2312" w:hint="eastAsia"/>
          <w:bCs/>
          <w:kern w:val="0"/>
          <w:sz w:val="32"/>
          <w:szCs w:val="32"/>
        </w:rPr>
        <w:t>%；住房保障（类）支出</w:t>
      </w:r>
      <w:r w:rsidR="00395FB4">
        <w:rPr>
          <w:rFonts w:ascii="仿宋_GB2312" w:eastAsia="仿宋_GB2312" w:cs="仿宋_GB2312" w:hint="eastAsia"/>
          <w:bCs/>
          <w:kern w:val="0"/>
          <w:sz w:val="32"/>
          <w:szCs w:val="32"/>
        </w:rPr>
        <w:t>4.23</w:t>
      </w:r>
      <w:r w:rsidR="0090215C">
        <w:rPr>
          <w:rFonts w:ascii="仿宋_GB2312" w:eastAsia="仿宋_GB2312" w:cs="仿宋_GB2312" w:hint="eastAsia"/>
          <w:bCs/>
          <w:kern w:val="0"/>
          <w:sz w:val="32"/>
          <w:szCs w:val="32"/>
        </w:rPr>
        <w:t>万元，占</w:t>
      </w:r>
      <w:r w:rsidR="00395FB4">
        <w:rPr>
          <w:rFonts w:ascii="仿宋_GB2312" w:eastAsia="仿宋_GB2312" w:cs="仿宋_GB2312" w:hint="eastAsia"/>
          <w:bCs/>
          <w:kern w:val="0"/>
          <w:sz w:val="32"/>
          <w:szCs w:val="32"/>
        </w:rPr>
        <w:t>2.61</w:t>
      </w:r>
      <w:r w:rsidR="0090215C">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395FB4"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395FB4">
        <w:rPr>
          <w:rFonts w:ascii="仿宋_GB2312" w:eastAsia="仿宋_GB2312" w:cs="仿宋_GB2312" w:hint="eastAsia"/>
          <w:bCs/>
          <w:kern w:val="0"/>
          <w:sz w:val="32"/>
          <w:szCs w:val="32"/>
        </w:rPr>
        <w:t>181.39</w:t>
      </w:r>
      <w:r>
        <w:rPr>
          <w:rFonts w:ascii="仿宋_GB2312" w:eastAsia="仿宋_GB2312" w:cs="仿宋_GB2312" w:hint="eastAsia"/>
          <w:bCs/>
          <w:kern w:val="0"/>
          <w:sz w:val="32"/>
          <w:szCs w:val="32"/>
        </w:rPr>
        <w:t>万元，支出决算为</w:t>
      </w:r>
      <w:r w:rsidR="00395FB4">
        <w:rPr>
          <w:rFonts w:ascii="仿宋_GB2312" w:eastAsia="仿宋_GB2312" w:cs="仿宋_GB2312" w:hint="eastAsia"/>
          <w:bCs/>
          <w:kern w:val="0"/>
          <w:sz w:val="32"/>
          <w:szCs w:val="32"/>
        </w:rPr>
        <w:t>162.18</w:t>
      </w:r>
      <w:r>
        <w:rPr>
          <w:rFonts w:ascii="仿宋_GB2312" w:eastAsia="仿宋_GB2312" w:cs="仿宋_GB2312" w:hint="eastAsia"/>
          <w:bCs/>
          <w:kern w:val="0"/>
          <w:sz w:val="32"/>
          <w:szCs w:val="32"/>
        </w:rPr>
        <w:t xml:space="preserve">万元，完成年初预算的 </w:t>
      </w:r>
      <w:r w:rsidR="00771E41">
        <w:rPr>
          <w:rFonts w:ascii="仿宋_GB2312" w:eastAsia="仿宋_GB2312" w:cs="仿宋_GB2312" w:hint="eastAsia"/>
          <w:bCs/>
          <w:kern w:val="0"/>
          <w:sz w:val="32"/>
          <w:szCs w:val="32"/>
        </w:rPr>
        <w:t>89.41</w:t>
      </w:r>
      <w:r>
        <w:rPr>
          <w:rFonts w:ascii="仿宋_GB2312" w:eastAsia="仿宋_GB2312" w:cs="仿宋_GB2312" w:hint="eastAsia"/>
          <w:bCs/>
          <w:kern w:val="0"/>
          <w:sz w:val="32"/>
          <w:szCs w:val="32"/>
        </w:rPr>
        <w:t>%。</w:t>
      </w:r>
    </w:p>
    <w:p w:rsidR="00395FB4" w:rsidRPr="00FE1BC4" w:rsidRDefault="00395FB4" w:rsidP="00395FB4">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FE1BC4">
        <w:rPr>
          <w:rFonts w:ascii="仿宋_GB2312" w:eastAsia="仿宋_GB2312" w:cs="仿宋_GB2312" w:hint="eastAsia"/>
          <w:bCs/>
          <w:kern w:val="0"/>
          <w:sz w:val="32"/>
          <w:szCs w:val="32"/>
        </w:rPr>
        <w:t>一般公共服务（类）财政事务（款）行政运行（项）。 年初预算为</w:t>
      </w:r>
      <w:r w:rsidR="005C15AF" w:rsidRPr="00FE1BC4">
        <w:rPr>
          <w:rFonts w:ascii="仿宋_GB2312" w:eastAsia="仿宋_GB2312" w:cs="仿宋_GB2312" w:hint="eastAsia"/>
          <w:bCs/>
          <w:kern w:val="0"/>
          <w:sz w:val="32"/>
          <w:szCs w:val="32"/>
        </w:rPr>
        <w:t>52.24</w:t>
      </w:r>
      <w:r w:rsidRPr="00FE1BC4">
        <w:rPr>
          <w:rFonts w:ascii="仿宋_GB2312" w:eastAsia="仿宋_GB2312" w:cs="仿宋_GB2312" w:hint="eastAsia"/>
          <w:bCs/>
          <w:kern w:val="0"/>
          <w:sz w:val="32"/>
          <w:szCs w:val="32"/>
        </w:rPr>
        <w:t xml:space="preserve">万元，支出决算为 </w:t>
      </w:r>
      <w:r w:rsidR="005C15AF" w:rsidRPr="00FE1BC4">
        <w:rPr>
          <w:rFonts w:ascii="仿宋_GB2312" w:eastAsia="仿宋_GB2312" w:cs="仿宋_GB2312" w:hint="eastAsia"/>
          <w:bCs/>
          <w:kern w:val="0"/>
          <w:sz w:val="32"/>
          <w:szCs w:val="32"/>
        </w:rPr>
        <w:t>51.75</w:t>
      </w:r>
      <w:r w:rsidRPr="00FE1BC4">
        <w:rPr>
          <w:rFonts w:ascii="仿宋_GB2312" w:eastAsia="仿宋_GB2312" w:cs="仿宋_GB2312" w:hint="eastAsia"/>
          <w:bCs/>
          <w:kern w:val="0"/>
          <w:sz w:val="32"/>
          <w:szCs w:val="32"/>
        </w:rPr>
        <w:t>万元，完成年初预算的 9</w:t>
      </w:r>
      <w:r w:rsidR="005C15AF" w:rsidRPr="00FE1BC4">
        <w:rPr>
          <w:rFonts w:ascii="仿宋_GB2312" w:eastAsia="仿宋_GB2312" w:cs="仿宋_GB2312" w:hint="eastAsia"/>
          <w:bCs/>
          <w:kern w:val="0"/>
          <w:sz w:val="32"/>
          <w:szCs w:val="32"/>
        </w:rPr>
        <w:t>9.06</w:t>
      </w:r>
      <w:r w:rsidRPr="00FE1BC4">
        <w:rPr>
          <w:rFonts w:ascii="仿宋_GB2312" w:eastAsia="仿宋_GB2312" w:cs="仿宋_GB2312" w:hint="eastAsia"/>
          <w:bCs/>
          <w:kern w:val="0"/>
          <w:sz w:val="32"/>
          <w:szCs w:val="32"/>
        </w:rPr>
        <w:t>%。</w:t>
      </w:r>
      <w:r w:rsidR="00FE1BC4" w:rsidRPr="00FE1BC4">
        <w:rPr>
          <w:rFonts w:ascii="仿宋_GB2312" w:eastAsia="仿宋_GB2312" w:cs="仿宋_GB2312" w:hint="eastAsia"/>
          <w:bCs/>
          <w:kern w:val="0"/>
          <w:sz w:val="32"/>
          <w:szCs w:val="32"/>
        </w:rPr>
        <w:t>决算数小于预算数的主要原因是厉行勤俭节约。</w:t>
      </w:r>
    </w:p>
    <w:p w:rsidR="00395FB4" w:rsidRPr="00FE1BC4" w:rsidRDefault="00395FB4" w:rsidP="00395FB4">
      <w:pPr>
        <w:numPr>
          <w:ilvl w:val="0"/>
          <w:numId w:val="5"/>
        </w:numPr>
        <w:tabs>
          <w:tab w:val="left" w:pos="312"/>
        </w:tabs>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FE1BC4">
        <w:rPr>
          <w:rFonts w:ascii="仿宋_GB2312" w:eastAsia="仿宋_GB2312" w:cs="仿宋_GB2312" w:hint="eastAsia"/>
          <w:bCs/>
          <w:kern w:val="0"/>
          <w:sz w:val="32"/>
          <w:szCs w:val="32"/>
        </w:rPr>
        <w:t>一般公共服务（类）财政事务（款）一般行政管理事 务（项）。年初预算为</w:t>
      </w:r>
      <w:r w:rsidR="005C15AF" w:rsidRPr="00FE1BC4">
        <w:rPr>
          <w:rFonts w:ascii="仿宋_GB2312" w:eastAsia="仿宋_GB2312" w:cs="仿宋_GB2312" w:hint="eastAsia"/>
          <w:bCs/>
          <w:kern w:val="0"/>
          <w:sz w:val="32"/>
          <w:szCs w:val="32"/>
        </w:rPr>
        <w:t>103.78</w:t>
      </w:r>
      <w:r w:rsidRPr="00FE1BC4">
        <w:rPr>
          <w:rFonts w:ascii="仿宋_GB2312" w:eastAsia="仿宋_GB2312" w:cs="仿宋_GB2312" w:hint="eastAsia"/>
          <w:bCs/>
          <w:kern w:val="0"/>
          <w:sz w:val="32"/>
          <w:szCs w:val="32"/>
        </w:rPr>
        <w:t>万元，支出决算为</w:t>
      </w:r>
      <w:r w:rsidR="005C15AF" w:rsidRPr="00FE1BC4">
        <w:rPr>
          <w:rFonts w:ascii="仿宋_GB2312" w:eastAsia="仿宋_GB2312" w:cs="仿宋_GB2312" w:hint="eastAsia"/>
          <w:bCs/>
          <w:kern w:val="0"/>
          <w:sz w:val="32"/>
          <w:szCs w:val="32"/>
        </w:rPr>
        <w:t>86.08</w:t>
      </w:r>
      <w:r w:rsidRPr="00FE1BC4">
        <w:rPr>
          <w:rFonts w:ascii="仿宋_GB2312" w:eastAsia="仿宋_GB2312" w:cs="仿宋_GB2312" w:hint="eastAsia"/>
          <w:bCs/>
          <w:kern w:val="0"/>
          <w:sz w:val="32"/>
          <w:szCs w:val="32"/>
        </w:rPr>
        <w:t>万元，完成年初预算的</w:t>
      </w:r>
      <w:r w:rsidR="005C15AF" w:rsidRPr="00FE1BC4">
        <w:rPr>
          <w:rFonts w:ascii="仿宋_GB2312" w:eastAsia="仿宋_GB2312" w:cs="仿宋_GB2312" w:hint="eastAsia"/>
          <w:bCs/>
          <w:kern w:val="0"/>
          <w:sz w:val="32"/>
          <w:szCs w:val="32"/>
        </w:rPr>
        <w:t>82.94</w:t>
      </w:r>
      <w:r w:rsidRPr="00FE1BC4">
        <w:rPr>
          <w:rFonts w:ascii="仿宋_GB2312" w:eastAsia="仿宋_GB2312" w:cs="仿宋_GB2312" w:hint="eastAsia"/>
          <w:bCs/>
          <w:kern w:val="0"/>
          <w:sz w:val="32"/>
          <w:szCs w:val="32"/>
        </w:rPr>
        <w:t>%。</w:t>
      </w:r>
      <w:r w:rsidR="00FE1BC4" w:rsidRPr="00FE1BC4">
        <w:rPr>
          <w:rFonts w:ascii="仿宋_GB2312" w:eastAsia="仿宋_GB2312" w:cs="仿宋_GB2312" w:hint="eastAsia"/>
          <w:bCs/>
          <w:kern w:val="0"/>
          <w:sz w:val="32"/>
          <w:szCs w:val="32"/>
        </w:rPr>
        <w:t>决算数小于预算数的主要原因是厉行勤俭节约。</w:t>
      </w:r>
    </w:p>
    <w:p w:rsidR="00395FB4" w:rsidRPr="003342D6" w:rsidRDefault="00395FB4" w:rsidP="00395FB4">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3342D6">
        <w:rPr>
          <w:rFonts w:ascii="仿宋_GB2312" w:eastAsia="仿宋_GB2312" w:cs="仿宋_GB2312" w:hint="eastAsia"/>
          <w:bCs/>
          <w:kern w:val="0"/>
          <w:sz w:val="32"/>
          <w:szCs w:val="32"/>
        </w:rPr>
        <w:t>社会保障和就业（类）行政事业单位</w:t>
      </w:r>
      <w:r w:rsidR="005C15AF" w:rsidRPr="003342D6">
        <w:rPr>
          <w:rFonts w:ascii="仿宋_GB2312" w:eastAsia="仿宋_GB2312" w:cs="仿宋_GB2312" w:hint="eastAsia"/>
          <w:bCs/>
          <w:kern w:val="0"/>
          <w:sz w:val="32"/>
          <w:szCs w:val="32"/>
        </w:rPr>
        <w:t>养老</w:t>
      </w:r>
      <w:r w:rsidRPr="003342D6">
        <w:rPr>
          <w:rFonts w:ascii="仿宋_GB2312" w:eastAsia="仿宋_GB2312" w:cs="仿宋_GB2312" w:hint="eastAsia"/>
          <w:bCs/>
          <w:kern w:val="0"/>
          <w:sz w:val="32"/>
          <w:szCs w:val="32"/>
        </w:rPr>
        <w:t>（款）行政单位离退休（项）。 年初预算为</w:t>
      </w:r>
      <w:r w:rsidR="005C15AF" w:rsidRPr="003342D6">
        <w:rPr>
          <w:rFonts w:ascii="仿宋_GB2312" w:eastAsia="仿宋_GB2312" w:cs="仿宋_GB2312" w:hint="eastAsia"/>
          <w:bCs/>
          <w:kern w:val="0"/>
          <w:sz w:val="32"/>
          <w:szCs w:val="32"/>
        </w:rPr>
        <w:t>5.36</w:t>
      </w:r>
      <w:r w:rsidRPr="003342D6">
        <w:rPr>
          <w:rFonts w:ascii="仿宋_GB2312" w:eastAsia="仿宋_GB2312" w:cs="仿宋_GB2312" w:hint="eastAsia"/>
          <w:bCs/>
          <w:kern w:val="0"/>
          <w:sz w:val="32"/>
          <w:szCs w:val="32"/>
        </w:rPr>
        <w:t xml:space="preserve">万元，支出决算为 </w:t>
      </w:r>
      <w:r w:rsidR="005C15AF" w:rsidRPr="003342D6">
        <w:rPr>
          <w:rFonts w:ascii="仿宋_GB2312" w:eastAsia="仿宋_GB2312" w:cs="仿宋_GB2312" w:hint="eastAsia"/>
          <w:bCs/>
          <w:kern w:val="0"/>
          <w:sz w:val="32"/>
          <w:szCs w:val="32"/>
        </w:rPr>
        <w:t>4.75</w:t>
      </w:r>
      <w:r w:rsidRPr="003342D6">
        <w:rPr>
          <w:rFonts w:ascii="仿宋_GB2312" w:eastAsia="仿宋_GB2312" w:cs="仿宋_GB2312" w:hint="eastAsia"/>
          <w:bCs/>
          <w:kern w:val="0"/>
          <w:sz w:val="32"/>
          <w:szCs w:val="32"/>
        </w:rPr>
        <w:t xml:space="preserve">万元，完成年初预算的 </w:t>
      </w:r>
      <w:r w:rsidR="005C15AF" w:rsidRPr="003342D6">
        <w:rPr>
          <w:rFonts w:ascii="仿宋_GB2312" w:eastAsia="仿宋_GB2312" w:cs="仿宋_GB2312" w:hint="eastAsia"/>
          <w:bCs/>
          <w:kern w:val="0"/>
          <w:sz w:val="32"/>
          <w:szCs w:val="32"/>
        </w:rPr>
        <w:t>88.62</w:t>
      </w:r>
      <w:r w:rsidRPr="003342D6">
        <w:rPr>
          <w:rFonts w:ascii="仿宋_GB2312" w:eastAsia="仿宋_GB2312" w:cs="仿宋_GB2312" w:hint="eastAsia"/>
          <w:bCs/>
          <w:kern w:val="0"/>
          <w:sz w:val="32"/>
          <w:szCs w:val="32"/>
        </w:rPr>
        <w:t>%。</w:t>
      </w:r>
      <w:r w:rsidR="00FE1BC4" w:rsidRPr="003342D6">
        <w:rPr>
          <w:rFonts w:ascii="仿宋_GB2312" w:eastAsia="仿宋_GB2312" w:cs="仿宋_GB2312" w:hint="eastAsia"/>
          <w:bCs/>
          <w:kern w:val="0"/>
          <w:sz w:val="32"/>
          <w:szCs w:val="32"/>
        </w:rPr>
        <w:t>决算数小于预算数的主要原因是人员变动。</w:t>
      </w:r>
    </w:p>
    <w:p w:rsidR="00395FB4" w:rsidRDefault="00395FB4" w:rsidP="00395FB4">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社会保障和就业（类）行政事业单位</w:t>
      </w:r>
      <w:r w:rsidR="005C15AF">
        <w:rPr>
          <w:rFonts w:ascii="仿宋_GB2312" w:eastAsia="仿宋_GB2312" w:cs="仿宋_GB2312" w:hint="eastAsia"/>
          <w:bCs/>
          <w:kern w:val="0"/>
          <w:sz w:val="32"/>
          <w:szCs w:val="32"/>
        </w:rPr>
        <w:t>养老</w:t>
      </w:r>
      <w:r>
        <w:rPr>
          <w:rFonts w:ascii="仿宋_GB2312" w:eastAsia="仿宋_GB2312" w:cs="仿宋_GB2312" w:hint="eastAsia"/>
          <w:bCs/>
          <w:kern w:val="0"/>
          <w:sz w:val="32"/>
          <w:szCs w:val="32"/>
        </w:rPr>
        <w:t>（款）</w:t>
      </w:r>
      <w:r w:rsidR="005C15AF" w:rsidRPr="005C15AF">
        <w:rPr>
          <w:rFonts w:ascii="仿宋_GB2312" w:eastAsia="仿宋_GB2312" w:cs="仿宋_GB2312" w:hint="eastAsia"/>
          <w:bCs/>
          <w:kern w:val="0"/>
          <w:sz w:val="32"/>
          <w:szCs w:val="32"/>
        </w:rPr>
        <w:t>机关事业单位基本养老保险缴费</w:t>
      </w:r>
      <w:r>
        <w:rPr>
          <w:rFonts w:ascii="仿宋_GB2312" w:eastAsia="仿宋_GB2312" w:cs="仿宋_GB2312" w:hint="eastAsia"/>
          <w:bCs/>
          <w:kern w:val="0"/>
          <w:sz w:val="32"/>
          <w:szCs w:val="32"/>
        </w:rPr>
        <w:t>（项）。 年初预算为</w:t>
      </w:r>
      <w:r w:rsidR="005C15AF">
        <w:rPr>
          <w:rFonts w:ascii="仿宋_GB2312" w:eastAsia="仿宋_GB2312" w:cs="仿宋_GB2312" w:hint="eastAsia"/>
          <w:bCs/>
          <w:kern w:val="0"/>
          <w:sz w:val="32"/>
          <w:szCs w:val="32"/>
        </w:rPr>
        <w:t>5.61</w:t>
      </w:r>
      <w:r>
        <w:rPr>
          <w:rFonts w:ascii="仿宋_GB2312" w:eastAsia="仿宋_GB2312" w:cs="仿宋_GB2312" w:hint="eastAsia"/>
          <w:bCs/>
          <w:kern w:val="0"/>
          <w:sz w:val="32"/>
          <w:szCs w:val="32"/>
        </w:rPr>
        <w:t>万元，支出决算为</w:t>
      </w:r>
      <w:r w:rsidR="005C15AF">
        <w:rPr>
          <w:rFonts w:ascii="仿宋_GB2312" w:eastAsia="仿宋_GB2312" w:cs="仿宋_GB2312" w:hint="eastAsia"/>
          <w:bCs/>
          <w:kern w:val="0"/>
          <w:sz w:val="32"/>
          <w:szCs w:val="32"/>
        </w:rPr>
        <w:t>5.16</w:t>
      </w:r>
      <w:r>
        <w:rPr>
          <w:rFonts w:ascii="仿宋_GB2312" w:eastAsia="仿宋_GB2312" w:cs="仿宋_GB2312" w:hint="eastAsia"/>
          <w:bCs/>
          <w:kern w:val="0"/>
          <w:sz w:val="32"/>
          <w:szCs w:val="32"/>
        </w:rPr>
        <w:t>万元，完成年初预算的</w:t>
      </w:r>
      <w:r w:rsidR="005C15AF">
        <w:rPr>
          <w:rFonts w:ascii="仿宋_GB2312" w:eastAsia="仿宋_GB2312" w:cs="仿宋_GB2312" w:hint="eastAsia"/>
          <w:bCs/>
          <w:kern w:val="0"/>
          <w:sz w:val="32"/>
          <w:szCs w:val="32"/>
        </w:rPr>
        <w:t>91.98</w:t>
      </w:r>
      <w:r>
        <w:rPr>
          <w:rFonts w:ascii="仿宋_GB2312" w:eastAsia="仿宋_GB2312" w:cs="仿宋_GB2312" w:hint="eastAsia"/>
          <w:bCs/>
          <w:kern w:val="0"/>
          <w:sz w:val="32"/>
          <w:szCs w:val="32"/>
        </w:rPr>
        <w:t>%。</w:t>
      </w:r>
      <w:r w:rsidR="00FE1BC4">
        <w:rPr>
          <w:rFonts w:ascii="仿宋_GB2312" w:eastAsia="仿宋_GB2312" w:cs="仿宋_GB2312" w:hint="eastAsia"/>
          <w:bCs/>
          <w:kern w:val="0"/>
          <w:sz w:val="32"/>
          <w:szCs w:val="32"/>
        </w:rPr>
        <w:t>决算数小于预算数的主要原因是人员变动。</w:t>
      </w:r>
    </w:p>
    <w:p w:rsidR="005C15AF" w:rsidRPr="005C15AF" w:rsidRDefault="005C15AF" w:rsidP="005C15AF">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5C15AF">
        <w:rPr>
          <w:rFonts w:ascii="仿宋_GB2312" w:eastAsia="仿宋_GB2312" w:cs="仿宋_GB2312" w:hint="eastAsia"/>
          <w:bCs/>
          <w:kern w:val="0"/>
          <w:sz w:val="32"/>
          <w:szCs w:val="32"/>
        </w:rPr>
        <w:t>社会保障和就业（类）行政事业单位养老（款）机关事业单位职业年金缴费（项）。 年初预算为</w:t>
      </w:r>
      <w:r>
        <w:rPr>
          <w:rFonts w:ascii="仿宋_GB2312" w:eastAsia="仿宋_GB2312" w:cs="仿宋_GB2312" w:hint="eastAsia"/>
          <w:bCs/>
          <w:kern w:val="0"/>
          <w:sz w:val="32"/>
          <w:szCs w:val="32"/>
        </w:rPr>
        <w:t>2.58</w:t>
      </w:r>
      <w:r w:rsidRPr="005C15AF">
        <w:rPr>
          <w:rFonts w:ascii="仿宋_GB2312" w:eastAsia="仿宋_GB2312" w:cs="仿宋_GB2312" w:hint="eastAsia"/>
          <w:bCs/>
          <w:kern w:val="0"/>
          <w:sz w:val="32"/>
          <w:szCs w:val="32"/>
        </w:rPr>
        <w:t>万元，</w:t>
      </w:r>
      <w:r w:rsidRPr="005C15AF">
        <w:rPr>
          <w:rFonts w:ascii="仿宋_GB2312" w:eastAsia="仿宋_GB2312" w:cs="仿宋_GB2312" w:hint="eastAsia"/>
          <w:bCs/>
          <w:kern w:val="0"/>
          <w:sz w:val="32"/>
          <w:szCs w:val="32"/>
        </w:rPr>
        <w:lastRenderedPageBreak/>
        <w:t>支出决算为</w:t>
      </w:r>
      <w:r>
        <w:rPr>
          <w:rFonts w:ascii="仿宋_GB2312" w:eastAsia="仿宋_GB2312" w:cs="仿宋_GB2312" w:hint="eastAsia"/>
          <w:bCs/>
          <w:kern w:val="0"/>
          <w:sz w:val="32"/>
          <w:szCs w:val="32"/>
        </w:rPr>
        <w:t>2.58</w:t>
      </w:r>
      <w:r w:rsidRPr="005C15AF">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sidRPr="005C15AF">
        <w:rPr>
          <w:rFonts w:ascii="仿宋_GB2312" w:eastAsia="仿宋_GB2312" w:cs="仿宋_GB2312" w:hint="eastAsia"/>
          <w:bCs/>
          <w:kern w:val="0"/>
          <w:sz w:val="32"/>
          <w:szCs w:val="32"/>
        </w:rPr>
        <w:t>%。</w:t>
      </w:r>
    </w:p>
    <w:p w:rsidR="00395FB4" w:rsidRDefault="00395FB4" w:rsidP="00395FB4">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卫生健康支出（类）行政事业单位医疗（款）行政单位医疗（项）。 年初预算为</w:t>
      </w:r>
      <w:r w:rsidR="005C15AF">
        <w:rPr>
          <w:rFonts w:ascii="仿宋_GB2312" w:eastAsia="仿宋_GB2312" w:cs="仿宋_GB2312" w:hint="eastAsia"/>
          <w:bCs/>
          <w:kern w:val="0"/>
          <w:sz w:val="32"/>
          <w:szCs w:val="32"/>
        </w:rPr>
        <w:t>2.42</w:t>
      </w:r>
      <w:r>
        <w:rPr>
          <w:rFonts w:ascii="仿宋_GB2312" w:eastAsia="仿宋_GB2312" w:cs="仿宋_GB2312" w:hint="eastAsia"/>
          <w:bCs/>
          <w:kern w:val="0"/>
          <w:sz w:val="32"/>
          <w:szCs w:val="32"/>
        </w:rPr>
        <w:t>万元，支出决算为</w:t>
      </w:r>
      <w:r w:rsidR="005C15AF">
        <w:rPr>
          <w:rFonts w:ascii="仿宋_GB2312" w:eastAsia="仿宋_GB2312" w:cs="仿宋_GB2312" w:hint="eastAsia"/>
          <w:bCs/>
          <w:kern w:val="0"/>
          <w:sz w:val="32"/>
          <w:szCs w:val="32"/>
        </w:rPr>
        <w:t>2.42</w:t>
      </w:r>
      <w:r>
        <w:rPr>
          <w:rFonts w:ascii="仿宋_GB2312" w:eastAsia="仿宋_GB2312" w:cs="仿宋_GB2312" w:hint="eastAsia"/>
          <w:bCs/>
          <w:kern w:val="0"/>
          <w:sz w:val="32"/>
          <w:szCs w:val="32"/>
        </w:rPr>
        <w:t>万元，完成年初预算的 100%。</w:t>
      </w:r>
    </w:p>
    <w:p w:rsidR="00395FB4" w:rsidRDefault="00395FB4" w:rsidP="00395FB4">
      <w:pPr>
        <w:numPr>
          <w:ilvl w:val="0"/>
          <w:numId w:val="5"/>
        </w:num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卫生健康支出（类）行政事业单位医疗（款）公务员医疗补助（项）。 年初预算为</w:t>
      </w:r>
      <w:r w:rsidR="005C15AF">
        <w:rPr>
          <w:rFonts w:ascii="仿宋_GB2312" w:eastAsia="仿宋_GB2312" w:cs="仿宋_GB2312" w:hint="eastAsia"/>
          <w:bCs/>
          <w:kern w:val="0"/>
          <w:sz w:val="32"/>
          <w:szCs w:val="32"/>
        </w:rPr>
        <w:t>5.22</w:t>
      </w:r>
      <w:r>
        <w:rPr>
          <w:rFonts w:ascii="仿宋_GB2312" w:eastAsia="仿宋_GB2312" w:cs="仿宋_GB2312" w:hint="eastAsia"/>
          <w:bCs/>
          <w:kern w:val="0"/>
          <w:sz w:val="32"/>
          <w:szCs w:val="32"/>
        </w:rPr>
        <w:t>万元，支出决算为</w:t>
      </w:r>
      <w:r w:rsidR="005C15AF">
        <w:rPr>
          <w:rFonts w:ascii="仿宋_GB2312" w:eastAsia="仿宋_GB2312" w:cs="仿宋_GB2312" w:hint="eastAsia"/>
          <w:bCs/>
          <w:kern w:val="0"/>
          <w:sz w:val="32"/>
          <w:szCs w:val="32"/>
        </w:rPr>
        <w:t>5.22</w:t>
      </w:r>
      <w:r>
        <w:rPr>
          <w:rFonts w:ascii="仿宋_GB2312" w:eastAsia="仿宋_GB2312" w:cs="仿宋_GB2312" w:hint="eastAsia"/>
          <w:bCs/>
          <w:kern w:val="0"/>
          <w:sz w:val="32"/>
          <w:szCs w:val="32"/>
        </w:rPr>
        <w:t>万元，完成年初预算的 100%。</w:t>
      </w:r>
    </w:p>
    <w:p w:rsidR="00395FB4" w:rsidRDefault="00395FB4" w:rsidP="00395FB4">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7.住房保障（类）住房改革（款）住房公积金（项）。年初 预算为</w:t>
      </w:r>
      <w:r w:rsidR="005C15AF">
        <w:rPr>
          <w:rFonts w:ascii="仿宋_GB2312" w:eastAsia="仿宋_GB2312" w:cs="仿宋_GB2312" w:hint="eastAsia"/>
          <w:bCs/>
          <w:kern w:val="0"/>
          <w:sz w:val="32"/>
          <w:szCs w:val="32"/>
        </w:rPr>
        <w:t>4.18</w:t>
      </w:r>
      <w:r>
        <w:rPr>
          <w:rFonts w:ascii="仿宋_GB2312" w:eastAsia="仿宋_GB2312" w:cs="仿宋_GB2312" w:hint="eastAsia"/>
          <w:bCs/>
          <w:kern w:val="0"/>
          <w:sz w:val="32"/>
          <w:szCs w:val="32"/>
        </w:rPr>
        <w:t>万元，支出决算为4.</w:t>
      </w:r>
      <w:r w:rsidR="005C15AF">
        <w:rPr>
          <w:rFonts w:ascii="仿宋_GB2312" w:eastAsia="仿宋_GB2312" w:cs="仿宋_GB2312" w:hint="eastAsia"/>
          <w:bCs/>
          <w:kern w:val="0"/>
          <w:sz w:val="32"/>
          <w:szCs w:val="32"/>
        </w:rPr>
        <w:t>23</w:t>
      </w:r>
      <w:r>
        <w:rPr>
          <w:rFonts w:ascii="仿宋_GB2312" w:eastAsia="仿宋_GB2312" w:cs="仿宋_GB2312" w:hint="eastAsia"/>
          <w:bCs/>
          <w:kern w:val="0"/>
          <w:sz w:val="32"/>
          <w:szCs w:val="32"/>
        </w:rPr>
        <w:t>万元，完成年初预算的10</w:t>
      </w:r>
      <w:r w:rsidR="005C15AF">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w:t>
      </w:r>
      <w:r w:rsidR="005C15AF">
        <w:rPr>
          <w:rFonts w:ascii="仿宋_GB2312" w:eastAsia="仿宋_GB2312" w:cs="仿宋_GB2312" w:hint="eastAsia"/>
          <w:bCs/>
          <w:kern w:val="0"/>
          <w:sz w:val="32"/>
          <w:szCs w:val="32"/>
        </w:rPr>
        <w:t>决算数大于预算数的主要原因是</w:t>
      </w:r>
      <w:r w:rsidR="00FE1BC4">
        <w:rPr>
          <w:rFonts w:ascii="仿宋_GB2312" w:eastAsia="仿宋_GB2312" w:cs="仿宋_GB2312" w:hint="eastAsia"/>
          <w:bCs/>
          <w:kern w:val="0"/>
          <w:sz w:val="32"/>
          <w:szCs w:val="32"/>
        </w:rPr>
        <w:t>人员变动。</w:t>
      </w:r>
    </w:p>
    <w:p w:rsidR="00E31F5F" w:rsidRDefault="00F64C0A" w:rsidP="007F09C8">
      <w:pPr>
        <w:autoSpaceDE w:val="0"/>
        <w:autoSpaceDN w:val="0"/>
        <w:adjustRightInd w:val="0"/>
        <w:spacing w:line="580" w:lineRule="exact"/>
        <w:ind w:leftChars="300" w:left="630"/>
        <w:jc w:val="left"/>
        <w:rPr>
          <w:rFonts w:ascii="仿宋_GB2312" w:eastAsia="仿宋_GB2312" w:cs="仿宋_GB2312"/>
          <w:bCs/>
          <w:kern w:val="0"/>
          <w:sz w:val="32"/>
          <w:szCs w:val="32"/>
        </w:rPr>
      </w:pPr>
      <w:r w:rsidRPr="007F09C8">
        <w:rPr>
          <w:rFonts w:ascii="仿宋_GB2312" w:eastAsia="仿宋_GB2312" w:cs="仿宋_GB2312" w:hint="eastAsia"/>
          <w:b/>
          <w:kern w:val="0"/>
          <w:sz w:val="32"/>
          <w:szCs w:val="32"/>
        </w:rPr>
        <w:t>六、</w:t>
      </w:r>
      <w:r>
        <w:rPr>
          <w:rFonts w:ascii="仿宋_GB2312" w:eastAsia="仿宋_GB2312" w:cs="仿宋_GB2312" w:hint="eastAsia"/>
          <w:b/>
          <w:kern w:val="0"/>
          <w:sz w:val="32"/>
          <w:szCs w:val="32"/>
        </w:rPr>
        <w:t>2020年度一般公共预算财政拨款基本支出决算情况</w:t>
      </w:r>
      <w:r>
        <w:rPr>
          <w:rFonts w:ascii="仿宋_GB2312" w:eastAsia="仿宋_GB2312" w:cs="仿宋_GB2312" w:hint="eastAsia"/>
          <w:bCs/>
          <w:kern w:val="0"/>
          <w:sz w:val="32"/>
          <w:szCs w:val="32"/>
        </w:rPr>
        <w:t>2020年度财政拨款基本支出</w:t>
      </w:r>
      <w:r w:rsidR="003342D6">
        <w:rPr>
          <w:rFonts w:ascii="仿宋_GB2312" w:eastAsia="仿宋_GB2312" w:cs="仿宋_GB2312" w:hint="eastAsia"/>
          <w:bCs/>
          <w:kern w:val="0"/>
          <w:sz w:val="32"/>
          <w:szCs w:val="32"/>
        </w:rPr>
        <w:t>76.1</w:t>
      </w:r>
      <w:r>
        <w:rPr>
          <w:rFonts w:ascii="仿宋_GB2312" w:eastAsia="仿宋_GB2312" w:cs="仿宋_GB2312" w:hint="eastAsia"/>
          <w:bCs/>
          <w:kern w:val="0"/>
          <w:sz w:val="32"/>
          <w:szCs w:val="32"/>
        </w:rPr>
        <w:t>万元，其中：</w:t>
      </w:r>
    </w:p>
    <w:p w:rsidR="00E31F5F" w:rsidRDefault="00F64C0A" w:rsidP="007F09C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FE1BC4">
        <w:rPr>
          <w:rFonts w:ascii="仿宋_GB2312" w:eastAsia="仿宋_GB2312" w:cs="仿宋_GB2312" w:hint="eastAsia"/>
          <w:bCs/>
          <w:kern w:val="0"/>
          <w:sz w:val="32"/>
          <w:szCs w:val="32"/>
        </w:rPr>
        <w:t>69.89</w:t>
      </w:r>
      <w:r>
        <w:rPr>
          <w:rFonts w:ascii="仿宋_GB2312" w:eastAsia="仿宋_GB2312" w:cs="仿宋_GB2312" w:hint="eastAsia"/>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r w:rsidR="00FE1BC4">
        <w:rPr>
          <w:rFonts w:ascii="仿宋_GB2312" w:eastAsia="仿宋_GB2312" w:cs="仿宋_GB2312" w:hint="eastAsia"/>
          <w:bCs/>
          <w:kern w:val="0"/>
          <w:sz w:val="32"/>
          <w:szCs w:val="32"/>
        </w:rPr>
        <w:t>等</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FE1BC4">
        <w:rPr>
          <w:rFonts w:ascii="仿宋_GB2312" w:eastAsia="仿宋_GB2312" w:cs="仿宋_GB2312" w:hint="eastAsia"/>
          <w:bCs/>
          <w:kern w:val="0"/>
          <w:sz w:val="32"/>
          <w:szCs w:val="32"/>
        </w:rPr>
        <w:t>6.21</w:t>
      </w:r>
      <w:r>
        <w:rPr>
          <w:rFonts w:ascii="仿宋_GB2312" w:eastAsia="仿宋_GB2312" w:cs="仿宋_GB2312" w:hint="eastAsia"/>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sidR="00FE1BC4">
        <w:rPr>
          <w:rFonts w:ascii="仿宋_GB2312" w:eastAsia="仿宋_GB2312" w:cs="仿宋_GB2312" w:hint="eastAsia"/>
          <w:bCs/>
          <w:kern w:val="0"/>
          <w:sz w:val="32"/>
          <w:szCs w:val="32"/>
        </w:rPr>
        <w:t>等。</w:t>
      </w:r>
    </w:p>
    <w:p w:rsidR="00E31F5F" w:rsidRDefault="00F64C0A" w:rsidP="007F09C8">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7F09C8">
        <w:rPr>
          <w:rFonts w:ascii="仿宋_GB2312" w:eastAsia="仿宋_GB2312" w:cs="仿宋_GB2312" w:hint="eastAsia"/>
          <w:b/>
          <w:kern w:val="0"/>
          <w:sz w:val="32"/>
          <w:szCs w:val="32"/>
        </w:rPr>
        <w:lastRenderedPageBreak/>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年度“三公”经费财政拨款支出预算为 </w:t>
      </w:r>
      <w:r w:rsidR="00FE1BC4">
        <w:rPr>
          <w:rFonts w:ascii="仿宋_GB2312" w:eastAsia="仿宋_GB2312" w:cs="仿宋_GB2312" w:hint="eastAsia"/>
          <w:bCs/>
          <w:kern w:val="0"/>
          <w:sz w:val="32"/>
          <w:szCs w:val="32"/>
        </w:rPr>
        <w:t>0.96</w:t>
      </w:r>
      <w:r>
        <w:rPr>
          <w:rFonts w:ascii="仿宋_GB2312" w:eastAsia="仿宋_GB2312" w:cs="仿宋_GB2312" w:hint="eastAsia"/>
          <w:bCs/>
          <w:kern w:val="0"/>
          <w:sz w:val="32"/>
          <w:szCs w:val="32"/>
        </w:rPr>
        <w:t>万元，支出决算为</w:t>
      </w:r>
      <w:r w:rsidR="00FE1BC4">
        <w:rPr>
          <w:rFonts w:ascii="仿宋_GB2312" w:eastAsia="仿宋_GB2312" w:cs="仿宋_GB2312" w:hint="eastAsia"/>
          <w:bCs/>
          <w:kern w:val="0"/>
          <w:sz w:val="32"/>
          <w:szCs w:val="32"/>
        </w:rPr>
        <w:t>0.35</w:t>
      </w:r>
      <w:r>
        <w:rPr>
          <w:rFonts w:ascii="仿宋_GB2312" w:eastAsia="仿宋_GB2312" w:cs="仿宋_GB2312" w:hint="eastAsia"/>
          <w:bCs/>
          <w:kern w:val="0"/>
          <w:sz w:val="32"/>
          <w:szCs w:val="32"/>
        </w:rPr>
        <w:t>万元，完成预算的</w:t>
      </w:r>
      <w:r w:rsidR="00FE1BC4">
        <w:rPr>
          <w:rFonts w:ascii="仿宋_GB2312" w:eastAsia="仿宋_GB2312" w:cs="仿宋_GB2312" w:hint="eastAsia"/>
          <w:bCs/>
          <w:kern w:val="0"/>
          <w:sz w:val="32"/>
          <w:szCs w:val="32"/>
        </w:rPr>
        <w:t>36.46</w:t>
      </w:r>
      <w:r>
        <w:rPr>
          <w:rFonts w:ascii="仿宋_GB2312" w:eastAsia="仿宋_GB2312" w:cs="仿宋_GB2312" w:hint="eastAsia"/>
          <w:bCs/>
          <w:kern w:val="0"/>
          <w:sz w:val="32"/>
          <w:szCs w:val="32"/>
        </w:rPr>
        <w:t>%，其中：因公出国（境）费支出决算为</w:t>
      </w:r>
      <w:r w:rsidR="00FE1BC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FE1BC4">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%；公务用车购置及运行费支出决算为</w:t>
      </w:r>
      <w:r w:rsidR="00FE1BC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FE1BC4">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%；公务接待费支出决算为</w:t>
      </w:r>
      <w:r w:rsidR="00FE1BC4">
        <w:rPr>
          <w:rFonts w:ascii="仿宋_GB2312" w:eastAsia="仿宋_GB2312" w:cs="仿宋_GB2312" w:hint="eastAsia"/>
          <w:bCs/>
          <w:kern w:val="0"/>
          <w:sz w:val="32"/>
          <w:szCs w:val="32"/>
        </w:rPr>
        <w:t>0.35</w:t>
      </w:r>
      <w:r>
        <w:rPr>
          <w:rFonts w:ascii="仿宋_GB2312" w:eastAsia="仿宋_GB2312" w:cs="仿宋_GB2312" w:hint="eastAsia"/>
          <w:bCs/>
          <w:kern w:val="0"/>
          <w:sz w:val="32"/>
          <w:szCs w:val="32"/>
        </w:rPr>
        <w:t>万元，完成预算的</w:t>
      </w:r>
      <w:r w:rsidR="00FE1BC4">
        <w:rPr>
          <w:rFonts w:ascii="仿宋_GB2312" w:eastAsia="仿宋_GB2312" w:cs="仿宋_GB2312" w:hint="eastAsia"/>
          <w:bCs/>
          <w:kern w:val="0"/>
          <w:sz w:val="32"/>
          <w:szCs w:val="32"/>
        </w:rPr>
        <w:t>36.46</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FE1BC4">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sidR="00EC6589">
        <w:rPr>
          <w:rFonts w:ascii="仿宋_GB2312" w:eastAsia="仿宋_GB2312" w:cs="仿宋_GB2312" w:hint="eastAsia"/>
          <w:bCs/>
          <w:kern w:val="0"/>
          <w:sz w:val="32"/>
          <w:szCs w:val="32"/>
        </w:rPr>
        <w:t>年度“三公”经费财政拨款支出决算与</w:t>
      </w:r>
      <w:r>
        <w:rPr>
          <w:rFonts w:ascii="仿宋_GB2312" w:eastAsia="仿宋_GB2312" w:cs="仿宋_GB2312" w:hint="eastAsia"/>
          <w:bCs/>
          <w:kern w:val="0"/>
          <w:sz w:val="32"/>
          <w:szCs w:val="32"/>
        </w:rPr>
        <w:t>2019年</w:t>
      </w:r>
      <w:r w:rsidR="00EC6589">
        <w:rPr>
          <w:rFonts w:ascii="仿宋_GB2312" w:eastAsia="仿宋_GB2312" w:cs="仿宋_GB2312" w:hint="eastAsia"/>
          <w:bCs/>
          <w:kern w:val="0"/>
          <w:sz w:val="32"/>
          <w:szCs w:val="32"/>
        </w:rPr>
        <w:t>的决算一致，</w:t>
      </w:r>
      <w:r>
        <w:rPr>
          <w:rFonts w:ascii="仿宋_GB2312" w:eastAsia="仿宋_GB2312" w:cs="仿宋_GB2312" w:hint="eastAsia"/>
          <w:bCs/>
          <w:kern w:val="0"/>
          <w:sz w:val="32"/>
          <w:szCs w:val="32"/>
        </w:rPr>
        <w:t>其中：因公出国（境）费支出决算</w:t>
      </w:r>
      <w:r w:rsidR="00EC6589">
        <w:rPr>
          <w:rFonts w:ascii="仿宋_GB2312" w:eastAsia="仿宋_GB2312" w:cs="仿宋_GB2312" w:hint="eastAsia"/>
          <w:bCs/>
          <w:kern w:val="0"/>
          <w:sz w:val="32"/>
          <w:szCs w:val="32"/>
        </w:rPr>
        <w:t>都是0</w:t>
      </w:r>
      <w:r>
        <w:rPr>
          <w:rFonts w:ascii="仿宋_GB2312" w:eastAsia="仿宋_GB2312" w:cs="仿宋_GB2312" w:hint="eastAsia"/>
          <w:bCs/>
          <w:kern w:val="0"/>
          <w:sz w:val="32"/>
          <w:szCs w:val="32"/>
        </w:rPr>
        <w:t>万元；公务用车购置及运行费支出决算</w:t>
      </w:r>
      <w:r w:rsidR="00EC6589">
        <w:rPr>
          <w:rFonts w:ascii="仿宋_GB2312" w:eastAsia="仿宋_GB2312" w:cs="仿宋_GB2312" w:hint="eastAsia"/>
          <w:bCs/>
          <w:kern w:val="0"/>
          <w:sz w:val="32"/>
          <w:szCs w:val="32"/>
        </w:rPr>
        <w:t>都是0万元</w:t>
      </w:r>
      <w:r>
        <w:rPr>
          <w:rFonts w:ascii="仿宋_GB2312" w:eastAsia="仿宋_GB2312" w:cs="仿宋_GB2312" w:hint="eastAsia"/>
          <w:bCs/>
          <w:kern w:val="0"/>
          <w:sz w:val="32"/>
          <w:szCs w:val="32"/>
        </w:rPr>
        <w:t>；公务接待费支出决算</w:t>
      </w:r>
      <w:r w:rsidR="00EC6589">
        <w:rPr>
          <w:rFonts w:ascii="仿宋_GB2312" w:eastAsia="仿宋_GB2312" w:cs="仿宋_GB2312" w:hint="eastAsia"/>
          <w:bCs/>
          <w:kern w:val="0"/>
          <w:sz w:val="32"/>
          <w:szCs w:val="32"/>
        </w:rPr>
        <w:t>都是0.35万元</w:t>
      </w:r>
      <w:r>
        <w:rPr>
          <w:rFonts w:ascii="仿宋_GB2312" w:eastAsia="仿宋_GB2312" w:cs="仿宋_GB2312" w:hint="eastAsia"/>
          <w:bCs/>
          <w:kern w:val="0"/>
          <w:sz w:val="32"/>
          <w:szCs w:val="32"/>
        </w:rPr>
        <w:t>。</w:t>
      </w:r>
    </w:p>
    <w:p w:rsidR="00E31F5F" w:rsidRDefault="00F64C0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E31F5F" w:rsidRDefault="00F64C0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EC65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EC65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EC65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EC65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%；公务接待费支出决算</w:t>
      </w:r>
      <w:r w:rsidR="00EC6589">
        <w:rPr>
          <w:rFonts w:ascii="仿宋_GB2312" w:eastAsia="仿宋_GB2312" w:cs="仿宋_GB2312" w:hint="eastAsia"/>
          <w:bCs/>
          <w:kern w:val="0"/>
          <w:sz w:val="32"/>
          <w:szCs w:val="32"/>
        </w:rPr>
        <w:t>0.35</w:t>
      </w:r>
      <w:r>
        <w:rPr>
          <w:rFonts w:ascii="仿宋_GB2312" w:eastAsia="仿宋_GB2312" w:cs="仿宋_GB2312" w:hint="eastAsia"/>
          <w:bCs/>
          <w:kern w:val="0"/>
          <w:sz w:val="32"/>
          <w:szCs w:val="32"/>
        </w:rPr>
        <w:t xml:space="preserve"> 万元，占</w:t>
      </w:r>
      <w:r w:rsidR="00AF2F3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%。具体情况如下：  </w:t>
      </w:r>
    </w:p>
    <w:p w:rsidR="00E31F5F" w:rsidRDefault="00F64C0A" w:rsidP="00AF2F3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人次。 </w:t>
      </w:r>
    </w:p>
    <w:p w:rsidR="00AF2F3D" w:rsidRDefault="00F64C0A" w:rsidP="00AF2F3D">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E31F5F" w:rsidRDefault="00F64C0A" w:rsidP="00600FC7">
      <w:pPr>
        <w:autoSpaceDE w:val="0"/>
        <w:autoSpaceDN w:val="0"/>
        <w:adjustRightInd w:val="0"/>
        <w:spacing w:line="54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3.公务接待费支出</w:t>
      </w:r>
      <w:r w:rsidR="00AF2F3D">
        <w:rPr>
          <w:rFonts w:ascii="仿宋_GB2312" w:eastAsia="仿宋_GB2312" w:cs="仿宋_GB2312" w:hint="eastAsia"/>
          <w:bCs/>
          <w:kern w:val="0"/>
          <w:sz w:val="32"/>
          <w:szCs w:val="32"/>
        </w:rPr>
        <w:t>0.35</w:t>
      </w:r>
      <w:r>
        <w:rPr>
          <w:rFonts w:ascii="仿宋_GB2312" w:eastAsia="仿宋_GB2312" w:cs="仿宋_GB2312" w:hint="eastAsia"/>
          <w:bCs/>
          <w:kern w:val="0"/>
          <w:sz w:val="32"/>
          <w:szCs w:val="32"/>
        </w:rPr>
        <w:t>万元。其中：</w:t>
      </w:r>
    </w:p>
    <w:p w:rsidR="00E31F5F" w:rsidRDefault="00F64C0A" w:rsidP="00600FC7">
      <w:pPr>
        <w:autoSpaceDE w:val="0"/>
        <w:autoSpaceDN w:val="0"/>
        <w:adjustRightInd w:val="0"/>
        <w:spacing w:line="54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AF2F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E31F5F" w:rsidRDefault="00F64C0A" w:rsidP="00600FC7">
      <w:pPr>
        <w:autoSpaceDE w:val="0"/>
        <w:autoSpaceDN w:val="0"/>
        <w:adjustRightInd w:val="0"/>
        <w:spacing w:line="54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486578">
        <w:rPr>
          <w:rFonts w:ascii="仿宋_GB2312" w:eastAsia="仿宋_GB2312" w:cs="仿宋_GB2312" w:hint="eastAsia"/>
          <w:bCs/>
          <w:kern w:val="0"/>
          <w:sz w:val="32"/>
          <w:szCs w:val="32"/>
        </w:rPr>
        <w:t>0.35</w:t>
      </w:r>
      <w:r>
        <w:rPr>
          <w:rFonts w:ascii="仿宋_GB2312" w:eastAsia="仿宋_GB2312" w:cs="仿宋_GB2312" w:hint="eastAsia"/>
          <w:bCs/>
          <w:kern w:val="0"/>
          <w:sz w:val="32"/>
          <w:szCs w:val="32"/>
        </w:rPr>
        <w:t>万元。主要用于</w:t>
      </w:r>
      <w:r w:rsidR="00486578">
        <w:rPr>
          <w:rFonts w:ascii="仿宋_GB2312" w:eastAsia="仿宋_GB2312" w:cs="仿宋_GB2312" w:hint="eastAsia"/>
          <w:bCs/>
          <w:kern w:val="0"/>
          <w:sz w:val="32"/>
          <w:szCs w:val="32"/>
        </w:rPr>
        <w:t>接待自治调处办领导、其他市调处办来我市交流学习。</w:t>
      </w:r>
      <w:r>
        <w:rPr>
          <w:rFonts w:ascii="仿宋_GB2312" w:eastAsia="仿宋_GB2312" w:cs="仿宋_GB2312" w:hint="eastAsia"/>
          <w:bCs/>
          <w:kern w:val="0"/>
          <w:sz w:val="32"/>
          <w:szCs w:val="32"/>
        </w:rPr>
        <w:t>2020 年共接待国内来访团组</w:t>
      </w:r>
      <w:r w:rsidR="00486578">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个、来宾</w:t>
      </w:r>
      <w:r w:rsidR="00486578">
        <w:rPr>
          <w:rFonts w:ascii="仿宋_GB2312" w:eastAsia="仿宋_GB2312" w:cs="仿宋_GB2312" w:hint="eastAsia"/>
          <w:bCs/>
          <w:kern w:val="0"/>
          <w:sz w:val="32"/>
          <w:szCs w:val="32"/>
        </w:rPr>
        <w:t>19</w:t>
      </w:r>
      <w:r>
        <w:rPr>
          <w:rFonts w:ascii="仿宋_GB2312" w:eastAsia="仿宋_GB2312" w:cs="仿宋_GB2312" w:hint="eastAsia"/>
          <w:bCs/>
          <w:kern w:val="0"/>
          <w:sz w:val="32"/>
          <w:szCs w:val="32"/>
        </w:rPr>
        <w:t>人次</w:t>
      </w:r>
      <w:r w:rsidR="00486578">
        <w:rPr>
          <w:rFonts w:ascii="仿宋_GB2312" w:eastAsia="仿宋_GB2312" w:cs="仿宋_GB2312" w:hint="eastAsia"/>
          <w:bCs/>
          <w:kern w:val="0"/>
          <w:sz w:val="32"/>
          <w:szCs w:val="32"/>
        </w:rPr>
        <w:t>。</w:t>
      </w:r>
    </w:p>
    <w:p w:rsidR="00E31F5F" w:rsidRDefault="00F64C0A" w:rsidP="00600FC7">
      <w:pPr>
        <w:autoSpaceDE w:val="0"/>
        <w:autoSpaceDN w:val="0"/>
        <w:adjustRightInd w:val="0"/>
        <w:spacing w:line="54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7F09C8">
        <w:rPr>
          <w:rFonts w:ascii="仿宋_GB2312" w:eastAsia="仿宋_GB2312" w:cs="仿宋_GB2312" w:hint="eastAsia"/>
          <w:b/>
          <w:kern w:val="0"/>
          <w:sz w:val="32"/>
          <w:szCs w:val="32"/>
        </w:rPr>
        <w:t>八、</w:t>
      </w:r>
      <w:r>
        <w:rPr>
          <w:rFonts w:ascii="仿宋_GB2312" w:eastAsia="仿宋_GB2312" w:cs="仿宋_GB2312" w:hint="eastAsia"/>
          <w:b/>
          <w:kern w:val="0"/>
          <w:sz w:val="32"/>
          <w:szCs w:val="32"/>
        </w:rPr>
        <w:t xml:space="preserve">2020 年度政府性基金预算财政拨款收入支出决算情况说明 </w:t>
      </w:r>
    </w:p>
    <w:p w:rsidR="003B3EE3" w:rsidRDefault="003B3EE3" w:rsidP="00600FC7">
      <w:pPr>
        <w:autoSpaceDE w:val="0"/>
        <w:autoSpaceDN w:val="0"/>
        <w:adjustRightInd w:val="0"/>
        <w:spacing w:line="54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柳州市调处办无政府性基金预算。</w:t>
      </w:r>
    </w:p>
    <w:p w:rsidR="00E31F5F" w:rsidRPr="0008643E" w:rsidRDefault="003B3EE3" w:rsidP="00600FC7">
      <w:pPr>
        <w:autoSpaceDE w:val="0"/>
        <w:autoSpaceDN w:val="0"/>
        <w:adjustRightInd w:val="0"/>
        <w:spacing w:line="540" w:lineRule="exact"/>
        <w:ind w:firstLine="630"/>
        <w:jc w:val="left"/>
        <w:rPr>
          <w:rFonts w:ascii="仿宋_GB2312" w:eastAsia="仿宋_GB2312" w:cs="仿宋_GB2312"/>
          <w:b/>
          <w:kern w:val="0"/>
          <w:sz w:val="32"/>
          <w:szCs w:val="32"/>
        </w:rPr>
      </w:pPr>
      <w:r w:rsidRPr="007F09C8">
        <w:rPr>
          <w:rFonts w:ascii="仿宋_GB2312" w:eastAsia="仿宋_GB2312" w:cs="仿宋_GB2312" w:hint="eastAsia"/>
          <w:b/>
          <w:kern w:val="0"/>
          <w:sz w:val="32"/>
          <w:szCs w:val="32"/>
        </w:rPr>
        <w:t>九、</w:t>
      </w:r>
      <w:r w:rsidR="00F64C0A" w:rsidRPr="0008643E">
        <w:rPr>
          <w:rFonts w:ascii="仿宋_GB2312" w:eastAsia="仿宋_GB2312" w:cs="仿宋_GB2312" w:hint="eastAsia"/>
          <w:b/>
          <w:kern w:val="0"/>
          <w:sz w:val="32"/>
          <w:szCs w:val="32"/>
        </w:rPr>
        <w:t>国有资本经营预算财政拨款支出情况说明（根据实际情况作表述）</w:t>
      </w:r>
    </w:p>
    <w:p w:rsidR="00E31F5F" w:rsidRPr="0008643E" w:rsidRDefault="003B3EE3" w:rsidP="00600FC7">
      <w:pPr>
        <w:autoSpaceDE w:val="0"/>
        <w:autoSpaceDN w:val="0"/>
        <w:adjustRightInd w:val="0"/>
        <w:spacing w:line="540" w:lineRule="exact"/>
        <w:jc w:val="left"/>
        <w:rPr>
          <w:rFonts w:ascii="仿宋_GB2312" w:eastAsia="仿宋_GB2312" w:cs="仿宋_GB2312"/>
          <w:bCs/>
          <w:kern w:val="0"/>
          <w:sz w:val="32"/>
          <w:szCs w:val="32"/>
        </w:rPr>
      </w:pPr>
      <w:r w:rsidRPr="0008643E">
        <w:rPr>
          <w:rFonts w:ascii="仿宋_GB2312" w:eastAsia="仿宋_GB2312" w:cs="仿宋_GB2312" w:hint="eastAsia"/>
          <w:b/>
          <w:kern w:val="0"/>
          <w:sz w:val="32"/>
          <w:szCs w:val="32"/>
        </w:rPr>
        <w:t xml:space="preserve">    </w:t>
      </w:r>
      <w:r w:rsidRPr="00600FC7">
        <w:rPr>
          <w:rFonts w:ascii="仿宋_GB2312" w:eastAsia="仿宋_GB2312" w:cs="仿宋_GB2312" w:hint="eastAsia"/>
          <w:bCs/>
          <w:kern w:val="0"/>
          <w:sz w:val="32"/>
          <w:szCs w:val="32"/>
        </w:rPr>
        <w:t>柳州市调处办无</w:t>
      </w:r>
      <w:r w:rsidR="00F64C0A" w:rsidRPr="0008643E">
        <w:rPr>
          <w:rFonts w:ascii="仿宋_GB2312" w:eastAsia="仿宋_GB2312" w:cs="仿宋_GB2312" w:hint="eastAsia"/>
          <w:bCs/>
          <w:kern w:val="0"/>
          <w:sz w:val="32"/>
          <w:szCs w:val="32"/>
        </w:rPr>
        <w:t>国有资本经营预算。</w:t>
      </w:r>
    </w:p>
    <w:p w:rsidR="00E31F5F" w:rsidRDefault="00F64C0A" w:rsidP="00600FC7">
      <w:pPr>
        <w:autoSpaceDE w:val="0"/>
        <w:autoSpaceDN w:val="0"/>
        <w:adjustRightInd w:val="0"/>
        <w:spacing w:line="54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E31F5F" w:rsidRDefault="00F64C0A" w:rsidP="00600FC7">
      <w:pPr>
        <w:autoSpaceDE w:val="0"/>
        <w:autoSpaceDN w:val="0"/>
        <w:adjustRightInd w:val="0"/>
        <w:spacing w:line="54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w:t>
      </w:r>
      <w:r w:rsidR="0008643E">
        <w:rPr>
          <w:rFonts w:ascii="仿宋_GB2312" w:eastAsia="仿宋_GB2312" w:cs="仿宋_GB2312" w:hint="eastAsia"/>
          <w:bCs/>
          <w:kern w:val="0"/>
          <w:sz w:val="32"/>
          <w:szCs w:val="32"/>
        </w:rPr>
        <w:t>我部门组织对2020年度</w:t>
      </w:r>
      <w:r w:rsidR="0008643E" w:rsidRPr="0008643E">
        <w:rPr>
          <w:rFonts w:ascii="仿宋_GB2312" w:eastAsia="仿宋_GB2312" w:cs="仿宋_GB2312" w:hint="eastAsia"/>
          <w:bCs/>
          <w:kern w:val="0"/>
          <w:sz w:val="32"/>
          <w:szCs w:val="32"/>
        </w:rPr>
        <w:t>整体支出绩效自评</w:t>
      </w:r>
      <w:r w:rsidR="0008643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涉及预算资金</w:t>
      </w:r>
      <w:r w:rsidR="00252CEE">
        <w:rPr>
          <w:rFonts w:ascii="仿宋_GB2312" w:eastAsia="仿宋_GB2312" w:cs="仿宋_GB2312" w:hint="eastAsia"/>
          <w:bCs/>
          <w:kern w:val="0"/>
          <w:sz w:val="32"/>
          <w:szCs w:val="32"/>
        </w:rPr>
        <w:t>18</w:t>
      </w:r>
      <w:r w:rsidR="003342D6">
        <w:rPr>
          <w:rFonts w:ascii="仿宋_GB2312" w:eastAsia="仿宋_GB2312" w:cs="仿宋_GB2312" w:hint="eastAsia"/>
          <w:bCs/>
          <w:kern w:val="0"/>
          <w:sz w:val="32"/>
          <w:szCs w:val="32"/>
        </w:rPr>
        <w:t>5.72</w:t>
      </w:r>
      <w:r>
        <w:rPr>
          <w:rFonts w:ascii="仿宋_GB2312" w:eastAsia="仿宋_GB2312" w:cs="仿宋_GB2312" w:hint="eastAsia"/>
          <w:bCs/>
          <w:kern w:val="0"/>
          <w:sz w:val="32"/>
          <w:szCs w:val="32"/>
        </w:rPr>
        <w:t xml:space="preserve">万元 </w:t>
      </w:r>
    </w:p>
    <w:p w:rsidR="00E31F5F" w:rsidRDefault="00F64C0A" w:rsidP="00600FC7">
      <w:pPr>
        <w:autoSpaceDE w:val="0"/>
        <w:autoSpaceDN w:val="0"/>
        <w:adjustRightInd w:val="0"/>
        <w:spacing w:line="54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E31F5F" w:rsidRDefault="00F64C0A" w:rsidP="00600FC7">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056616">
        <w:rPr>
          <w:rFonts w:ascii="仿宋_GB2312" w:eastAsia="仿宋_GB2312" w:cs="仿宋_GB2312" w:hint="eastAsia"/>
          <w:kern w:val="0"/>
          <w:sz w:val="32"/>
          <w:szCs w:val="32"/>
        </w:rPr>
        <w:t>137.83</w:t>
      </w:r>
      <w:r>
        <w:rPr>
          <w:rFonts w:ascii="仿宋_GB2312" w:eastAsia="仿宋_GB2312" w:cs="仿宋_GB2312" w:hint="eastAsia"/>
          <w:kern w:val="0"/>
          <w:sz w:val="32"/>
          <w:szCs w:val="32"/>
        </w:rPr>
        <w:t>万元，比 2019年</w:t>
      </w:r>
      <w:r w:rsidR="00056616">
        <w:rPr>
          <w:rFonts w:ascii="仿宋_GB2312" w:eastAsia="仿宋_GB2312" w:cs="仿宋_GB2312" w:hint="eastAsia"/>
          <w:kern w:val="0"/>
          <w:sz w:val="32"/>
          <w:szCs w:val="32"/>
        </w:rPr>
        <w:t>减少14.45</w:t>
      </w:r>
      <w:r>
        <w:rPr>
          <w:rFonts w:ascii="仿宋_GB2312" w:eastAsia="仿宋_GB2312" w:cs="仿宋_GB2312" w:hint="eastAsia"/>
          <w:kern w:val="0"/>
          <w:sz w:val="32"/>
          <w:szCs w:val="32"/>
        </w:rPr>
        <w:t>万元，</w:t>
      </w:r>
      <w:r w:rsidR="00056616">
        <w:rPr>
          <w:rFonts w:ascii="仿宋_GB2312" w:eastAsia="仿宋_GB2312" w:cs="仿宋_GB2312" w:hint="eastAsia"/>
          <w:kern w:val="0"/>
          <w:sz w:val="32"/>
          <w:szCs w:val="32"/>
        </w:rPr>
        <w:t>下降9.49</w:t>
      </w:r>
      <w:r>
        <w:rPr>
          <w:rFonts w:ascii="仿宋_GB2312" w:eastAsia="仿宋_GB2312" w:cs="仿宋_GB2312" w:hint="eastAsia"/>
          <w:kern w:val="0"/>
          <w:sz w:val="32"/>
          <w:szCs w:val="32"/>
        </w:rPr>
        <w:t>%，减</w:t>
      </w:r>
      <w:r w:rsidR="00056616">
        <w:rPr>
          <w:rFonts w:ascii="仿宋_GB2312" w:eastAsia="仿宋_GB2312" w:cs="仿宋_GB2312" w:hint="eastAsia"/>
          <w:kern w:val="0"/>
          <w:sz w:val="32"/>
          <w:szCs w:val="32"/>
        </w:rPr>
        <w:t>少的</w:t>
      </w:r>
      <w:r>
        <w:rPr>
          <w:rFonts w:ascii="仿宋_GB2312" w:eastAsia="仿宋_GB2312" w:cs="仿宋_GB2312" w:hint="eastAsia"/>
          <w:kern w:val="0"/>
          <w:sz w:val="32"/>
          <w:szCs w:val="32"/>
        </w:rPr>
        <w:t>原因</w:t>
      </w:r>
      <w:r w:rsidR="00056616">
        <w:rPr>
          <w:rFonts w:ascii="仿宋_GB2312" w:eastAsia="仿宋_GB2312" w:cs="仿宋_GB2312" w:hint="eastAsia"/>
          <w:kern w:val="0"/>
          <w:sz w:val="32"/>
          <w:szCs w:val="32"/>
        </w:rPr>
        <w:t>由于疫情原因，召开案件协调会变少</w:t>
      </w:r>
      <w:r>
        <w:rPr>
          <w:rFonts w:ascii="仿宋_GB2312" w:eastAsia="仿宋_GB2312" w:cs="仿宋_GB2312" w:hint="eastAsia"/>
          <w:kern w:val="0"/>
          <w:sz w:val="32"/>
          <w:szCs w:val="32"/>
        </w:rPr>
        <w:t>。</w:t>
      </w:r>
    </w:p>
    <w:p w:rsidR="00E31F5F" w:rsidRDefault="00F64C0A" w:rsidP="00600FC7">
      <w:pPr>
        <w:autoSpaceDE w:val="0"/>
        <w:autoSpaceDN w:val="0"/>
        <w:adjustRightInd w:val="0"/>
        <w:spacing w:line="54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056616">
        <w:rPr>
          <w:rFonts w:ascii="仿宋_GB2312" w:eastAsia="仿宋_GB2312" w:cs="仿宋_GB2312" w:hint="eastAsia"/>
          <w:kern w:val="0"/>
          <w:sz w:val="32"/>
          <w:szCs w:val="32"/>
        </w:rPr>
        <w:t>1.78</w:t>
      </w:r>
      <w:r>
        <w:rPr>
          <w:rFonts w:ascii="仿宋_GB2312" w:eastAsia="仿宋_GB2312" w:cs="仿宋_GB2312" w:hint="eastAsia"/>
          <w:kern w:val="0"/>
          <w:sz w:val="32"/>
          <w:szCs w:val="32"/>
        </w:rPr>
        <w:t>万元，其中：货物支出</w:t>
      </w:r>
      <w:r w:rsidR="003342D6">
        <w:rPr>
          <w:rFonts w:ascii="仿宋_GB2312" w:eastAsia="仿宋_GB2312" w:cs="仿宋_GB2312" w:hint="eastAsia"/>
          <w:kern w:val="0"/>
          <w:sz w:val="32"/>
          <w:szCs w:val="32"/>
        </w:rPr>
        <w:t>1.78</w:t>
      </w:r>
      <w:r>
        <w:rPr>
          <w:rFonts w:ascii="仿宋_GB2312" w:eastAsia="仿宋_GB2312" w:cs="仿宋_GB2312" w:hint="eastAsia"/>
          <w:kern w:val="0"/>
          <w:sz w:val="32"/>
          <w:szCs w:val="32"/>
        </w:rPr>
        <w:t>万元。</w:t>
      </w:r>
    </w:p>
    <w:p w:rsidR="00E31F5F" w:rsidRDefault="00F64C0A" w:rsidP="00600FC7">
      <w:pPr>
        <w:autoSpaceDE w:val="0"/>
        <w:autoSpaceDN w:val="0"/>
        <w:adjustRightInd w:val="0"/>
        <w:spacing w:line="54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08643E">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E31F5F" w:rsidRDefault="00F64C0A">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31F5F" w:rsidRDefault="00F64C0A">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E31F5F" w:rsidRDefault="00E31F5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E31F5F" w:rsidRDefault="00E31F5F"/>
    <w:sectPr w:rsidR="00E31F5F" w:rsidSect="00E31F5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3B3" w:rsidRDefault="003603B3" w:rsidP="00E31F5F">
      <w:r>
        <w:separator/>
      </w:r>
    </w:p>
  </w:endnote>
  <w:endnote w:type="continuationSeparator" w:id="0">
    <w:p w:rsidR="003603B3" w:rsidRDefault="003603B3" w:rsidP="00E3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altName w:val="hakuyoxingshu7000"/>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pStyle w:val="a4"/>
      <w:ind w:firstLine="480"/>
      <w:jc w:val="center"/>
      <w:rPr>
        <w:rFonts w:ascii="宋体" w:hAnsi="宋体"/>
        <w:sz w:val="24"/>
        <w:szCs w:val="24"/>
      </w:rPr>
    </w:pPr>
    <w:r>
      <w:rPr>
        <w:rFonts w:ascii="宋体" w:hAnsi="宋体" w:hint="eastAsia"/>
        <w:sz w:val="24"/>
        <w:szCs w:val="24"/>
      </w:rPr>
      <w:t xml:space="preserve">- </w:t>
    </w:r>
    <w:r w:rsidR="000D21EE">
      <w:rPr>
        <w:rFonts w:ascii="宋体" w:hAnsi="宋体"/>
        <w:sz w:val="24"/>
        <w:szCs w:val="24"/>
      </w:rPr>
      <w:fldChar w:fldCharType="begin"/>
    </w:r>
    <w:r>
      <w:rPr>
        <w:rFonts w:ascii="宋体" w:hAnsi="宋体"/>
        <w:sz w:val="24"/>
        <w:szCs w:val="24"/>
      </w:rPr>
      <w:instrText>PAGE   \* MERGEFORMAT</w:instrText>
    </w:r>
    <w:r w:rsidR="000D21EE">
      <w:rPr>
        <w:rFonts w:ascii="宋体" w:hAnsi="宋体"/>
        <w:sz w:val="24"/>
        <w:szCs w:val="24"/>
      </w:rPr>
      <w:fldChar w:fldCharType="separate"/>
    </w:r>
    <w:r w:rsidR="007D462D" w:rsidRPr="007D462D">
      <w:rPr>
        <w:rFonts w:ascii="宋体" w:hAnsi="宋体"/>
        <w:noProof/>
        <w:sz w:val="24"/>
        <w:szCs w:val="24"/>
        <w:lang w:val="zh-CN"/>
      </w:rPr>
      <w:t>5</w:t>
    </w:r>
    <w:r w:rsidR="000D21EE">
      <w:rPr>
        <w:rFonts w:ascii="宋体" w:hAnsi="宋体"/>
        <w:sz w:val="24"/>
        <w:szCs w:val="24"/>
      </w:rPr>
      <w:fldChar w:fldCharType="end"/>
    </w:r>
    <w:r>
      <w:rPr>
        <w:rFonts w:ascii="宋体" w:hAnsi="宋体" w:hint="eastAsia"/>
        <w:sz w:val="24"/>
        <w:szCs w:val="24"/>
      </w:rPr>
      <w:t xml:space="preserve"> -</w:t>
    </w:r>
  </w:p>
  <w:p w:rsidR="00964188" w:rsidRDefault="009641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0D21EE">
    <w:pPr>
      <w:pStyle w:val="a4"/>
      <w:framePr w:wrap="around" w:vAnchor="text" w:hAnchor="margin" w:xAlign="center" w:y="1"/>
      <w:rPr>
        <w:rStyle w:val="a6"/>
      </w:rPr>
    </w:pPr>
    <w:r>
      <w:fldChar w:fldCharType="begin"/>
    </w:r>
    <w:r w:rsidR="00964188">
      <w:rPr>
        <w:rStyle w:val="a6"/>
      </w:rPr>
      <w:instrText xml:space="preserve">PAGE  </w:instrText>
    </w:r>
    <w:r>
      <w:fldChar w:fldCharType="end"/>
    </w:r>
  </w:p>
  <w:p w:rsidR="00964188" w:rsidRDefault="00964188">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0D21EE">
    <w:pPr>
      <w:pStyle w:val="a4"/>
      <w:framePr w:wrap="around" w:vAnchor="text" w:hAnchor="margin" w:xAlign="center" w:y="1"/>
      <w:rPr>
        <w:rStyle w:val="a6"/>
        <w:sz w:val="30"/>
        <w:szCs w:val="30"/>
      </w:rPr>
    </w:pPr>
    <w:r>
      <w:rPr>
        <w:sz w:val="30"/>
        <w:szCs w:val="30"/>
      </w:rPr>
      <w:fldChar w:fldCharType="begin"/>
    </w:r>
    <w:r w:rsidR="00964188">
      <w:rPr>
        <w:rStyle w:val="a6"/>
        <w:sz w:val="30"/>
        <w:szCs w:val="30"/>
      </w:rPr>
      <w:instrText xml:space="preserve">PAGE  </w:instrText>
    </w:r>
    <w:r>
      <w:rPr>
        <w:sz w:val="30"/>
        <w:szCs w:val="30"/>
      </w:rPr>
      <w:fldChar w:fldCharType="separate"/>
    </w:r>
    <w:r w:rsidR="00771E41">
      <w:rPr>
        <w:rStyle w:val="a6"/>
        <w:noProof/>
        <w:sz w:val="30"/>
        <w:szCs w:val="30"/>
      </w:rPr>
      <w:t>- 15 -</w:t>
    </w:r>
    <w:r>
      <w:rPr>
        <w:sz w:val="30"/>
        <w:szCs w:val="30"/>
      </w:rPr>
      <w:fldChar w:fldCharType="end"/>
    </w:r>
  </w:p>
  <w:p w:rsidR="00964188" w:rsidRDefault="009641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3B3" w:rsidRDefault="003603B3" w:rsidP="00E31F5F">
      <w:r>
        <w:separator/>
      </w:r>
    </w:p>
  </w:footnote>
  <w:footnote w:type="continuationSeparator" w:id="0">
    <w:p w:rsidR="003603B3" w:rsidRDefault="003603B3" w:rsidP="00E31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88" w:rsidRDefault="00964188">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9C4C0713"/>
    <w:multiLevelType w:val="singleLevel"/>
    <w:tmpl w:val="9C4C0713"/>
    <w:lvl w:ilvl="0">
      <w:start w:val="1"/>
      <w:numFmt w:val="decimal"/>
      <w:lvlText w:val="%1."/>
      <w:lvlJc w:val="left"/>
      <w:pPr>
        <w:tabs>
          <w:tab w:val="left" w:pos="879"/>
        </w:tabs>
      </w:pPr>
    </w:lvl>
  </w:abstractNum>
  <w:abstractNum w:abstractNumId="2">
    <w:nsid w:val="1EEB55EE"/>
    <w:multiLevelType w:val="hybridMultilevel"/>
    <w:tmpl w:val="603C4F8A"/>
    <w:lvl w:ilvl="0" w:tplc="981E4340">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5B3C894F"/>
    <w:multiLevelType w:val="singleLevel"/>
    <w:tmpl w:val="5B3C894F"/>
    <w:lvl w:ilvl="0">
      <w:start w:val="1"/>
      <w:numFmt w:val="chineseCounting"/>
      <w:suff w:val="nothing"/>
      <w:lvlText w:val="（%1）"/>
      <w:lvlJc w:val="left"/>
    </w:lvl>
  </w:abstractNum>
  <w:abstractNum w:abstractNumId="4">
    <w:nsid w:val="5B3C8BA7"/>
    <w:multiLevelType w:val="singleLevel"/>
    <w:tmpl w:val="5B3C8BA7"/>
    <w:lvl w:ilvl="0">
      <w:start w:val="1"/>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56616"/>
    <w:rsid w:val="00066CA3"/>
    <w:rsid w:val="00077530"/>
    <w:rsid w:val="0008643E"/>
    <w:rsid w:val="000D21EE"/>
    <w:rsid w:val="000F7C2F"/>
    <w:rsid w:val="0021670B"/>
    <w:rsid w:val="00252CEE"/>
    <w:rsid w:val="002A4F3B"/>
    <w:rsid w:val="003342D6"/>
    <w:rsid w:val="003603B3"/>
    <w:rsid w:val="00395FB4"/>
    <w:rsid w:val="003B3EE3"/>
    <w:rsid w:val="003B5697"/>
    <w:rsid w:val="003C3DA0"/>
    <w:rsid w:val="0046253B"/>
    <w:rsid w:val="00486578"/>
    <w:rsid w:val="004C1DD7"/>
    <w:rsid w:val="005C15AF"/>
    <w:rsid w:val="00600FC7"/>
    <w:rsid w:val="00665A3A"/>
    <w:rsid w:val="006C1367"/>
    <w:rsid w:val="006E71B4"/>
    <w:rsid w:val="00710417"/>
    <w:rsid w:val="00715385"/>
    <w:rsid w:val="00732F0F"/>
    <w:rsid w:val="00771E41"/>
    <w:rsid w:val="007A0A2A"/>
    <w:rsid w:val="007D462D"/>
    <w:rsid w:val="007F09C8"/>
    <w:rsid w:val="0090215C"/>
    <w:rsid w:val="009401EA"/>
    <w:rsid w:val="00964188"/>
    <w:rsid w:val="00AF2F3D"/>
    <w:rsid w:val="00B6706E"/>
    <w:rsid w:val="00B90EB4"/>
    <w:rsid w:val="00D216C2"/>
    <w:rsid w:val="00D85937"/>
    <w:rsid w:val="00E064F4"/>
    <w:rsid w:val="00E13250"/>
    <w:rsid w:val="00E31F5F"/>
    <w:rsid w:val="00EC6589"/>
    <w:rsid w:val="00F64C0A"/>
    <w:rsid w:val="00F66C5B"/>
    <w:rsid w:val="00FB6140"/>
    <w:rsid w:val="00FE1BC4"/>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F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31F5F"/>
    <w:rPr>
      <w:sz w:val="18"/>
      <w:szCs w:val="18"/>
    </w:rPr>
  </w:style>
  <w:style w:type="paragraph" w:styleId="a4">
    <w:name w:val="footer"/>
    <w:basedOn w:val="a"/>
    <w:qFormat/>
    <w:rsid w:val="00E31F5F"/>
    <w:pPr>
      <w:tabs>
        <w:tab w:val="center" w:pos="4153"/>
        <w:tab w:val="right" w:pos="8306"/>
      </w:tabs>
      <w:snapToGrid w:val="0"/>
      <w:jc w:val="left"/>
    </w:pPr>
    <w:rPr>
      <w:sz w:val="18"/>
      <w:szCs w:val="18"/>
    </w:rPr>
  </w:style>
  <w:style w:type="paragraph" w:styleId="a5">
    <w:name w:val="header"/>
    <w:basedOn w:val="a"/>
    <w:qFormat/>
    <w:rsid w:val="00E31F5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31F5F"/>
  </w:style>
  <w:style w:type="character" w:customStyle="1" w:styleId="Char">
    <w:name w:val="批注框文本 Char"/>
    <w:basedOn w:val="a0"/>
    <w:link w:val="a3"/>
    <w:qFormat/>
    <w:rsid w:val="00E31F5F"/>
    <w:rPr>
      <w:kern w:val="2"/>
      <w:sz w:val="18"/>
      <w:szCs w:val="18"/>
    </w:rPr>
  </w:style>
  <w:style w:type="character" w:customStyle="1" w:styleId="font11">
    <w:name w:val="font11"/>
    <w:basedOn w:val="a0"/>
    <w:rsid w:val="00E31F5F"/>
    <w:rPr>
      <w:rFonts w:ascii="宋体" w:eastAsia="宋体" w:hAnsi="宋体" w:cs="宋体" w:hint="eastAsia"/>
      <w:color w:val="000000"/>
      <w:sz w:val="22"/>
      <w:szCs w:val="22"/>
      <w:u w:val="none"/>
    </w:rPr>
  </w:style>
  <w:style w:type="character" w:customStyle="1" w:styleId="font01">
    <w:name w:val="font01"/>
    <w:basedOn w:val="a0"/>
    <w:rsid w:val="00E31F5F"/>
    <w:rPr>
      <w:rFonts w:ascii="宋体" w:eastAsia="宋体" w:hAnsi="宋体" w:cs="宋体" w:hint="eastAsia"/>
      <w:color w:val="000000"/>
      <w:sz w:val="24"/>
      <w:szCs w:val="24"/>
      <w:u w:val="none"/>
    </w:rPr>
  </w:style>
  <w:style w:type="paragraph" w:styleId="a7">
    <w:name w:val="List Paragraph"/>
    <w:basedOn w:val="a"/>
    <w:uiPriority w:val="99"/>
    <w:unhideWhenUsed/>
    <w:rsid w:val="003B5697"/>
    <w:pPr>
      <w:ind w:firstLineChars="200" w:firstLine="420"/>
    </w:pPr>
  </w:style>
</w:styles>
</file>

<file path=word/webSettings.xml><?xml version="1.0" encoding="utf-8"?>
<w:webSettings xmlns:r="http://schemas.openxmlformats.org/officeDocument/2006/relationships" xmlns:w="http://schemas.openxmlformats.org/wordprocessingml/2006/main">
  <w:divs>
    <w:div w:id="312490037">
      <w:bodyDiv w:val="1"/>
      <w:marLeft w:val="0"/>
      <w:marRight w:val="0"/>
      <w:marTop w:val="0"/>
      <w:marBottom w:val="0"/>
      <w:divBdr>
        <w:top w:val="none" w:sz="0" w:space="0" w:color="auto"/>
        <w:left w:val="none" w:sz="0" w:space="0" w:color="auto"/>
        <w:bottom w:val="none" w:sz="0" w:space="0" w:color="auto"/>
        <w:right w:val="none" w:sz="0" w:space="0" w:color="auto"/>
      </w:divBdr>
    </w:div>
    <w:div w:id="377244113">
      <w:bodyDiv w:val="1"/>
      <w:marLeft w:val="0"/>
      <w:marRight w:val="0"/>
      <w:marTop w:val="0"/>
      <w:marBottom w:val="0"/>
      <w:divBdr>
        <w:top w:val="none" w:sz="0" w:space="0" w:color="auto"/>
        <w:left w:val="none" w:sz="0" w:space="0" w:color="auto"/>
        <w:bottom w:val="none" w:sz="0" w:space="0" w:color="auto"/>
        <w:right w:val="none" w:sz="0" w:space="0" w:color="auto"/>
      </w:divBdr>
    </w:div>
    <w:div w:id="739207985">
      <w:bodyDiv w:val="1"/>
      <w:marLeft w:val="0"/>
      <w:marRight w:val="0"/>
      <w:marTop w:val="0"/>
      <w:marBottom w:val="0"/>
      <w:divBdr>
        <w:top w:val="none" w:sz="0" w:space="0" w:color="auto"/>
        <w:left w:val="none" w:sz="0" w:space="0" w:color="auto"/>
        <w:bottom w:val="none" w:sz="0" w:space="0" w:color="auto"/>
        <w:right w:val="none" w:sz="0" w:space="0" w:color="auto"/>
      </w:divBdr>
    </w:div>
    <w:div w:id="1202784620">
      <w:bodyDiv w:val="1"/>
      <w:marLeft w:val="0"/>
      <w:marRight w:val="0"/>
      <w:marTop w:val="0"/>
      <w:marBottom w:val="0"/>
      <w:divBdr>
        <w:top w:val="none" w:sz="0" w:space="0" w:color="auto"/>
        <w:left w:val="none" w:sz="0" w:space="0" w:color="auto"/>
        <w:bottom w:val="none" w:sz="0" w:space="0" w:color="auto"/>
        <w:right w:val="none" w:sz="0" w:space="0" w:color="auto"/>
      </w:divBdr>
    </w:div>
    <w:div w:id="1312445206">
      <w:bodyDiv w:val="1"/>
      <w:marLeft w:val="0"/>
      <w:marRight w:val="0"/>
      <w:marTop w:val="0"/>
      <w:marBottom w:val="0"/>
      <w:divBdr>
        <w:top w:val="none" w:sz="0" w:space="0" w:color="auto"/>
        <w:left w:val="none" w:sz="0" w:space="0" w:color="auto"/>
        <w:bottom w:val="none" w:sz="0" w:space="0" w:color="auto"/>
        <w:right w:val="none" w:sz="0" w:space="0" w:color="auto"/>
      </w:divBdr>
    </w:div>
    <w:div w:id="1322931204">
      <w:bodyDiv w:val="1"/>
      <w:marLeft w:val="0"/>
      <w:marRight w:val="0"/>
      <w:marTop w:val="0"/>
      <w:marBottom w:val="0"/>
      <w:divBdr>
        <w:top w:val="none" w:sz="0" w:space="0" w:color="auto"/>
        <w:left w:val="none" w:sz="0" w:space="0" w:color="auto"/>
        <w:bottom w:val="none" w:sz="0" w:space="0" w:color="auto"/>
        <w:right w:val="none" w:sz="0" w:space="0" w:color="auto"/>
      </w:divBdr>
    </w:div>
    <w:div w:id="1459714154">
      <w:bodyDiv w:val="1"/>
      <w:marLeft w:val="0"/>
      <w:marRight w:val="0"/>
      <w:marTop w:val="0"/>
      <w:marBottom w:val="0"/>
      <w:divBdr>
        <w:top w:val="none" w:sz="0" w:space="0" w:color="auto"/>
        <w:left w:val="none" w:sz="0" w:space="0" w:color="auto"/>
        <w:bottom w:val="none" w:sz="0" w:space="0" w:color="auto"/>
        <w:right w:val="none" w:sz="0" w:space="0" w:color="auto"/>
      </w:divBdr>
    </w:div>
    <w:div w:id="1921208535">
      <w:bodyDiv w:val="1"/>
      <w:marLeft w:val="0"/>
      <w:marRight w:val="0"/>
      <w:marTop w:val="0"/>
      <w:marBottom w:val="0"/>
      <w:divBdr>
        <w:top w:val="none" w:sz="0" w:space="0" w:color="auto"/>
        <w:left w:val="none" w:sz="0" w:space="0" w:color="auto"/>
        <w:bottom w:val="none" w:sz="0" w:space="0" w:color="auto"/>
        <w:right w:val="none" w:sz="0" w:space="0" w:color="auto"/>
      </w:divBdr>
    </w:div>
    <w:div w:id="2006472289">
      <w:bodyDiv w:val="1"/>
      <w:marLeft w:val="0"/>
      <w:marRight w:val="0"/>
      <w:marTop w:val="0"/>
      <w:marBottom w:val="0"/>
      <w:divBdr>
        <w:top w:val="none" w:sz="0" w:space="0" w:color="auto"/>
        <w:left w:val="none" w:sz="0" w:space="0" w:color="auto"/>
        <w:bottom w:val="none" w:sz="0" w:space="0" w:color="auto"/>
        <w:right w:val="none" w:sz="0" w:space="0" w:color="auto"/>
      </w:divBdr>
    </w:div>
    <w:div w:id="202731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8E0F7-B0A6-478F-A704-E9093D64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20</Pages>
  <Words>1596</Words>
  <Characters>9101</Characters>
  <Application>Microsoft Office Word</Application>
  <DocSecurity>0</DocSecurity>
  <Lines>75</Lines>
  <Paragraphs>21</Paragraphs>
  <ScaleCrop>false</ScaleCrop>
  <Company>微软中国</Company>
  <LinksUpToDate>false</LinksUpToDate>
  <CharactersWithSpaces>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20</cp:revision>
  <cp:lastPrinted>2021-07-07T01:10:00Z</cp:lastPrinted>
  <dcterms:created xsi:type="dcterms:W3CDTF">2020-07-15T08:43:00Z</dcterms:created>
  <dcterms:modified xsi:type="dcterms:W3CDTF">2021-08-02T09:59:00Z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